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3A8E4" w14:textId="77777777" w:rsidR="00DF53F0" w:rsidRPr="00FA231A" w:rsidRDefault="00DF53F0" w:rsidP="00452F60">
      <w:pPr>
        <w:pStyle w:val="NormalNoTab"/>
      </w:pPr>
      <w:bookmarkStart w:id="0" w:name="_Hlk134007642"/>
      <w:bookmarkEnd w:id="0"/>
      <w:r>
        <w:t>ANALYZING BLENDED MATERIAL TRANSITIONS PRODUCED BY A DUAL-HOPPER LARGE FORMAT ADDITIVE MANUFACTURING SYSTEM</w:t>
      </w:r>
    </w:p>
    <w:p w14:paraId="31E30493" w14:textId="77777777" w:rsidR="00DF53F0" w:rsidRPr="00FA231A" w:rsidRDefault="00DF53F0" w:rsidP="00DF53F0">
      <w:pPr>
        <w:jc w:val="center"/>
        <w:rPr>
          <w:rFonts w:cs="Times New Roman"/>
          <w:sz w:val="36"/>
          <w:szCs w:val="36"/>
        </w:rPr>
      </w:pPr>
    </w:p>
    <w:p w14:paraId="6D335BC2" w14:textId="77777777" w:rsidR="00DF53F0" w:rsidRPr="00FA231A" w:rsidRDefault="00DF53F0" w:rsidP="00DF53F0">
      <w:pPr>
        <w:jc w:val="center"/>
        <w:rPr>
          <w:rFonts w:cs="Times New Roman"/>
          <w:sz w:val="36"/>
          <w:szCs w:val="36"/>
        </w:rPr>
      </w:pPr>
    </w:p>
    <w:p w14:paraId="665411F1" w14:textId="77777777" w:rsidR="00DF53F0" w:rsidRPr="00306034" w:rsidRDefault="00DF53F0" w:rsidP="00306034">
      <w:pPr>
        <w:pStyle w:val="NormalNoTab"/>
        <w:rPr>
          <w:b w:val="0"/>
          <w:bCs/>
        </w:rPr>
      </w:pPr>
      <w:r w:rsidRPr="00306034">
        <w:rPr>
          <w:b w:val="0"/>
          <w:bCs/>
        </w:rPr>
        <w:t>A Dissertation Presented for the</w:t>
      </w:r>
    </w:p>
    <w:p w14:paraId="42413D1E" w14:textId="77777777" w:rsidR="00DF53F0" w:rsidRPr="00306034" w:rsidRDefault="00DF53F0" w:rsidP="00306034">
      <w:pPr>
        <w:pStyle w:val="NormalNoTab"/>
        <w:rPr>
          <w:b w:val="0"/>
          <w:bCs/>
        </w:rPr>
      </w:pPr>
      <w:r w:rsidRPr="00306034">
        <w:rPr>
          <w:b w:val="0"/>
          <w:bCs/>
        </w:rPr>
        <w:t>Doctor of Philosophy</w:t>
      </w:r>
    </w:p>
    <w:p w14:paraId="5BD27752" w14:textId="77777777" w:rsidR="00DF53F0" w:rsidRPr="00306034" w:rsidRDefault="00DF53F0" w:rsidP="00306034">
      <w:pPr>
        <w:pStyle w:val="NormalNoTab"/>
        <w:rPr>
          <w:b w:val="0"/>
          <w:bCs/>
        </w:rPr>
      </w:pPr>
      <w:r w:rsidRPr="00306034">
        <w:rPr>
          <w:b w:val="0"/>
          <w:bCs/>
        </w:rPr>
        <w:t>Degree</w:t>
      </w:r>
    </w:p>
    <w:p w14:paraId="3438734F" w14:textId="77777777" w:rsidR="00DF53F0" w:rsidRPr="00306034" w:rsidRDefault="00DF53F0" w:rsidP="00306034">
      <w:pPr>
        <w:pStyle w:val="NormalNoTab"/>
        <w:rPr>
          <w:b w:val="0"/>
          <w:bCs/>
        </w:rPr>
      </w:pPr>
      <w:r w:rsidRPr="00306034">
        <w:rPr>
          <w:b w:val="0"/>
          <w:bCs/>
        </w:rPr>
        <w:t>The University of Tennessee, Knoxville</w:t>
      </w:r>
    </w:p>
    <w:p w14:paraId="74AC7477" w14:textId="77777777" w:rsidR="00DF53F0" w:rsidRPr="00306034" w:rsidRDefault="00DF53F0" w:rsidP="00306034">
      <w:pPr>
        <w:pStyle w:val="NormalNoTab"/>
        <w:rPr>
          <w:b w:val="0"/>
          <w:bCs/>
        </w:rPr>
      </w:pPr>
    </w:p>
    <w:p w14:paraId="16FCE01C" w14:textId="77777777" w:rsidR="00DF53F0" w:rsidRPr="00306034" w:rsidRDefault="00DF53F0" w:rsidP="00306034">
      <w:pPr>
        <w:pStyle w:val="NormalNoTab"/>
        <w:rPr>
          <w:b w:val="0"/>
          <w:bCs/>
        </w:rPr>
      </w:pPr>
    </w:p>
    <w:p w14:paraId="7E2E54C8" w14:textId="77777777" w:rsidR="00DF53F0" w:rsidRPr="00306034" w:rsidRDefault="00DF53F0" w:rsidP="00306034">
      <w:pPr>
        <w:pStyle w:val="NormalNoTab"/>
        <w:rPr>
          <w:b w:val="0"/>
          <w:bCs/>
        </w:rPr>
      </w:pPr>
    </w:p>
    <w:p w14:paraId="527768DA" w14:textId="77777777" w:rsidR="00DF53F0" w:rsidRPr="00306034" w:rsidRDefault="00DF53F0" w:rsidP="00306034">
      <w:pPr>
        <w:pStyle w:val="NormalNoTab"/>
        <w:rPr>
          <w:b w:val="0"/>
          <w:bCs/>
        </w:rPr>
      </w:pPr>
      <w:r w:rsidRPr="00306034">
        <w:rPr>
          <w:b w:val="0"/>
          <w:bCs/>
        </w:rPr>
        <w:t>James Brackett</w:t>
      </w:r>
    </w:p>
    <w:p w14:paraId="49FE5820" w14:textId="0F891448" w:rsidR="00DF53F0" w:rsidRPr="00306034" w:rsidRDefault="00306034" w:rsidP="00306034">
      <w:pPr>
        <w:pStyle w:val="NormalNoTab"/>
        <w:rPr>
          <w:b w:val="0"/>
          <w:bCs/>
        </w:rPr>
      </w:pPr>
      <w:r w:rsidRPr="00306034">
        <w:rPr>
          <w:b w:val="0"/>
          <w:bCs/>
        </w:rPr>
        <w:t>August</w:t>
      </w:r>
      <w:r w:rsidR="00DF53F0" w:rsidRPr="00306034">
        <w:rPr>
          <w:b w:val="0"/>
          <w:bCs/>
        </w:rPr>
        <w:t xml:space="preserve"> 202</w:t>
      </w:r>
      <w:r w:rsidR="007B5BB7" w:rsidRPr="00306034">
        <w:rPr>
          <w:b w:val="0"/>
          <w:bCs/>
        </w:rPr>
        <w:t>3</w:t>
      </w:r>
    </w:p>
    <w:p w14:paraId="3D8790CD" w14:textId="77777777" w:rsidR="00DF53F0" w:rsidRPr="00FA231A" w:rsidRDefault="00DF53F0" w:rsidP="00DF53F0">
      <w:pPr>
        <w:jc w:val="center"/>
        <w:rPr>
          <w:rFonts w:cs="Times New Roman"/>
          <w:sz w:val="36"/>
          <w:szCs w:val="36"/>
        </w:rPr>
      </w:pPr>
    </w:p>
    <w:p w14:paraId="14CAE5C3" w14:textId="77777777" w:rsidR="00DF53F0" w:rsidRPr="00FA231A" w:rsidRDefault="00DF53F0" w:rsidP="00DF53F0">
      <w:pPr>
        <w:jc w:val="center"/>
        <w:rPr>
          <w:rFonts w:cs="Times New Roman"/>
          <w:sz w:val="36"/>
          <w:szCs w:val="36"/>
        </w:rPr>
      </w:pPr>
    </w:p>
    <w:p w14:paraId="46DD22C9" w14:textId="77777777" w:rsidR="00DF53F0" w:rsidRPr="00FA231A" w:rsidRDefault="00DF53F0" w:rsidP="00DF53F0">
      <w:pPr>
        <w:jc w:val="center"/>
        <w:rPr>
          <w:rFonts w:cs="Times New Roman"/>
          <w:sz w:val="36"/>
          <w:szCs w:val="36"/>
        </w:rPr>
      </w:pPr>
    </w:p>
    <w:p w14:paraId="2C8C54A9" w14:textId="77777777" w:rsidR="00DF53F0" w:rsidRPr="00FA231A" w:rsidRDefault="00DF53F0" w:rsidP="00DF53F0">
      <w:pPr>
        <w:jc w:val="center"/>
        <w:rPr>
          <w:rFonts w:cs="Times New Roman"/>
          <w:sz w:val="36"/>
          <w:szCs w:val="36"/>
        </w:rPr>
      </w:pPr>
    </w:p>
    <w:p w14:paraId="1E98907E" w14:textId="77777777" w:rsidR="00DF53F0" w:rsidRPr="00FA231A" w:rsidRDefault="00DF53F0" w:rsidP="00DF53F0">
      <w:pPr>
        <w:jc w:val="center"/>
        <w:rPr>
          <w:rFonts w:cs="Times New Roman"/>
          <w:sz w:val="36"/>
          <w:szCs w:val="36"/>
        </w:rPr>
      </w:pPr>
    </w:p>
    <w:p w14:paraId="5DEBF4FC" w14:textId="77777777" w:rsidR="00DF53F0" w:rsidRPr="00FA231A" w:rsidRDefault="00DF53F0" w:rsidP="00DF53F0">
      <w:pPr>
        <w:jc w:val="center"/>
        <w:rPr>
          <w:rFonts w:cs="Times New Roman"/>
          <w:sz w:val="36"/>
          <w:szCs w:val="36"/>
        </w:rPr>
      </w:pPr>
    </w:p>
    <w:p w14:paraId="40223EC4" w14:textId="77777777" w:rsidR="00DF53F0" w:rsidRPr="00FA231A" w:rsidRDefault="00DF53F0" w:rsidP="00DF53F0">
      <w:pPr>
        <w:jc w:val="center"/>
        <w:rPr>
          <w:rFonts w:cs="Times New Roman"/>
          <w:sz w:val="36"/>
          <w:szCs w:val="36"/>
        </w:rPr>
      </w:pPr>
    </w:p>
    <w:p w14:paraId="7CCEA929" w14:textId="60B7C500" w:rsidR="00DF53F0" w:rsidRPr="00FA231A" w:rsidRDefault="00DF53F0" w:rsidP="00DF53F0">
      <w:pPr>
        <w:jc w:val="center"/>
        <w:rPr>
          <w:rFonts w:cs="Times New Roman"/>
        </w:rPr>
      </w:pPr>
      <w:r w:rsidRPr="00FA231A">
        <w:rPr>
          <w:rFonts w:cs="Times New Roman"/>
        </w:rPr>
        <w:t>Copyright © 20</w:t>
      </w:r>
      <w:r>
        <w:rPr>
          <w:rFonts w:cs="Times New Roman"/>
        </w:rPr>
        <w:t>2</w:t>
      </w:r>
      <w:r w:rsidR="007B5BB7">
        <w:rPr>
          <w:rFonts w:cs="Times New Roman"/>
        </w:rPr>
        <w:t>3</w:t>
      </w:r>
      <w:r w:rsidRPr="00FA231A">
        <w:rPr>
          <w:rFonts w:cs="Times New Roman"/>
        </w:rPr>
        <w:t xml:space="preserve"> by J</w:t>
      </w:r>
      <w:r>
        <w:rPr>
          <w:rFonts w:cs="Times New Roman"/>
        </w:rPr>
        <w:t>ames Brackett</w:t>
      </w:r>
    </w:p>
    <w:p w14:paraId="1F3C806F" w14:textId="77777777" w:rsidR="00DF53F0" w:rsidRPr="00FA231A" w:rsidRDefault="00DF53F0" w:rsidP="00DF53F0">
      <w:pPr>
        <w:jc w:val="center"/>
        <w:rPr>
          <w:rFonts w:cs="Times New Roman"/>
        </w:rPr>
      </w:pPr>
      <w:r w:rsidRPr="00FA231A">
        <w:rPr>
          <w:rFonts w:cs="Times New Roman"/>
        </w:rPr>
        <w:t>All rights reserved.</w:t>
      </w:r>
    </w:p>
    <w:p w14:paraId="6F17E396" w14:textId="77777777" w:rsidR="00DF53F0" w:rsidRPr="00FA231A" w:rsidRDefault="00DF53F0" w:rsidP="00DF53F0">
      <w:pPr>
        <w:jc w:val="center"/>
        <w:rPr>
          <w:rFonts w:cs="Times New Roman"/>
        </w:rPr>
      </w:pPr>
    </w:p>
    <w:p w14:paraId="0282D35A" w14:textId="77777777" w:rsidR="00DF53F0" w:rsidRPr="00FA231A" w:rsidRDefault="00DF53F0" w:rsidP="00DF53F0">
      <w:pPr>
        <w:jc w:val="center"/>
        <w:rPr>
          <w:rFonts w:cs="Times New Roman"/>
        </w:rPr>
      </w:pPr>
    </w:p>
    <w:p w14:paraId="6FF2DFDC" w14:textId="77777777" w:rsidR="00DF53F0" w:rsidRPr="00FA231A" w:rsidRDefault="00DF53F0" w:rsidP="00DF53F0">
      <w:pPr>
        <w:jc w:val="center"/>
        <w:rPr>
          <w:rFonts w:cs="Times New Roman"/>
        </w:rPr>
      </w:pPr>
    </w:p>
    <w:p w14:paraId="5382F5A8" w14:textId="77777777" w:rsidR="00DF53F0" w:rsidRPr="00FA231A" w:rsidRDefault="00DF53F0" w:rsidP="00DF53F0">
      <w:pPr>
        <w:jc w:val="center"/>
        <w:rPr>
          <w:rFonts w:cs="Times New Roman"/>
        </w:rPr>
      </w:pPr>
    </w:p>
    <w:p w14:paraId="62170CD0" w14:textId="77777777" w:rsidR="00DF53F0" w:rsidRPr="00FA231A" w:rsidRDefault="00DF53F0" w:rsidP="00DF53F0">
      <w:pPr>
        <w:jc w:val="center"/>
        <w:rPr>
          <w:rFonts w:cs="Times New Roman"/>
        </w:rPr>
      </w:pPr>
    </w:p>
    <w:p w14:paraId="29537F26" w14:textId="77777777" w:rsidR="00DF53F0" w:rsidRPr="00FA231A" w:rsidRDefault="00DF53F0" w:rsidP="00DF53F0">
      <w:pPr>
        <w:jc w:val="center"/>
        <w:rPr>
          <w:rFonts w:cs="Times New Roman"/>
        </w:rPr>
      </w:pPr>
    </w:p>
    <w:p w14:paraId="0341AAC0" w14:textId="77777777" w:rsidR="00DF53F0" w:rsidRPr="00FA231A" w:rsidRDefault="00DF53F0" w:rsidP="00DF53F0">
      <w:pPr>
        <w:jc w:val="center"/>
        <w:rPr>
          <w:rFonts w:cs="Times New Roman"/>
        </w:rPr>
      </w:pPr>
    </w:p>
    <w:p w14:paraId="09404858" w14:textId="77777777" w:rsidR="00DF53F0" w:rsidRPr="00FA231A" w:rsidRDefault="00DF53F0" w:rsidP="00DF53F0">
      <w:pPr>
        <w:jc w:val="center"/>
        <w:rPr>
          <w:rFonts w:cs="Times New Roman"/>
        </w:rPr>
      </w:pPr>
    </w:p>
    <w:p w14:paraId="0223FB1E" w14:textId="77777777" w:rsidR="00DF53F0" w:rsidRPr="00FA231A" w:rsidRDefault="00DF53F0" w:rsidP="00DF53F0">
      <w:pPr>
        <w:jc w:val="center"/>
        <w:rPr>
          <w:rFonts w:cs="Times New Roman"/>
        </w:rPr>
      </w:pPr>
    </w:p>
    <w:p w14:paraId="39655946" w14:textId="77777777" w:rsidR="00DF53F0" w:rsidRPr="00FA231A" w:rsidRDefault="00DF53F0" w:rsidP="00DF53F0">
      <w:pPr>
        <w:jc w:val="center"/>
        <w:rPr>
          <w:rFonts w:cs="Times New Roman"/>
        </w:rPr>
      </w:pPr>
    </w:p>
    <w:p w14:paraId="001EA389" w14:textId="77777777" w:rsidR="00DF53F0" w:rsidRPr="00FA231A" w:rsidRDefault="00DF53F0" w:rsidP="00DF53F0">
      <w:pPr>
        <w:jc w:val="center"/>
        <w:rPr>
          <w:rFonts w:cs="Times New Roman"/>
        </w:rPr>
      </w:pPr>
    </w:p>
    <w:p w14:paraId="32747ED6" w14:textId="77777777" w:rsidR="00DF53F0" w:rsidRDefault="00DF53F0" w:rsidP="00DF53F0">
      <w:pPr>
        <w:jc w:val="center"/>
        <w:rPr>
          <w:rFonts w:cs="Times New Roman"/>
        </w:rPr>
      </w:pPr>
    </w:p>
    <w:p w14:paraId="3A3296D5" w14:textId="77777777" w:rsidR="00DF53F0" w:rsidRDefault="00DF53F0" w:rsidP="00DF53F0">
      <w:pPr>
        <w:jc w:val="center"/>
        <w:rPr>
          <w:rFonts w:cs="Times New Roman"/>
        </w:rPr>
      </w:pPr>
    </w:p>
    <w:p w14:paraId="41D14F5B" w14:textId="77777777" w:rsidR="00DF53F0" w:rsidRDefault="00DF53F0" w:rsidP="00DF53F0">
      <w:pPr>
        <w:jc w:val="center"/>
        <w:rPr>
          <w:rFonts w:cs="Times New Roman"/>
        </w:rPr>
      </w:pPr>
    </w:p>
    <w:p w14:paraId="15DE3811" w14:textId="77777777" w:rsidR="00DF53F0" w:rsidRDefault="00DF53F0" w:rsidP="00DF53F0">
      <w:pPr>
        <w:jc w:val="center"/>
        <w:rPr>
          <w:rFonts w:cs="Times New Roman"/>
        </w:rPr>
      </w:pPr>
    </w:p>
    <w:p w14:paraId="0919AE22" w14:textId="77777777" w:rsidR="00DF53F0" w:rsidRDefault="00DF53F0" w:rsidP="00DF53F0">
      <w:pPr>
        <w:jc w:val="center"/>
        <w:rPr>
          <w:rFonts w:cs="Times New Roman"/>
        </w:rPr>
      </w:pPr>
    </w:p>
    <w:p w14:paraId="393A0C8B" w14:textId="77777777" w:rsidR="00DF53F0" w:rsidRDefault="00DF53F0" w:rsidP="00DF53F0">
      <w:pPr>
        <w:jc w:val="center"/>
        <w:rPr>
          <w:rFonts w:cs="Times New Roman"/>
        </w:rPr>
      </w:pPr>
    </w:p>
    <w:p w14:paraId="03000133" w14:textId="77777777" w:rsidR="00DF53F0" w:rsidRDefault="00DF53F0" w:rsidP="00DF53F0">
      <w:pPr>
        <w:jc w:val="center"/>
        <w:rPr>
          <w:rFonts w:cs="Times New Roman"/>
        </w:rPr>
      </w:pPr>
    </w:p>
    <w:p w14:paraId="323AA6B1" w14:textId="77777777" w:rsidR="00DF53F0" w:rsidRDefault="00DF53F0" w:rsidP="00DF53F0">
      <w:pPr>
        <w:jc w:val="center"/>
        <w:rPr>
          <w:rFonts w:cs="Times New Roman"/>
        </w:rPr>
      </w:pPr>
    </w:p>
    <w:p w14:paraId="0F19B1BE" w14:textId="1BC8EE8C" w:rsidR="00DF53F0" w:rsidRPr="00FA231A" w:rsidRDefault="00DF53F0" w:rsidP="00E52B5D">
      <w:pPr>
        <w:ind w:firstLine="0"/>
        <w:jc w:val="center"/>
        <w:rPr>
          <w:rFonts w:cs="Times New Roman"/>
        </w:rPr>
      </w:pPr>
      <w:r>
        <w:rPr>
          <w:rFonts w:cs="Times New Roman"/>
        </w:rPr>
        <w:t xml:space="preserve">Dedicated to my </w:t>
      </w:r>
      <w:r w:rsidR="005E4F52">
        <w:rPr>
          <w:rFonts w:cs="Times New Roman"/>
        </w:rPr>
        <w:t>family, friends, and loved ones. Thank you equally for the support and, when needed, distractions.</w:t>
      </w:r>
    </w:p>
    <w:p w14:paraId="67C47D8B" w14:textId="77777777" w:rsidR="00DF53F0" w:rsidRPr="00FA231A" w:rsidRDefault="00DF53F0" w:rsidP="00DF53F0">
      <w:pPr>
        <w:jc w:val="center"/>
        <w:rPr>
          <w:rFonts w:cs="Times New Roman"/>
        </w:rPr>
      </w:pPr>
    </w:p>
    <w:p w14:paraId="78112E2F" w14:textId="77777777" w:rsidR="00DF53F0" w:rsidRPr="00FA231A" w:rsidRDefault="00DF53F0" w:rsidP="00DF53F0">
      <w:pPr>
        <w:jc w:val="center"/>
        <w:rPr>
          <w:rFonts w:cs="Times New Roman"/>
        </w:rPr>
      </w:pPr>
    </w:p>
    <w:p w14:paraId="4625C878" w14:textId="77777777" w:rsidR="00DF53F0" w:rsidRPr="00FA231A" w:rsidRDefault="00DF53F0" w:rsidP="00DF53F0">
      <w:pPr>
        <w:pStyle w:val="Thesis1"/>
      </w:pPr>
      <w:r w:rsidRPr="00FA231A">
        <w:rPr>
          <w:sz w:val="36"/>
          <w:szCs w:val="36"/>
        </w:rPr>
        <w:br w:type="page"/>
      </w:r>
      <w:r w:rsidRPr="00FA231A">
        <w:lastRenderedPageBreak/>
        <w:t>ACKNOWLEDGEMENTS</w:t>
      </w:r>
    </w:p>
    <w:p w14:paraId="32888620" w14:textId="17652B97" w:rsidR="00DF53F0" w:rsidRDefault="005E4F52" w:rsidP="00DF53F0">
      <w:r w:rsidRPr="005E4F52">
        <w:t xml:space="preserve">This </w:t>
      </w:r>
      <w:r>
        <w:t>dissertation was sponsored</w:t>
      </w:r>
      <w:r w:rsidRPr="005E4F52">
        <w:t xml:space="preserve"> in part by UT-Battelle, LLC under Contract No. DE-AC05-00OR22725 with the U.S. Department of Energy.</w:t>
      </w:r>
      <w:r>
        <w:t xml:space="preserve"> I would also like to</w:t>
      </w:r>
      <w:r w:rsidRPr="005E4F52">
        <w:t xml:space="preserve"> acknowledge funding from the State of Tennessee and Tennessee Higher Education Commission (THEC) through their support of the Center for Materials Processing</w:t>
      </w:r>
      <w:r>
        <w:t xml:space="preserve">. My thanks also </w:t>
      </w:r>
      <w:r w:rsidR="00C66A8D">
        <w:t>go</w:t>
      </w:r>
      <w:r>
        <w:t xml:space="preserve"> to the researchers at Oak Ridge National Laboratory and the Manufacturing Demonstration Facility for </w:t>
      </w:r>
      <w:r w:rsidR="00C66A8D">
        <w:t>equipment access, training, and resources.</w:t>
      </w:r>
    </w:p>
    <w:p w14:paraId="5AD10753" w14:textId="77777777" w:rsidR="00C66A8D" w:rsidRDefault="00C66A8D" w:rsidP="00DF53F0"/>
    <w:p w14:paraId="3B908DD1" w14:textId="77777777" w:rsidR="00B95D19" w:rsidRDefault="00B95D19" w:rsidP="00B95D19">
      <w:r>
        <w:t>I want to acknowledge and thank the following, grouped roughly by association:</w:t>
      </w:r>
    </w:p>
    <w:p w14:paraId="0E7EDA91" w14:textId="73AE4288" w:rsidR="00C66A8D" w:rsidRDefault="00C66A8D" w:rsidP="00DF53F0">
      <w:r>
        <w:t xml:space="preserve">I want to thank my advisor, Dr. Chad Duty, for his guidance throughout my graduate career and bringing me into the additive manufacturing industry. The tangible growth he has encouraged in my presentation and research skills will be invaluable in my career. Additionally, I would like to thank my committee members: Dr. Vlastimil Kunc, Dr. Brett Compton, and Dr. Uday Vaidya, who I credit with kick-starting my research career as an undergraduate in his lab and IACMI. Another invaluable experience that has been crucial for my journey. Further thanks to Dr. Lee Riedinger </w:t>
      </w:r>
      <w:r w:rsidR="00EA5120">
        <w:t xml:space="preserve">and Suresh Babu </w:t>
      </w:r>
      <w:r>
        <w:t xml:space="preserve">for </w:t>
      </w:r>
      <w:r w:rsidR="00EA5120">
        <w:t>their</w:t>
      </w:r>
      <w:r>
        <w:t xml:space="preserve"> </w:t>
      </w:r>
      <w:r w:rsidR="00EA5120">
        <w:t>contributions</w:t>
      </w:r>
      <w:r>
        <w:t xml:space="preserve"> as d</w:t>
      </w:r>
      <w:r w:rsidR="00EA5120">
        <w:t xml:space="preserve">irector of the Bredesen Center for Interdisciplinary Research and Graduate Education and for passing on their enthusiasm for scientific progress. Critical thanks to Wanda Davis, Allie Burns, Rebecca Christ, and others in the Bredesen Center who keep the wheels turning and threads connected. Similarly, I want to express my </w:t>
      </w:r>
      <w:r w:rsidR="00EA5120">
        <w:lastRenderedPageBreak/>
        <w:t>appreciation for the routine assistance and support provided by MABE staff, especially Rhnea Reagan, Ruthann Moyers, Ashly Shine, and Nita Drozd.</w:t>
      </w:r>
    </w:p>
    <w:p w14:paraId="3A8E4DFF" w14:textId="0304B268" w:rsidR="00DF53F0" w:rsidRDefault="00EA5120" w:rsidP="00DF53F0">
      <w:r>
        <w:t>My parents, Mike and Ann Brackett, for serving as excellent teachers and providing love and support at every opportunity as well as my sister Jenna Brackett</w:t>
      </w:r>
      <w:r w:rsidR="003A20EC">
        <w:t xml:space="preserve"> for her unwavering belief that I’d be just fine. Further, I want to thank my grandparents, Levi and Jane</w:t>
      </w:r>
      <w:r w:rsidR="00B95D19">
        <w:t xml:space="preserve"> A</w:t>
      </w:r>
      <w:r w:rsidR="003A20EC">
        <w:t>nn Odom and Goldia Brackett, for the memories, life lessons, and love throughout my life. To keep things short, thank you so much to the rest of my extended family for the advice, open arms, and keeping me grounded over the years.</w:t>
      </w:r>
    </w:p>
    <w:p w14:paraId="6DCF5FD9" w14:textId="77777777" w:rsidR="00B95D19" w:rsidRDefault="003A20EC" w:rsidP="00DF53F0">
      <w:r>
        <w:t>My fellow group members with whom I have shared many late nights in the lab, pep talks, research ideas, and, when possible, Volunteer wins.</w:t>
      </w:r>
      <w:r w:rsidR="003808FE">
        <w:t xml:space="preserve"> For a time, Christine Ajinjeru, Vidya Kishore, and Dylan Hoskins. Now, Roo Walker, Brenin Bales, Tyler Corum, Jay Pike, Andrew Rhodes, and Chris O’Brien. I appreciate the joy and help you brought to a difficult journey, and I look forward to collaborating on future challenges.</w:t>
      </w:r>
    </w:p>
    <w:p w14:paraId="6147A831" w14:textId="563FA80D" w:rsidR="003A20EC" w:rsidRDefault="00B95D19" w:rsidP="00DF53F0">
      <w:r>
        <w:t>Special thanks to Tyler Smith for his help with experimental planning, equipment training, and being a dependable and available resource at the MDF. Similarly, thank you Kristen Summey for keeping us connected and always being ready to help with whatever issues arose.</w:t>
      </w:r>
    </w:p>
    <w:p w14:paraId="7D03D58A" w14:textId="51295A80" w:rsidR="003808FE" w:rsidRDefault="003808FE" w:rsidP="00DF53F0">
      <w:r>
        <w:t>On a similar note, I need to thank a veritable army of undergraduate research assistants, without whom graduation would still be a far-off dream. Special thanks to Dakota Cauthen, Elijah Charles, Matthew Charles, Alex DeFilippis, Ethan Strickland, and Nina Bhat for their sustained contributions.</w:t>
      </w:r>
    </w:p>
    <w:p w14:paraId="1EC5028C" w14:textId="7200BA66" w:rsidR="003808FE" w:rsidRDefault="00B95D19" w:rsidP="00DF53F0">
      <w:r>
        <w:lastRenderedPageBreak/>
        <w:t xml:space="preserve">My many influences while I was working as an undergraduate research assistant, including Dr. Chris Wetteland, Dr. Uday Vaidya (again), </w:t>
      </w:r>
      <w:r w:rsidRPr="00B95D19">
        <w:t>Vanina Ghossein</w:t>
      </w:r>
      <w:r>
        <w:t>, and many others. Extensive thanks to Dr. Hicham Ghossein for bringing me into the fold when Dr. Vaidya and IACMI arrived at UTK and for his mentorship.</w:t>
      </w:r>
    </w:p>
    <w:p w14:paraId="78035123" w14:textId="0033025A" w:rsidR="00B95D19" w:rsidRDefault="009C1C02" w:rsidP="00DF53F0">
      <w:r>
        <w:t>T</w:t>
      </w:r>
      <w:r w:rsidR="00B95D19">
        <w:t>hank you to all my loved one</w:t>
      </w:r>
      <w:r>
        <w:t>s</w:t>
      </w:r>
      <w:r w:rsidR="00B95D19">
        <w:t>. Megan Fettero</w:t>
      </w:r>
      <w:r>
        <w:t>lf for your endless patience and understanding of the hours this required. Knowing I could rely on you through trying times and celebrate the accomplishments meant more than I can express. Dylan Hoskins, Evan Lamb, Kendall Harville, Lauren Mullen, Jason Behrens, Jordan Dooley, Aaron Tipton, Janie Brackett, Kelly Brackett, and so many others for the tireless optimism, technical consultation, unwavering friendship, and all the other things that helped keep me sane through it all.</w:t>
      </w:r>
    </w:p>
    <w:p w14:paraId="23B0D481" w14:textId="77777777" w:rsidR="009C1C02" w:rsidRDefault="009C1C02" w:rsidP="00DF53F0"/>
    <w:p w14:paraId="0052F759" w14:textId="77777777" w:rsidR="00DF53F0" w:rsidRPr="0013582E" w:rsidRDefault="00DF53F0" w:rsidP="0013582E">
      <w:pPr>
        <w:pStyle w:val="NormalNoTab"/>
        <w:rPr>
          <w:b w:val="0"/>
          <w:bCs/>
        </w:rPr>
      </w:pPr>
      <w:r w:rsidRPr="00FA231A">
        <w:br w:type="page"/>
      </w:r>
      <w:r w:rsidRPr="0013582E">
        <w:rPr>
          <w:rStyle w:val="Thesis1Char"/>
          <w:b/>
          <w:bCs w:val="0"/>
        </w:rPr>
        <w:lastRenderedPageBreak/>
        <w:t>ABSTRACT</w:t>
      </w:r>
    </w:p>
    <w:p w14:paraId="09E7BE4B" w14:textId="5334FE4B" w:rsidR="00DF53F0" w:rsidRPr="00FA231A" w:rsidRDefault="00DF53F0" w:rsidP="00DF53F0">
      <w:pPr>
        <w:rPr>
          <w:rFonts w:cs="Times New Roman"/>
        </w:rPr>
      </w:pPr>
      <w:r>
        <w:rPr>
          <w:rFonts w:cs="Times New Roman"/>
        </w:rPr>
        <w:t>Additive Manufacturing (AM) has seen rapid growth in terms of popularity, capabilities, and methods in recent years</w:t>
      </w:r>
      <w:r w:rsidR="00CB63F9">
        <w:rPr>
          <w:rFonts w:cs="Times New Roman"/>
        </w:rPr>
        <w:t>, especially in</w:t>
      </w:r>
      <w:r>
        <w:rPr>
          <w:rFonts w:cs="Times New Roman"/>
        </w:rPr>
        <w:t xml:space="preserve"> multiple material (MM) printing vital to expanding the applications of AM beyond modelling and prototyping. While </w:t>
      </w:r>
      <w:r w:rsidR="00CB63F9">
        <w:rPr>
          <w:rFonts w:cs="Times New Roman"/>
        </w:rPr>
        <w:t>small-scale systems</w:t>
      </w:r>
      <w:r>
        <w:rPr>
          <w:rFonts w:cs="Times New Roman"/>
        </w:rPr>
        <w:t xml:space="preserve"> have successful</w:t>
      </w:r>
      <w:r w:rsidR="00CB63F9">
        <w:rPr>
          <w:rFonts w:cs="Times New Roman"/>
        </w:rPr>
        <w:t>ly</w:t>
      </w:r>
      <w:r>
        <w:rPr>
          <w:rFonts w:cs="Times New Roman"/>
        </w:rPr>
        <w:t xml:space="preserve"> demonstrat</w:t>
      </w:r>
      <w:r w:rsidR="00CB63F9">
        <w:rPr>
          <w:rFonts w:cs="Times New Roman"/>
        </w:rPr>
        <w:t>ed</w:t>
      </w:r>
      <w:r>
        <w:rPr>
          <w:rFonts w:cs="Times New Roman"/>
        </w:rPr>
        <w:t xml:space="preserve"> MM printing </w:t>
      </w:r>
      <w:r w:rsidR="00CB63F9">
        <w:rPr>
          <w:rFonts w:cs="Times New Roman"/>
        </w:rPr>
        <w:t>capabilities</w:t>
      </w:r>
      <w:r>
        <w:rPr>
          <w:rFonts w:cs="Times New Roman"/>
        </w:rPr>
        <w:t xml:space="preserve">, Large-Format Additive Manufacturing (LFAM) </w:t>
      </w:r>
      <w:r w:rsidR="00CB63F9">
        <w:rPr>
          <w:rFonts w:cs="Times New Roman"/>
        </w:rPr>
        <w:t xml:space="preserve">instruments </w:t>
      </w:r>
      <w:r>
        <w:rPr>
          <w:rFonts w:cs="Times New Roman"/>
        </w:rPr>
        <w:t xml:space="preserve">have remained largely limited to single-material processing. This </w:t>
      </w:r>
      <w:r w:rsidR="00813837">
        <w:rPr>
          <w:rFonts w:cs="Times New Roman"/>
        </w:rPr>
        <w:t xml:space="preserve">dissertation investigates </w:t>
      </w:r>
      <w:r w:rsidR="00A64D22">
        <w:rPr>
          <w:rFonts w:cs="Times New Roman"/>
        </w:rPr>
        <w:t xml:space="preserve">a </w:t>
      </w:r>
      <w:r w:rsidR="00411F96">
        <w:rPr>
          <w:rFonts w:cs="Times New Roman"/>
        </w:rPr>
        <w:t xml:space="preserve">novel </w:t>
      </w:r>
      <w:r w:rsidR="00813837">
        <w:rPr>
          <w:rFonts w:cs="Times New Roman"/>
        </w:rPr>
        <w:t>method for MM LFAM printing</w:t>
      </w:r>
      <w:r>
        <w:rPr>
          <w:rFonts w:cs="Times New Roman"/>
        </w:rPr>
        <w:t xml:space="preserve"> utilizing a novel dual-hopper configuration developed for the Big Area Additive Manufacturing (BAAM) system from Cincinnati Inc. The </w:t>
      </w:r>
      <w:r w:rsidR="009E0C38">
        <w:rPr>
          <w:rFonts w:cs="Times New Roman"/>
        </w:rPr>
        <w:t>BAAM dual hopper</w:t>
      </w:r>
      <w:r>
        <w:rPr>
          <w:rFonts w:cs="Times New Roman"/>
        </w:rPr>
        <w:t xml:space="preserve"> </w:t>
      </w:r>
      <w:r w:rsidR="009E0C38">
        <w:rPr>
          <w:rFonts w:cs="Times New Roman"/>
        </w:rPr>
        <w:t>produces</w:t>
      </w:r>
      <w:r>
        <w:rPr>
          <w:rFonts w:cs="Times New Roman"/>
        </w:rPr>
        <w:t xml:space="preserve"> blended material transitions</w:t>
      </w:r>
      <w:r w:rsidR="009E0C38">
        <w:rPr>
          <w:rFonts w:cs="Times New Roman"/>
        </w:rPr>
        <w:t xml:space="preserve"> in-situ by</w:t>
      </w:r>
      <w:r>
        <w:rPr>
          <w:rFonts w:cs="Times New Roman"/>
        </w:rPr>
        <w:t xml:space="preserve"> switching from one material to the next</w:t>
      </w:r>
      <w:r w:rsidR="009E0C38">
        <w:rPr>
          <w:rFonts w:cs="Times New Roman"/>
        </w:rPr>
        <w:t>. The</w:t>
      </w:r>
      <w:r>
        <w:rPr>
          <w:rFonts w:cs="Times New Roman"/>
        </w:rPr>
        <w:t xml:space="preserve"> primary goal was t</w:t>
      </w:r>
      <w:r w:rsidR="00813837">
        <w:rPr>
          <w:rFonts w:cs="Times New Roman"/>
        </w:rPr>
        <w:t>o</w:t>
      </w:r>
      <w:r>
        <w:rPr>
          <w:rFonts w:cs="Times New Roman"/>
        </w:rPr>
        <w:t xml:space="preserve"> characteriz</w:t>
      </w:r>
      <w:r w:rsidR="00813837">
        <w:rPr>
          <w:rFonts w:cs="Times New Roman"/>
        </w:rPr>
        <w:t>e</w:t>
      </w:r>
      <w:r>
        <w:rPr>
          <w:rFonts w:cs="Times New Roman"/>
        </w:rPr>
        <w:t xml:space="preserve"> the </w:t>
      </w:r>
      <w:r w:rsidR="009E0C38">
        <w:rPr>
          <w:rFonts w:cs="Times New Roman"/>
        </w:rPr>
        <w:t xml:space="preserve">material transition process through analysis </w:t>
      </w:r>
      <w:r>
        <w:rPr>
          <w:rFonts w:cs="Times New Roman"/>
        </w:rPr>
        <w:t xml:space="preserve">of processing parameter effects on </w:t>
      </w:r>
      <w:r w:rsidR="009E0C38">
        <w:rPr>
          <w:rFonts w:cs="Times New Roman"/>
        </w:rPr>
        <w:t xml:space="preserve">transition rate, transition length, and </w:t>
      </w:r>
      <w:r>
        <w:rPr>
          <w:rFonts w:cs="Times New Roman"/>
        </w:rPr>
        <w:t xml:space="preserve">mechanical properties. Initial work </w:t>
      </w:r>
      <w:r w:rsidR="00813837">
        <w:rPr>
          <w:rFonts w:cs="Times New Roman"/>
        </w:rPr>
        <w:t>investigated compositional analysis methods and developed a novel technique for analyzing reinforcement content.</w:t>
      </w:r>
      <w:r>
        <w:rPr>
          <w:rFonts w:cs="Times New Roman"/>
        </w:rPr>
        <w:t xml:space="preserve"> </w:t>
      </w:r>
      <w:r w:rsidR="009E0C38">
        <w:rPr>
          <w:rFonts w:cs="Times New Roman"/>
        </w:rPr>
        <w:t xml:space="preserve">A novel framework for comparing transitions printed with different conditions was developed through normalizing by a system-specific residual volume. </w:t>
      </w:r>
      <w:r w:rsidR="00813837">
        <w:rPr>
          <w:rFonts w:cs="Times New Roman"/>
        </w:rPr>
        <w:t xml:space="preserve">Multiple material transitions were printed using different screw speeds and system configurations for both </w:t>
      </w:r>
      <w:r w:rsidR="009E0C38">
        <w:rPr>
          <w:rFonts w:cs="Times New Roman"/>
        </w:rPr>
        <w:t>an acrylonitrile butadiene styrene (ABS) and carbon fiber-reinforce</w:t>
      </w:r>
      <w:r w:rsidR="00813837">
        <w:rPr>
          <w:rFonts w:cs="Times New Roman"/>
        </w:rPr>
        <w:t>d</w:t>
      </w:r>
      <w:r w:rsidR="009E0C38">
        <w:rPr>
          <w:rFonts w:cs="Times New Roman"/>
        </w:rPr>
        <w:t xml:space="preserve"> ABS (CFASB) material pair</w:t>
      </w:r>
      <w:r w:rsidR="00813837">
        <w:rPr>
          <w:rFonts w:cs="Times New Roman"/>
        </w:rPr>
        <w:t xml:space="preserve"> and a </w:t>
      </w:r>
      <w:r w:rsidR="009E0C38">
        <w:rPr>
          <w:rFonts w:cs="Times New Roman"/>
        </w:rPr>
        <w:t xml:space="preserve">CFABS and thermoplastic polyurethane (TPU) material pair. </w:t>
      </w:r>
      <w:r w:rsidR="00813837">
        <w:rPr>
          <w:rFonts w:cs="Times New Roman"/>
        </w:rPr>
        <w:t xml:space="preserve">The analysis framework indicated that </w:t>
      </w:r>
      <w:r w:rsidR="009E0C38">
        <w:rPr>
          <w:rFonts w:cs="Times New Roman"/>
        </w:rPr>
        <w:t xml:space="preserve">screw speed </w:t>
      </w:r>
      <w:r w:rsidR="00813837">
        <w:rPr>
          <w:rFonts w:cs="Times New Roman"/>
        </w:rPr>
        <w:t xml:space="preserve">had negligible influence, </w:t>
      </w:r>
      <w:r w:rsidR="009E0C38">
        <w:rPr>
          <w:rFonts w:cs="Times New Roman"/>
        </w:rPr>
        <w:t xml:space="preserve">but transition direction, screw design, nozzle design, and material viscosity demonstrated significant relationships </w:t>
      </w:r>
      <w:r w:rsidR="00813837">
        <w:rPr>
          <w:rFonts w:cs="Times New Roman"/>
        </w:rPr>
        <w:t xml:space="preserve">with </w:t>
      </w:r>
      <w:r w:rsidR="009E0C38">
        <w:rPr>
          <w:rFonts w:cs="Times New Roman"/>
        </w:rPr>
        <w:t>transition behavior.</w:t>
      </w:r>
      <w:r w:rsidR="00813837">
        <w:rPr>
          <w:rFonts w:cs="Times New Roman"/>
        </w:rPr>
        <w:t xml:space="preserve"> A mathematical model was </w:t>
      </w:r>
      <w:r w:rsidR="00813837">
        <w:rPr>
          <w:rFonts w:cs="Times New Roman"/>
        </w:rPr>
        <w:lastRenderedPageBreak/>
        <w:t>developed and verified these observations.</w:t>
      </w:r>
      <w:r w:rsidR="009E0C38">
        <w:rPr>
          <w:rFonts w:cs="Times New Roman"/>
        </w:rPr>
        <w:t xml:space="preserve"> This suggested the transition process </w:t>
      </w:r>
      <w:r w:rsidR="00813837">
        <w:rPr>
          <w:rFonts w:cs="Times New Roman"/>
        </w:rPr>
        <w:t xml:space="preserve">could </w:t>
      </w:r>
      <w:r w:rsidR="009E0C38">
        <w:rPr>
          <w:rFonts w:cs="Times New Roman"/>
        </w:rPr>
        <w:t>incorporat</w:t>
      </w:r>
      <w:r w:rsidR="00813837">
        <w:rPr>
          <w:rFonts w:cs="Times New Roman"/>
        </w:rPr>
        <w:t>e</w:t>
      </w:r>
      <w:r w:rsidR="009E0C38">
        <w:rPr>
          <w:rFonts w:cs="Times New Roman"/>
        </w:rPr>
        <w:t xml:space="preserve"> site-specific properties into printed LFAM structures. </w:t>
      </w:r>
      <w:r w:rsidR="00813837">
        <w:rPr>
          <w:rFonts w:cs="Times New Roman"/>
        </w:rPr>
        <w:t xml:space="preserve">Complementary investigations characterized the internal morphology, cross-sectional homogeneity, and inter-bead strength of printed structures as a </w:t>
      </w:r>
      <w:r w:rsidR="009E0C38">
        <w:rPr>
          <w:rFonts w:cs="Times New Roman"/>
        </w:rPr>
        <w:t xml:space="preserve">function of fiber content. </w:t>
      </w:r>
      <w:r w:rsidR="00813837">
        <w:rPr>
          <w:rFonts w:cs="Times New Roman"/>
        </w:rPr>
        <w:t xml:space="preserve"> The </w:t>
      </w:r>
      <w:r>
        <w:rPr>
          <w:rFonts w:cs="Times New Roman"/>
        </w:rPr>
        <w:t xml:space="preserve">dual-hopper system </w:t>
      </w:r>
      <w:r w:rsidR="00813837">
        <w:rPr>
          <w:rFonts w:cs="Times New Roman"/>
        </w:rPr>
        <w:t>demonstrated effective in-situ material switching that avoids discrete material boundaries typically found in MM-capable systems.</w:t>
      </w:r>
      <w:r w:rsidR="00813837" w:rsidDel="00813837">
        <w:rPr>
          <w:rFonts w:cs="Times New Roman"/>
        </w:rPr>
        <w:t xml:space="preserve"> </w:t>
      </w:r>
      <w:r w:rsidRPr="00FA231A">
        <w:rPr>
          <w:rFonts w:cs="Times New Roman"/>
          <w:b/>
          <w:bCs/>
          <w:sz w:val="28"/>
          <w:szCs w:val="28"/>
        </w:rPr>
        <w:br w:type="page"/>
      </w:r>
    </w:p>
    <w:sdt>
      <w:sdtPr>
        <w:rPr>
          <w:b w:val="0"/>
          <w:caps w:val="0"/>
          <w:sz w:val="24"/>
        </w:rPr>
        <w:id w:val="-1473905616"/>
        <w:docPartObj>
          <w:docPartGallery w:val="Table of Contents"/>
          <w:docPartUnique/>
        </w:docPartObj>
      </w:sdtPr>
      <w:sdtEndPr>
        <w:rPr>
          <w:bCs/>
          <w:noProof/>
        </w:rPr>
      </w:sdtEndPr>
      <w:sdtContent>
        <w:p w14:paraId="1A7BF620" w14:textId="77777777" w:rsidR="00DF53F0" w:rsidRPr="009472C3" w:rsidRDefault="00DF53F0" w:rsidP="00DF53F0">
          <w:pPr>
            <w:pStyle w:val="TOCHeading"/>
          </w:pPr>
          <w:r w:rsidRPr="009472C3">
            <w:t>Table of Contents</w:t>
          </w:r>
        </w:p>
        <w:p w14:paraId="69DE004A" w14:textId="3EEF8D45" w:rsidR="00BD30A7" w:rsidRDefault="00DF53F0">
          <w:pPr>
            <w:pStyle w:val="TOC1"/>
            <w:tabs>
              <w:tab w:val="right" w:leader="dot" w:pos="8630"/>
            </w:tabs>
            <w:rPr>
              <w:rFonts w:asciiTheme="minorHAnsi" w:eastAsiaTheme="minorEastAsia" w:hAnsiTheme="minorHAnsi" w:cstheme="minorBidi"/>
              <w:caps w:val="0"/>
              <w:noProof/>
              <w:kern w:val="2"/>
              <w:sz w:val="22"/>
              <w:szCs w:val="22"/>
              <w14:ligatures w14:val="standardContextual"/>
            </w:rPr>
          </w:pPr>
          <w:r w:rsidRPr="009472C3">
            <w:fldChar w:fldCharType="begin"/>
          </w:r>
          <w:r w:rsidRPr="009472C3">
            <w:instrText xml:space="preserve"> TOC \o "1-3" \h \z \u </w:instrText>
          </w:r>
          <w:r w:rsidRPr="009472C3">
            <w:fldChar w:fldCharType="separate"/>
          </w:r>
          <w:hyperlink w:anchor="_Toc136595421" w:history="1">
            <w:r w:rsidR="00BD30A7" w:rsidRPr="00221058">
              <w:rPr>
                <w:rStyle w:val="Hyperlink"/>
                <w:noProof/>
              </w:rPr>
              <w:t>Chapter 1: Introductions</w:t>
            </w:r>
            <w:r w:rsidR="00BD30A7">
              <w:rPr>
                <w:noProof/>
                <w:webHidden/>
              </w:rPr>
              <w:tab/>
            </w:r>
            <w:r w:rsidR="00BD30A7">
              <w:rPr>
                <w:noProof/>
                <w:webHidden/>
              </w:rPr>
              <w:fldChar w:fldCharType="begin"/>
            </w:r>
            <w:r w:rsidR="00BD30A7">
              <w:rPr>
                <w:noProof/>
                <w:webHidden/>
              </w:rPr>
              <w:instrText xml:space="preserve"> PAGEREF _Toc136595421 \h </w:instrText>
            </w:r>
            <w:r w:rsidR="00BD30A7">
              <w:rPr>
                <w:noProof/>
                <w:webHidden/>
              </w:rPr>
            </w:r>
            <w:r w:rsidR="00BD30A7">
              <w:rPr>
                <w:noProof/>
                <w:webHidden/>
              </w:rPr>
              <w:fldChar w:fldCharType="separate"/>
            </w:r>
            <w:r w:rsidR="00BD30A7">
              <w:rPr>
                <w:noProof/>
                <w:webHidden/>
              </w:rPr>
              <w:t>1</w:t>
            </w:r>
            <w:r w:rsidR="00BD30A7">
              <w:rPr>
                <w:noProof/>
                <w:webHidden/>
              </w:rPr>
              <w:fldChar w:fldCharType="end"/>
            </w:r>
          </w:hyperlink>
        </w:p>
        <w:p w14:paraId="04BE0927" w14:textId="519C8A0D" w:rsidR="00BD30A7" w:rsidRDefault="00BD30A7">
          <w:pPr>
            <w:pStyle w:val="TOC2"/>
            <w:rPr>
              <w:rFonts w:asciiTheme="minorHAnsi" w:eastAsiaTheme="minorEastAsia" w:hAnsiTheme="minorHAnsi" w:cstheme="minorBidi"/>
              <w:noProof/>
              <w:kern w:val="2"/>
              <w:sz w:val="22"/>
              <w:szCs w:val="22"/>
              <w14:ligatures w14:val="standardContextual"/>
            </w:rPr>
          </w:pPr>
          <w:hyperlink w:anchor="_Toc136595422" w:history="1">
            <w:r w:rsidRPr="00221058">
              <w:rPr>
                <w:rStyle w:val="Hyperlink"/>
                <w:noProof/>
              </w:rPr>
              <w:t>1.1. Motivation</w:t>
            </w:r>
            <w:r>
              <w:rPr>
                <w:noProof/>
                <w:webHidden/>
              </w:rPr>
              <w:tab/>
            </w:r>
            <w:r>
              <w:rPr>
                <w:noProof/>
                <w:webHidden/>
              </w:rPr>
              <w:fldChar w:fldCharType="begin"/>
            </w:r>
            <w:r>
              <w:rPr>
                <w:noProof/>
                <w:webHidden/>
              </w:rPr>
              <w:instrText xml:space="preserve"> PAGEREF _Toc136595422 \h </w:instrText>
            </w:r>
            <w:r>
              <w:rPr>
                <w:noProof/>
                <w:webHidden/>
              </w:rPr>
            </w:r>
            <w:r>
              <w:rPr>
                <w:noProof/>
                <w:webHidden/>
              </w:rPr>
              <w:fldChar w:fldCharType="separate"/>
            </w:r>
            <w:r>
              <w:rPr>
                <w:noProof/>
                <w:webHidden/>
              </w:rPr>
              <w:t>1</w:t>
            </w:r>
            <w:r>
              <w:rPr>
                <w:noProof/>
                <w:webHidden/>
              </w:rPr>
              <w:fldChar w:fldCharType="end"/>
            </w:r>
          </w:hyperlink>
        </w:p>
        <w:p w14:paraId="0971D0B9" w14:textId="59512D20" w:rsidR="00BD30A7" w:rsidRDefault="00BD30A7">
          <w:pPr>
            <w:pStyle w:val="TOC2"/>
            <w:rPr>
              <w:rFonts w:asciiTheme="minorHAnsi" w:eastAsiaTheme="minorEastAsia" w:hAnsiTheme="minorHAnsi" w:cstheme="minorBidi"/>
              <w:noProof/>
              <w:kern w:val="2"/>
              <w:sz w:val="22"/>
              <w:szCs w:val="22"/>
              <w14:ligatures w14:val="standardContextual"/>
            </w:rPr>
          </w:pPr>
          <w:hyperlink w:anchor="_Toc136595423" w:history="1">
            <w:r w:rsidRPr="00221058">
              <w:rPr>
                <w:rStyle w:val="Hyperlink"/>
                <w:noProof/>
              </w:rPr>
              <w:t>1.2. Recent Developments in Extrusion Deposition Additive Manufacturing</w:t>
            </w:r>
            <w:r>
              <w:rPr>
                <w:noProof/>
                <w:webHidden/>
              </w:rPr>
              <w:tab/>
            </w:r>
            <w:r>
              <w:rPr>
                <w:noProof/>
                <w:webHidden/>
              </w:rPr>
              <w:fldChar w:fldCharType="begin"/>
            </w:r>
            <w:r>
              <w:rPr>
                <w:noProof/>
                <w:webHidden/>
              </w:rPr>
              <w:instrText xml:space="preserve"> PAGEREF _Toc136595423 \h </w:instrText>
            </w:r>
            <w:r>
              <w:rPr>
                <w:noProof/>
                <w:webHidden/>
              </w:rPr>
            </w:r>
            <w:r>
              <w:rPr>
                <w:noProof/>
                <w:webHidden/>
              </w:rPr>
              <w:fldChar w:fldCharType="separate"/>
            </w:r>
            <w:r>
              <w:rPr>
                <w:noProof/>
                <w:webHidden/>
              </w:rPr>
              <w:t>2</w:t>
            </w:r>
            <w:r>
              <w:rPr>
                <w:noProof/>
                <w:webHidden/>
              </w:rPr>
              <w:fldChar w:fldCharType="end"/>
            </w:r>
          </w:hyperlink>
        </w:p>
        <w:p w14:paraId="6E60FB7B" w14:textId="442ACBA6" w:rsidR="00BD30A7" w:rsidRDefault="00BD30A7">
          <w:pPr>
            <w:pStyle w:val="TOC2"/>
            <w:rPr>
              <w:rFonts w:asciiTheme="minorHAnsi" w:eastAsiaTheme="minorEastAsia" w:hAnsiTheme="minorHAnsi" w:cstheme="minorBidi"/>
              <w:noProof/>
              <w:kern w:val="2"/>
              <w:sz w:val="22"/>
              <w:szCs w:val="22"/>
              <w14:ligatures w14:val="standardContextual"/>
            </w:rPr>
          </w:pPr>
          <w:hyperlink w:anchor="_Toc136595424" w:history="1">
            <w:r w:rsidRPr="00221058">
              <w:rPr>
                <w:rStyle w:val="Hyperlink"/>
                <w:noProof/>
              </w:rPr>
              <w:t>1.3. Additive Manufacturing of Multiple Materials</w:t>
            </w:r>
            <w:r>
              <w:rPr>
                <w:noProof/>
                <w:webHidden/>
              </w:rPr>
              <w:tab/>
            </w:r>
            <w:r>
              <w:rPr>
                <w:noProof/>
                <w:webHidden/>
              </w:rPr>
              <w:fldChar w:fldCharType="begin"/>
            </w:r>
            <w:r>
              <w:rPr>
                <w:noProof/>
                <w:webHidden/>
              </w:rPr>
              <w:instrText xml:space="preserve"> PAGEREF _Toc136595424 \h </w:instrText>
            </w:r>
            <w:r>
              <w:rPr>
                <w:noProof/>
                <w:webHidden/>
              </w:rPr>
            </w:r>
            <w:r>
              <w:rPr>
                <w:noProof/>
                <w:webHidden/>
              </w:rPr>
              <w:fldChar w:fldCharType="separate"/>
            </w:r>
            <w:r>
              <w:rPr>
                <w:noProof/>
                <w:webHidden/>
              </w:rPr>
              <w:t>4</w:t>
            </w:r>
            <w:r>
              <w:rPr>
                <w:noProof/>
                <w:webHidden/>
              </w:rPr>
              <w:fldChar w:fldCharType="end"/>
            </w:r>
          </w:hyperlink>
        </w:p>
        <w:p w14:paraId="199C9951" w14:textId="5EC68086"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25" w:history="1">
            <w:r w:rsidRPr="00221058">
              <w:rPr>
                <w:rStyle w:val="Hyperlink"/>
                <w:noProof/>
              </w:rPr>
              <w:t>1.3.1. Stepwise Functionally Graded Materials</w:t>
            </w:r>
            <w:r>
              <w:rPr>
                <w:noProof/>
                <w:webHidden/>
              </w:rPr>
              <w:tab/>
            </w:r>
            <w:r>
              <w:rPr>
                <w:noProof/>
                <w:webHidden/>
              </w:rPr>
              <w:fldChar w:fldCharType="begin"/>
            </w:r>
            <w:r>
              <w:rPr>
                <w:noProof/>
                <w:webHidden/>
              </w:rPr>
              <w:instrText xml:space="preserve"> PAGEREF _Toc136595425 \h </w:instrText>
            </w:r>
            <w:r>
              <w:rPr>
                <w:noProof/>
                <w:webHidden/>
              </w:rPr>
            </w:r>
            <w:r>
              <w:rPr>
                <w:noProof/>
                <w:webHidden/>
              </w:rPr>
              <w:fldChar w:fldCharType="separate"/>
            </w:r>
            <w:r>
              <w:rPr>
                <w:noProof/>
                <w:webHidden/>
              </w:rPr>
              <w:t>10</w:t>
            </w:r>
            <w:r>
              <w:rPr>
                <w:noProof/>
                <w:webHidden/>
              </w:rPr>
              <w:fldChar w:fldCharType="end"/>
            </w:r>
          </w:hyperlink>
        </w:p>
        <w:p w14:paraId="27B2872D" w14:textId="07BC363E"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26" w:history="1">
            <w:r w:rsidRPr="00221058">
              <w:rPr>
                <w:rStyle w:val="Hyperlink"/>
                <w:noProof/>
              </w:rPr>
              <w:t>1.3.2. Continuous Functionally Graded Materials</w:t>
            </w:r>
            <w:r>
              <w:rPr>
                <w:noProof/>
                <w:webHidden/>
              </w:rPr>
              <w:tab/>
            </w:r>
            <w:r>
              <w:rPr>
                <w:noProof/>
                <w:webHidden/>
              </w:rPr>
              <w:fldChar w:fldCharType="begin"/>
            </w:r>
            <w:r>
              <w:rPr>
                <w:noProof/>
                <w:webHidden/>
              </w:rPr>
              <w:instrText xml:space="preserve"> PAGEREF _Toc136595426 \h </w:instrText>
            </w:r>
            <w:r>
              <w:rPr>
                <w:noProof/>
                <w:webHidden/>
              </w:rPr>
            </w:r>
            <w:r>
              <w:rPr>
                <w:noProof/>
                <w:webHidden/>
              </w:rPr>
              <w:fldChar w:fldCharType="separate"/>
            </w:r>
            <w:r>
              <w:rPr>
                <w:noProof/>
                <w:webHidden/>
              </w:rPr>
              <w:t>13</w:t>
            </w:r>
            <w:r>
              <w:rPr>
                <w:noProof/>
                <w:webHidden/>
              </w:rPr>
              <w:fldChar w:fldCharType="end"/>
            </w:r>
          </w:hyperlink>
        </w:p>
        <w:p w14:paraId="06F89F85" w14:textId="4495B070" w:rsidR="00BD30A7" w:rsidRDefault="00BD30A7">
          <w:pPr>
            <w:pStyle w:val="TOC2"/>
            <w:rPr>
              <w:rFonts w:asciiTheme="minorHAnsi" w:eastAsiaTheme="minorEastAsia" w:hAnsiTheme="minorHAnsi" w:cstheme="minorBidi"/>
              <w:noProof/>
              <w:kern w:val="2"/>
              <w:sz w:val="22"/>
              <w:szCs w:val="22"/>
              <w14:ligatures w14:val="standardContextual"/>
            </w:rPr>
          </w:pPr>
          <w:hyperlink w:anchor="_Toc136595427" w:history="1">
            <w:r w:rsidRPr="00221058">
              <w:rPr>
                <w:rStyle w:val="Hyperlink"/>
                <w:noProof/>
              </w:rPr>
              <w:t>1.4. A Multi-Material Big Area Additive Manufacturing System</w:t>
            </w:r>
            <w:r>
              <w:rPr>
                <w:noProof/>
                <w:webHidden/>
              </w:rPr>
              <w:tab/>
            </w:r>
            <w:r>
              <w:rPr>
                <w:noProof/>
                <w:webHidden/>
              </w:rPr>
              <w:fldChar w:fldCharType="begin"/>
            </w:r>
            <w:r>
              <w:rPr>
                <w:noProof/>
                <w:webHidden/>
              </w:rPr>
              <w:instrText xml:space="preserve"> PAGEREF _Toc136595427 \h </w:instrText>
            </w:r>
            <w:r>
              <w:rPr>
                <w:noProof/>
                <w:webHidden/>
              </w:rPr>
            </w:r>
            <w:r>
              <w:rPr>
                <w:noProof/>
                <w:webHidden/>
              </w:rPr>
              <w:fldChar w:fldCharType="separate"/>
            </w:r>
            <w:r>
              <w:rPr>
                <w:noProof/>
                <w:webHidden/>
              </w:rPr>
              <w:t>15</w:t>
            </w:r>
            <w:r>
              <w:rPr>
                <w:noProof/>
                <w:webHidden/>
              </w:rPr>
              <w:fldChar w:fldCharType="end"/>
            </w:r>
          </w:hyperlink>
        </w:p>
        <w:p w14:paraId="0B0C6073" w14:textId="181A6CA2"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28" w:history="1">
            <w:r w:rsidRPr="00221058">
              <w:rPr>
                <w:rStyle w:val="Hyperlink"/>
                <w:noProof/>
              </w:rPr>
              <w:t>1.4.1. Possible Influences on Dual-Hopper Transitions</w:t>
            </w:r>
            <w:r>
              <w:rPr>
                <w:noProof/>
                <w:webHidden/>
              </w:rPr>
              <w:tab/>
            </w:r>
            <w:r>
              <w:rPr>
                <w:noProof/>
                <w:webHidden/>
              </w:rPr>
              <w:fldChar w:fldCharType="begin"/>
            </w:r>
            <w:r>
              <w:rPr>
                <w:noProof/>
                <w:webHidden/>
              </w:rPr>
              <w:instrText xml:space="preserve"> PAGEREF _Toc136595428 \h </w:instrText>
            </w:r>
            <w:r>
              <w:rPr>
                <w:noProof/>
                <w:webHidden/>
              </w:rPr>
            </w:r>
            <w:r>
              <w:rPr>
                <w:noProof/>
                <w:webHidden/>
              </w:rPr>
              <w:fldChar w:fldCharType="separate"/>
            </w:r>
            <w:r>
              <w:rPr>
                <w:noProof/>
                <w:webHidden/>
              </w:rPr>
              <w:t>16</w:t>
            </w:r>
            <w:r>
              <w:rPr>
                <w:noProof/>
                <w:webHidden/>
              </w:rPr>
              <w:fldChar w:fldCharType="end"/>
            </w:r>
          </w:hyperlink>
        </w:p>
        <w:p w14:paraId="74DCD8EA" w14:textId="0D99779E"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29" w:history="1">
            <w:r w:rsidRPr="00221058">
              <w:rPr>
                <w:rStyle w:val="Hyperlink"/>
                <w:noProof/>
              </w:rPr>
              <w:t>1.4.2. Potential Impacts of Transition Behavior</w:t>
            </w:r>
            <w:r>
              <w:rPr>
                <w:noProof/>
                <w:webHidden/>
              </w:rPr>
              <w:tab/>
            </w:r>
            <w:r>
              <w:rPr>
                <w:noProof/>
                <w:webHidden/>
              </w:rPr>
              <w:fldChar w:fldCharType="begin"/>
            </w:r>
            <w:r>
              <w:rPr>
                <w:noProof/>
                <w:webHidden/>
              </w:rPr>
              <w:instrText xml:space="preserve"> PAGEREF _Toc136595429 \h </w:instrText>
            </w:r>
            <w:r>
              <w:rPr>
                <w:noProof/>
                <w:webHidden/>
              </w:rPr>
            </w:r>
            <w:r>
              <w:rPr>
                <w:noProof/>
                <w:webHidden/>
              </w:rPr>
              <w:fldChar w:fldCharType="separate"/>
            </w:r>
            <w:r>
              <w:rPr>
                <w:noProof/>
                <w:webHidden/>
              </w:rPr>
              <w:t>20</w:t>
            </w:r>
            <w:r>
              <w:rPr>
                <w:noProof/>
                <w:webHidden/>
              </w:rPr>
              <w:fldChar w:fldCharType="end"/>
            </w:r>
          </w:hyperlink>
        </w:p>
        <w:p w14:paraId="577A919A" w14:textId="599F0E82" w:rsidR="00BD30A7" w:rsidRDefault="00BD30A7">
          <w:pPr>
            <w:pStyle w:val="TOC1"/>
            <w:tabs>
              <w:tab w:val="right" w:leader="dot" w:pos="8630"/>
            </w:tabs>
            <w:rPr>
              <w:rFonts w:asciiTheme="minorHAnsi" w:eastAsiaTheme="minorEastAsia" w:hAnsiTheme="minorHAnsi" w:cstheme="minorBidi"/>
              <w:caps w:val="0"/>
              <w:noProof/>
              <w:kern w:val="2"/>
              <w:sz w:val="22"/>
              <w:szCs w:val="22"/>
              <w14:ligatures w14:val="standardContextual"/>
            </w:rPr>
          </w:pPr>
          <w:hyperlink w:anchor="_Toc136595430" w:history="1">
            <w:r w:rsidRPr="00221058">
              <w:rPr>
                <w:rStyle w:val="Hyperlink"/>
                <w:noProof/>
              </w:rPr>
              <w:t>Chapter 2: Material Flow and Mixing in Single Screw Extrusion</w:t>
            </w:r>
            <w:r>
              <w:rPr>
                <w:noProof/>
                <w:webHidden/>
              </w:rPr>
              <w:tab/>
            </w:r>
            <w:r>
              <w:rPr>
                <w:noProof/>
                <w:webHidden/>
              </w:rPr>
              <w:fldChar w:fldCharType="begin"/>
            </w:r>
            <w:r>
              <w:rPr>
                <w:noProof/>
                <w:webHidden/>
              </w:rPr>
              <w:instrText xml:space="preserve"> PAGEREF _Toc136595430 \h </w:instrText>
            </w:r>
            <w:r>
              <w:rPr>
                <w:noProof/>
                <w:webHidden/>
              </w:rPr>
            </w:r>
            <w:r>
              <w:rPr>
                <w:noProof/>
                <w:webHidden/>
              </w:rPr>
              <w:fldChar w:fldCharType="separate"/>
            </w:r>
            <w:r>
              <w:rPr>
                <w:noProof/>
                <w:webHidden/>
              </w:rPr>
              <w:t>22</w:t>
            </w:r>
            <w:r>
              <w:rPr>
                <w:noProof/>
                <w:webHidden/>
              </w:rPr>
              <w:fldChar w:fldCharType="end"/>
            </w:r>
          </w:hyperlink>
        </w:p>
        <w:p w14:paraId="14309FE2" w14:textId="3E8A36F0" w:rsidR="00BD30A7" w:rsidRDefault="00BD30A7">
          <w:pPr>
            <w:pStyle w:val="TOC2"/>
            <w:rPr>
              <w:rFonts w:asciiTheme="minorHAnsi" w:eastAsiaTheme="minorEastAsia" w:hAnsiTheme="minorHAnsi" w:cstheme="minorBidi"/>
              <w:noProof/>
              <w:kern w:val="2"/>
              <w:sz w:val="22"/>
              <w:szCs w:val="22"/>
              <w14:ligatures w14:val="standardContextual"/>
            </w:rPr>
          </w:pPr>
          <w:hyperlink w:anchor="_Toc136595431" w:history="1">
            <w:r w:rsidRPr="00221058">
              <w:rPr>
                <w:rStyle w:val="Hyperlink"/>
                <w:noProof/>
              </w:rPr>
              <w:t>2.1. Analyzing Single Screw Extrusion of Thermoplastics</w:t>
            </w:r>
            <w:r>
              <w:rPr>
                <w:noProof/>
                <w:webHidden/>
              </w:rPr>
              <w:tab/>
            </w:r>
            <w:r>
              <w:rPr>
                <w:noProof/>
                <w:webHidden/>
              </w:rPr>
              <w:fldChar w:fldCharType="begin"/>
            </w:r>
            <w:r>
              <w:rPr>
                <w:noProof/>
                <w:webHidden/>
              </w:rPr>
              <w:instrText xml:space="preserve"> PAGEREF _Toc136595431 \h </w:instrText>
            </w:r>
            <w:r>
              <w:rPr>
                <w:noProof/>
                <w:webHidden/>
              </w:rPr>
            </w:r>
            <w:r>
              <w:rPr>
                <w:noProof/>
                <w:webHidden/>
              </w:rPr>
              <w:fldChar w:fldCharType="separate"/>
            </w:r>
            <w:r>
              <w:rPr>
                <w:noProof/>
                <w:webHidden/>
              </w:rPr>
              <w:t>22</w:t>
            </w:r>
            <w:r>
              <w:rPr>
                <w:noProof/>
                <w:webHidden/>
              </w:rPr>
              <w:fldChar w:fldCharType="end"/>
            </w:r>
          </w:hyperlink>
        </w:p>
        <w:p w14:paraId="287259E6" w14:textId="0D70AED8"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32" w:history="1">
            <w:r w:rsidRPr="00221058">
              <w:rPr>
                <w:rStyle w:val="Hyperlink"/>
                <w:noProof/>
              </w:rPr>
              <w:t>2.1.1. Material Conveying in Conventional SSE Systems</w:t>
            </w:r>
            <w:r>
              <w:rPr>
                <w:noProof/>
                <w:webHidden/>
              </w:rPr>
              <w:tab/>
            </w:r>
            <w:r>
              <w:rPr>
                <w:noProof/>
                <w:webHidden/>
              </w:rPr>
              <w:fldChar w:fldCharType="begin"/>
            </w:r>
            <w:r>
              <w:rPr>
                <w:noProof/>
                <w:webHidden/>
              </w:rPr>
              <w:instrText xml:space="preserve"> PAGEREF _Toc136595432 \h </w:instrText>
            </w:r>
            <w:r>
              <w:rPr>
                <w:noProof/>
                <w:webHidden/>
              </w:rPr>
            </w:r>
            <w:r>
              <w:rPr>
                <w:noProof/>
                <w:webHidden/>
              </w:rPr>
              <w:fldChar w:fldCharType="separate"/>
            </w:r>
            <w:r>
              <w:rPr>
                <w:noProof/>
                <w:webHidden/>
              </w:rPr>
              <w:t>23</w:t>
            </w:r>
            <w:r>
              <w:rPr>
                <w:noProof/>
                <w:webHidden/>
              </w:rPr>
              <w:fldChar w:fldCharType="end"/>
            </w:r>
          </w:hyperlink>
        </w:p>
        <w:p w14:paraId="45EF9A41" w14:textId="27C78B2D"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33" w:history="1">
            <w:r w:rsidRPr="00221058">
              <w:rPr>
                <w:rStyle w:val="Hyperlink"/>
                <w:noProof/>
              </w:rPr>
              <w:t>2.1.2. Material Flow in SSE</w:t>
            </w:r>
            <w:r>
              <w:rPr>
                <w:noProof/>
                <w:webHidden/>
              </w:rPr>
              <w:tab/>
            </w:r>
            <w:r>
              <w:rPr>
                <w:noProof/>
                <w:webHidden/>
              </w:rPr>
              <w:fldChar w:fldCharType="begin"/>
            </w:r>
            <w:r>
              <w:rPr>
                <w:noProof/>
                <w:webHidden/>
              </w:rPr>
              <w:instrText xml:space="preserve"> PAGEREF _Toc136595433 \h </w:instrText>
            </w:r>
            <w:r>
              <w:rPr>
                <w:noProof/>
                <w:webHidden/>
              </w:rPr>
            </w:r>
            <w:r>
              <w:rPr>
                <w:noProof/>
                <w:webHidden/>
              </w:rPr>
              <w:fldChar w:fldCharType="separate"/>
            </w:r>
            <w:r>
              <w:rPr>
                <w:noProof/>
                <w:webHidden/>
              </w:rPr>
              <w:t>25</w:t>
            </w:r>
            <w:r>
              <w:rPr>
                <w:noProof/>
                <w:webHidden/>
              </w:rPr>
              <w:fldChar w:fldCharType="end"/>
            </w:r>
          </w:hyperlink>
        </w:p>
        <w:p w14:paraId="13FD9751" w14:textId="7D2C10FE" w:rsidR="00BD30A7" w:rsidRDefault="00BD30A7">
          <w:pPr>
            <w:pStyle w:val="TOC2"/>
            <w:rPr>
              <w:rFonts w:asciiTheme="minorHAnsi" w:eastAsiaTheme="minorEastAsia" w:hAnsiTheme="minorHAnsi" w:cstheme="minorBidi"/>
              <w:noProof/>
              <w:kern w:val="2"/>
              <w:sz w:val="22"/>
              <w:szCs w:val="22"/>
              <w14:ligatures w14:val="standardContextual"/>
            </w:rPr>
          </w:pPr>
          <w:hyperlink w:anchor="_Toc136595434" w:history="1">
            <w:r w:rsidRPr="00221058">
              <w:rPr>
                <w:rStyle w:val="Hyperlink"/>
                <w:noProof/>
              </w:rPr>
              <w:t>2.2. Material Mixing in SSE</w:t>
            </w:r>
            <w:r>
              <w:rPr>
                <w:noProof/>
                <w:webHidden/>
              </w:rPr>
              <w:tab/>
            </w:r>
            <w:r>
              <w:rPr>
                <w:noProof/>
                <w:webHidden/>
              </w:rPr>
              <w:fldChar w:fldCharType="begin"/>
            </w:r>
            <w:r>
              <w:rPr>
                <w:noProof/>
                <w:webHidden/>
              </w:rPr>
              <w:instrText xml:space="preserve"> PAGEREF _Toc136595434 \h </w:instrText>
            </w:r>
            <w:r>
              <w:rPr>
                <w:noProof/>
                <w:webHidden/>
              </w:rPr>
            </w:r>
            <w:r>
              <w:rPr>
                <w:noProof/>
                <w:webHidden/>
              </w:rPr>
              <w:fldChar w:fldCharType="separate"/>
            </w:r>
            <w:r>
              <w:rPr>
                <w:noProof/>
                <w:webHidden/>
              </w:rPr>
              <w:t>26</w:t>
            </w:r>
            <w:r>
              <w:rPr>
                <w:noProof/>
                <w:webHidden/>
              </w:rPr>
              <w:fldChar w:fldCharType="end"/>
            </w:r>
          </w:hyperlink>
        </w:p>
        <w:p w14:paraId="02A2C0E4" w14:textId="7225E6CD" w:rsidR="00BD30A7" w:rsidRDefault="00BD30A7">
          <w:pPr>
            <w:pStyle w:val="TOC2"/>
            <w:rPr>
              <w:rFonts w:asciiTheme="minorHAnsi" w:eastAsiaTheme="minorEastAsia" w:hAnsiTheme="minorHAnsi" w:cstheme="minorBidi"/>
              <w:noProof/>
              <w:kern w:val="2"/>
              <w:sz w:val="22"/>
              <w:szCs w:val="22"/>
              <w14:ligatures w14:val="standardContextual"/>
            </w:rPr>
          </w:pPr>
          <w:hyperlink w:anchor="_Toc136595435" w:history="1">
            <w:r w:rsidRPr="00221058">
              <w:rPr>
                <w:rStyle w:val="Hyperlink"/>
                <w:noProof/>
              </w:rPr>
              <w:t>2.3. Recent SSE Mixing Studies</w:t>
            </w:r>
            <w:r>
              <w:rPr>
                <w:noProof/>
                <w:webHidden/>
              </w:rPr>
              <w:tab/>
            </w:r>
            <w:r>
              <w:rPr>
                <w:noProof/>
                <w:webHidden/>
              </w:rPr>
              <w:fldChar w:fldCharType="begin"/>
            </w:r>
            <w:r>
              <w:rPr>
                <w:noProof/>
                <w:webHidden/>
              </w:rPr>
              <w:instrText xml:space="preserve"> PAGEREF _Toc136595435 \h </w:instrText>
            </w:r>
            <w:r>
              <w:rPr>
                <w:noProof/>
                <w:webHidden/>
              </w:rPr>
            </w:r>
            <w:r>
              <w:rPr>
                <w:noProof/>
                <w:webHidden/>
              </w:rPr>
              <w:fldChar w:fldCharType="separate"/>
            </w:r>
            <w:r>
              <w:rPr>
                <w:noProof/>
                <w:webHidden/>
              </w:rPr>
              <w:t>26</w:t>
            </w:r>
            <w:r>
              <w:rPr>
                <w:noProof/>
                <w:webHidden/>
              </w:rPr>
              <w:fldChar w:fldCharType="end"/>
            </w:r>
          </w:hyperlink>
        </w:p>
        <w:p w14:paraId="38CEA2BA" w14:textId="5DC2AF3B" w:rsidR="00BD30A7" w:rsidRDefault="00BD30A7">
          <w:pPr>
            <w:pStyle w:val="TOC1"/>
            <w:tabs>
              <w:tab w:val="right" w:leader="dot" w:pos="8630"/>
            </w:tabs>
            <w:rPr>
              <w:rFonts w:asciiTheme="minorHAnsi" w:eastAsiaTheme="minorEastAsia" w:hAnsiTheme="minorHAnsi" w:cstheme="minorBidi"/>
              <w:caps w:val="0"/>
              <w:noProof/>
              <w:kern w:val="2"/>
              <w:sz w:val="22"/>
              <w:szCs w:val="22"/>
              <w14:ligatures w14:val="standardContextual"/>
            </w:rPr>
          </w:pPr>
          <w:hyperlink w:anchor="_Toc136595436" w:history="1">
            <w:r w:rsidRPr="00221058">
              <w:rPr>
                <w:rStyle w:val="Hyperlink"/>
                <w:noProof/>
              </w:rPr>
              <w:t>Chapter 3: Fundamental Analysis of a Dual-Hopper Material Transition</w:t>
            </w:r>
            <w:r>
              <w:rPr>
                <w:noProof/>
                <w:webHidden/>
              </w:rPr>
              <w:tab/>
            </w:r>
            <w:r>
              <w:rPr>
                <w:noProof/>
                <w:webHidden/>
              </w:rPr>
              <w:fldChar w:fldCharType="begin"/>
            </w:r>
            <w:r>
              <w:rPr>
                <w:noProof/>
                <w:webHidden/>
              </w:rPr>
              <w:instrText xml:space="preserve"> PAGEREF _Toc136595436 \h </w:instrText>
            </w:r>
            <w:r>
              <w:rPr>
                <w:noProof/>
                <w:webHidden/>
              </w:rPr>
            </w:r>
            <w:r>
              <w:rPr>
                <w:noProof/>
                <w:webHidden/>
              </w:rPr>
              <w:fldChar w:fldCharType="separate"/>
            </w:r>
            <w:r>
              <w:rPr>
                <w:noProof/>
                <w:webHidden/>
              </w:rPr>
              <w:t>28</w:t>
            </w:r>
            <w:r>
              <w:rPr>
                <w:noProof/>
                <w:webHidden/>
              </w:rPr>
              <w:fldChar w:fldCharType="end"/>
            </w:r>
          </w:hyperlink>
        </w:p>
        <w:p w14:paraId="6A458061" w14:textId="3C48FB15" w:rsidR="00BD30A7" w:rsidRDefault="00BD30A7">
          <w:pPr>
            <w:pStyle w:val="TOC2"/>
            <w:rPr>
              <w:rFonts w:asciiTheme="minorHAnsi" w:eastAsiaTheme="minorEastAsia" w:hAnsiTheme="minorHAnsi" w:cstheme="minorBidi"/>
              <w:noProof/>
              <w:kern w:val="2"/>
              <w:sz w:val="22"/>
              <w:szCs w:val="22"/>
              <w14:ligatures w14:val="standardContextual"/>
            </w:rPr>
          </w:pPr>
          <w:hyperlink w:anchor="_Toc136595437" w:history="1">
            <w:r w:rsidRPr="00221058">
              <w:rPr>
                <w:rStyle w:val="Hyperlink"/>
                <w:noProof/>
              </w:rPr>
              <w:t>3.1. Transition Zones and Terminology</w:t>
            </w:r>
            <w:r>
              <w:rPr>
                <w:noProof/>
                <w:webHidden/>
              </w:rPr>
              <w:tab/>
            </w:r>
            <w:r>
              <w:rPr>
                <w:noProof/>
                <w:webHidden/>
              </w:rPr>
              <w:fldChar w:fldCharType="begin"/>
            </w:r>
            <w:r>
              <w:rPr>
                <w:noProof/>
                <w:webHidden/>
              </w:rPr>
              <w:instrText xml:space="preserve"> PAGEREF _Toc136595437 \h </w:instrText>
            </w:r>
            <w:r>
              <w:rPr>
                <w:noProof/>
                <w:webHidden/>
              </w:rPr>
            </w:r>
            <w:r>
              <w:rPr>
                <w:noProof/>
                <w:webHidden/>
              </w:rPr>
              <w:fldChar w:fldCharType="separate"/>
            </w:r>
            <w:r>
              <w:rPr>
                <w:noProof/>
                <w:webHidden/>
              </w:rPr>
              <w:t>28</w:t>
            </w:r>
            <w:r>
              <w:rPr>
                <w:noProof/>
                <w:webHidden/>
              </w:rPr>
              <w:fldChar w:fldCharType="end"/>
            </w:r>
          </w:hyperlink>
        </w:p>
        <w:p w14:paraId="075AECAC" w14:textId="503B064D" w:rsidR="00BD30A7" w:rsidRDefault="00BD30A7">
          <w:pPr>
            <w:pStyle w:val="TOC2"/>
            <w:rPr>
              <w:rFonts w:asciiTheme="minorHAnsi" w:eastAsiaTheme="minorEastAsia" w:hAnsiTheme="minorHAnsi" w:cstheme="minorBidi"/>
              <w:noProof/>
              <w:kern w:val="2"/>
              <w:sz w:val="22"/>
              <w:szCs w:val="22"/>
              <w14:ligatures w14:val="standardContextual"/>
            </w:rPr>
          </w:pPr>
          <w:hyperlink w:anchor="_Toc136595438" w:history="1">
            <w:r w:rsidRPr="00221058">
              <w:rPr>
                <w:rStyle w:val="Hyperlink"/>
                <w:noProof/>
              </w:rPr>
              <w:t>3.2. Methods of Compositional Analysis</w:t>
            </w:r>
            <w:r>
              <w:rPr>
                <w:noProof/>
                <w:webHidden/>
              </w:rPr>
              <w:tab/>
            </w:r>
            <w:r>
              <w:rPr>
                <w:noProof/>
                <w:webHidden/>
              </w:rPr>
              <w:fldChar w:fldCharType="begin"/>
            </w:r>
            <w:r>
              <w:rPr>
                <w:noProof/>
                <w:webHidden/>
              </w:rPr>
              <w:instrText xml:space="preserve"> PAGEREF _Toc136595438 \h </w:instrText>
            </w:r>
            <w:r>
              <w:rPr>
                <w:noProof/>
                <w:webHidden/>
              </w:rPr>
            </w:r>
            <w:r>
              <w:rPr>
                <w:noProof/>
                <w:webHidden/>
              </w:rPr>
              <w:fldChar w:fldCharType="separate"/>
            </w:r>
            <w:r>
              <w:rPr>
                <w:noProof/>
                <w:webHidden/>
              </w:rPr>
              <w:t>34</w:t>
            </w:r>
            <w:r>
              <w:rPr>
                <w:noProof/>
                <w:webHidden/>
              </w:rPr>
              <w:fldChar w:fldCharType="end"/>
            </w:r>
          </w:hyperlink>
        </w:p>
        <w:p w14:paraId="46363762" w14:textId="7324AE26"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39" w:history="1">
            <w:r w:rsidRPr="00221058">
              <w:rPr>
                <w:rStyle w:val="Hyperlink"/>
                <w:noProof/>
              </w:rPr>
              <w:t>3.2.1. Carbonization in Nitrogen</w:t>
            </w:r>
            <w:r>
              <w:rPr>
                <w:noProof/>
                <w:webHidden/>
              </w:rPr>
              <w:tab/>
            </w:r>
            <w:r>
              <w:rPr>
                <w:noProof/>
                <w:webHidden/>
              </w:rPr>
              <w:fldChar w:fldCharType="begin"/>
            </w:r>
            <w:r>
              <w:rPr>
                <w:noProof/>
                <w:webHidden/>
              </w:rPr>
              <w:instrText xml:space="preserve"> PAGEREF _Toc136595439 \h </w:instrText>
            </w:r>
            <w:r>
              <w:rPr>
                <w:noProof/>
                <w:webHidden/>
              </w:rPr>
            </w:r>
            <w:r>
              <w:rPr>
                <w:noProof/>
                <w:webHidden/>
              </w:rPr>
              <w:fldChar w:fldCharType="separate"/>
            </w:r>
            <w:r>
              <w:rPr>
                <w:noProof/>
                <w:webHidden/>
              </w:rPr>
              <w:t>37</w:t>
            </w:r>
            <w:r>
              <w:rPr>
                <w:noProof/>
                <w:webHidden/>
              </w:rPr>
              <w:fldChar w:fldCharType="end"/>
            </w:r>
          </w:hyperlink>
        </w:p>
        <w:p w14:paraId="28F78D95" w14:textId="3B8503FB"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40" w:history="1">
            <w:r w:rsidRPr="00221058">
              <w:rPr>
                <w:rStyle w:val="Hyperlink"/>
                <w:noProof/>
              </w:rPr>
              <w:t>3.2.2. In-Air Burn-off</w:t>
            </w:r>
            <w:r>
              <w:rPr>
                <w:noProof/>
                <w:webHidden/>
              </w:rPr>
              <w:tab/>
            </w:r>
            <w:r>
              <w:rPr>
                <w:noProof/>
                <w:webHidden/>
              </w:rPr>
              <w:fldChar w:fldCharType="begin"/>
            </w:r>
            <w:r>
              <w:rPr>
                <w:noProof/>
                <w:webHidden/>
              </w:rPr>
              <w:instrText xml:space="preserve"> PAGEREF _Toc136595440 \h </w:instrText>
            </w:r>
            <w:r>
              <w:rPr>
                <w:noProof/>
                <w:webHidden/>
              </w:rPr>
            </w:r>
            <w:r>
              <w:rPr>
                <w:noProof/>
                <w:webHidden/>
              </w:rPr>
              <w:fldChar w:fldCharType="separate"/>
            </w:r>
            <w:r>
              <w:rPr>
                <w:noProof/>
                <w:webHidden/>
              </w:rPr>
              <w:t>39</w:t>
            </w:r>
            <w:r>
              <w:rPr>
                <w:noProof/>
                <w:webHidden/>
              </w:rPr>
              <w:fldChar w:fldCharType="end"/>
            </w:r>
          </w:hyperlink>
        </w:p>
        <w:p w14:paraId="3BFF64F2" w14:textId="29CB0B8E"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41" w:history="1">
            <w:r w:rsidRPr="00221058">
              <w:rPr>
                <w:rStyle w:val="Hyperlink"/>
                <w:noProof/>
              </w:rPr>
              <w:t>3.2.3. Ultrasonic Assisted Digestion (UAD)</w:t>
            </w:r>
            <w:r>
              <w:rPr>
                <w:noProof/>
                <w:webHidden/>
              </w:rPr>
              <w:tab/>
            </w:r>
            <w:r>
              <w:rPr>
                <w:noProof/>
                <w:webHidden/>
              </w:rPr>
              <w:fldChar w:fldCharType="begin"/>
            </w:r>
            <w:r>
              <w:rPr>
                <w:noProof/>
                <w:webHidden/>
              </w:rPr>
              <w:instrText xml:space="preserve"> PAGEREF _Toc136595441 \h </w:instrText>
            </w:r>
            <w:r>
              <w:rPr>
                <w:noProof/>
                <w:webHidden/>
              </w:rPr>
            </w:r>
            <w:r>
              <w:rPr>
                <w:noProof/>
                <w:webHidden/>
              </w:rPr>
              <w:fldChar w:fldCharType="separate"/>
            </w:r>
            <w:r>
              <w:rPr>
                <w:noProof/>
                <w:webHidden/>
              </w:rPr>
              <w:t>39</w:t>
            </w:r>
            <w:r>
              <w:rPr>
                <w:noProof/>
                <w:webHidden/>
              </w:rPr>
              <w:fldChar w:fldCharType="end"/>
            </w:r>
          </w:hyperlink>
        </w:p>
        <w:p w14:paraId="4FD06D42" w14:textId="60CD2451" w:rsidR="00BD30A7" w:rsidRDefault="00BD30A7">
          <w:pPr>
            <w:pStyle w:val="TOC2"/>
            <w:rPr>
              <w:rFonts w:asciiTheme="minorHAnsi" w:eastAsiaTheme="minorEastAsia" w:hAnsiTheme="minorHAnsi" w:cstheme="minorBidi"/>
              <w:noProof/>
              <w:kern w:val="2"/>
              <w:sz w:val="22"/>
              <w:szCs w:val="22"/>
              <w14:ligatures w14:val="standardContextual"/>
            </w:rPr>
          </w:pPr>
          <w:hyperlink w:anchor="_Toc136595442" w:history="1">
            <w:r w:rsidRPr="00221058">
              <w:rPr>
                <w:rStyle w:val="Hyperlink"/>
                <w:noProof/>
              </w:rPr>
              <w:t>3.3. Experimental Conditions for Component Analysis of Material Transitions</w:t>
            </w:r>
            <w:r>
              <w:rPr>
                <w:noProof/>
                <w:webHidden/>
              </w:rPr>
              <w:tab/>
            </w:r>
            <w:r>
              <w:rPr>
                <w:noProof/>
                <w:webHidden/>
              </w:rPr>
              <w:fldChar w:fldCharType="begin"/>
            </w:r>
            <w:r>
              <w:rPr>
                <w:noProof/>
                <w:webHidden/>
              </w:rPr>
              <w:instrText xml:space="preserve"> PAGEREF _Toc136595442 \h </w:instrText>
            </w:r>
            <w:r>
              <w:rPr>
                <w:noProof/>
                <w:webHidden/>
              </w:rPr>
            </w:r>
            <w:r>
              <w:rPr>
                <w:noProof/>
                <w:webHidden/>
              </w:rPr>
              <w:fldChar w:fldCharType="separate"/>
            </w:r>
            <w:r>
              <w:rPr>
                <w:noProof/>
                <w:webHidden/>
              </w:rPr>
              <w:t>42</w:t>
            </w:r>
            <w:r>
              <w:rPr>
                <w:noProof/>
                <w:webHidden/>
              </w:rPr>
              <w:fldChar w:fldCharType="end"/>
            </w:r>
          </w:hyperlink>
        </w:p>
        <w:p w14:paraId="09FC528C" w14:textId="5E0FB7EE"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43" w:history="1">
            <w:r w:rsidRPr="00221058">
              <w:rPr>
                <w:rStyle w:val="Hyperlink"/>
                <w:noProof/>
              </w:rPr>
              <w:t>3.3.1. Materials</w:t>
            </w:r>
            <w:r>
              <w:rPr>
                <w:noProof/>
                <w:webHidden/>
              </w:rPr>
              <w:tab/>
            </w:r>
            <w:r>
              <w:rPr>
                <w:noProof/>
                <w:webHidden/>
              </w:rPr>
              <w:fldChar w:fldCharType="begin"/>
            </w:r>
            <w:r>
              <w:rPr>
                <w:noProof/>
                <w:webHidden/>
              </w:rPr>
              <w:instrText xml:space="preserve"> PAGEREF _Toc136595443 \h </w:instrText>
            </w:r>
            <w:r>
              <w:rPr>
                <w:noProof/>
                <w:webHidden/>
              </w:rPr>
            </w:r>
            <w:r>
              <w:rPr>
                <w:noProof/>
                <w:webHidden/>
              </w:rPr>
              <w:fldChar w:fldCharType="separate"/>
            </w:r>
            <w:r>
              <w:rPr>
                <w:noProof/>
                <w:webHidden/>
              </w:rPr>
              <w:t>42</w:t>
            </w:r>
            <w:r>
              <w:rPr>
                <w:noProof/>
                <w:webHidden/>
              </w:rPr>
              <w:fldChar w:fldCharType="end"/>
            </w:r>
          </w:hyperlink>
        </w:p>
        <w:p w14:paraId="2FF788F8" w14:textId="2D20A176"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44" w:history="1">
            <w:r w:rsidRPr="00221058">
              <w:rPr>
                <w:rStyle w:val="Hyperlink"/>
                <w:noProof/>
              </w:rPr>
              <w:t>3.3.2. System Settings and Extrusion Conditions</w:t>
            </w:r>
            <w:r>
              <w:rPr>
                <w:noProof/>
                <w:webHidden/>
              </w:rPr>
              <w:tab/>
            </w:r>
            <w:r>
              <w:rPr>
                <w:noProof/>
                <w:webHidden/>
              </w:rPr>
              <w:fldChar w:fldCharType="begin"/>
            </w:r>
            <w:r>
              <w:rPr>
                <w:noProof/>
                <w:webHidden/>
              </w:rPr>
              <w:instrText xml:space="preserve"> PAGEREF _Toc136595444 \h </w:instrText>
            </w:r>
            <w:r>
              <w:rPr>
                <w:noProof/>
                <w:webHidden/>
              </w:rPr>
            </w:r>
            <w:r>
              <w:rPr>
                <w:noProof/>
                <w:webHidden/>
              </w:rPr>
              <w:fldChar w:fldCharType="separate"/>
            </w:r>
            <w:r>
              <w:rPr>
                <w:noProof/>
                <w:webHidden/>
              </w:rPr>
              <w:t>42</w:t>
            </w:r>
            <w:r>
              <w:rPr>
                <w:noProof/>
                <w:webHidden/>
              </w:rPr>
              <w:fldChar w:fldCharType="end"/>
            </w:r>
          </w:hyperlink>
        </w:p>
        <w:p w14:paraId="464E7034" w14:textId="07C0AC8F"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45" w:history="1">
            <w:r w:rsidRPr="00221058">
              <w:rPr>
                <w:rStyle w:val="Hyperlink"/>
                <w:noProof/>
              </w:rPr>
              <w:t>3.3.3. Sample Preparation</w:t>
            </w:r>
            <w:r>
              <w:rPr>
                <w:noProof/>
                <w:webHidden/>
              </w:rPr>
              <w:tab/>
            </w:r>
            <w:r>
              <w:rPr>
                <w:noProof/>
                <w:webHidden/>
              </w:rPr>
              <w:fldChar w:fldCharType="begin"/>
            </w:r>
            <w:r>
              <w:rPr>
                <w:noProof/>
                <w:webHidden/>
              </w:rPr>
              <w:instrText xml:space="preserve"> PAGEREF _Toc136595445 \h </w:instrText>
            </w:r>
            <w:r>
              <w:rPr>
                <w:noProof/>
                <w:webHidden/>
              </w:rPr>
            </w:r>
            <w:r>
              <w:rPr>
                <w:noProof/>
                <w:webHidden/>
              </w:rPr>
              <w:fldChar w:fldCharType="separate"/>
            </w:r>
            <w:r>
              <w:rPr>
                <w:noProof/>
                <w:webHidden/>
              </w:rPr>
              <w:t>45</w:t>
            </w:r>
            <w:r>
              <w:rPr>
                <w:noProof/>
                <w:webHidden/>
              </w:rPr>
              <w:fldChar w:fldCharType="end"/>
            </w:r>
          </w:hyperlink>
        </w:p>
        <w:p w14:paraId="4A335A20" w14:textId="0268ED4C"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46" w:history="1">
            <w:r w:rsidRPr="00221058">
              <w:rPr>
                <w:rStyle w:val="Hyperlink"/>
                <w:noProof/>
              </w:rPr>
              <w:t>3.3.4. Constituent Content Analysis</w:t>
            </w:r>
            <w:r>
              <w:rPr>
                <w:noProof/>
                <w:webHidden/>
              </w:rPr>
              <w:tab/>
            </w:r>
            <w:r>
              <w:rPr>
                <w:noProof/>
                <w:webHidden/>
              </w:rPr>
              <w:fldChar w:fldCharType="begin"/>
            </w:r>
            <w:r>
              <w:rPr>
                <w:noProof/>
                <w:webHidden/>
              </w:rPr>
              <w:instrText xml:space="preserve"> PAGEREF _Toc136595446 \h </w:instrText>
            </w:r>
            <w:r>
              <w:rPr>
                <w:noProof/>
                <w:webHidden/>
              </w:rPr>
            </w:r>
            <w:r>
              <w:rPr>
                <w:noProof/>
                <w:webHidden/>
              </w:rPr>
              <w:fldChar w:fldCharType="separate"/>
            </w:r>
            <w:r>
              <w:rPr>
                <w:noProof/>
                <w:webHidden/>
              </w:rPr>
              <w:t>45</w:t>
            </w:r>
            <w:r>
              <w:rPr>
                <w:noProof/>
                <w:webHidden/>
              </w:rPr>
              <w:fldChar w:fldCharType="end"/>
            </w:r>
          </w:hyperlink>
        </w:p>
        <w:p w14:paraId="2F15524C" w14:textId="0DA39654"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47" w:history="1">
            <w:r w:rsidRPr="00221058">
              <w:rPr>
                <w:rStyle w:val="Hyperlink"/>
                <w:noProof/>
              </w:rPr>
              <w:t>3.3.5. Assessing Repeatability</w:t>
            </w:r>
            <w:r>
              <w:rPr>
                <w:noProof/>
                <w:webHidden/>
              </w:rPr>
              <w:tab/>
            </w:r>
            <w:r>
              <w:rPr>
                <w:noProof/>
                <w:webHidden/>
              </w:rPr>
              <w:fldChar w:fldCharType="begin"/>
            </w:r>
            <w:r>
              <w:rPr>
                <w:noProof/>
                <w:webHidden/>
              </w:rPr>
              <w:instrText xml:space="preserve"> PAGEREF _Toc136595447 \h </w:instrText>
            </w:r>
            <w:r>
              <w:rPr>
                <w:noProof/>
                <w:webHidden/>
              </w:rPr>
            </w:r>
            <w:r>
              <w:rPr>
                <w:noProof/>
                <w:webHidden/>
              </w:rPr>
              <w:fldChar w:fldCharType="separate"/>
            </w:r>
            <w:r>
              <w:rPr>
                <w:noProof/>
                <w:webHidden/>
              </w:rPr>
              <w:t>48</w:t>
            </w:r>
            <w:r>
              <w:rPr>
                <w:noProof/>
                <w:webHidden/>
              </w:rPr>
              <w:fldChar w:fldCharType="end"/>
            </w:r>
          </w:hyperlink>
        </w:p>
        <w:p w14:paraId="6002EAD3" w14:textId="7C70AF5B"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48" w:history="1">
            <w:r w:rsidRPr="00221058">
              <w:rPr>
                <w:rStyle w:val="Hyperlink"/>
                <w:noProof/>
              </w:rPr>
              <w:t>3.3.6. Shape Curve Construction</w:t>
            </w:r>
            <w:r>
              <w:rPr>
                <w:noProof/>
                <w:webHidden/>
              </w:rPr>
              <w:tab/>
            </w:r>
            <w:r>
              <w:rPr>
                <w:noProof/>
                <w:webHidden/>
              </w:rPr>
              <w:fldChar w:fldCharType="begin"/>
            </w:r>
            <w:r>
              <w:rPr>
                <w:noProof/>
                <w:webHidden/>
              </w:rPr>
              <w:instrText xml:space="preserve"> PAGEREF _Toc136595448 \h </w:instrText>
            </w:r>
            <w:r>
              <w:rPr>
                <w:noProof/>
                <w:webHidden/>
              </w:rPr>
            </w:r>
            <w:r>
              <w:rPr>
                <w:noProof/>
                <w:webHidden/>
              </w:rPr>
              <w:fldChar w:fldCharType="separate"/>
            </w:r>
            <w:r>
              <w:rPr>
                <w:noProof/>
                <w:webHidden/>
              </w:rPr>
              <w:t>48</w:t>
            </w:r>
            <w:r>
              <w:rPr>
                <w:noProof/>
                <w:webHidden/>
              </w:rPr>
              <w:fldChar w:fldCharType="end"/>
            </w:r>
          </w:hyperlink>
        </w:p>
        <w:p w14:paraId="6AF789D9" w14:textId="6B17BF88" w:rsidR="00BD30A7" w:rsidRDefault="00BD30A7">
          <w:pPr>
            <w:pStyle w:val="TOC2"/>
            <w:rPr>
              <w:rFonts w:asciiTheme="minorHAnsi" w:eastAsiaTheme="minorEastAsia" w:hAnsiTheme="minorHAnsi" w:cstheme="minorBidi"/>
              <w:noProof/>
              <w:kern w:val="2"/>
              <w:sz w:val="22"/>
              <w:szCs w:val="22"/>
              <w14:ligatures w14:val="standardContextual"/>
            </w:rPr>
          </w:pPr>
          <w:hyperlink w:anchor="_Toc136595449" w:history="1">
            <w:r w:rsidRPr="00221058">
              <w:rPr>
                <w:rStyle w:val="Hyperlink"/>
                <w:noProof/>
              </w:rPr>
              <w:t>3.4. Results and Discussion</w:t>
            </w:r>
            <w:r>
              <w:rPr>
                <w:noProof/>
                <w:webHidden/>
              </w:rPr>
              <w:tab/>
            </w:r>
            <w:r>
              <w:rPr>
                <w:noProof/>
                <w:webHidden/>
              </w:rPr>
              <w:fldChar w:fldCharType="begin"/>
            </w:r>
            <w:r>
              <w:rPr>
                <w:noProof/>
                <w:webHidden/>
              </w:rPr>
              <w:instrText xml:space="preserve"> PAGEREF _Toc136595449 \h </w:instrText>
            </w:r>
            <w:r>
              <w:rPr>
                <w:noProof/>
                <w:webHidden/>
              </w:rPr>
            </w:r>
            <w:r>
              <w:rPr>
                <w:noProof/>
                <w:webHidden/>
              </w:rPr>
              <w:fldChar w:fldCharType="separate"/>
            </w:r>
            <w:r>
              <w:rPr>
                <w:noProof/>
                <w:webHidden/>
              </w:rPr>
              <w:t>49</w:t>
            </w:r>
            <w:r>
              <w:rPr>
                <w:noProof/>
                <w:webHidden/>
              </w:rPr>
              <w:fldChar w:fldCharType="end"/>
            </w:r>
          </w:hyperlink>
        </w:p>
        <w:p w14:paraId="35704AEF" w14:textId="64BB2821"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50" w:history="1">
            <w:r w:rsidRPr="00221058">
              <w:rPr>
                <w:rStyle w:val="Hyperlink"/>
                <w:noProof/>
              </w:rPr>
              <w:t>3.4.1. Compositional Stability of the Material Transition</w:t>
            </w:r>
            <w:r>
              <w:rPr>
                <w:noProof/>
                <w:webHidden/>
              </w:rPr>
              <w:tab/>
            </w:r>
            <w:r>
              <w:rPr>
                <w:noProof/>
                <w:webHidden/>
              </w:rPr>
              <w:fldChar w:fldCharType="begin"/>
            </w:r>
            <w:r>
              <w:rPr>
                <w:noProof/>
                <w:webHidden/>
              </w:rPr>
              <w:instrText xml:space="preserve"> PAGEREF _Toc136595450 \h </w:instrText>
            </w:r>
            <w:r>
              <w:rPr>
                <w:noProof/>
                <w:webHidden/>
              </w:rPr>
            </w:r>
            <w:r>
              <w:rPr>
                <w:noProof/>
                <w:webHidden/>
              </w:rPr>
              <w:fldChar w:fldCharType="separate"/>
            </w:r>
            <w:r>
              <w:rPr>
                <w:noProof/>
                <w:webHidden/>
              </w:rPr>
              <w:t>49</w:t>
            </w:r>
            <w:r>
              <w:rPr>
                <w:noProof/>
                <w:webHidden/>
              </w:rPr>
              <w:fldChar w:fldCharType="end"/>
            </w:r>
          </w:hyperlink>
        </w:p>
        <w:p w14:paraId="2FF78B77" w14:textId="15F989FD"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51" w:history="1">
            <w:r w:rsidRPr="00221058">
              <w:rPr>
                <w:rStyle w:val="Hyperlink"/>
                <w:noProof/>
              </w:rPr>
              <w:t>3.4.2. Material Transition Stability from Layer-to-Layer</w:t>
            </w:r>
            <w:r>
              <w:rPr>
                <w:noProof/>
                <w:webHidden/>
              </w:rPr>
              <w:tab/>
            </w:r>
            <w:r>
              <w:rPr>
                <w:noProof/>
                <w:webHidden/>
              </w:rPr>
              <w:fldChar w:fldCharType="begin"/>
            </w:r>
            <w:r>
              <w:rPr>
                <w:noProof/>
                <w:webHidden/>
              </w:rPr>
              <w:instrText xml:space="preserve"> PAGEREF _Toc136595451 \h </w:instrText>
            </w:r>
            <w:r>
              <w:rPr>
                <w:noProof/>
                <w:webHidden/>
              </w:rPr>
            </w:r>
            <w:r>
              <w:rPr>
                <w:noProof/>
                <w:webHidden/>
              </w:rPr>
              <w:fldChar w:fldCharType="separate"/>
            </w:r>
            <w:r>
              <w:rPr>
                <w:noProof/>
                <w:webHidden/>
              </w:rPr>
              <w:t>52</w:t>
            </w:r>
            <w:r>
              <w:rPr>
                <w:noProof/>
                <w:webHidden/>
              </w:rPr>
              <w:fldChar w:fldCharType="end"/>
            </w:r>
          </w:hyperlink>
        </w:p>
        <w:p w14:paraId="46AE2980" w14:textId="6B776BB7"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52" w:history="1">
            <w:r w:rsidRPr="00221058">
              <w:rPr>
                <w:rStyle w:val="Hyperlink"/>
                <w:noProof/>
              </w:rPr>
              <w:t>3.4.3. Repeatability of the Dual-Hopper Printing Process</w:t>
            </w:r>
            <w:r>
              <w:rPr>
                <w:noProof/>
                <w:webHidden/>
              </w:rPr>
              <w:tab/>
            </w:r>
            <w:r>
              <w:rPr>
                <w:noProof/>
                <w:webHidden/>
              </w:rPr>
              <w:fldChar w:fldCharType="begin"/>
            </w:r>
            <w:r>
              <w:rPr>
                <w:noProof/>
                <w:webHidden/>
              </w:rPr>
              <w:instrText xml:space="preserve"> PAGEREF _Toc136595452 \h </w:instrText>
            </w:r>
            <w:r>
              <w:rPr>
                <w:noProof/>
                <w:webHidden/>
              </w:rPr>
            </w:r>
            <w:r>
              <w:rPr>
                <w:noProof/>
                <w:webHidden/>
              </w:rPr>
              <w:fldChar w:fldCharType="separate"/>
            </w:r>
            <w:r>
              <w:rPr>
                <w:noProof/>
                <w:webHidden/>
              </w:rPr>
              <w:t>53</w:t>
            </w:r>
            <w:r>
              <w:rPr>
                <w:noProof/>
                <w:webHidden/>
              </w:rPr>
              <w:fldChar w:fldCharType="end"/>
            </w:r>
          </w:hyperlink>
        </w:p>
        <w:p w14:paraId="227AE21A" w14:textId="4F82CFA5"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53" w:history="1">
            <w:r w:rsidRPr="00221058">
              <w:rPr>
                <w:rStyle w:val="Hyperlink"/>
                <w:noProof/>
              </w:rPr>
              <w:t>3.4.4. Preliminary Transition Curves</w:t>
            </w:r>
            <w:r>
              <w:rPr>
                <w:noProof/>
                <w:webHidden/>
              </w:rPr>
              <w:tab/>
            </w:r>
            <w:r>
              <w:rPr>
                <w:noProof/>
                <w:webHidden/>
              </w:rPr>
              <w:fldChar w:fldCharType="begin"/>
            </w:r>
            <w:r>
              <w:rPr>
                <w:noProof/>
                <w:webHidden/>
              </w:rPr>
              <w:instrText xml:space="preserve"> PAGEREF _Toc136595453 \h </w:instrText>
            </w:r>
            <w:r>
              <w:rPr>
                <w:noProof/>
                <w:webHidden/>
              </w:rPr>
            </w:r>
            <w:r>
              <w:rPr>
                <w:noProof/>
                <w:webHidden/>
              </w:rPr>
              <w:fldChar w:fldCharType="separate"/>
            </w:r>
            <w:r>
              <w:rPr>
                <w:noProof/>
                <w:webHidden/>
              </w:rPr>
              <w:t>53</w:t>
            </w:r>
            <w:r>
              <w:rPr>
                <w:noProof/>
                <w:webHidden/>
              </w:rPr>
              <w:fldChar w:fldCharType="end"/>
            </w:r>
          </w:hyperlink>
        </w:p>
        <w:p w14:paraId="5F40C7AD" w14:textId="15FD0462"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54" w:history="1">
            <w:r w:rsidRPr="00221058">
              <w:rPr>
                <w:rStyle w:val="Hyperlink"/>
                <w:noProof/>
              </w:rPr>
              <w:t>3.4.5. Assessing Compositional Analysis Techniques</w:t>
            </w:r>
            <w:r>
              <w:rPr>
                <w:noProof/>
                <w:webHidden/>
              </w:rPr>
              <w:tab/>
            </w:r>
            <w:r>
              <w:rPr>
                <w:noProof/>
                <w:webHidden/>
              </w:rPr>
              <w:fldChar w:fldCharType="begin"/>
            </w:r>
            <w:r>
              <w:rPr>
                <w:noProof/>
                <w:webHidden/>
              </w:rPr>
              <w:instrText xml:space="preserve"> PAGEREF _Toc136595454 \h </w:instrText>
            </w:r>
            <w:r>
              <w:rPr>
                <w:noProof/>
                <w:webHidden/>
              </w:rPr>
            </w:r>
            <w:r>
              <w:rPr>
                <w:noProof/>
                <w:webHidden/>
              </w:rPr>
              <w:fldChar w:fldCharType="separate"/>
            </w:r>
            <w:r>
              <w:rPr>
                <w:noProof/>
                <w:webHidden/>
              </w:rPr>
              <w:t>57</w:t>
            </w:r>
            <w:r>
              <w:rPr>
                <w:noProof/>
                <w:webHidden/>
              </w:rPr>
              <w:fldChar w:fldCharType="end"/>
            </w:r>
          </w:hyperlink>
        </w:p>
        <w:p w14:paraId="53391595" w14:textId="7F9262C3" w:rsidR="00BD30A7" w:rsidRDefault="00BD30A7">
          <w:pPr>
            <w:pStyle w:val="TOC2"/>
            <w:rPr>
              <w:rFonts w:asciiTheme="minorHAnsi" w:eastAsiaTheme="minorEastAsia" w:hAnsiTheme="minorHAnsi" w:cstheme="minorBidi"/>
              <w:noProof/>
              <w:kern w:val="2"/>
              <w:sz w:val="22"/>
              <w:szCs w:val="22"/>
              <w14:ligatures w14:val="standardContextual"/>
            </w:rPr>
          </w:pPr>
          <w:hyperlink w:anchor="_Toc136595455" w:history="1">
            <w:r w:rsidRPr="00221058">
              <w:rPr>
                <w:rStyle w:val="Hyperlink"/>
                <w:noProof/>
              </w:rPr>
              <w:t>3.5. Summary and Conclusions</w:t>
            </w:r>
            <w:r>
              <w:rPr>
                <w:noProof/>
                <w:webHidden/>
              </w:rPr>
              <w:tab/>
            </w:r>
            <w:r>
              <w:rPr>
                <w:noProof/>
                <w:webHidden/>
              </w:rPr>
              <w:fldChar w:fldCharType="begin"/>
            </w:r>
            <w:r>
              <w:rPr>
                <w:noProof/>
                <w:webHidden/>
              </w:rPr>
              <w:instrText xml:space="preserve"> PAGEREF _Toc136595455 \h </w:instrText>
            </w:r>
            <w:r>
              <w:rPr>
                <w:noProof/>
                <w:webHidden/>
              </w:rPr>
            </w:r>
            <w:r>
              <w:rPr>
                <w:noProof/>
                <w:webHidden/>
              </w:rPr>
              <w:fldChar w:fldCharType="separate"/>
            </w:r>
            <w:r>
              <w:rPr>
                <w:noProof/>
                <w:webHidden/>
              </w:rPr>
              <w:t>60</w:t>
            </w:r>
            <w:r>
              <w:rPr>
                <w:noProof/>
                <w:webHidden/>
              </w:rPr>
              <w:fldChar w:fldCharType="end"/>
            </w:r>
          </w:hyperlink>
        </w:p>
        <w:p w14:paraId="4FFDD7E2" w14:textId="3C9A4267" w:rsidR="00BD30A7" w:rsidRDefault="00BD30A7">
          <w:pPr>
            <w:pStyle w:val="TOC1"/>
            <w:tabs>
              <w:tab w:val="right" w:leader="dot" w:pos="8630"/>
            </w:tabs>
            <w:rPr>
              <w:rFonts w:asciiTheme="minorHAnsi" w:eastAsiaTheme="minorEastAsia" w:hAnsiTheme="minorHAnsi" w:cstheme="minorBidi"/>
              <w:caps w:val="0"/>
              <w:noProof/>
              <w:kern w:val="2"/>
              <w:sz w:val="22"/>
              <w:szCs w:val="22"/>
              <w14:ligatures w14:val="standardContextual"/>
            </w:rPr>
          </w:pPr>
          <w:hyperlink w:anchor="_Toc136595456" w:history="1">
            <w:r w:rsidRPr="00221058">
              <w:rPr>
                <w:rStyle w:val="Hyperlink"/>
                <w:noProof/>
              </w:rPr>
              <w:t>Chapter 4: Modelling Material Transitions</w:t>
            </w:r>
            <w:r>
              <w:rPr>
                <w:noProof/>
                <w:webHidden/>
              </w:rPr>
              <w:tab/>
            </w:r>
            <w:r>
              <w:rPr>
                <w:noProof/>
                <w:webHidden/>
              </w:rPr>
              <w:fldChar w:fldCharType="begin"/>
            </w:r>
            <w:r>
              <w:rPr>
                <w:noProof/>
                <w:webHidden/>
              </w:rPr>
              <w:instrText xml:space="preserve"> PAGEREF _Toc136595456 \h </w:instrText>
            </w:r>
            <w:r>
              <w:rPr>
                <w:noProof/>
                <w:webHidden/>
              </w:rPr>
            </w:r>
            <w:r>
              <w:rPr>
                <w:noProof/>
                <w:webHidden/>
              </w:rPr>
              <w:fldChar w:fldCharType="separate"/>
            </w:r>
            <w:r>
              <w:rPr>
                <w:noProof/>
                <w:webHidden/>
              </w:rPr>
              <w:t>63</w:t>
            </w:r>
            <w:r>
              <w:rPr>
                <w:noProof/>
                <w:webHidden/>
              </w:rPr>
              <w:fldChar w:fldCharType="end"/>
            </w:r>
          </w:hyperlink>
        </w:p>
        <w:p w14:paraId="584FE260" w14:textId="46B3671B" w:rsidR="00BD30A7" w:rsidRDefault="00BD30A7">
          <w:pPr>
            <w:pStyle w:val="TOC2"/>
            <w:rPr>
              <w:rFonts w:asciiTheme="minorHAnsi" w:eastAsiaTheme="minorEastAsia" w:hAnsiTheme="minorHAnsi" w:cstheme="minorBidi"/>
              <w:noProof/>
              <w:kern w:val="2"/>
              <w:sz w:val="22"/>
              <w:szCs w:val="22"/>
              <w14:ligatures w14:val="standardContextual"/>
            </w:rPr>
          </w:pPr>
          <w:hyperlink w:anchor="_Toc136595457" w:history="1">
            <w:r w:rsidRPr="00221058">
              <w:rPr>
                <w:rStyle w:val="Hyperlink"/>
                <w:noProof/>
              </w:rPr>
              <w:t>4.1. Volumetric Determination of Sample Location</w:t>
            </w:r>
            <w:r>
              <w:rPr>
                <w:noProof/>
                <w:webHidden/>
              </w:rPr>
              <w:tab/>
            </w:r>
            <w:r>
              <w:rPr>
                <w:noProof/>
                <w:webHidden/>
              </w:rPr>
              <w:fldChar w:fldCharType="begin"/>
            </w:r>
            <w:r>
              <w:rPr>
                <w:noProof/>
                <w:webHidden/>
              </w:rPr>
              <w:instrText xml:space="preserve"> PAGEREF _Toc136595457 \h </w:instrText>
            </w:r>
            <w:r>
              <w:rPr>
                <w:noProof/>
                <w:webHidden/>
              </w:rPr>
            </w:r>
            <w:r>
              <w:rPr>
                <w:noProof/>
                <w:webHidden/>
              </w:rPr>
              <w:fldChar w:fldCharType="separate"/>
            </w:r>
            <w:r>
              <w:rPr>
                <w:noProof/>
                <w:webHidden/>
              </w:rPr>
              <w:t>63</w:t>
            </w:r>
            <w:r>
              <w:rPr>
                <w:noProof/>
                <w:webHidden/>
              </w:rPr>
              <w:fldChar w:fldCharType="end"/>
            </w:r>
          </w:hyperlink>
        </w:p>
        <w:p w14:paraId="0BAC5E96" w14:textId="67CD1F46"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58" w:history="1">
            <w:r w:rsidRPr="00221058">
              <w:rPr>
                <w:rStyle w:val="Hyperlink"/>
                <w:noProof/>
              </w:rPr>
              <w:t>4.1.1. Calculating Extruded Volume, V</w:t>
            </w:r>
            <w:r w:rsidRPr="00221058">
              <w:rPr>
                <w:rStyle w:val="Hyperlink"/>
                <w:noProof/>
                <w:vertAlign w:val="subscript"/>
              </w:rPr>
              <w:t>E</w:t>
            </w:r>
            <w:r>
              <w:rPr>
                <w:noProof/>
                <w:webHidden/>
              </w:rPr>
              <w:tab/>
            </w:r>
            <w:r>
              <w:rPr>
                <w:noProof/>
                <w:webHidden/>
              </w:rPr>
              <w:fldChar w:fldCharType="begin"/>
            </w:r>
            <w:r>
              <w:rPr>
                <w:noProof/>
                <w:webHidden/>
              </w:rPr>
              <w:instrText xml:space="preserve"> PAGEREF _Toc136595458 \h </w:instrText>
            </w:r>
            <w:r>
              <w:rPr>
                <w:noProof/>
                <w:webHidden/>
              </w:rPr>
            </w:r>
            <w:r>
              <w:rPr>
                <w:noProof/>
                <w:webHidden/>
              </w:rPr>
              <w:fldChar w:fldCharType="separate"/>
            </w:r>
            <w:r>
              <w:rPr>
                <w:noProof/>
                <w:webHidden/>
              </w:rPr>
              <w:t>64</w:t>
            </w:r>
            <w:r>
              <w:rPr>
                <w:noProof/>
                <w:webHidden/>
              </w:rPr>
              <w:fldChar w:fldCharType="end"/>
            </w:r>
          </w:hyperlink>
        </w:p>
        <w:p w14:paraId="6EB54E92" w14:textId="0415AAC5"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59" w:history="1">
            <w:r w:rsidRPr="00221058">
              <w:rPr>
                <w:rStyle w:val="Hyperlink"/>
                <w:noProof/>
              </w:rPr>
              <w:t>4.1.2. Normalized Volume Method</w:t>
            </w:r>
            <w:r>
              <w:rPr>
                <w:noProof/>
                <w:webHidden/>
              </w:rPr>
              <w:tab/>
            </w:r>
            <w:r>
              <w:rPr>
                <w:noProof/>
                <w:webHidden/>
              </w:rPr>
              <w:fldChar w:fldCharType="begin"/>
            </w:r>
            <w:r>
              <w:rPr>
                <w:noProof/>
                <w:webHidden/>
              </w:rPr>
              <w:instrText xml:space="preserve"> PAGEREF _Toc136595459 \h </w:instrText>
            </w:r>
            <w:r>
              <w:rPr>
                <w:noProof/>
                <w:webHidden/>
              </w:rPr>
            </w:r>
            <w:r>
              <w:rPr>
                <w:noProof/>
                <w:webHidden/>
              </w:rPr>
              <w:fldChar w:fldCharType="separate"/>
            </w:r>
            <w:r>
              <w:rPr>
                <w:noProof/>
                <w:webHidden/>
              </w:rPr>
              <w:t>66</w:t>
            </w:r>
            <w:r>
              <w:rPr>
                <w:noProof/>
                <w:webHidden/>
              </w:rPr>
              <w:fldChar w:fldCharType="end"/>
            </w:r>
          </w:hyperlink>
        </w:p>
        <w:p w14:paraId="3C942C14" w14:textId="1FF065C3"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60" w:history="1">
            <w:r w:rsidRPr="00221058">
              <w:rPr>
                <w:rStyle w:val="Hyperlink"/>
                <w:noProof/>
              </w:rPr>
              <w:t>4.1.3. Determining Residual Volume</w:t>
            </w:r>
            <w:r>
              <w:rPr>
                <w:noProof/>
                <w:webHidden/>
              </w:rPr>
              <w:tab/>
            </w:r>
            <w:r>
              <w:rPr>
                <w:noProof/>
                <w:webHidden/>
              </w:rPr>
              <w:fldChar w:fldCharType="begin"/>
            </w:r>
            <w:r>
              <w:rPr>
                <w:noProof/>
                <w:webHidden/>
              </w:rPr>
              <w:instrText xml:space="preserve"> PAGEREF _Toc136595460 \h </w:instrText>
            </w:r>
            <w:r>
              <w:rPr>
                <w:noProof/>
                <w:webHidden/>
              </w:rPr>
            </w:r>
            <w:r>
              <w:rPr>
                <w:noProof/>
                <w:webHidden/>
              </w:rPr>
              <w:fldChar w:fldCharType="separate"/>
            </w:r>
            <w:r>
              <w:rPr>
                <w:noProof/>
                <w:webHidden/>
              </w:rPr>
              <w:t>67</w:t>
            </w:r>
            <w:r>
              <w:rPr>
                <w:noProof/>
                <w:webHidden/>
              </w:rPr>
              <w:fldChar w:fldCharType="end"/>
            </w:r>
          </w:hyperlink>
        </w:p>
        <w:p w14:paraId="1B6BCA9E" w14:textId="6E72A0B0"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61" w:history="1">
            <w:r w:rsidRPr="00221058">
              <w:rPr>
                <w:rStyle w:val="Hyperlink"/>
                <w:noProof/>
              </w:rPr>
              <w:t>4.1.4. Material Specific Considerations</w:t>
            </w:r>
            <w:r>
              <w:rPr>
                <w:noProof/>
                <w:webHidden/>
              </w:rPr>
              <w:tab/>
            </w:r>
            <w:r>
              <w:rPr>
                <w:noProof/>
                <w:webHidden/>
              </w:rPr>
              <w:fldChar w:fldCharType="begin"/>
            </w:r>
            <w:r>
              <w:rPr>
                <w:noProof/>
                <w:webHidden/>
              </w:rPr>
              <w:instrText xml:space="preserve"> PAGEREF _Toc136595461 \h </w:instrText>
            </w:r>
            <w:r>
              <w:rPr>
                <w:noProof/>
                <w:webHidden/>
              </w:rPr>
            </w:r>
            <w:r>
              <w:rPr>
                <w:noProof/>
                <w:webHidden/>
              </w:rPr>
              <w:fldChar w:fldCharType="separate"/>
            </w:r>
            <w:r>
              <w:rPr>
                <w:noProof/>
                <w:webHidden/>
              </w:rPr>
              <w:t>75</w:t>
            </w:r>
            <w:r>
              <w:rPr>
                <w:noProof/>
                <w:webHidden/>
              </w:rPr>
              <w:fldChar w:fldCharType="end"/>
            </w:r>
          </w:hyperlink>
        </w:p>
        <w:p w14:paraId="1148D097" w14:textId="7CE22AFA" w:rsidR="00BD30A7" w:rsidRDefault="00BD30A7">
          <w:pPr>
            <w:pStyle w:val="TOC2"/>
            <w:rPr>
              <w:rFonts w:asciiTheme="minorHAnsi" w:eastAsiaTheme="minorEastAsia" w:hAnsiTheme="minorHAnsi" w:cstheme="minorBidi"/>
              <w:noProof/>
              <w:kern w:val="2"/>
              <w:sz w:val="22"/>
              <w:szCs w:val="22"/>
              <w14:ligatures w14:val="standardContextual"/>
            </w:rPr>
          </w:pPr>
          <w:hyperlink w:anchor="_Toc136595462" w:history="1">
            <w:r w:rsidRPr="00221058">
              <w:rPr>
                <w:rStyle w:val="Hyperlink"/>
                <w:noProof/>
              </w:rPr>
              <w:t>4.2. Mathematical Modeling of Material Transitions</w:t>
            </w:r>
            <w:r>
              <w:rPr>
                <w:noProof/>
                <w:webHidden/>
              </w:rPr>
              <w:tab/>
            </w:r>
            <w:r>
              <w:rPr>
                <w:noProof/>
                <w:webHidden/>
              </w:rPr>
              <w:fldChar w:fldCharType="begin"/>
            </w:r>
            <w:r>
              <w:rPr>
                <w:noProof/>
                <w:webHidden/>
              </w:rPr>
              <w:instrText xml:space="preserve"> PAGEREF _Toc136595462 \h </w:instrText>
            </w:r>
            <w:r>
              <w:rPr>
                <w:noProof/>
                <w:webHidden/>
              </w:rPr>
            </w:r>
            <w:r>
              <w:rPr>
                <w:noProof/>
                <w:webHidden/>
              </w:rPr>
              <w:fldChar w:fldCharType="separate"/>
            </w:r>
            <w:r>
              <w:rPr>
                <w:noProof/>
                <w:webHidden/>
              </w:rPr>
              <w:t>78</w:t>
            </w:r>
            <w:r>
              <w:rPr>
                <w:noProof/>
                <w:webHidden/>
              </w:rPr>
              <w:fldChar w:fldCharType="end"/>
            </w:r>
          </w:hyperlink>
        </w:p>
        <w:p w14:paraId="3176E562" w14:textId="62870941"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63" w:history="1">
            <w:r w:rsidRPr="00221058">
              <w:rPr>
                <w:rStyle w:val="Hyperlink"/>
                <w:noProof/>
              </w:rPr>
              <w:t>4.2.1. Logistics and Sigmoid Functions</w:t>
            </w:r>
            <w:r>
              <w:rPr>
                <w:noProof/>
                <w:webHidden/>
              </w:rPr>
              <w:tab/>
            </w:r>
            <w:r>
              <w:rPr>
                <w:noProof/>
                <w:webHidden/>
              </w:rPr>
              <w:fldChar w:fldCharType="begin"/>
            </w:r>
            <w:r>
              <w:rPr>
                <w:noProof/>
                <w:webHidden/>
              </w:rPr>
              <w:instrText xml:space="preserve"> PAGEREF _Toc136595463 \h </w:instrText>
            </w:r>
            <w:r>
              <w:rPr>
                <w:noProof/>
                <w:webHidden/>
              </w:rPr>
            </w:r>
            <w:r>
              <w:rPr>
                <w:noProof/>
                <w:webHidden/>
              </w:rPr>
              <w:fldChar w:fldCharType="separate"/>
            </w:r>
            <w:r>
              <w:rPr>
                <w:noProof/>
                <w:webHidden/>
              </w:rPr>
              <w:t>79</w:t>
            </w:r>
            <w:r>
              <w:rPr>
                <w:noProof/>
                <w:webHidden/>
              </w:rPr>
              <w:fldChar w:fldCharType="end"/>
            </w:r>
          </w:hyperlink>
        </w:p>
        <w:p w14:paraId="394AA0BE" w14:textId="7B9116FE"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64" w:history="1">
            <w:r w:rsidRPr="00221058">
              <w:rPr>
                <w:rStyle w:val="Hyperlink"/>
                <w:noProof/>
              </w:rPr>
              <w:t>4.2.2. An Analytical Curve Fitting Solution</w:t>
            </w:r>
            <w:r>
              <w:rPr>
                <w:noProof/>
                <w:webHidden/>
              </w:rPr>
              <w:tab/>
            </w:r>
            <w:r>
              <w:rPr>
                <w:noProof/>
                <w:webHidden/>
              </w:rPr>
              <w:fldChar w:fldCharType="begin"/>
            </w:r>
            <w:r>
              <w:rPr>
                <w:noProof/>
                <w:webHidden/>
              </w:rPr>
              <w:instrText xml:space="preserve"> PAGEREF _Toc136595464 \h </w:instrText>
            </w:r>
            <w:r>
              <w:rPr>
                <w:noProof/>
                <w:webHidden/>
              </w:rPr>
            </w:r>
            <w:r>
              <w:rPr>
                <w:noProof/>
                <w:webHidden/>
              </w:rPr>
              <w:fldChar w:fldCharType="separate"/>
            </w:r>
            <w:r>
              <w:rPr>
                <w:noProof/>
                <w:webHidden/>
              </w:rPr>
              <w:t>85</w:t>
            </w:r>
            <w:r>
              <w:rPr>
                <w:noProof/>
                <w:webHidden/>
              </w:rPr>
              <w:fldChar w:fldCharType="end"/>
            </w:r>
          </w:hyperlink>
        </w:p>
        <w:p w14:paraId="7F055F14" w14:textId="07E15284"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65" w:history="1">
            <w:r w:rsidRPr="00221058">
              <w:rPr>
                <w:rStyle w:val="Hyperlink"/>
                <w:noProof/>
              </w:rPr>
              <w:t>4.2.3. Least Squares Fitting</w:t>
            </w:r>
            <w:r>
              <w:rPr>
                <w:noProof/>
                <w:webHidden/>
              </w:rPr>
              <w:tab/>
            </w:r>
            <w:r>
              <w:rPr>
                <w:noProof/>
                <w:webHidden/>
              </w:rPr>
              <w:fldChar w:fldCharType="begin"/>
            </w:r>
            <w:r>
              <w:rPr>
                <w:noProof/>
                <w:webHidden/>
              </w:rPr>
              <w:instrText xml:space="preserve"> PAGEREF _Toc136595465 \h </w:instrText>
            </w:r>
            <w:r>
              <w:rPr>
                <w:noProof/>
                <w:webHidden/>
              </w:rPr>
            </w:r>
            <w:r>
              <w:rPr>
                <w:noProof/>
                <w:webHidden/>
              </w:rPr>
              <w:fldChar w:fldCharType="separate"/>
            </w:r>
            <w:r>
              <w:rPr>
                <w:noProof/>
                <w:webHidden/>
              </w:rPr>
              <w:t>90</w:t>
            </w:r>
            <w:r>
              <w:rPr>
                <w:noProof/>
                <w:webHidden/>
              </w:rPr>
              <w:fldChar w:fldCharType="end"/>
            </w:r>
          </w:hyperlink>
        </w:p>
        <w:p w14:paraId="0C1D7C1A" w14:textId="5E8E5FC8"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66" w:history="1">
            <w:r w:rsidRPr="00221058">
              <w:rPr>
                <w:rStyle w:val="Hyperlink"/>
                <w:noProof/>
              </w:rPr>
              <w:t xml:space="preserve">4.2.4. Adjusting Curve Position to Satisfy </w:t>
            </w:r>
            <w:r w:rsidRPr="00221058">
              <w:rPr>
                <w:rStyle w:val="Hyperlink"/>
                <w:i/>
                <w:noProof/>
              </w:rPr>
              <w:t>V</w:t>
            </w:r>
            <w:r w:rsidRPr="00221058">
              <w:rPr>
                <w:rStyle w:val="Hyperlink"/>
                <w:i/>
                <w:noProof/>
                <w:vertAlign w:val="subscript"/>
              </w:rPr>
              <w:t>1</w:t>
            </w:r>
            <w:r>
              <w:rPr>
                <w:noProof/>
                <w:webHidden/>
              </w:rPr>
              <w:tab/>
            </w:r>
            <w:r>
              <w:rPr>
                <w:noProof/>
                <w:webHidden/>
              </w:rPr>
              <w:fldChar w:fldCharType="begin"/>
            </w:r>
            <w:r>
              <w:rPr>
                <w:noProof/>
                <w:webHidden/>
              </w:rPr>
              <w:instrText xml:space="preserve"> PAGEREF _Toc136595466 \h </w:instrText>
            </w:r>
            <w:r>
              <w:rPr>
                <w:noProof/>
                <w:webHidden/>
              </w:rPr>
            </w:r>
            <w:r>
              <w:rPr>
                <w:noProof/>
                <w:webHidden/>
              </w:rPr>
              <w:fldChar w:fldCharType="separate"/>
            </w:r>
            <w:r>
              <w:rPr>
                <w:noProof/>
                <w:webHidden/>
              </w:rPr>
              <w:t>91</w:t>
            </w:r>
            <w:r>
              <w:rPr>
                <w:noProof/>
                <w:webHidden/>
              </w:rPr>
              <w:fldChar w:fldCharType="end"/>
            </w:r>
          </w:hyperlink>
        </w:p>
        <w:p w14:paraId="622EB268" w14:textId="0D95BB80" w:rsidR="00BD30A7" w:rsidRDefault="00BD30A7">
          <w:pPr>
            <w:pStyle w:val="TOC1"/>
            <w:tabs>
              <w:tab w:val="right" w:leader="dot" w:pos="8630"/>
            </w:tabs>
            <w:rPr>
              <w:rFonts w:asciiTheme="minorHAnsi" w:eastAsiaTheme="minorEastAsia" w:hAnsiTheme="minorHAnsi" w:cstheme="minorBidi"/>
              <w:caps w:val="0"/>
              <w:noProof/>
              <w:kern w:val="2"/>
              <w:sz w:val="22"/>
              <w:szCs w:val="22"/>
              <w14:ligatures w14:val="standardContextual"/>
            </w:rPr>
          </w:pPr>
          <w:hyperlink w:anchor="_Toc136595467" w:history="1">
            <w:r w:rsidRPr="00221058">
              <w:rPr>
                <w:rStyle w:val="Hyperlink"/>
                <w:noProof/>
              </w:rPr>
              <w:t>Chapter 5: The influence of processing conditions and Material Properties on transition behavior</w:t>
            </w:r>
            <w:r>
              <w:rPr>
                <w:noProof/>
                <w:webHidden/>
              </w:rPr>
              <w:tab/>
            </w:r>
            <w:r>
              <w:rPr>
                <w:noProof/>
                <w:webHidden/>
              </w:rPr>
              <w:fldChar w:fldCharType="begin"/>
            </w:r>
            <w:r>
              <w:rPr>
                <w:noProof/>
                <w:webHidden/>
              </w:rPr>
              <w:instrText xml:space="preserve"> PAGEREF _Toc136595467 \h </w:instrText>
            </w:r>
            <w:r>
              <w:rPr>
                <w:noProof/>
                <w:webHidden/>
              </w:rPr>
            </w:r>
            <w:r>
              <w:rPr>
                <w:noProof/>
                <w:webHidden/>
              </w:rPr>
              <w:fldChar w:fldCharType="separate"/>
            </w:r>
            <w:r>
              <w:rPr>
                <w:noProof/>
                <w:webHidden/>
              </w:rPr>
              <w:t>94</w:t>
            </w:r>
            <w:r>
              <w:rPr>
                <w:noProof/>
                <w:webHidden/>
              </w:rPr>
              <w:fldChar w:fldCharType="end"/>
            </w:r>
          </w:hyperlink>
        </w:p>
        <w:p w14:paraId="347F2C21" w14:textId="4343BFF6" w:rsidR="00BD30A7" w:rsidRDefault="00BD30A7">
          <w:pPr>
            <w:pStyle w:val="TOC2"/>
            <w:rPr>
              <w:rFonts w:asciiTheme="minorHAnsi" w:eastAsiaTheme="minorEastAsia" w:hAnsiTheme="minorHAnsi" w:cstheme="minorBidi"/>
              <w:noProof/>
              <w:kern w:val="2"/>
              <w:sz w:val="22"/>
              <w:szCs w:val="22"/>
              <w14:ligatures w14:val="standardContextual"/>
            </w:rPr>
          </w:pPr>
          <w:hyperlink w:anchor="_Toc136595468" w:history="1">
            <w:r w:rsidRPr="00221058">
              <w:rPr>
                <w:rStyle w:val="Hyperlink"/>
                <w:noProof/>
              </w:rPr>
              <w:t>5.1. Background</w:t>
            </w:r>
            <w:r>
              <w:rPr>
                <w:noProof/>
                <w:webHidden/>
              </w:rPr>
              <w:tab/>
            </w:r>
            <w:r>
              <w:rPr>
                <w:noProof/>
                <w:webHidden/>
              </w:rPr>
              <w:fldChar w:fldCharType="begin"/>
            </w:r>
            <w:r>
              <w:rPr>
                <w:noProof/>
                <w:webHidden/>
              </w:rPr>
              <w:instrText xml:space="preserve"> PAGEREF _Toc136595468 \h </w:instrText>
            </w:r>
            <w:r>
              <w:rPr>
                <w:noProof/>
                <w:webHidden/>
              </w:rPr>
            </w:r>
            <w:r>
              <w:rPr>
                <w:noProof/>
                <w:webHidden/>
              </w:rPr>
              <w:fldChar w:fldCharType="separate"/>
            </w:r>
            <w:r>
              <w:rPr>
                <w:noProof/>
                <w:webHidden/>
              </w:rPr>
              <w:t>94</w:t>
            </w:r>
            <w:r>
              <w:rPr>
                <w:noProof/>
                <w:webHidden/>
              </w:rPr>
              <w:fldChar w:fldCharType="end"/>
            </w:r>
          </w:hyperlink>
        </w:p>
        <w:p w14:paraId="0DCCBA7E" w14:textId="34B3E46C" w:rsidR="00BD30A7" w:rsidRDefault="00BD30A7">
          <w:pPr>
            <w:pStyle w:val="TOC2"/>
            <w:rPr>
              <w:rFonts w:asciiTheme="minorHAnsi" w:eastAsiaTheme="minorEastAsia" w:hAnsiTheme="minorHAnsi" w:cstheme="minorBidi"/>
              <w:noProof/>
              <w:kern w:val="2"/>
              <w:sz w:val="22"/>
              <w:szCs w:val="22"/>
              <w14:ligatures w14:val="standardContextual"/>
            </w:rPr>
          </w:pPr>
          <w:hyperlink w:anchor="_Toc136595469" w:history="1">
            <w:r w:rsidRPr="00221058">
              <w:rPr>
                <w:rStyle w:val="Hyperlink"/>
                <w:noProof/>
              </w:rPr>
              <w:t>5.2. Experimental Conditions</w:t>
            </w:r>
            <w:r>
              <w:rPr>
                <w:noProof/>
                <w:webHidden/>
              </w:rPr>
              <w:tab/>
            </w:r>
            <w:r>
              <w:rPr>
                <w:noProof/>
                <w:webHidden/>
              </w:rPr>
              <w:fldChar w:fldCharType="begin"/>
            </w:r>
            <w:r>
              <w:rPr>
                <w:noProof/>
                <w:webHidden/>
              </w:rPr>
              <w:instrText xml:space="preserve"> PAGEREF _Toc136595469 \h </w:instrText>
            </w:r>
            <w:r>
              <w:rPr>
                <w:noProof/>
                <w:webHidden/>
              </w:rPr>
            </w:r>
            <w:r>
              <w:rPr>
                <w:noProof/>
                <w:webHidden/>
              </w:rPr>
              <w:fldChar w:fldCharType="separate"/>
            </w:r>
            <w:r>
              <w:rPr>
                <w:noProof/>
                <w:webHidden/>
              </w:rPr>
              <w:t>95</w:t>
            </w:r>
            <w:r>
              <w:rPr>
                <w:noProof/>
                <w:webHidden/>
              </w:rPr>
              <w:fldChar w:fldCharType="end"/>
            </w:r>
          </w:hyperlink>
        </w:p>
        <w:p w14:paraId="021B38B6" w14:textId="17CF0181"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70" w:history="1">
            <w:r w:rsidRPr="00221058">
              <w:rPr>
                <w:rStyle w:val="Hyperlink"/>
                <w:noProof/>
              </w:rPr>
              <w:t>5.2.1. Materials and Transition Pairings</w:t>
            </w:r>
            <w:r>
              <w:rPr>
                <w:noProof/>
                <w:webHidden/>
              </w:rPr>
              <w:tab/>
            </w:r>
            <w:r>
              <w:rPr>
                <w:noProof/>
                <w:webHidden/>
              </w:rPr>
              <w:fldChar w:fldCharType="begin"/>
            </w:r>
            <w:r>
              <w:rPr>
                <w:noProof/>
                <w:webHidden/>
              </w:rPr>
              <w:instrText xml:space="preserve"> PAGEREF _Toc136595470 \h </w:instrText>
            </w:r>
            <w:r>
              <w:rPr>
                <w:noProof/>
                <w:webHidden/>
              </w:rPr>
            </w:r>
            <w:r>
              <w:rPr>
                <w:noProof/>
                <w:webHidden/>
              </w:rPr>
              <w:fldChar w:fldCharType="separate"/>
            </w:r>
            <w:r>
              <w:rPr>
                <w:noProof/>
                <w:webHidden/>
              </w:rPr>
              <w:t>95</w:t>
            </w:r>
            <w:r>
              <w:rPr>
                <w:noProof/>
                <w:webHidden/>
              </w:rPr>
              <w:fldChar w:fldCharType="end"/>
            </w:r>
          </w:hyperlink>
        </w:p>
        <w:p w14:paraId="695B55C9" w14:textId="1CCF8441"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71" w:history="1">
            <w:r w:rsidRPr="00221058">
              <w:rPr>
                <w:rStyle w:val="Hyperlink"/>
                <w:noProof/>
              </w:rPr>
              <w:t>5.2.2. Standard Processing Conditions</w:t>
            </w:r>
            <w:r>
              <w:rPr>
                <w:noProof/>
                <w:webHidden/>
              </w:rPr>
              <w:tab/>
            </w:r>
            <w:r>
              <w:rPr>
                <w:noProof/>
                <w:webHidden/>
              </w:rPr>
              <w:fldChar w:fldCharType="begin"/>
            </w:r>
            <w:r>
              <w:rPr>
                <w:noProof/>
                <w:webHidden/>
              </w:rPr>
              <w:instrText xml:space="preserve"> PAGEREF _Toc136595471 \h </w:instrText>
            </w:r>
            <w:r>
              <w:rPr>
                <w:noProof/>
                <w:webHidden/>
              </w:rPr>
            </w:r>
            <w:r>
              <w:rPr>
                <w:noProof/>
                <w:webHidden/>
              </w:rPr>
              <w:fldChar w:fldCharType="separate"/>
            </w:r>
            <w:r>
              <w:rPr>
                <w:noProof/>
                <w:webHidden/>
              </w:rPr>
              <w:t>96</w:t>
            </w:r>
            <w:r>
              <w:rPr>
                <w:noProof/>
                <w:webHidden/>
              </w:rPr>
              <w:fldChar w:fldCharType="end"/>
            </w:r>
          </w:hyperlink>
        </w:p>
        <w:p w14:paraId="6FF6FEA6" w14:textId="1789F289"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72" w:history="1">
            <w:r w:rsidRPr="00221058">
              <w:rPr>
                <w:rStyle w:val="Hyperlink"/>
                <w:noProof/>
              </w:rPr>
              <w:t>5.2.3. Component Designs and Geometries</w:t>
            </w:r>
            <w:r>
              <w:rPr>
                <w:noProof/>
                <w:webHidden/>
              </w:rPr>
              <w:tab/>
            </w:r>
            <w:r>
              <w:rPr>
                <w:noProof/>
                <w:webHidden/>
              </w:rPr>
              <w:fldChar w:fldCharType="begin"/>
            </w:r>
            <w:r>
              <w:rPr>
                <w:noProof/>
                <w:webHidden/>
              </w:rPr>
              <w:instrText xml:space="preserve"> PAGEREF _Toc136595472 \h </w:instrText>
            </w:r>
            <w:r>
              <w:rPr>
                <w:noProof/>
                <w:webHidden/>
              </w:rPr>
            </w:r>
            <w:r>
              <w:rPr>
                <w:noProof/>
                <w:webHidden/>
              </w:rPr>
              <w:fldChar w:fldCharType="separate"/>
            </w:r>
            <w:r>
              <w:rPr>
                <w:noProof/>
                <w:webHidden/>
              </w:rPr>
              <w:t>98</w:t>
            </w:r>
            <w:r>
              <w:rPr>
                <w:noProof/>
                <w:webHidden/>
              </w:rPr>
              <w:fldChar w:fldCharType="end"/>
            </w:r>
          </w:hyperlink>
        </w:p>
        <w:p w14:paraId="71941618" w14:textId="0C40A344"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73" w:history="1">
            <w:r w:rsidRPr="00221058">
              <w:rPr>
                <w:rStyle w:val="Hyperlink"/>
                <w:noProof/>
              </w:rPr>
              <w:t>5.2.4. Screw Rotational Speed</w:t>
            </w:r>
            <w:r>
              <w:rPr>
                <w:noProof/>
                <w:webHidden/>
              </w:rPr>
              <w:tab/>
            </w:r>
            <w:r>
              <w:rPr>
                <w:noProof/>
                <w:webHidden/>
              </w:rPr>
              <w:fldChar w:fldCharType="begin"/>
            </w:r>
            <w:r>
              <w:rPr>
                <w:noProof/>
                <w:webHidden/>
              </w:rPr>
              <w:instrText xml:space="preserve"> PAGEREF _Toc136595473 \h </w:instrText>
            </w:r>
            <w:r>
              <w:rPr>
                <w:noProof/>
                <w:webHidden/>
              </w:rPr>
            </w:r>
            <w:r>
              <w:rPr>
                <w:noProof/>
                <w:webHidden/>
              </w:rPr>
              <w:fldChar w:fldCharType="separate"/>
            </w:r>
            <w:r>
              <w:rPr>
                <w:noProof/>
                <w:webHidden/>
              </w:rPr>
              <w:t>100</w:t>
            </w:r>
            <w:r>
              <w:rPr>
                <w:noProof/>
                <w:webHidden/>
              </w:rPr>
              <w:fldChar w:fldCharType="end"/>
            </w:r>
          </w:hyperlink>
        </w:p>
        <w:p w14:paraId="59209738" w14:textId="3AB46590"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74" w:history="1">
            <w:r w:rsidRPr="00221058">
              <w:rPr>
                <w:rStyle w:val="Hyperlink"/>
                <w:noProof/>
              </w:rPr>
              <w:t>5.2.5. Material Composition</w:t>
            </w:r>
            <w:r>
              <w:rPr>
                <w:noProof/>
                <w:webHidden/>
              </w:rPr>
              <w:tab/>
            </w:r>
            <w:r>
              <w:rPr>
                <w:noProof/>
                <w:webHidden/>
              </w:rPr>
              <w:fldChar w:fldCharType="begin"/>
            </w:r>
            <w:r>
              <w:rPr>
                <w:noProof/>
                <w:webHidden/>
              </w:rPr>
              <w:instrText xml:space="preserve"> PAGEREF _Toc136595474 \h </w:instrText>
            </w:r>
            <w:r>
              <w:rPr>
                <w:noProof/>
                <w:webHidden/>
              </w:rPr>
            </w:r>
            <w:r>
              <w:rPr>
                <w:noProof/>
                <w:webHidden/>
              </w:rPr>
              <w:fldChar w:fldCharType="separate"/>
            </w:r>
            <w:r>
              <w:rPr>
                <w:noProof/>
                <w:webHidden/>
              </w:rPr>
              <w:t>100</w:t>
            </w:r>
            <w:r>
              <w:rPr>
                <w:noProof/>
                <w:webHidden/>
              </w:rPr>
              <w:fldChar w:fldCharType="end"/>
            </w:r>
          </w:hyperlink>
        </w:p>
        <w:p w14:paraId="52562CF7" w14:textId="73FEDA43"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75" w:history="1">
            <w:r w:rsidRPr="00221058">
              <w:rPr>
                <w:rStyle w:val="Hyperlink"/>
                <w:noProof/>
              </w:rPr>
              <w:t>5.2.6. Measuring Complex Viscosity</w:t>
            </w:r>
            <w:r>
              <w:rPr>
                <w:noProof/>
                <w:webHidden/>
              </w:rPr>
              <w:tab/>
            </w:r>
            <w:r>
              <w:rPr>
                <w:noProof/>
                <w:webHidden/>
              </w:rPr>
              <w:fldChar w:fldCharType="begin"/>
            </w:r>
            <w:r>
              <w:rPr>
                <w:noProof/>
                <w:webHidden/>
              </w:rPr>
              <w:instrText xml:space="preserve"> PAGEREF _Toc136595475 \h </w:instrText>
            </w:r>
            <w:r>
              <w:rPr>
                <w:noProof/>
                <w:webHidden/>
              </w:rPr>
            </w:r>
            <w:r>
              <w:rPr>
                <w:noProof/>
                <w:webHidden/>
              </w:rPr>
              <w:fldChar w:fldCharType="separate"/>
            </w:r>
            <w:r>
              <w:rPr>
                <w:noProof/>
                <w:webHidden/>
              </w:rPr>
              <w:t>103</w:t>
            </w:r>
            <w:r>
              <w:rPr>
                <w:noProof/>
                <w:webHidden/>
              </w:rPr>
              <w:fldChar w:fldCharType="end"/>
            </w:r>
          </w:hyperlink>
        </w:p>
        <w:p w14:paraId="4F07CF9A" w14:textId="09A8EFAA"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76" w:history="1">
            <w:r w:rsidRPr="00221058">
              <w:rPr>
                <w:rStyle w:val="Hyperlink"/>
                <w:noProof/>
              </w:rPr>
              <w:t>5.2.7. Material Densities</w:t>
            </w:r>
            <w:r>
              <w:rPr>
                <w:noProof/>
                <w:webHidden/>
              </w:rPr>
              <w:tab/>
            </w:r>
            <w:r>
              <w:rPr>
                <w:noProof/>
                <w:webHidden/>
              </w:rPr>
              <w:fldChar w:fldCharType="begin"/>
            </w:r>
            <w:r>
              <w:rPr>
                <w:noProof/>
                <w:webHidden/>
              </w:rPr>
              <w:instrText xml:space="preserve"> PAGEREF _Toc136595476 \h </w:instrText>
            </w:r>
            <w:r>
              <w:rPr>
                <w:noProof/>
                <w:webHidden/>
              </w:rPr>
            </w:r>
            <w:r>
              <w:rPr>
                <w:noProof/>
                <w:webHidden/>
              </w:rPr>
              <w:fldChar w:fldCharType="separate"/>
            </w:r>
            <w:r>
              <w:rPr>
                <w:noProof/>
                <w:webHidden/>
              </w:rPr>
              <w:t>104</w:t>
            </w:r>
            <w:r>
              <w:rPr>
                <w:noProof/>
                <w:webHidden/>
              </w:rPr>
              <w:fldChar w:fldCharType="end"/>
            </w:r>
          </w:hyperlink>
        </w:p>
        <w:p w14:paraId="79B438E8" w14:textId="77C8B8DB"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77" w:history="1">
            <w:r w:rsidRPr="00221058">
              <w:rPr>
                <w:rStyle w:val="Hyperlink"/>
                <w:noProof/>
              </w:rPr>
              <w:t>5.2.8. Volumetric Flow Rates</w:t>
            </w:r>
            <w:r>
              <w:rPr>
                <w:noProof/>
                <w:webHidden/>
              </w:rPr>
              <w:tab/>
            </w:r>
            <w:r>
              <w:rPr>
                <w:noProof/>
                <w:webHidden/>
              </w:rPr>
              <w:fldChar w:fldCharType="begin"/>
            </w:r>
            <w:r>
              <w:rPr>
                <w:noProof/>
                <w:webHidden/>
              </w:rPr>
              <w:instrText xml:space="preserve"> PAGEREF _Toc136595477 \h </w:instrText>
            </w:r>
            <w:r>
              <w:rPr>
                <w:noProof/>
                <w:webHidden/>
              </w:rPr>
            </w:r>
            <w:r>
              <w:rPr>
                <w:noProof/>
                <w:webHidden/>
              </w:rPr>
              <w:fldChar w:fldCharType="separate"/>
            </w:r>
            <w:r>
              <w:rPr>
                <w:noProof/>
                <w:webHidden/>
              </w:rPr>
              <w:t>106</w:t>
            </w:r>
            <w:r>
              <w:rPr>
                <w:noProof/>
                <w:webHidden/>
              </w:rPr>
              <w:fldChar w:fldCharType="end"/>
            </w:r>
          </w:hyperlink>
        </w:p>
        <w:p w14:paraId="11F8270D" w14:textId="1F31254D"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78" w:history="1">
            <w:r w:rsidRPr="00221058">
              <w:rPr>
                <w:rStyle w:val="Hyperlink"/>
                <w:noProof/>
              </w:rPr>
              <w:t>5.2.9. Analyzing Transition Behavior</w:t>
            </w:r>
            <w:r>
              <w:rPr>
                <w:noProof/>
                <w:webHidden/>
              </w:rPr>
              <w:tab/>
            </w:r>
            <w:r>
              <w:rPr>
                <w:noProof/>
                <w:webHidden/>
              </w:rPr>
              <w:fldChar w:fldCharType="begin"/>
            </w:r>
            <w:r>
              <w:rPr>
                <w:noProof/>
                <w:webHidden/>
              </w:rPr>
              <w:instrText xml:space="preserve"> PAGEREF _Toc136595478 \h </w:instrText>
            </w:r>
            <w:r>
              <w:rPr>
                <w:noProof/>
                <w:webHidden/>
              </w:rPr>
            </w:r>
            <w:r>
              <w:rPr>
                <w:noProof/>
                <w:webHidden/>
              </w:rPr>
              <w:fldChar w:fldCharType="separate"/>
            </w:r>
            <w:r>
              <w:rPr>
                <w:noProof/>
                <w:webHidden/>
              </w:rPr>
              <w:t>106</w:t>
            </w:r>
            <w:r>
              <w:rPr>
                <w:noProof/>
                <w:webHidden/>
              </w:rPr>
              <w:fldChar w:fldCharType="end"/>
            </w:r>
          </w:hyperlink>
        </w:p>
        <w:p w14:paraId="77FEE07B" w14:textId="7C915BC6" w:rsidR="00BD30A7" w:rsidRDefault="00BD30A7">
          <w:pPr>
            <w:pStyle w:val="TOC2"/>
            <w:rPr>
              <w:rFonts w:asciiTheme="minorHAnsi" w:eastAsiaTheme="minorEastAsia" w:hAnsiTheme="minorHAnsi" w:cstheme="minorBidi"/>
              <w:noProof/>
              <w:kern w:val="2"/>
              <w:sz w:val="22"/>
              <w:szCs w:val="22"/>
              <w14:ligatures w14:val="standardContextual"/>
            </w:rPr>
          </w:pPr>
          <w:hyperlink w:anchor="_Toc136595479" w:history="1">
            <w:r w:rsidRPr="00221058">
              <w:rPr>
                <w:rStyle w:val="Hyperlink"/>
                <w:noProof/>
              </w:rPr>
              <w:t>5.3. Results and Discussion</w:t>
            </w:r>
            <w:r>
              <w:rPr>
                <w:noProof/>
                <w:webHidden/>
              </w:rPr>
              <w:tab/>
            </w:r>
            <w:r>
              <w:rPr>
                <w:noProof/>
                <w:webHidden/>
              </w:rPr>
              <w:fldChar w:fldCharType="begin"/>
            </w:r>
            <w:r>
              <w:rPr>
                <w:noProof/>
                <w:webHidden/>
              </w:rPr>
              <w:instrText xml:space="preserve"> PAGEREF _Toc136595479 \h </w:instrText>
            </w:r>
            <w:r>
              <w:rPr>
                <w:noProof/>
                <w:webHidden/>
              </w:rPr>
            </w:r>
            <w:r>
              <w:rPr>
                <w:noProof/>
                <w:webHidden/>
              </w:rPr>
              <w:fldChar w:fldCharType="separate"/>
            </w:r>
            <w:r>
              <w:rPr>
                <w:noProof/>
                <w:webHidden/>
              </w:rPr>
              <w:t>107</w:t>
            </w:r>
            <w:r>
              <w:rPr>
                <w:noProof/>
                <w:webHidden/>
              </w:rPr>
              <w:fldChar w:fldCharType="end"/>
            </w:r>
          </w:hyperlink>
        </w:p>
        <w:p w14:paraId="07F6C8D2" w14:textId="2A6B4F53"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80" w:history="1">
            <w:r w:rsidRPr="00221058">
              <w:rPr>
                <w:rStyle w:val="Hyperlink"/>
                <w:noProof/>
              </w:rPr>
              <w:t>5.3.1. Complex Viscosity Measurements</w:t>
            </w:r>
            <w:r>
              <w:rPr>
                <w:noProof/>
                <w:webHidden/>
              </w:rPr>
              <w:tab/>
            </w:r>
            <w:r>
              <w:rPr>
                <w:noProof/>
                <w:webHidden/>
              </w:rPr>
              <w:fldChar w:fldCharType="begin"/>
            </w:r>
            <w:r>
              <w:rPr>
                <w:noProof/>
                <w:webHidden/>
              </w:rPr>
              <w:instrText xml:space="preserve"> PAGEREF _Toc136595480 \h </w:instrText>
            </w:r>
            <w:r>
              <w:rPr>
                <w:noProof/>
                <w:webHidden/>
              </w:rPr>
            </w:r>
            <w:r>
              <w:rPr>
                <w:noProof/>
                <w:webHidden/>
              </w:rPr>
              <w:fldChar w:fldCharType="separate"/>
            </w:r>
            <w:r>
              <w:rPr>
                <w:noProof/>
                <w:webHidden/>
              </w:rPr>
              <w:t>107</w:t>
            </w:r>
            <w:r>
              <w:rPr>
                <w:noProof/>
                <w:webHidden/>
              </w:rPr>
              <w:fldChar w:fldCharType="end"/>
            </w:r>
          </w:hyperlink>
        </w:p>
        <w:p w14:paraId="2182D6C4" w14:textId="6BBC5F38"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81" w:history="1">
            <w:r w:rsidRPr="00221058">
              <w:rPr>
                <w:rStyle w:val="Hyperlink"/>
                <w:noProof/>
              </w:rPr>
              <w:t>5.3.2. Effect of Normalized Volume</w:t>
            </w:r>
            <w:r>
              <w:rPr>
                <w:noProof/>
                <w:webHidden/>
              </w:rPr>
              <w:tab/>
            </w:r>
            <w:r>
              <w:rPr>
                <w:noProof/>
                <w:webHidden/>
              </w:rPr>
              <w:fldChar w:fldCharType="begin"/>
            </w:r>
            <w:r>
              <w:rPr>
                <w:noProof/>
                <w:webHidden/>
              </w:rPr>
              <w:instrText xml:space="preserve"> PAGEREF _Toc136595481 \h </w:instrText>
            </w:r>
            <w:r>
              <w:rPr>
                <w:noProof/>
                <w:webHidden/>
              </w:rPr>
            </w:r>
            <w:r>
              <w:rPr>
                <w:noProof/>
                <w:webHidden/>
              </w:rPr>
              <w:fldChar w:fldCharType="separate"/>
            </w:r>
            <w:r>
              <w:rPr>
                <w:noProof/>
                <w:webHidden/>
              </w:rPr>
              <w:t>109</w:t>
            </w:r>
            <w:r>
              <w:rPr>
                <w:noProof/>
                <w:webHidden/>
              </w:rPr>
              <w:fldChar w:fldCharType="end"/>
            </w:r>
          </w:hyperlink>
        </w:p>
        <w:p w14:paraId="3375D2B4" w14:textId="2FF77CDD"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82" w:history="1">
            <w:r w:rsidRPr="00221058">
              <w:rPr>
                <w:rStyle w:val="Hyperlink"/>
                <w:noProof/>
              </w:rPr>
              <w:t>5.3.3. Extrusion Screw Rotational Speed</w:t>
            </w:r>
            <w:r>
              <w:rPr>
                <w:noProof/>
                <w:webHidden/>
              </w:rPr>
              <w:tab/>
            </w:r>
            <w:r>
              <w:rPr>
                <w:noProof/>
                <w:webHidden/>
              </w:rPr>
              <w:fldChar w:fldCharType="begin"/>
            </w:r>
            <w:r>
              <w:rPr>
                <w:noProof/>
                <w:webHidden/>
              </w:rPr>
              <w:instrText xml:space="preserve"> PAGEREF _Toc136595482 \h </w:instrText>
            </w:r>
            <w:r>
              <w:rPr>
                <w:noProof/>
                <w:webHidden/>
              </w:rPr>
            </w:r>
            <w:r>
              <w:rPr>
                <w:noProof/>
                <w:webHidden/>
              </w:rPr>
              <w:fldChar w:fldCharType="separate"/>
            </w:r>
            <w:r>
              <w:rPr>
                <w:noProof/>
                <w:webHidden/>
              </w:rPr>
              <w:t>111</w:t>
            </w:r>
            <w:r>
              <w:rPr>
                <w:noProof/>
                <w:webHidden/>
              </w:rPr>
              <w:fldChar w:fldCharType="end"/>
            </w:r>
          </w:hyperlink>
        </w:p>
        <w:p w14:paraId="4A211164" w14:textId="17538855"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83" w:history="1">
            <w:r w:rsidRPr="00221058">
              <w:rPr>
                <w:rStyle w:val="Hyperlink"/>
                <w:noProof/>
              </w:rPr>
              <w:t>5.3.4. Extrusion Screw Design</w:t>
            </w:r>
            <w:r>
              <w:rPr>
                <w:noProof/>
                <w:webHidden/>
              </w:rPr>
              <w:tab/>
            </w:r>
            <w:r>
              <w:rPr>
                <w:noProof/>
                <w:webHidden/>
              </w:rPr>
              <w:fldChar w:fldCharType="begin"/>
            </w:r>
            <w:r>
              <w:rPr>
                <w:noProof/>
                <w:webHidden/>
              </w:rPr>
              <w:instrText xml:space="preserve"> PAGEREF _Toc136595483 \h </w:instrText>
            </w:r>
            <w:r>
              <w:rPr>
                <w:noProof/>
                <w:webHidden/>
              </w:rPr>
            </w:r>
            <w:r>
              <w:rPr>
                <w:noProof/>
                <w:webHidden/>
              </w:rPr>
              <w:fldChar w:fldCharType="separate"/>
            </w:r>
            <w:r>
              <w:rPr>
                <w:noProof/>
                <w:webHidden/>
              </w:rPr>
              <w:t>114</w:t>
            </w:r>
            <w:r>
              <w:rPr>
                <w:noProof/>
                <w:webHidden/>
              </w:rPr>
              <w:fldChar w:fldCharType="end"/>
            </w:r>
          </w:hyperlink>
        </w:p>
        <w:p w14:paraId="71A50689" w14:textId="715F3614"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84" w:history="1">
            <w:r w:rsidRPr="00221058">
              <w:rPr>
                <w:rStyle w:val="Hyperlink"/>
                <w:noProof/>
              </w:rPr>
              <w:t>5.3.5. Nozzle Design</w:t>
            </w:r>
            <w:r>
              <w:rPr>
                <w:noProof/>
                <w:webHidden/>
              </w:rPr>
              <w:tab/>
            </w:r>
            <w:r>
              <w:rPr>
                <w:noProof/>
                <w:webHidden/>
              </w:rPr>
              <w:fldChar w:fldCharType="begin"/>
            </w:r>
            <w:r>
              <w:rPr>
                <w:noProof/>
                <w:webHidden/>
              </w:rPr>
              <w:instrText xml:space="preserve"> PAGEREF _Toc136595484 \h </w:instrText>
            </w:r>
            <w:r>
              <w:rPr>
                <w:noProof/>
                <w:webHidden/>
              </w:rPr>
            </w:r>
            <w:r>
              <w:rPr>
                <w:noProof/>
                <w:webHidden/>
              </w:rPr>
              <w:fldChar w:fldCharType="separate"/>
            </w:r>
            <w:r>
              <w:rPr>
                <w:noProof/>
                <w:webHidden/>
              </w:rPr>
              <w:t>120</w:t>
            </w:r>
            <w:r>
              <w:rPr>
                <w:noProof/>
                <w:webHidden/>
              </w:rPr>
              <w:fldChar w:fldCharType="end"/>
            </w:r>
          </w:hyperlink>
        </w:p>
        <w:p w14:paraId="62F8B479" w14:textId="4540D04F"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85" w:history="1">
            <w:r w:rsidRPr="00221058">
              <w:rPr>
                <w:rStyle w:val="Hyperlink"/>
                <w:noProof/>
              </w:rPr>
              <w:t>5.3.6. Significantly Different Complex Viscosities</w:t>
            </w:r>
            <w:r>
              <w:rPr>
                <w:noProof/>
                <w:webHidden/>
              </w:rPr>
              <w:tab/>
            </w:r>
            <w:r>
              <w:rPr>
                <w:noProof/>
                <w:webHidden/>
              </w:rPr>
              <w:fldChar w:fldCharType="begin"/>
            </w:r>
            <w:r>
              <w:rPr>
                <w:noProof/>
                <w:webHidden/>
              </w:rPr>
              <w:instrText xml:space="preserve"> PAGEREF _Toc136595485 \h </w:instrText>
            </w:r>
            <w:r>
              <w:rPr>
                <w:noProof/>
                <w:webHidden/>
              </w:rPr>
            </w:r>
            <w:r>
              <w:rPr>
                <w:noProof/>
                <w:webHidden/>
              </w:rPr>
              <w:fldChar w:fldCharType="separate"/>
            </w:r>
            <w:r>
              <w:rPr>
                <w:noProof/>
                <w:webHidden/>
              </w:rPr>
              <w:t>124</w:t>
            </w:r>
            <w:r>
              <w:rPr>
                <w:noProof/>
                <w:webHidden/>
              </w:rPr>
              <w:fldChar w:fldCharType="end"/>
            </w:r>
          </w:hyperlink>
        </w:p>
        <w:p w14:paraId="7A3065C9" w14:textId="149A9EB7" w:rsidR="00BD30A7" w:rsidRDefault="00BD30A7">
          <w:pPr>
            <w:pStyle w:val="TOC2"/>
            <w:rPr>
              <w:rFonts w:asciiTheme="minorHAnsi" w:eastAsiaTheme="minorEastAsia" w:hAnsiTheme="minorHAnsi" w:cstheme="minorBidi"/>
              <w:noProof/>
              <w:kern w:val="2"/>
              <w:sz w:val="22"/>
              <w:szCs w:val="22"/>
              <w14:ligatures w14:val="standardContextual"/>
            </w:rPr>
          </w:pPr>
          <w:hyperlink w:anchor="_Toc136595486" w:history="1">
            <w:r w:rsidRPr="00221058">
              <w:rPr>
                <w:rStyle w:val="Hyperlink"/>
                <w:noProof/>
              </w:rPr>
              <w:t>5.4. Summary and Conclusions</w:t>
            </w:r>
            <w:r>
              <w:rPr>
                <w:noProof/>
                <w:webHidden/>
              </w:rPr>
              <w:tab/>
            </w:r>
            <w:r>
              <w:rPr>
                <w:noProof/>
                <w:webHidden/>
              </w:rPr>
              <w:fldChar w:fldCharType="begin"/>
            </w:r>
            <w:r>
              <w:rPr>
                <w:noProof/>
                <w:webHidden/>
              </w:rPr>
              <w:instrText xml:space="preserve"> PAGEREF _Toc136595486 \h </w:instrText>
            </w:r>
            <w:r>
              <w:rPr>
                <w:noProof/>
                <w:webHidden/>
              </w:rPr>
            </w:r>
            <w:r>
              <w:rPr>
                <w:noProof/>
                <w:webHidden/>
              </w:rPr>
              <w:fldChar w:fldCharType="separate"/>
            </w:r>
            <w:r>
              <w:rPr>
                <w:noProof/>
                <w:webHidden/>
              </w:rPr>
              <w:t>124</w:t>
            </w:r>
            <w:r>
              <w:rPr>
                <w:noProof/>
                <w:webHidden/>
              </w:rPr>
              <w:fldChar w:fldCharType="end"/>
            </w:r>
          </w:hyperlink>
        </w:p>
        <w:p w14:paraId="2DBDDC70" w14:textId="1A2D0F9D" w:rsidR="00BD30A7" w:rsidRDefault="00BD30A7">
          <w:pPr>
            <w:pStyle w:val="TOC1"/>
            <w:tabs>
              <w:tab w:val="right" w:leader="dot" w:pos="8630"/>
            </w:tabs>
            <w:rPr>
              <w:rFonts w:asciiTheme="minorHAnsi" w:eastAsiaTheme="minorEastAsia" w:hAnsiTheme="minorHAnsi" w:cstheme="minorBidi"/>
              <w:caps w:val="0"/>
              <w:noProof/>
              <w:kern w:val="2"/>
              <w:sz w:val="22"/>
              <w:szCs w:val="22"/>
              <w14:ligatures w14:val="standardContextual"/>
            </w:rPr>
          </w:pPr>
          <w:hyperlink w:anchor="_Toc136595487" w:history="1">
            <w:r w:rsidRPr="00221058">
              <w:rPr>
                <w:rStyle w:val="Hyperlink"/>
                <w:noProof/>
              </w:rPr>
              <w:t>Chapter 6: In-Situ Mixing and Mechanical Characterization of Transitions</w:t>
            </w:r>
            <w:r>
              <w:rPr>
                <w:noProof/>
                <w:webHidden/>
              </w:rPr>
              <w:tab/>
            </w:r>
            <w:r>
              <w:rPr>
                <w:noProof/>
                <w:webHidden/>
              </w:rPr>
              <w:fldChar w:fldCharType="begin"/>
            </w:r>
            <w:r>
              <w:rPr>
                <w:noProof/>
                <w:webHidden/>
              </w:rPr>
              <w:instrText xml:space="preserve"> PAGEREF _Toc136595487 \h </w:instrText>
            </w:r>
            <w:r>
              <w:rPr>
                <w:noProof/>
                <w:webHidden/>
              </w:rPr>
            </w:r>
            <w:r>
              <w:rPr>
                <w:noProof/>
                <w:webHidden/>
              </w:rPr>
              <w:fldChar w:fldCharType="separate"/>
            </w:r>
            <w:r>
              <w:rPr>
                <w:noProof/>
                <w:webHidden/>
              </w:rPr>
              <w:t>129</w:t>
            </w:r>
            <w:r>
              <w:rPr>
                <w:noProof/>
                <w:webHidden/>
              </w:rPr>
              <w:fldChar w:fldCharType="end"/>
            </w:r>
          </w:hyperlink>
        </w:p>
        <w:p w14:paraId="67BE7772" w14:textId="4FFE7090" w:rsidR="00BD30A7" w:rsidRDefault="00BD30A7">
          <w:pPr>
            <w:pStyle w:val="TOC2"/>
            <w:rPr>
              <w:rFonts w:asciiTheme="minorHAnsi" w:eastAsiaTheme="minorEastAsia" w:hAnsiTheme="minorHAnsi" w:cstheme="minorBidi"/>
              <w:noProof/>
              <w:kern w:val="2"/>
              <w:sz w:val="22"/>
              <w:szCs w:val="22"/>
              <w14:ligatures w14:val="standardContextual"/>
            </w:rPr>
          </w:pPr>
          <w:hyperlink w:anchor="_Toc136595488" w:history="1">
            <w:r w:rsidRPr="00221058">
              <w:rPr>
                <w:rStyle w:val="Hyperlink"/>
                <w:noProof/>
              </w:rPr>
              <w:t>6.1. Background</w:t>
            </w:r>
            <w:r>
              <w:rPr>
                <w:noProof/>
                <w:webHidden/>
              </w:rPr>
              <w:tab/>
            </w:r>
            <w:r>
              <w:rPr>
                <w:noProof/>
                <w:webHidden/>
              </w:rPr>
              <w:fldChar w:fldCharType="begin"/>
            </w:r>
            <w:r>
              <w:rPr>
                <w:noProof/>
                <w:webHidden/>
              </w:rPr>
              <w:instrText xml:space="preserve"> PAGEREF _Toc136595488 \h </w:instrText>
            </w:r>
            <w:r>
              <w:rPr>
                <w:noProof/>
                <w:webHidden/>
              </w:rPr>
            </w:r>
            <w:r>
              <w:rPr>
                <w:noProof/>
                <w:webHidden/>
              </w:rPr>
              <w:fldChar w:fldCharType="separate"/>
            </w:r>
            <w:r>
              <w:rPr>
                <w:noProof/>
                <w:webHidden/>
              </w:rPr>
              <w:t>129</w:t>
            </w:r>
            <w:r>
              <w:rPr>
                <w:noProof/>
                <w:webHidden/>
              </w:rPr>
              <w:fldChar w:fldCharType="end"/>
            </w:r>
          </w:hyperlink>
        </w:p>
        <w:p w14:paraId="10F94A8D" w14:textId="7D35D397" w:rsidR="00BD30A7" w:rsidRDefault="00BD30A7">
          <w:pPr>
            <w:pStyle w:val="TOC2"/>
            <w:rPr>
              <w:rFonts w:asciiTheme="minorHAnsi" w:eastAsiaTheme="minorEastAsia" w:hAnsiTheme="minorHAnsi" w:cstheme="minorBidi"/>
              <w:noProof/>
              <w:kern w:val="2"/>
              <w:sz w:val="22"/>
              <w:szCs w:val="22"/>
              <w14:ligatures w14:val="standardContextual"/>
            </w:rPr>
          </w:pPr>
          <w:hyperlink w:anchor="_Toc136595489" w:history="1">
            <w:r w:rsidRPr="00221058">
              <w:rPr>
                <w:rStyle w:val="Hyperlink"/>
                <w:noProof/>
              </w:rPr>
              <w:t>6.2. Experimental</w:t>
            </w:r>
            <w:r>
              <w:rPr>
                <w:noProof/>
                <w:webHidden/>
              </w:rPr>
              <w:tab/>
            </w:r>
            <w:r>
              <w:rPr>
                <w:noProof/>
                <w:webHidden/>
              </w:rPr>
              <w:fldChar w:fldCharType="begin"/>
            </w:r>
            <w:r>
              <w:rPr>
                <w:noProof/>
                <w:webHidden/>
              </w:rPr>
              <w:instrText xml:space="preserve"> PAGEREF _Toc136595489 \h </w:instrText>
            </w:r>
            <w:r>
              <w:rPr>
                <w:noProof/>
                <w:webHidden/>
              </w:rPr>
            </w:r>
            <w:r>
              <w:rPr>
                <w:noProof/>
                <w:webHidden/>
              </w:rPr>
              <w:fldChar w:fldCharType="separate"/>
            </w:r>
            <w:r>
              <w:rPr>
                <w:noProof/>
                <w:webHidden/>
              </w:rPr>
              <w:t>131</w:t>
            </w:r>
            <w:r>
              <w:rPr>
                <w:noProof/>
                <w:webHidden/>
              </w:rPr>
              <w:fldChar w:fldCharType="end"/>
            </w:r>
          </w:hyperlink>
        </w:p>
        <w:p w14:paraId="46ADB98C" w14:textId="24A419D0"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90" w:history="1">
            <w:r w:rsidRPr="00221058">
              <w:rPr>
                <w:rStyle w:val="Hyperlink"/>
                <w:noProof/>
              </w:rPr>
              <w:t>6.2.1. Materials</w:t>
            </w:r>
            <w:r>
              <w:rPr>
                <w:noProof/>
                <w:webHidden/>
              </w:rPr>
              <w:tab/>
            </w:r>
            <w:r>
              <w:rPr>
                <w:noProof/>
                <w:webHidden/>
              </w:rPr>
              <w:fldChar w:fldCharType="begin"/>
            </w:r>
            <w:r>
              <w:rPr>
                <w:noProof/>
                <w:webHidden/>
              </w:rPr>
              <w:instrText xml:space="preserve"> PAGEREF _Toc136595490 \h </w:instrText>
            </w:r>
            <w:r>
              <w:rPr>
                <w:noProof/>
                <w:webHidden/>
              </w:rPr>
            </w:r>
            <w:r>
              <w:rPr>
                <w:noProof/>
                <w:webHidden/>
              </w:rPr>
              <w:fldChar w:fldCharType="separate"/>
            </w:r>
            <w:r>
              <w:rPr>
                <w:noProof/>
                <w:webHidden/>
              </w:rPr>
              <w:t>131</w:t>
            </w:r>
            <w:r>
              <w:rPr>
                <w:noProof/>
                <w:webHidden/>
              </w:rPr>
              <w:fldChar w:fldCharType="end"/>
            </w:r>
          </w:hyperlink>
        </w:p>
        <w:p w14:paraId="11B3FDCA" w14:textId="4A023DD5"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91" w:history="1">
            <w:r w:rsidRPr="00221058">
              <w:rPr>
                <w:rStyle w:val="Hyperlink"/>
                <w:noProof/>
              </w:rPr>
              <w:t>6.2.2. Nozzle Design</w:t>
            </w:r>
            <w:r>
              <w:rPr>
                <w:noProof/>
                <w:webHidden/>
              </w:rPr>
              <w:tab/>
            </w:r>
            <w:r>
              <w:rPr>
                <w:noProof/>
                <w:webHidden/>
              </w:rPr>
              <w:fldChar w:fldCharType="begin"/>
            </w:r>
            <w:r>
              <w:rPr>
                <w:noProof/>
                <w:webHidden/>
              </w:rPr>
              <w:instrText xml:space="preserve"> PAGEREF _Toc136595491 \h </w:instrText>
            </w:r>
            <w:r>
              <w:rPr>
                <w:noProof/>
                <w:webHidden/>
              </w:rPr>
            </w:r>
            <w:r>
              <w:rPr>
                <w:noProof/>
                <w:webHidden/>
              </w:rPr>
              <w:fldChar w:fldCharType="separate"/>
            </w:r>
            <w:r>
              <w:rPr>
                <w:noProof/>
                <w:webHidden/>
              </w:rPr>
              <w:t>131</w:t>
            </w:r>
            <w:r>
              <w:rPr>
                <w:noProof/>
                <w:webHidden/>
              </w:rPr>
              <w:fldChar w:fldCharType="end"/>
            </w:r>
          </w:hyperlink>
        </w:p>
        <w:p w14:paraId="411BDE43" w14:textId="0A4CF946"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92" w:history="1">
            <w:r w:rsidRPr="00221058">
              <w:rPr>
                <w:rStyle w:val="Hyperlink"/>
                <w:noProof/>
              </w:rPr>
              <w:t>6.2.3. BAAM Extrusion Conditions</w:t>
            </w:r>
            <w:r>
              <w:rPr>
                <w:noProof/>
                <w:webHidden/>
              </w:rPr>
              <w:tab/>
            </w:r>
            <w:r>
              <w:rPr>
                <w:noProof/>
                <w:webHidden/>
              </w:rPr>
              <w:fldChar w:fldCharType="begin"/>
            </w:r>
            <w:r>
              <w:rPr>
                <w:noProof/>
                <w:webHidden/>
              </w:rPr>
              <w:instrText xml:space="preserve"> PAGEREF _Toc136595492 \h </w:instrText>
            </w:r>
            <w:r>
              <w:rPr>
                <w:noProof/>
                <w:webHidden/>
              </w:rPr>
            </w:r>
            <w:r>
              <w:rPr>
                <w:noProof/>
                <w:webHidden/>
              </w:rPr>
              <w:fldChar w:fldCharType="separate"/>
            </w:r>
            <w:r>
              <w:rPr>
                <w:noProof/>
                <w:webHidden/>
              </w:rPr>
              <w:t>132</w:t>
            </w:r>
            <w:r>
              <w:rPr>
                <w:noProof/>
                <w:webHidden/>
              </w:rPr>
              <w:fldChar w:fldCharType="end"/>
            </w:r>
          </w:hyperlink>
        </w:p>
        <w:p w14:paraId="652A8CCD" w14:textId="06FC671B"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93" w:history="1">
            <w:r w:rsidRPr="00221058">
              <w:rPr>
                <w:rStyle w:val="Hyperlink"/>
                <w:noProof/>
              </w:rPr>
              <w:t>6.2.4. Print Path Design</w:t>
            </w:r>
            <w:r>
              <w:rPr>
                <w:noProof/>
                <w:webHidden/>
              </w:rPr>
              <w:tab/>
            </w:r>
            <w:r>
              <w:rPr>
                <w:noProof/>
                <w:webHidden/>
              </w:rPr>
              <w:fldChar w:fldCharType="begin"/>
            </w:r>
            <w:r>
              <w:rPr>
                <w:noProof/>
                <w:webHidden/>
              </w:rPr>
              <w:instrText xml:space="preserve"> PAGEREF _Toc136595493 \h </w:instrText>
            </w:r>
            <w:r>
              <w:rPr>
                <w:noProof/>
                <w:webHidden/>
              </w:rPr>
            </w:r>
            <w:r>
              <w:rPr>
                <w:noProof/>
                <w:webHidden/>
              </w:rPr>
              <w:fldChar w:fldCharType="separate"/>
            </w:r>
            <w:r>
              <w:rPr>
                <w:noProof/>
                <w:webHidden/>
              </w:rPr>
              <w:t>133</w:t>
            </w:r>
            <w:r>
              <w:rPr>
                <w:noProof/>
                <w:webHidden/>
              </w:rPr>
              <w:fldChar w:fldCharType="end"/>
            </w:r>
          </w:hyperlink>
        </w:p>
        <w:p w14:paraId="2C6873DC" w14:textId="03568375"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94" w:history="1">
            <w:r w:rsidRPr="00221058">
              <w:rPr>
                <w:rStyle w:val="Hyperlink"/>
                <w:noProof/>
              </w:rPr>
              <w:t>6.2.5. Sample Extraction</w:t>
            </w:r>
            <w:r>
              <w:rPr>
                <w:noProof/>
                <w:webHidden/>
              </w:rPr>
              <w:tab/>
            </w:r>
            <w:r>
              <w:rPr>
                <w:noProof/>
                <w:webHidden/>
              </w:rPr>
              <w:fldChar w:fldCharType="begin"/>
            </w:r>
            <w:r>
              <w:rPr>
                <w:noProof/>
                <w:webHidden/>
              </w:rPr>
              <w:instrText xml:space="preserve"> PAGEREF _Toc136595494 \h </w:instrText>
            </w:r>
            <w:r>
              <w:rPr>
                <w:noProof/>
                <w:webHidden/>
              </w:rPr>
            </w:r>
            <w:r>
              <w:rPr>
                <w:noProof/>
                <w:webHidden/>
              </w:rPr>
              <w:fldChar w:fldCharType="separate"/>
            </w:r>
            <w:r>
              <w:rPr>
                <w:noProof/>
                <w:webHidden/>
              </w:rPr>
              <w:t>136</w:t>
            </w:r>
            <w:r>
              <w:rPr>
                <w:noProof/>
                <w:webHidden/>
              </w:rPr>
              <w:fldChar w:fldCharType="end"/>
            </w:r>
          </w:hyperlink>
        </w:p>
        <w:p w14:paraId="3E317B2A" w14:textId="02B6853D"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95" w:history="1">
            <w:r w:rsidRPr="00221058">
              <w:rPr>
                <w:rStyle w:val="Hyperlink"/>
                <w:noProof/>
              </w:rPr>
              <w:t>6.2.6. Polishing Procedure</w:t>
            </w:r>
            <w:r>
              <w:rPr>
                <w:noProof/>
                <w:webHidden/>
              </w:rPr>
              <w:tab/>
            </w:r>
            <w:r>
              <w:rPr>
                <w:noProof/>
                <w:webHidden/>
              </w:rPr>
              <w:fldChar w:fldCharType="begin"/>
            </w:r>
            <w:r>
              <w:rPr>
                <w:noProof/>
                <w:webHidden/>
              </w:rPr>
              <w:instrText xml:space="preserve"> PAGEREF _Toc136595495 \h </w:instrText>
            </w:r>
            <w:r>
              <w:rPr>
                <w:noProof/>
                <w:webHidden/>
              </w:rPr>
            </w:r>
            <w:r>
              <w:rPr>
                <w:noProof/>
                <w:webHidden/>
              </w:rPr>
              <w:fldChar w:fldCharType="separate"/>
            </w:r>
            <w:r>
              <w:rPr>
                <w:noProof/>
                <w:webHidden/>
              </w:rPr>
              <w:t>137</w:t>
            </w:r>
            <w:r>
              <w:rPr>
                <w:noProof/>
                <w:webHidden/>
              </w:rPr>
              <w:fldChar w:fldCharType="end"/>
            </w:r>
          </w:hyperlink>
        </w:p>
        <w:p w14:paraId="0B4ED599" w14:textId="29990939"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96" w:history="1">
            <w:r w:rsidRPr="00221058">
              <w:rPr>
                <w:rStyle w:val="Hyperlink"/>
                <w:noProof/>
              </w:rPr>
              <w:t>6.2.7. Microhardness Evaluation Procedures</w:t>
            </w:r>
            <w:r>
              <w:rPr>
                <w:noProof/>
                <w:webHidden/>
              </w:rPr>
              <w:tab/>
            </w:r>
            <w:r>
              <w:rPr>
                <w:noProof/>
                <w:webHidden/>
              </w:rPr>
              <w:fldChar w:fldCharType="begin"/>
            </w:r>
            <w:r>
              <w:rPr>
                <w:noProof/>
                <w:webHidden/>
              </w:rPr>
              <w:instrText xml:space="preserve"> PAGEREF _Toc136595496 \h </w:instrText>
            </w:r>
            <w:r>
              <w:rPr>
                <w:noProof/>
                <w:webHidden/>
              </w:rPr>
            </w:r>
            <w:r>
              <w:rPr>
                <w:noProof/>
                <w:webHidden/>
              </w:rPr>
              <w:fldChar w:fldCharType="separate"/>
            </w:r>
            <w:r>
              <w:rPr>
                <w:noProof/>
                <w:webHidden/>
              </w:rPr>
              <w:t>140</w:t>
            </w:r>
            <w:r>
              <w:rPr>
                <w:noProof/>
                <w:webHidden/>
              </w:rPr>
              <w:fldChar w:fldCharType="end"/>
            </w:r>
          </w:hyperlink>
        </w:p>
        <w:p w14:paraId="6A65122A" w14:textId="7D40D5D9"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97" w:history="1">
            <w:r w:rsidRPr="00221058">
              <w:rPr>
                <w:rStyle w:val="Hyperlink"/>
                <w:noProof/>
              </w:rPr>
              <w:t>6.2.8. Optical Imaging</w:t>
            </w:r>
            <w:r>
              <w:rPr>
                <w:noProof/>
                <w:webHidden/>
              </w:rPr>
              <w:tab/>
            </w:r>
            <w:r>
              <w:rPr>
                <w:noProof/>
                <w:webHidden/>
              </w:rPr>
              <w:fldChar w:fldCharType="begin"/>
            </w:r>
            <w:r>
              <w:rPr>
                <w:noProof/>
                <w:webHidden/>
              </w:rPr>
              <w:instrText xml:space="preserve"> PAGEREF _Toc136595497 \h </w:instrText>
            </w:r>
            <w:r>
              <w:rPr>
                <w:noProof/>
                <w:webHidden/>
              </w:rPr>
            </w:r>
            <w:r>
              <w:rPr>
                <w:noProof/>
                <w:webHidden/>
              </w:rPr>
              <w:fldChar w:fldCharType="separate"/>
            </w:r>
            <w:r>
              <w:rPr>
                <w:noProof/>
                <w:webHidden/>
              </w:rPr>
              <w:t>142</w:t>
            </w:r>
            <w:r>
              <w:rPr>
                <w:noProof/>
                <w:webHidden/>
              </w:rPr>
              <w:fldChar w:fldCharType="end"/>
            </w:r>
          </w:hyperlink>
        </w:p>
        <w:p w14:paraId="4276CF51" w14:textId="69D74168"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98" w:history="1">
            <w:r w:rsidRPr="00221058">
              <w:rPr>
                <w:rStyle w:val="Hyperlink"/>
                <w:noProof/>
              </w:rPr>
              <w:t>6.2.9. Quantifying Mixing</w:t>
            </w:r>
            <w:r>
              <w:rPr>
                <w:noProof/>
                <w:webHidden/>
              </w:rPr>
              <w:tab/>
            </w:r>
            <w:r>
              <w:rPr>
                <w:noProof/>
                <w:webHidden/>
              </w:rPr>
              <w:fldChar w:fldCharType="begin"/>
            </w:r>
            <w:r>
              <w:rPr>
                <w:noProof/>
                <w:webHidden/>
              </w:rPr>
              <w:instrText xml:space="preserve"> PAGEREF _Toc136595498 \h </w:instrText>
            </w:r>
            <w:r>
              <w:rPr>
                <w:noProof/>
                <w:webHidden/>
              </w:rPr>
            </w:r>
            <w:r>
              <w:rPr>
                <w:noProof/>
                <w:webHidden/>
              </w:rPr>
              <w:fldChar w:fldCharType="separate"/>
            </w:r>
            <w:r>
              <w:rPr>
                <w:noProof/>
                <w:webHidden/>
              </w:rPr>
              <w:t>142</w:t>
            </w:r>
            <w:r>
              <w:rPr>
                <w:noProof/>
                <w:webHidden/>
              </w:rPr>
              <w:fldChar w:fldCharType="end"/>
            </w:r>
          </w:hyperlink>
        </w:p>
        <w:p w14:paraId="62FC2C24" w14:textId="13B0D8AA"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499" w:history="1">
            <w:r w:rsidRPr="00221058">
              <w:rPr>
                <w:rStyle w:val="Hyperlink"/>
                <w:noProof/>
              </w:rPr>
              <w:t>6.2.10. Dynamic Mechanical Analysis</w:t>
            </w:r>
            <w:r>
              <w:rPr>
                <w:noProof/>
                <w:webHidden/>
              </w:rPr>
              <w:tab/>
            </w:r>
            <w:r>
              <w:rPr>
                <w:noProof/>
                <w:webHidden/>
              </w:rPr>
              <w:fldChar w:fldCharType="begin"/>
            </w:r>
            <w:r>
              <w:rPr>
                <w:noProof/>
                <w:webHidden/>
              </w:rPr>
              <w:instrText xml:space="preserve"> PAGEREF _Toc136595499 \h </w:instrText>
            </w:r>
            <w:r>
              <w:rPr>
                <w:noProof/>
                <w:webHidden/>
              </w:rPr>
            </w:r>
            <w:r>
              <w:rPr>
                <w:noProof/>
                <w:webHidden/>
              </w:rPr>
              <w:fldChar w:fldCharType="separate"/>
            </w:r>
            <w:r>
              <w:rPr>
                <w:noProof/>
                <w:webHidden/>
              </w:rPr>
              <w:t>143</w:t>
            </w:r>
            <w:r>
              <w:rPr>
                <w:noProof/>
                <w:webHidden/>
              </w:rPr>
              <w:fldChar w:fldCharType="end"/>
            </w:r>
          </w:hyperlink>
        </w:p>
        <w:p w14:paraId="7F36597C" w14:textId="0BE1E40F" w:rsidR="00BD30A7" w:rsidRDefault="00BD30A7">
          <w:pPr>
            <w:pStyle w:val="TOC2"/>
            <w:rPr>
              <w:rFonts w:asciiTheme="minorHAnsi" w:eastAsiaTheme="minorEastAsia" w:hAnsiTheme="minorHAnsi" w:cstheme="minorBidi"/>
              <w:noProof/>
              <w:kern w:val="2"/>
              <w:sz w:val="22"/>
              <w:szCs w:val="22"/>
              <w14:ligatures w14:val="standardContextual"/>
            </w:rPr>
          </w:pPr>
          <w:hyperlink w:anchor="_Toc136595500" w:history="1">
            <w:r w:rsidRPr="00221058">
              <w:rPr>
                <w:rStyle w:val="Hyperlink"/>
                <w:noProof/>
              </w:rPr>
              <w:t>6.3. Results and Discussion</w:t>
            </w:r>
            <w:r>
              <w:rPr>
                <w:noProof/>
                <w:webHidden/>
              </w:rPr>
              <w:tab/>
            </w:r>
            <w:r>
              <w:rPr>
                <w:noProof/>
                <w:webHidden/>
              </w:rPr>
              <w:fldChar w:fldCharType="begin"/>
            </w:r>
            <w:r>
              <w:rPr>
                <w:noProof/>
                <w:webHidden/>
              </w:rPr>
              <w:instrText xml:space="preserve"> PAGEREF _Toc136595500 \h </w:instrText>
            </w:r>
            <w:r>
              <w:rPr>
                <w:noProof/>
                <w:webHidden/>
              </w:rPr>
            </w:r>
            <w:r>
              <w:rPr>
                <w:noProof/>
                <w:webHidden/>
              </w:rPr>
              <w:fldChar w:fldCharType="separate"/>
            </w:r>
            <w:r>
              <w:rPr>
                <w:noProof/>
                <w:webHidden/>
              </w:rPr>
              <w:t>144</w:t>
            </w:r>
            <w:r>
              <w:rPr>
                <w:noProof/>
                <w:webHidden/>
              </w:rPr>
              <w:fldChar w:fldCharType="end"/>
            </w:r>
          </w:hyperlink>
        </w:p>
        <w:p w14:paraId="6313E647" w14:textId="10FD90CE"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501" w:history="1">
            <w:r w:rsidRPr="00221058">
              <w:rPr>
                <w:rStyle w:val="Hyperlink"/>
                <w:noProof/>
              </w:rPr>
              <w:t>6.3.1. Microhardness Analysis</w:t>
            </w:r>
            <w:r>
              <w:rPr>
                <w:noProof/>
                <w:webHidden/>
              </w:rPr>
              <w:tab/>
            </w:r>
            <w:r>
              <w:rPr>
                <w:noProof/>
                <w:webHidden/>
              </w:rPr>
              <w:fldChar w:fldCharType="begin"/>
            </w:r>
            <w:r>
              <w:rPr>
                <w:noProof/>
                <w:webHidden/>
              </w:rPr>
              <w:instrText xml:space="preserve"> PAGEREF _Toc136595501 \h </w:instrText>
            </w:r>
            <w:r>
              <w:rPr>
                <w:noProof/>
                <w:webHidden/>
              </w:rPr>
            </w:r>
            <w:r>
              <w:rPr>
                <w:noProof/>
                <w:webHidden/>
              </w:rPr>
              <w:fldChar w:fldCharType="separate"/>
            </w:r>
            <w:r>
              <w:rPr>
                <w:noProof/>
                <w:webHidden/>
              </w:rPr>
              <w:t>144</w:t>
            </w:r>
            <w:r>
              <w:rPr>
                <w:noProof/>
                <w:webHidden/>
              </w:rPr>
              <w:fldChar w:fldCharType="end"/>
            </w:r>
          </w:hyperlink>
        </w:p>
        <w:p w14:paraId="0D7611EE" w14:textId="26A4D5C0"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502" w:history="1">
            <w:r w:rsidRPr="00221058">
              <w:rPr>
                <w:rStyle w:val="Hyperlink"/>
                <w:noProof/>
              </w:rPr>
              <w:t>6.3.2. Optical Analysis of Mixing Performance</w:t>
            </w:r>
            <w:r>
              <w:rPr>
                <w:noProof/>
                <w:webHidden/>
              </w:rPr>
              <w:tab/>
            </w:r>
            <w:r>
              <w:rPr>
                <w:noProof/>
                <w:webHidden/>
              </w:rPr>
              <w:fldChar w:fldCharType="begin"/>
            </w:r>
            <w:r>
              <w:rPr>
                <w:noProof/>
                <w:webHidden/>
              </w:rPr>
              <w:instrText xml:space="preserve"> PAGEREF _Toc136595502 \h </w:instrText>
            </w:r>
            <w:r>
              <w:rPr>
                <w:noProof/>
                <w:webHidden/>
              </w:rPr>
            </w:r>
            <w:r>
              <w:rPr>
                <w:noProof/>
                <w:webHidden/>
              </w:rPr>
              <w:fldChar w:fldCharType="separate"/>
            </w:r>
            <w:r>
              <w:rPr>
                <w:noProof/>
                <w:webHidden/>
              </w:rPr>
              <w:t>147</w:t>
            </w:r>
            <w:r>
              <w:rPr>
                <w:noProof/>
                <w:webHidden/>
              </w:rPr>
              <w:fldChar w:fldCharType="end"/>
            </w:r>
          </w:hyperlink>
        </w:p>
        <w:p w14:paraId="059A8CAA" w14:textId="66E4E99A"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503" w:history="1">
            <w:r w:rsidRPr="00221058">
              <w:rPr>
                <w:rStyle w:val="Hyperlink"/>
                <w:noProof/>
              </w:rPr>
              <w:t>6.3.3. Dynamic Mechanical Analysis</w:t>
            </w:r>
            <w:r>
              <w:rPr>
                <w:noProof/>
                <w:webHidden/>
              </w:rPr>
              <w:tab/>
            </w:r>
            <w:r>
              <w:rPr>
                <w:noProof/>
                <w:webHidden/>
              </w:rPr>
              <w:fldChar w:fldCharType="begin"/>
            </w:r>
            <w:r>
              <w:rPr>
                <w:noProof/>
                <w:webHidden/>
              </w:rPr>
              <w:instrText xml:space="preserve"> PAGEREF _Toc136595503 \h </w:instrText>
            </w:r>
            <w:r>
              <w:rPr>
                <w:noProof/>
                <w:webHidden/>
              </w:rPr>
            </w:r>
            <w:r>
              <w:rPr>
                <w:noProof/>
                <w:webHidden/>
              </w:rPr>
              <w:fldChar w:fldCharType="separate"/>
            </w:r>
            <w:r>
              <w:rPr>
                <w:noProof/>
                <w:webHidden/>
              </w:rPr>
              <w:t>150</w:t>
            </w:r>
            <w:r>
              <w:rPr>
                <w:noProof/>
                <w:webHidden/>
              </w:rPr>
              <w:fldChar w:fldCharType="end"/>
            </w:r>
          </w:hyperlink>
        </w:p>
        <w:p w14:paraId="151307E3" w14:textId="64F014A8" w:rsidR="00BD30A7" w:rsidRDefault="00BD30A7">
          <w:pPr>
            <w:pStyle w:val="TOC2"/>
            <w:rPr>
              <w:rFonts w:asciiTheme="minorHAnsi" w:eastAsiaTheme="minorEastAsia" w:hAnsiTheme="minorHAnsi" w:cstheme="minorBidi"/>
              <w:noProof/>
              <w:kern w:val="2"/>
              <w:sz w:val="22"/>
              <w:szCs w:val="22"/>
              <w14:ligatures w14:val="standardContextual"/>
            </w:rPr>
          </w:pPr>
          <w:hyperlink w:anchor="_Toc136595504" w:history="1">
            <w:r w:rsidRPr="00221058">
              <w:rPr>
                <w:rStyle w:val="Hyperlink"/>
                <w:noProof/>
              </w:rPr>
              <w:t>6.4. Summary and Conclusions</w:t>
            </w:r>
            <w:r>
              <w:rPr>
                <w:noProof/>
                <w:webHidden/>
              </w:rPr>
              <w:tab/>
            </w:r>
            <w:r>
              <w:rPr>
                <w:noProof/>
                <w:webHidden/>
              </w:rPr>
              <w:fldChar w:fldCharType="begin"/>
            </w:r>
            <w:r>
              <w:rPr>
                <w:noProof/>
                <w:webHidden/>
              </w:rPr>
              <w:instrText xml:space="preserve"> PAGEREF _Toc136595504 \h </w:instrText>
            </w:r>
            <w:r>
              <w:rPr>
                <w:noProof/>
                <w:webHidden/>
              </w:rPr>
            </w:r>
            <w:r>
              <w:rPr>
                <w:noProof/>
                <w:webHidden/>
              </w:rPr>
              <w:fldChar w:fldCharType="separate"/>
            </w:r>
            <w:r>
              <w:rPr>
                <w:noProof/>
                <w:webHidden/>
              </w:rPr>
              <w:t>153</w:t>
            </w:r>
            <w:r>
              <w:rPr>
                <w:noProof/>
                <w:webHidden/>
              </w:rPr>
              <w:fldChar w:fldCharType="end"/>
            </w:r>
          </w:hyperlink>
        </w:p>
        <w:p w14:paraId="162256CD" w14:textId="72112C19" w:rsidR="00BD30A7" w:rsidRDefault="00BD30A7">
          <w:pPr>
            <w:pStyle w:val="TOC1"/>
            <w:tabs>
              <w:tab w:val="right" w:leader="dot" w:pos="8630"/>
            </w:tabs>
            <w:rPr>
              <w:rFonts w:asciiTheme="minorHAnsi" w:eastAsiaTheme="minorEastAsia" w:hAnsiTheme="minorHAnsi" w:cstheme="minorBidi"/>
              <w:caps w:val="0"/>
              <w:noProof/>
              <w:kern w:val="2"/>
              <w:sz w:val="22"/>
              <w:szCs w:val="22"/>
              <w14:ligatures w14:val="standardContextual"/>
            </w:rPr>
          </w:pPr>
          <w:hyperlink w:anchor="_Toc136595505" w:history="1">
            <w:r w:rsidRPr="00221058">
              <w:rPr>
                <w:rStyle w:val="Hyperlink"/>
                <w:noProof/>
              </w:rPr>
              <w:t>Chapter 7: Conclusions and Future outlook</w:t>
            </w:r>
            <w:r>
              <w:rPr>
                <w:noProof/>
                <w:webHidden/>
              </w:rPr>
              <w:tab/>
            </w:r>
            <w:r>
              <w:rPr>
                <w:noProof/>
                <w:webHidden/>
              </w:rPr>
              <w:fldChar w:fldCharType="begin"/>
            </w:r>
            <w:r>
              <w:rPr>
                <w:noProof/>
                <w:webHidden/>
              </w:rPr>
              <w:instrText xml:space="preserve"> PAGEREF _Toc136595505 \h </w:instrText>
            </w:r>
            <w:r>
              <w:rPr>
                <w:noProof/>
                <w:webHidden/>
              </w:rPr>
            </w:r>
            <w:r>
              <w:rPr>
                <w:noProof/>
                <w:webHidden/>
              </w:rPr>
              <w:fldChar w:fldCharType="separate"/>
            </w:r>
            <w:r>
              <w:rPr>
                <w:noProof/>
                <w:webHidden/>
              </w:rPr>
              <w:t>156</w:t>
            </w:r>
            <w:r>
              <w:rPr>
                <w:noProof/>
                <w:webHidden/>
              </w:rPr>
              <w:fldChar w:fldCharType="end"/>
            </w:r>
          </w:hyperlink>
        </w:p>
        <w:p w14:paraId="3E68A6F4" w14:textId="305508C1" w:rsidR="00BD30A7" w:rsidRDefault="00BD30A7">
          <w:pPr>
            <w:pStyle w:val="TOC2"/>
            <w:rPr>
              <w:rFonts w:asciiTheme="minorHAnsi" w:eastAsiaTheme="minorEastAsia" w:hAnsiTheme="minorHAnsi" w:cstheme="minorBidi"/>
              <w:noProof/>
              <w:kern w:val="2"/>
              <w:sz w:val="22"/>
              <w:szCs w:val="22"/>
              <w14:ligatures w14:val="standardContextual"/>
            </w:rPr>
          </w:pPr>
          <w:hyperlink w:anchor="_Toc136595506" w:history="1">
            <w:r w:rsidRPr="00221058">
              <w:rPr>
                <w:rStyle w:val="Hyperlink"/>
                <w:noProof/>
              </w:rPr>
              <w:t>7.1. Summary of Research Work</w:t>
            </w:r>
            <w:r>
              <w:rPr>
                <w:noProof/>
                <w:webHidden/>
              </w:rPr>
              <w:tab/>
            </w:r>
            <w:r>
              <w:rPr>
                <w:noProof/>
                <w:webHidden/>
              </w:rPr>
              <w:fldChar w:fldCharType="begin"/>
            </w:r>
            <w:r>
              <w:rPr>
                <w:noProof/>
                <w:webHidden/>
              </w:rPr>
              <w:instrText xml:space="preserve"> PAGEREF _Toc136595506 \h </w:instrText>
            </w:r>
            <w:r>
              <w:rPr>
                <w:noProof/>
                <w:webHidden/>
              </w:rPr>
            </w:r>
            <w:r>
              <w:rPr>
                <w:noProof/>
                <w:webHidden/>
              </w:rPr>
              <w:fldChar w:fldCharType="separate"/>
            </w:r>
            <w:r>
              <w:rPr>
                <w:noProof/>
                <w:webHidden/>
              </w:rPr>
              <w:t>156</w:t>
            </w:r>
            <w:r>
              <w:rPr>
                <w:noProof/>
                <w:webHidden/>
              </w:rPr>
              <w:fldChar w:fldCharType="end"/>
            </w:r>
          </w:hyperlink>
        </w:p>
        <w:p w14:paraId="4FD9A61F" w14:textId="28BBD115"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507" w:history="1">
            <w:r w:rsidRPr="00221058">
              <w:rPr>
                <w:rStyle w:val="Hyperlink"/>
                <w:noProof/>
              </w:rPr>
              <w:t>7.1.1. Implementation of a novel analysis framework and model</w:t>
            </w:r>
            <w:r>
              <w:rPr>
                <w:noProof/>
                <w:webHidden/>
              </w:rPr>
              <w:tab/>
            </w:r>
            <w:r>
              <w:rPr>
                <w:noProof/>
                <w:webHidden/>
              </w:rPr>
              <w:fldChar w:fldCharType="begin"/>
            </w:r>
            <w:r>
              <w:rPr>
                <w:noProof/>
                <w:webHidden/>
              </w:rPr>
              <w:instrText xml:space="preserve"> PAGEREF _Toc136595507 \h </w:instrText>
            </w:r>
            <w:r>
              <w:rPr>
                <w:noProof/>
                <w:webHidden/>
              </w:rPr>
            </w:r>
            <w:r>
              <w:rPr>
                <w:noProof/>
                <w:webHidden/>
              </w:rPr>
              <w:fldChar w:fldCharType="separate"/>
            </w:r>
            <w:r>
              <w:rPr>
                <w:noProof/>
                <w:webHidden/>
              </w:rPr>
              <w:t>156</w:t>
            </w:r>
            <w:r>
              <w:rPr>
                <w:noProof/>
                <w:webHidden/>
              </w:rPr>
              <w:fldChar w:fldCharType="end"/>
            </w:r>
          </w:hyperlink>
        </w:p>
        <w:p w14:paraId="6BC6D80A" w14:textId="7707A426"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508" w:history="1">
            <w:r w:rsidRPr="00221058">
              <w:rPr>
                <w:rStyle w:val="Hyperlink"/>
                <w:noProof/>
              </w:rPr>
              <w:t>7.1.2. Screw Speed, Transition Direction, and BAAM Configuration</w:t>
            </w:r>
            <w:r>
              <w:rPr>
                <w:noProof/>
                <w:webHidden/>
              </w:rPr>
              <w:tab/>
            </w:r>
            <w:r>
              <w:rPr>
                <w:noProof/>
                <w:webHidden/>
              </w:rPr>
              <w:fldChar w:fldCharType="begin"/>
            </w:r>
            <w:r>
              <w:rPr>
                <w:noProof/>
                <w:webHidden/>
              </w:rPr>
              <w:instrText xml:space="preserve"> PAGEREF _Toc136595508 \h </w:instrText>
            </w:r>
            <w:r>
              <w:rPr>
                <w:noProof/>
                <w:webHidden/>
              </w:rPr>
            </w:r>
            <w:r>
              <w:rPr>
                <w:noProof/>
                <w:webHidden/>
              </w:rPr>
              <w:fldChar w:fldCharType="separate"/>
            </w:r>
            <w:r>
              <w:rPr>
                <w:noProof/>
                <w:webHidden/>
              </w:rPr>
              <w:t>157</w:t>
            </w:r>
            <w:r>
              <w:rPr>
                <w:noProof/>
                <w:webHidden/>
              </w:rPr>
              <w:fldChar w:fldCharType="end"/>
            </w:r>
          </w:hyperlink>
        </w:p>
        <w:p w14:paraId="465ADD3C" w14:textId="5CF5D2BC" w:rsidR="00BD30A7" w:rsidRDefault="00BD30A7">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36595509" w:history="1">
            <w:r w:rsidRPr="00221058">
              <w:rPr>
                <w:rStyle w:val="Hyperlink"/>
                <w:noProof/>
              </w:rPr>
              <w:t>7.1.3. Microstructural Analysis and Mechanical Performance</w:t>
            </w:r>
            <w:r>
              <w:rPr>
                <w:noProof/>
                <w:webHidden/>
              </w:rPr>
              <w:tab/>
            </w:r>
            <w:r>
              <w:rPr>
                <w:noProof/>
                <w:webHidden/>
              </w:rPr>
              <w:fldChar w:fldCharType="begin"/>
            </w:r>
            <w:r>
              <w:rPr>
                <w:noProof/>
                <w:webHidden/>
              </w:rPr>
              <w:instrText xml:space="preserve"> PAGEREF _Toc136595509 \h </w:instrText>
            </w:r>
            <w:r>
              <w:rPr>
                <w:noProof/>
                <w:webHidden/>
              </w:rPr>
            </w:r>
            <w:r>
              <w:rPr>
                <w:noProof/>
                <w:webHidden/>
              </w:rPr>
              <w:fldChar w:fldCharType="separate"/>
            </w:r>
            <w:r>
              <w:rPr>
                <w:noProof/>
                <w:webHidden/>
              </w:rPr>
              <w:t>158</w:t>
            </w:r>
            <w:r>
              <w:rPr>
                <w:noProof/>
                <w:webHidden/>
              </w:rPr>
              <w:fldChar w:fldCharType="end"/>
            </w:r>
          </w:hyperlink>
        </w:p>
        <w:p w14:paraId="26E62C54" w14:textId="06A2AFE2" w:rsidR="00BD30A7" w:rsidRDefault="00BD30A7">
          <w:pPr>
            <w:pStyle w:val="TOC2"/>
            <w:rPr>
              <w:rFonts w:asciiTheme="minorHAnsi" w:eastAsiaTheme="minorEastAsia" w:hAnsiTheme="minorHAnsi" w:cstheme="minorBidi"/>
              <w:noProof/>
              <w:kern w:val="2"/>
              <w:sz w:val="22"/>
              <w:szCs w:val="22"/>
              <w14:ligatures w14:val="standardContextual"/>
            </w:rPr>
          </w:pPr>
          <w:hyperlink w:anchor="_Toc136595510" w:history="1">
            <w:r w:rsidRPr="00221058">
              <w:rPr>
                <w:rStyle w:val="Hyperlink"/>
                <w:noProof/>
              </w:rPr>
              <w:t>7.2. Future Investigations</w:t>
            </w:r>
            <w:r>
              <w:rPr>
                <w:noProof/>
                <w:webHidden/>
              </w:rPr>
              <w:tab/>
            </w:r>
            <w:r>
              <w:rPr>
                <w:noProof/>
                <w:webHidden/>
              </w:rPr>
              <w:fldChar w:fldCharType="begin"/>
            </w:r>
            <w:r>
              <w:rPr>
                <w:noProof/>
                <w:webHidden/>
              </w:rPr>
              <w:instrText xml:space="preserve"> PAGEREF _Toc136595510 \h </w:instrText>
            </w:r>
            <w:r>
              <w:rPr>
                <w:noProof/>
                <w:webHidden/>
              </w:rPr>
            </w:r>
            <w:r>
              <w:rPr>
                <w:noProof/>
                <w:webHidden/>
              </w:rPr>
              <w:fldChar w:fldCharType="separate"/>
            </w:r>
            <w:r>
              <w:rPr>
                <w:noProof/>
                <w:webHidden/>
              </w:rPr>
              <w:t>159</w:t>
            </w:r>
            <w:r>
              <w:rPr>
                <w:noProof/>
                <w:webHidden/>
              </w:rPr>
              <w:fldChar w:fldCharType="end"/>
            </w:r>
          </w:hyperlink>
        </w:p>
        <w:p w14:paraId="673F4AB6" w14:textId="7F56BE9B" w:rsidR="00BD30A7" w:rsidRDefault="00BD30A7">
          <w:pPr>
            <w:pStyle w:val="TOC2"/>
            <w:rPr>
              <w:rFonts w:asciiTheme="minorHAnsi" w:eastAsiaTheme="minorEastAsia" w:hAnsiTheme="minorHAnsi" w:cstheme="minorBidi"/>
              <w:noProof/>
              <w:kern w:val="2"/>
              <w:sz w:val="22"/>
              <w:szCs w:val="22"/>
              <w14:ligatures w14:val="standardContextual"/>
            </w:rPr>
          </w:pPr>
          <w:hyperlink w:anchor="_Toc136595511" w:history="1">
            <w:r w:rsidRPr="00221058">
              <w:rPr>
                <w:rStyle w:val="Hyperlink"/>
                <w:noProof/>
              </w:rPr>
              <w:t>7.3. List of Publications</w:t>
            </w:r>
            <w:r>
              <w:rPr>
                <w:noProof/>
                <w:webHidden/>
              </w:rPr>
              <w:tab/>
            </w:r>
            <w:r>
              <w:rPr>
                <w:noProof/>
                <w:webHidden/>
              </w:rPr>
              <w:fldChar w:fldCharType="begin"/>
            </w:r>
            <w:r>
              <w:rPr>
                <w:noProof/>
                <w:webHidden/>
              </w:rPr>
              <w:instrText xml:space="preserve"> PAGEREF _Toc136595511 \h </w:instrText>
            </w:r>
            <w:r>
              <w:rPr>
                <w:noProof/>
                <w:webHidden/>
              </w:rPr>
            </w:r>
            <w:r>
              <w:rPr>
                <w:noProof/>
                <w:webHidden/>
              </w:rPr>
              <w:fldChar w:fldCharType="separate"/>
            </w:r>
            <w:r>
              <w:rPr>
                <w:noProof/>
                <w:webHidden/>
              </w:rPr>
              <w:t>160</w:t>
            </w:r>
            <w:r>
              <w:rPr>
                <w:noProof/>
                <w:webHidden/>
              </w:rPr>
              <w:fldChar w:fldCharType="end"/>
            </w:r>
          </w:hyperlink>
        </w:p>
        <w:p w14:paraId="02220ACD" w14:textId="0A7A9913" w:rsidR="00BD30A7" w:rsidRDefault="00BD30A7">
          <w:pPr>
            <w:pStyle w:val="TOC1"/>
            <w:tabs>
              <w:tab w:val="right" w:leader="dot" w:pos="8630"/>
            </w:tabs>
            <w:rPr>
              <w:rFonts w:asciiTheme="minorHAnsi" w:eastAsiaTheme="minorEastAsia" w:hAnsiTheme="minorHAnsi" w:cstheme="minorBidi"/>
              <w:caps w:val="0"/>
              <w:noProof/>
              <w:kern w:val="2"/>
              <w:sz w:val="22"/>
              <w:szCs w:val="22"/>
              <w14:ligatures w14:val="standardContextual"/>
            </w:rPr>
          </w:pPr>
          <w:hyperlink w:anchor="_Toc136595512" w:history="1">
            <w:r w:rsidRPr="00221058">
              <w:rPr>
                <w:rStyle w:val="Hyperlink"/>
                <w:noProof/>
              </w:rPr>
              <w:t>References</w:t>
            </w:r>
            <w:r>
              <w:rPr>
                <w:noProof/>
                <w:webHidden/>
              </w:rPr>
              <w:tab/>
            </w:r>
            <w:r>
              <w:rPr>
                <w:noProof/>
                <w:webHidden/>
              </w:rPr>
              <w:fldChar w:fldCharType="begin"/>
            </w:r>
            <w:r>
              <w:rPr>
                <w:noProof/>
                <w:webHidden/>
              </w:rPr>
              <w:instrText xml:space="preserve"> PAGEREF _Toc136595512 \h </w:instrText>
            </w:r>
            <w:r>
              <w:rPr>
                <w:noProof/>
                <w:webHidden/>
              </w:rPr>
            </w:r>
            <w:r>
              <w:rPr>
                <w:noProof/>
                <w:webHidden/>
              </w:rPr>
              <w:fldChar w:fldCharType="separate"/>
            </w:r>
            <w:r>
              <w:rPr>
                <w:noProof/>
                <w:webHidden/>
              </w:rPr>
              <w:t>162</w:t>
            </w:r>
            <w:r>
              <w:rPr>
                <w:noProof/>
                <w:webHidden/>
              </w:rPr>
              <w:fldChar w:fldCharType="end"/>
            </w:r>
          </w:hyperlink>
        </w:p>
        <w:p w14:paraId="6F05166A" w14:textId="2C21C313" w:rsidR="00BD30A7" w:rsidRDefault="00BD30A7">
          <w:pPr>
            <w:pStyle w:val="TOC1"/>
            <w:tabs>
              <w:tab w:val="right" w:leader="dot" w:pos="8630"/>
            </w:tabs>
            <w:rPr>
              <w:rFonts w:asciiTheme="minorHAnsi" w:eastAsiaTheme="minorEastAsia" w:hAnsiTheme="minorHAnsi" w:cstheme="minorBidi"/>
              <w:caps w:val="0"/>
              <w:noProof/>
              <w:kern w:val="2"/>
              <w:sz w:val="22"/>
              <w:szCs w:val="22"/>
              <w14:ligatures w14:val="standardContextual"/>
            </w:rPr>
          </w:pPr>
          <w:hyperlink w:anchor="_Toc136595513" w:history="1">
            <w:r w:rsidRPr="00221058">
              <w:rPr>
                <w:rStyle w:val="Hyperlink"/>
                <w:noProof/>
              </w:rPr>
              <w:t>Appendices</w:t>
            </w:r>
            <w:r>
              <w:rPr>
                <w:noProof/>
                <w:webHidden/>
              </w:rPr>
              <w:tab/>
            </w:r>
            <w:r>
              <w:rPr>
                <w:noProof/>
                <w:webHidden/>
              </w:rPr>
              <w:fldChar w:fldCharType="begin"/>
            </w:r>
            <w:r>
              <w:rPr>
                <w:noProof/>
                <w:webHidden/>
              </w:rPr>
              <w:instrText xml:space="preserve"> PAGEREF _Toc136595513 \h </w:instrText>
            </w:r>
            <w:r>
              <w:rPr>
                <w:noProof/>
                <w:webHidden/>
              </w:rPr>
            </w:r>
            <w:r>
              <w:rPr>
                <w:noProof/>
                <w:webHidden/>
              </w:rPr>
              <w:fldChar w:fldCharType="separate"/>
            </w:r>
            <w:r>
              <w:rPr>
                <w:noProof/>
                <w:webHidden/>
              </w:rPr>
              <w:t>175</w:t>
            </w:r>
            <w:r>
              <w:rPr>
                <w:noProof/>
                <w:webHidden/>
              </w:rPr>
              <w:fldChar w:fldCharType="end"/>
            </w:r>
          </w:hyperlink>
        </w:p>
        <w:p w14:paraId="3139C657" w14:textId="4A614025" w:rsidR="00BD30A7" w:rsidRDefault="00BD30A7">
          <w:pPr>
            <w:pStyle w:val="TOC1"/>
            <w:tabs>
              <w:tab w:val="right" w:leader="dot" w:pos="8630"/>
            </w:tabs>
            <w:rPr>
              <w:rFonts w:asciiTheme="minorHAnsi" w:eastAsiaTheme="minorEastAsia" w:hAnsiTheme="minorHAnsi" w:cstheme="minorBidi"/>
              <w:caps w:val="0"/>
              <w:noProof/>
              <w:kern w:val="2"/>
              <w:sz w:val="22"/>
              <w:szCs w:val="22"/>
              <w14:ligatures w14:val="standardContextual"/>
            </w:rPr>
          </w:pPr>
          <w:hyperlink w:anchor="_Toc136595514" w:history="1">
            <w:r w:rsidRPr="00221058">
              <w:rPr>
                <w:rStyle w:val="Hyperlink"/>
                <w:noProof/>
              </w:rPr>
              <w:t>Vita</w:t>
            </w:r>
            <w:r>
              <w:rPr>
                <w:noProof/>
                <w:webHidden/>
              </w:rPr>
              <w:tab/>
            </w:r>
            <w:r>
              <w:rPr>
                <w:noProof/>
                <w:webHidden/>
              </w:rPr>
              <w:fldChar w:fldCharType="begin"/>
            </w:r>
            <w:r>
              <w:rPr>
                <w:noProof/>
                <w:webHidden/>
              </w:rPr>
              <w:instrText xml:space="preserve"> PAGEREF _Toc136595514 \h </w:instrText>
            </w:r>
            <w:r>
              <w:rPr>
                <w:noProof/>
                <w:webHidden/>
              </w:rPr>
            </w:r>
            <w:r>
              <w:rPr>
                <w:noProof/>
                <w:webHidden/>
              </w:rPr>
              <w:fldChar w:fldCharType="separate"/>
            </w:r>
            <w:r>
              <w:rPr>
                <w:noProof/>
                <w:webHidden/>
              </w:rPr>
              <w:t>203</w:t>
            </w:r>
            <w:r>
              <w:rPr>
                <w:noProof/>
                <w:webHidden/>
              </w:rPr>
              <w:fldChar w:fldCharType="end"/>
            </w:r>
          </w:hyperlink>
        </w:p>
        <w:p w14:paraId="4C601B8A" w14:textId="107ABC51" w:rsidR="00DF53F0" w:rsidRDefault="00DF53F0" w:rsidP="00DF53F0">
          <w:r w:rsidRPr="009472C3">
            <w:rPr>
              <w:b/>
              <w:bCs/>
              <w:noProof/>
            </w:rPr>
            <w:fldChar w:fldCharType="end"/>
          </w:r>
        </w:p>
      </w:sdtContent>
    </w:sdt>
    <w:p w14:paraId="1E0D5600" w14:textId="77777777" w:rsidR="00DF53F0" w:rsidRPr="00FA231A" w:rsidRDefault="00DF53F0" w:rsidP="00DF53F0">
      <w:pPr>
        <w:tabs>
          <w:tab w:val="left" w:pos="1164"/>
        </w:tabs>
        <w:rPr>
          <w:rFonts w:cs="Times New Roman"/>
        </w:rPr>
      </w:pPr>
      <w:r>
        <w:rPr>
          <w:rFonts w:cs="Times New Roman"/>
        </w:rPr>
        <w:tab/>
      </w:r>
    </w:p>
    <w:p w14:paraId="00A901D0" w14:textId="77777777" w:rsidR="00DF53F0" w:rsidRPr="00FA231A" w:rsidRDefault="00DF53F0" w:rsidP="00DF53F0">
      <w:pPr>
        <w:rPr>
          <w:rFonts w:cs="Times New Roman"/>
          <w:b/>
          <w:bCs/>
          <w:sz w:val="28"/>
          <w:szCs w:val="28"/>
        </w:rPr>
      </w:pPr>
      <w:r w:rsidRPr="00FA231A">
        <w:rPr>
          <w:rFonts w:cs="Times New Roman"/>
          <w:b/>
          <w:bCs/>
          <w:sz w:val="28"/>
          <w:szCs w:val="28"/>
        </w:rPr>
        <w:br w:type="page"/>
      </w:r>
    </w:p>
    <w:p w14:paraId="6EB74ACC" w14:textId="77777777" w:rsidR="00DF53F0" w:rsidRPr="00FA231A" w:rsidRDefault="00DF53F0" w:rsidP="00DF53F0">
      <w:pPr>
        <w:pStyle w:val="Thesis1"/>
      </w:pPr>
      <w:r w:rsidRPr="00FA231A">
        <w:lastRenderedPageBreak/>
        <w:t>LIST OF TABLES</w:t>
      </w:r>
    </w:p>
    <w:p w14:paraId="452513E6" w14:textId="0DD8349D" w:rsidR="00BD30A7" w:rsidRDefault="00DF53F0">
      <w:pPr>
        <w:pStyle w:val="TableofFigures"/>
        <w:tabs>
          <w:tab w:val="right" w:leader="dot" w:pos="8630"/>
        </w:tabs>
        <w:rPr>
          <w:rFonts w:asciiTheme="minorHAnsi" w:eastAsiaTheme="minorEastAsia" w:hAnsiTheme="minorHAnsi" w:cstheme="minorBidi"/>
          <w:noProof/>
          <w:kern w:val="2"/>
          <w:sz w:val="22"/>
          <w:szCs w:val="22"/>
          <w14:ligatures w14:val="standardContextual"/>
        </w:rPr>
      </w:pPr>
      <w:r>
        <w:rPr>
          <w:rFonts w:cs="Times New Roman"/>
        </w:rPr>
        <w:fldChar w:fldCharType="begin"/>
      </w:r>
      <w:r>
        <w:rPr>
          <w:rFonts w:cs="Times New Roman"/>
        </w:rPr>
        <w:instrText xml:space="preserve"> TOC \h \z \c "Table" </w:instrText>
      </w:r>
      <w:r>
        <w:rPr>
          <w:rFonts w:cs="Times New Roman"/>
        </w:rPr>
        <w:fldChar w:fldCharType="separate"/>
      </w:r>
      <w:hyperlink w:anchor="_Toc136595416" w:history="1">
        <w:r w:rsidR="00BD30A7" w:rsidRPr="0091638A">
          <w:rPr>
            <w:rStyle w:val="Hyperlink"/>
            <w:noProof/>
          </w:rPr>
          <w:t>Table 3</w:t>
        </w:r>
        <w:r w:rsidR="00BD30A7" w:rsidRPr="0091638A">
          <w:rPr>
            <w:rStyle w:val="Hyperlink"/>
            <w:noProof/>
          </w:rPr>
          <w:noBreakHyphen/>
          <w:t>1. Transition Zone Lengths.</w:t>
        </w:r>
        <w:r w:rsidR="00BD30A7">
          <w:rPr>
            <w:noProof/>
            <w:webHidden/>
          </w:rPr>
          <w:tab/>
        </w:r>
        <w:r w:rsidR="00BD30A7">
          <w:rPr>
            <w:noProof/>
            <w:webHidden/>
          </w:rPr>
          <w:fldChar w:fldCharType="begin"/>
        </w:r>
        <w:r w:rsidR="00BD30A7">
          <w:rPr>
            <w:noProof/>
            <w:webHidden/>
          </w:rPr>
          <w:instrText xml:space="preserve"> PAGEREF _Toc136595416 \h </w:instrText>
        </w:r>
        <w:r w:rsidR="00BD30A7">
          <w:rPr>
            <w:noProof/>
            <w:webHidden/>
          </w:rPr>
        </w:r>
        <w:r w:rsidR="00BD30A7">
          <w:rPr>
            <w:noProof/>
            <w:webHidden/>
          </w:rPr>
          <w:fldChar w:fldCharType="separate"/>
        </w:r>
        <w:r w:rsidR="00BD30A7">
          <w:rPr>
            <w:noProof/>
            <w:webHidden/>
          </w:rPr>
          <w:t>56</w:t>
        </w:r>
        <w:r w:rsidR="00BD30A7">
          <w:rPr>
            <w:noProof/>
            <w:webHidden/>
          </w:rPr>
          <w:fldChar w:fldCharType="end"/>
        </w:r>
      </w:hyperlink>
    </w:p>
    <w:p w14:paraId="3A7935D9" w14:textId="1B2F6D18"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417" w:history="1">
        <w:r w:rsidRPr="0091638A">
          <w:rPr>
            <w:rStyle w:val="Hyperlink"/>
            <w:noProof/>
          </w:rPr>
          <w:t>Table 5</w:t>
        </w:r>
        <w:r w:rsidRPr="0091638A">
          <w:rPr>
            <w:rStyle w:val="Hyperlink"/>
            <w:noProof/>
          </w:rPr>
          <w:noBreakHyphen/>
          <w:t>1. The four parameter sets with tested screw speeds.</w:t>
        </w:r>
        <w:r>
          <w:rPr>
            <w:noProof/>
            <w:webHidden/>
          </w:rPr>
          <w:tab/>
        </w:r>
        <w:r>
          <w:rPr>
            <w:noProof/>
            <w:webHidden/>
          </w:rPr>
          <w:fldChar w:fldCharType="begin"/>
        </w:r>
        <w:r>
          <w:rPr>
            <w:noProof/>
            <w:webHidden/>
          </w:rPr>
          <w:instrText xml:space="preserve"> PAGEREF _Toc136595417 \h </w:instrText>
        </w:r>
        <w:r>
          <w:rPr>
            <w:noProof/>
            <w:webHidden/>
          </w:rPr>
        </w:r>
        <w:r>
          <w:rPr>
            <w:noProof/>
            <w:webHidden/>
          </w:rPr>
          <w:fldChar w:fldCharType="separate"/>
        </w:r>
        <w:r>
          <w:rPr>
            <w:noProof/>
            <w:webHidden/>
          </w:rPr>
          <w:t>99</w:t>
        </w:r>
        <w:r>
          <w:rPr>
            <w:noProof/>
            <w:webHidden/>
          </w:rPr>
          <w:fldChar w:fldCharType="end"/>
        </w:r>
      </w:hyperlink>
    </w:p>
    <w:p w14:paraId="571390C2" w14:textId="674353E0"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418" w:history="1">
        <w:r w:rsidRPr="0091638A">
          <w:rPr>
            <w:rStyle w:val="Hyperlink"/>
            <w:noProof/>
          </w:rPr>
          <w:t>Table 5</w:t>
        </w:r>
        <w:r w:rsidRPr="0091638A">
          <w:rPr>
            <w:rStyle w:val="Hyperlink"/>
            <w:noProof/>
          </w:rPr>
          <w:noBreakHyphen/>
          <w:t>2. Material transitions printed for this study and their associated parameters.</w:t>
        </w:r>
        <w:r>
          <w:rPr>
            <w:noProof/>
            <w:webHidden/>
          </w:rPr>
          <w:tab/>
        </w:r>
        <w:r>
          <w:rPr>
            <w:noProof/>
            <w:webHidden/>
          </w:rPr>
          <w:fldChar w:fldCharType="begin"/>
        </w:r>
        <w:r>
          <w:rPr>
            <w:noProof/>
            <w:webHidden/>
          </w:rPr>
          <w:instrText xml:space="preserve"> PAGEREF _Toc136595418 \h </w:instrText>
        </w:r>
        <w:r>
          <w:rPr>
            <w:noProof/>
            <w:webHidden/>
          </w:rPr>
        </w:r>
        <w:r>
          <w:rPr>
            <w:noProof/>
            <w:webHidden/>
          </w:rPr>
          <w:fldChar w:fldCharType="separate"/>
        </w:r>
        <w:r>
          <w:rPr>
            <w:noProof/>
            <w:webHidden/>
          </w:rPr>
          <w:t>101</w:t>
        </w:r>
        <w:r>
          <w:rPr>
            <w:noProof/>
            <w:webHidden/>
          </w:rPr>
          <w:fldChar w:fldCharType="end"/>
        </w:r>
      </w:hyperlink>
    </w:p>
    <w:p w14:paraId="24A554E5" w14:textId="109FF3C8"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419" w:history="1">
        <w:r w:rsidRPr="0091638A">
          <w:rPr>
            <w:rStyle w:val="Hyperlink"/>
            <w:noProof/>
          </w:rPr>
          <w:t>Table 5</w:t>
        </w:r>
        <w:r w:rsidRPr="0091638A">
          <w:rPr>
            <w:rStyle w:val="Hyperlink"/>
            <w:noProof/>
          </w:rPr>
          <w:noBreakHyphen/>
          <w:t>3. Measured material densities.</w:t>
        </w:r>
        <w:r>
          <w:rPr>
            <w:noProof/>
            <w:webHidden/>
          </w:rPr>
          <w:tab/>
        </w:r>
        <w:r>
          <w:rPr>
            <w:noProof/>
            <w:webHidden/>
          </w:rPr>
          <w:fldChar w:fldCharType="begin"/>
        </w:r>
        <w:r>
          <w:rPr>
            <w:noProof/>
            <w:webHidden/>
          </w:rPr>
          <w:instrText xml:space="preserve"> PAGEREF _Toc136595419 \h </w:instrText>
        </w:r>
        <w:r>
          <w:rPr>
            <w:noProof/>
            <w:webHidden/>
          </w:rPr>
        </w:r>
        <w:r>
          <w:rPr>
            <w:noProof/>
            <w:webHidden/>
          </w:rPr>
          <w:fldChar w:fldCharType="separate"/>
        </w:r>
        <w:r>
          <w:rPr>
            <w:noProof/>
            <w:webHidden/>
          </w:rPr>
          <w:t>105</w:t>
        </w:r>
        <w:r>
          <w:rPr>
            <w:noProof/>
            <w:webHidden/>
          </w:rPr>
          <w:fldChar w:fldCharType="end"/>
        </w:r>
      </w:hyperlink>
    </w:p>
    <w:p w14:paraId="75B696AD" w14:textId="7FCF490A"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420" w:history="1">
        <w:r w:rsidRPr="0091638A">
          <w:rPr>
            <w:rStyle w:val="Hyperlink"/>
            <w:noProof/>
          </w:rPr>
          <w:t>Table 5</w:t>
        </w:r>
        <w:r w:rsidRPr="0091638A">
          <w:rPr>
            <w:rStyle w:val="Hyperlink"/>
            <w:noProof/>
          </w:rPr>
          <w:noBreakHyphen/>
          <w:t>4. The transition start and stop points and L</w:t>
        </w:r>
        <w:r w:rsidRPr="0091638A">
          <w:rPr>
            <w:rStyle w:val="Hyperlink"/>
            <w:noProof/>
            <w:vertAlign w:val="subscript"/>
          </w:rPr>
          <w:t>T</w:t>
        </w:r>
        <w:r w:rsidRPr="0091638A">
          <w:rPr>
            <w:rStyle w:val="Hyperlink"/>
            <w:noProof/>
          </w:rPr>
          <w:t xml:space="preserve"> showing the various zone lengths.</w:t>
        </w:r>
        <w:r>
          <w:rPr>
            <w:noProof/>
            <w:webHidden/>
          </w:rPr>
          <w:tab/>
        </w:r>
        <w:r>
          <w:rPr>
            <w:noProof/>
            <w:webHidden/>
          </w:rPr>
          <w:fldChar w:fldCharType="begin"/>
        </w:r>
        <w:r>
          <w:rPr>
            <w:noProof/>
            <w:webHidden/>
          </w:rPr>
          <w:instrText xml:space="preserve"> PAGEREF _Toc136595420 \h </w:instrText>
        </w:r>
        <w:r>
          <w:rPr>
            <w:noProof/>
            <w:webHidden/>
          </w:rPr>
        </w:r>
        <w:r>
          <w:rPr>
            <w:noProof/>
            <w:webHidden/>
          </w:rPr>
          <w:fldChar w:fldCharType="separate"/>
        </w:r>
        <w:r>
          <w:rPr>
            <w:noProof/>
            <w:webHidden/>
          </w:rPr>
          <w:t>128</w:t>
        </w:r>
        <w:r>
          <w:rPr>
            <w:noProof/>
            <w:webHidden/>
          </w:rPr>
          <w:fldChar w:fldCharType="end"/>
        </w:r>
      </w:hyperlink>
    </w:p>
    <w:p w14:paraId="08BD63D5" w14:textId="78BF619B" w:rsidR="00DF53F0" w:rsidRPr="00FA231A" w:rsidRDefault="00DF53F0" w:rsidP="00DF53F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Times New Roman"/>
        </w:rPr>
      </w:pPr>
      <w:r>
        <w:rPr>
          <w:rFonts w:cs="Times New Roman"/>
        </w:rPr>
        <w:fldChar w:fldCharType="end"/>
      </w:r>
    </w:p>
    <w:p w14:paraId="64AB9ACC" w14:textId="77777777" w:rsidR="00DF53F0" w:rsidRPr="00FA231A" w:rsidRDefault="00DF53F0" w:rsidP="00DF53F0">
      <w:pPr>
        <w:rPr>
          <w:rFonts w:cs="Times New Roman"/>
        </w:rPr>
      </w:pPr>
    </w:p>
    <w:p w14:paraId="265E7BB2" w14:textId="77777777" w:rsidR="00DF53F0" w:rsidRPr="00FA231A" w:rsidRDefault="00DF53F0" w:rsidP="00DF53F0">
      <w:pPr>
        <w:rPr>
          <w:rFonts w:cs="Times New Roman"/>
        </w:rPr>
      </w:pPr>
    </w:p>
    <w:p w14:paraId="11BC319C" w14:textId="77777777" w:rsidR="00DF53F0" w:rsidRPr="00FA231A" w:rsidRDefault="00DF53F0" w:rsidP="00DF53F0">
      <w:pPr>
        <w:pStyle w:val="Level1"/>
        <w:tabs>
          <w:tab w:val="right" w:leader="dot" w:pos="8228"/>
        </w:tabs>
        <w:spacing w:line="480" w:lineRule="auto"/>
        <w:ind w:left="0"/>
        <w:rPr>
          <w:rFonts w:cs="Times New Roman"/>
          <w:b/>
          <w:bCs/>
          <w:sz w:val="28"/>
          <w:szCs w:val="28"/>
        </w:rPr>
      </w:pPr>
    </w:p>
    <w:p w14:paraId="7BC7EE42" w14:textId="77777777" w:rsidR="00DF53F0" w:rsidRPr="00FA231A" w:rsidRDefault="00DF53F0" w:rsidP="00DF53F0">
      <w:pPr>
        <w:pStyle w:val="Thesis1"/>
      </w:pPr>
      <w:r w:rsidRPr="00FA231A">
        <w:br w:type="page"/>
      </w:r>
      <w:r w:rsidRPr="00FA231A">
        <w:lastRenderedPageBreak/>
        <w:t>LIST OF FIGURES</w:t>
      </w:r>
    </w:p>
    <w:p w14:paraId="729D9A16" w14:textId="46B55541" w:rsidR="00BD30A7" w:rsidRDefault="00DF53F0">
      <w:pPr>
        <w:pStyle w:val="TableofFigures"/>
        <w:tabs>
          <w:tab w:val="right" w:leader="dot" w:pos="8630"/>
        </w:tabs>
        <w:rPr>
          <w:rFonts w:asciiTheme="minorHAnsi" w:eastAsiaTheme="minorEastAsia" w:hAnsiTheme="minorHAnsi" w:cstheme="minorBidi"/>
          <w:noProof/>
          <w:kern w:val="2"/>
          <w:sz w:val="22"/>
          <w:szCs w:val="22"/>
          <w14:ligatures w14:val="standardContextual"/>
        </w:rPr>
      </w:pPr>
      <w:r w:rsidRPr="00FA231A">
        <w:rPr>
          <w:rFonts w:cs="Times New Roman"/>
        </w:rPr>
        <w:fldChar w:fldCharType="begin"/>
      </w:r>
      <w:r w:rsidRPr="00FA231A">
        <w:rPr>
          <w:rFonts w:cs="Times New Roman"/>
        </w:rPr>
        <w:instrText xml:space="preserve"> TOC \h \z \c "Figure" </w:instrText>
      </w:r>
      <w:r w:rsidRPr="00FA231A">
        <w:rPr>
          <w:rFonts w:cs="Times New Roman"/>
        </w:rPr>
        <w:fldChar w:fldCharType="separate"/>
      </w:r>
      <w:hyperlink w:anchor="_Toc136595365" w:history="1">
        <w:r w:rsidR="00BD30A7" w:rsidRPr="00DF630B">
          <w:rPr>
            <w:rStyle w:val="Hyperlink"/>
            <w:noProof/>
          </w:rPr>
          <w:t>Figure 1</w:t>
        </w:r>
        <w:r w:rsidR="00BD30A7" w:rsidRPr="00DF630B">
          <w:rPr>
            <w:rStyle w:val="Hyperlink"/>
            <w:noProof/>
          </w:rPr>
          <w:noBreakHyphen/>
          <w:t>1. Schematic examples of MMAM structures limited to changes between layers. The switch from the 4</w:t>
        </w:r>
        <w:r w:rsidR="00BD30A7" w:rsidRPr="00DF630B">
          <w:rPr>
            <w:rStyle w:val="Hyperlink"/>
            <w:noProof/>
            <w:vertAlign w:val="superscript"/>
          </w:rPr>
          <w:t>th</w:t>
        </w:r>
        <w:r w:rsidR="00BD30A7" w:rsidRPr="00DF630B">
          <w:rPr>
            <w:rStyle w:val="Hyperlink"/>
            <w:noProof/>
          </w:rPr>
          <w:t xml:space="preserve"> to 5</w:t>
        </w:r>
        <w:r w:rsidR="00BD30A7" w:rsidRPr="00DF630B">
          <w:rPr>
            <w:rStyle w:val="Hyperlink"/>
            <w:noProof/>
            <w:vertAlign w:val="superscript"/>
          </w:rPr>
          <w:t>th</w:t>
        </w:r>
        <w:r w:rsidR="00BD30A7" w:rsidRPr="00DF630B">
          <w:rPr>
            <w:rStyle w:val="Hyperlink"/>
            <w:noProof/>
          </w:rPr>
          <w:t xml:space="preserve"> layer from xz (A) and yz (B) perspectives. The bottom row illustrates a second possible design that could be used to create a banded structure, again from xz (C) and yz (D) orientations.</w:t>
        </w:r>
        <w:r w:rsidR="00BD30A7">
          <w:rPr>
            <w:noProof/>
            <w:webHidden/>
          </w:rPr>
          <w:tab/>
        </w:r>
        <w:r w:rsidR="00BD30A7">
          <w:rPr>
            <w:noProof/>
            <w:webHidden/>
          </w:rPr>
          <w:fldChar w:fldCharType="begin"/>
        </w:r>
        <w:r w:rsidR="00BD30A7">
          <w:rPr>
            <w:noProof/>
            <w:webHidden/>
          </w:rPr>
          <w:instrText xml:space="preserve"> PAGEREF _Toc136595365 \h </w:instrText>
        </w:r>
        <w:r w:rsidR="00BD30A7">
          <w:rPr>
            <w:noProof/>
            <w:webHidden/>
          </w:rPr>
        </w:r>
        <w:r w:rsidR="00BD30A7">
          <w:rPr>
            <w:noProof/>
            <w:webHidden/>
          </w:rPr>
          <w:fldChar w:fldCharType="separate"/>
        </w:r>
        <w:r w:rsidR="00BD30A7">
          <w:rPr>
            <w:noProof/>
            <w:webHidden/>
          </w:rPr>
          <w:t>6</w:t>
        </w:r>
        <w:r w:rsidR="00BD30A7">
          <w:rPr>
            <w:noProof/>
            <w:webHidden/>
          </w:rPr>
          <w:fldChar w:fldCharType="end"/>
        </w:r>
      </w:hyperlink>
    </w:p>
    <w:p w14:paraId="232D22B3" w14:textId="135F66E4"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66" w:history="1">
        <w:r w:rsidRPr="00DF630B">
          <w:rPr>
            <w:rStyle w:val="Hyperlink"/>
            <w:noProof/>
          </w:rPr>
          <w:t>Figure 1</w:t>
        </w:r>
        <w:r w:rsidRPr="00DF630B">
          <w:rPr>
            <w:rStyle w:val="Hyperlink"/>
            <w:noProof/>
          </w:rPr>
          <w:noBreakHyphen/>
          <w:t>2. Examples of the two types of FGMs. A.) A stepwise gradient showing the region-by-region progression in composition from Material A to B. B.) A continuous gradient with no discrete boundaries.</w:t>
        </w:r>
        <w:r>
          <w:rPr>
            <w:noProof/>
            <w:webHidden/>
          </w:rPr>
          <w:tab/>
        </w:r>
        <w:r>
          <w:rPr>
            <w:noProof/>
            <w:webHidden/>
          </w:rPr>
          <w:fldChar w:fldCharType="begin"/>
        </w:r>
        <w:r>
          <w:rPr>
            <w:noProof/>
            <w:webHidden/>
          </w:rPr>
          <w:instrText xml:space="preserve"> PAGEREF _Toc136595366 \h </w:instrText>
        </w:r>
        <w:r>
          <w:rPr>
            <w:noProof/>
            <w:webHidden/>
          </w:rPr>
        </w:r>
        <w:r>
          <w:rPr>
            <w:noProof/>
            <w:webHidden/>
          </w:rPr>
          <w:fldChar w:fldCharType="separate"/>
        </w:r>
        <w:r>
          <w:rPr>
            <w:noProof/>
            <w:webHidden/>
          </w:rPr>
          <w:t>11</w:t>
        </w:r>
        <w:r>
          <w:rPr>
            <w:noProof/>
            <w:webHidden/>
          </w:rPr>
          <w:fldChar w:fldCharType="end"/>
        </w:r>
      </w:hyperlink>
    </w:p>
    <w:p w14:paraId="1598E54D" w14:textId="0B2A85C1"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67" w:history="1">
        <w:r w:rsidRPr="00DF630B">
          <w:rPr>
            <w:rStyle w:val="Hyperlink"/>
            <w:noProof/>
          </w:rPr>
          <w:t>Figure 1</w:t>
        </w:r>
        <w:r w:rsidRPr="00DF630B">
          <w:rPr>
            <w:rStyle w:val="Hyperlink"/>
            <w:noProof/>
          </w:rPr>
          <w:noBreakHyphen/>
          <w:t>3. A stepwise FGM with three intermediate regions, each implementing a continuous gradient between the discrete boundaries.</w:t>
        </w:r>
        <w:r>
          <w:rPr>
            <w:noProof/>
            <w:webHidden/>
          </w:rPr>
          <w:tab/>
        </w:r>
        <w:r>
          <w:rPr>
            <w:noProof/>
            <w:webHidden/>
          </w:rPr>
          <w:fldChar w:fldCharType="begin"/>
        </w:r>
        <w:r>
          <w:rPr>
            <w:noProof/>
            <w:webHidden/>
          </w:rPr>
          <w:instrText xml:space="preserve"> PAGEREF _Toc136595367 \h </w:instrText>
        </w:r>
        <w:r>
          <w:rPr>
            <w:noProof/>
            <w:webHidden/>
          </w:rPr>
        </w:r>
        <w:r>
          <w:rPr>
            <w:noProof/>
            <w:webHidden/>
          </w:rPr>
          <w:fldChar w:fldCharType="separate"/>
        </w:r>
        <w:r>
          <w:rPr>
            <w:noProof/>
            <w:webHidden/>
          </w:rPr>
          <w:t>12</w:t>
        </w:r>
        <w:r>
          <w:rPr>
            <w:noProof/>
            <w:webHidden/>
          </w:rPr>
          <w:fldChar w:fldCharType="end"/>
        </w:r>
      </w:hyperlink>
    </w:p>
    <w:p w14:paraId="25A17E43" w14:textId="4E16A198"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68" w:history="1">
        <w:r w:rsidRPr="00DF630B">
          <w:rPr>
            <w:rStyle w:val="Hyperlink"/>
            <w:noProof/>
          </w:rPr>
          <w:t>Figure 1</w:t>
        </w:r>
        <w:r w:rsidRPr="00DF630B">
          <w:rPr>
            <w:rStyle w:val="Hyperlink"/>
            <w:noProof/>
          </w:rPr>
          <w:noBreakHyphen/>
          <w:t>4. The BAAM dual hopper system with components labelled.</w:t>
        </w:r>
        <w:r>
          <w:rPr>
            <w:noProof/>
            <w:webHidden/>
          </w:rPr>
          <w:tab/>
        </w:r>
        <w:r>
          <w:rPr>
            <w:noProof/>
            <w:webHidden/>
          </w:rPr>
          <w:fldChar w:fldCharType="begin"/>
        </w:r>
        <w:r>
          <w:rPr>
            <w:noProof/>
            <w:webHidden/>
          </w:rPr>
          <w:instrText xml:space="preserve"> PAGEREF _Toc136595368 \h </w:instrText>
        </w:r>
        <w:r>
          <w:rPr>
            <w:noProof/>
            <w:webHidden/>
          </w:rPr>
        </w:r>
        <w:r>
          <w:rPr>
            <w:noProof/>
            <w:webHidden/>
          </w:rPr>
          <w:fldChar w:fldCharType="separate"/>
        </w:r>
        <w:r>
          <w:rPr>
            <w:noProof/>
            <w:webHidden/>
          </w:rPr>
          <w:t>17</w:t>
        </w:r>
        <w:r>
          <w:rPr>
            <w:noProof/>
            <w:webHidden/>
          </w:rPr>
          <w:fldChar w:fldCharType="end"/>
        </w:r>
      </w:hyperlink>
    </w:p>
    <w:p w14:paraId="3F758829" w14:textId="2D74D464"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69" w:history="1">
        <w:r w:rsidRPr="00DF630B">
          <w:rPr>
            <w:rStyle w:val="Hyperlink"/>
            <w:noProof/>
          </w:rPr>
          <w:t>Figure 1</w:t>
        </w:r>
        <w:r w:rsidRPr="00DF630B">
          <w:rPr>
            <w:rStyle w:val="Hyperlink"/>
            <w:noProof/>
          </w:rPr>
          <w:noBreakHyphen/>
          <w:t>5. A theoretical representation of possible transition behavior showing the change in material composition as a function of transition length that compares a step-change to A) a linear gradient, B) a non-uniform gradient that increased the transition length, and C) a non-uniform gradient with a shortened length.</w:t>
        </w:r>
        <w:r>
          <w:rPr>
            <w:noProof/>
            <w:webHidden/>
          </w:rPr>
          <w:tab/>
        </w:r>
        <w:r>
          <w:rPr>
            <w:noProof/>
            <w:webHidden/>
          </w:rPr>
          <w:fldChar w:fldCharType="begin"/>
        </w:r>
        <w:r>
          <w:rPr>
            <w:noProof/>
            <w:webHidden/>
          </w:rPr>
          <w:instrText xml:space="preserve"> PAGEREF _Toc136595369 \h </w:instrText>
        </w:r>
        <w:r>
          <w:rPr>
            <w:noProof/>
            <w:webHidden/>
          </w:rPr>
        </w:r>
        <w:r>
          <w:rPr>
            <w:noProof/>
            <w:webHidden/>
          </w:rPr>
          <w:fldChar w:fldCharType="separate"/>
        </w:r>
        <w:r>
          <w:rPr>
            <w:noProof/>
            <w:webHidden/>
          </w:rPr>
          <w:t>19</w:t>
        </w:r>
        <w:r>
          <w:rPr>
            <w:noProof/>
            <w:webHidden/>
          </w:rPr>
          <w:fldChar w:fldCharType="end"/>
        </w:r>
      </w:hyperlink>
    </w:p>
    <w:p w14:paraId="1AF57319" w14:textId="37FBB868"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70" w:history="1">
        <w:r w:rsidRPr="00DF630B">
          <w:rPr>
            <w:rStyle w:val="Hyperlink"/>
            <w:noProof/>
          </w:rPr>
          <w:t>Figure 3</w:t>
        </w:r>
        <w:r w:rsidRPr="00DF630B">
          <w:rPr>
            <w:rStyle w:val="Hyperlink"/>
            <w:noProof/>
          </w:rPr>
          <w:noBreakHyphen/>
          <w:t>1. An example transition curve with purge, transition, and steady-state zones.</w:t>
        </w:r>
        <w:r>
          <w:rPr>
            <w:noProof/>
            <w:webHidden/>
          </w:rPr>
          <w:tab/>
        </w:r>
        <w:r>
          <w:rPr>
            <w:noProof/>
            <w:webHidden/>
          </w:rPr>
          <w:fldChar w:fldCharType="begin"/>
        </w:r>
        <w:r>
          <w:rPr>
            <w:noProof/>
            <w:webHidden/>
          </w:rPr>
          <w:instrText xml:space="preserve"> PAGEREF _Toc136595370 \h </w:instrText>
        </w:r>
        <w:r>
          <w:rPr>
            <w:noProof/>
            <w:webHidden/>
          </w:rPr>
        </w:r>
        <w:r>
          <w:rPr>
            <w:noProof/>
            <w:webHidden/>
          </w:rPr>
          <w:fldChar w:fldCharType="separate"/>
        </w:r>
        <w:r>
          <w:rPr>
            <w:noProof/>
            <w:webHidden/>
          </w:rPr>
          <w:t>30</w:t>
        </w:r>
        <w:r>
          <w:rPr>
            <w:noProof/>
            <w:webHidden/>
          </w:rPr>
          <w:fldChar w:fldCharType="end"/>
        </w:r>
      </w:hyperlink>
    </w:p>
    <w:p w14:paraId="554D56A1" w14:textId="6E2C6970"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71" w:history="1">
        <w:r w:rsidRPr="00DF630B">
          <w:rPr>
            <w:rStyle w:val="Hyperlink"/>
            <w:noProof/>
          </w:rPr>
          <w:t>Figure 3</w:t>
        </w:r>
        <w:r w:rsidRPr="00DF630B">
          <w:rPr>
            <w:rStyle w:val="Hyperlink"/>
            <w:noProof/>
          </w:rPr>
          <w:noBreakHyphen/>
          <w:t xml:space="preserve">2. A schematic of a theoretical shape curve with the two boundaries, </w:t>
        </w:r>
        <w:r w:rsidRPr="00DF630B">
          <w:rPr>
            <w:rStyle w:val="Hyperlink"/>
            <w:i/>
            <w:noProof/>
          </w:rPr>
          <w:t>L</w:t>
        </w:r>
        <w:r w:rsidRPr="00DF630B">
          <w:rPr>
            <w:rStyle w:val="Hyperlink"/>
            <w:i/>
            <w:noProof/>
            <w:vertAlign w:val="subscript"/>
          </w:rPr>
          <w:t>P</w:t>
        </w:r>
        <w:r w:rsidRPr="00DF630B">
          <w:rPr>
            <w:rStyle w:val="Hyperlink"/>
            <w:noProof/>
          </w:rPr>
          <w:t xml:space="preserve"> and </w:t>
        </w:r>
        <w:r w:rsidRPr="00DF630B">
          <w:rPr>
            <w:rStyle w:val="Hyperlink"/>
            <w:i/>
            <w:noProof/>
          </w:rPr>
          <w:t>L</w:t>
        </w:r>
        <w:r w:rsidRPr="00DF630B">
          <w:rPr>
            <w:rStyle w:val="Hyperlink"/>
            <w:i/>
            <w:noProof/>
            <w:vertAlign w:val="subscript"/>
          </w:rPr>
          <w:t>S</w:t>
        </w:r>
        <w:r w:rsidRPr="00DF630B">
          <w:rPr>
            <w:rStyle w:val="Hyperlink"/>
            <w:noProof/>
          </w:rPr>
          <w:t xml:space="preserve">, marked and </w:t>
        </w:r>
        <w:r w:rsidRPr="00DF630B">
          <w:rPr>
            <w:rStyle w:val="Hyperlink"/>
            <w:i/>
            <w:noProof/>
          </w:rPr>
          <w:t>L</w:t>
        </w:r>
        <w:r w:rsidRPr="00DF630B">
          <w:rPr>
            <w:rStyle w:val="Hyperlink"/>
            <w:i/>
            <w:noProof/>
            <w:vertAlign w:val="subscript"/>
          </w:rPr>
          <w:t>T</w:t>
        </w:r>
        <w:r w:rsidRPr="00DF630B">
          <w:rPr>
            <w:rStyle w:val="Hyperlink"/>
            <w:noProof/>
          </w:rPr>
          <w:t xml:space="preserve"> indicated.</w:t>
        </w:r>
        <w:r>
          <w:rPr>
            <w:noProof/>
            <w:webHidden/>
          </w:rPr>
          <w:tab/>
        </w:r>
        <w:r>
          <w:rPr>
            <w:noProof/>
            <w:webHidden/>
          </w:rPr>
          <w:fldChar w:fldCharType="begin"/>
        </w:r>
        <w:r>
          <w:rPr>
            <w:noProof/>
            <w:webHidden/>
          </w:rPr>
          <w:instrText xml:space="preserve"> PAGEREF _Toc136595371 \h </w:instrText>
        </w:r>
        <w:r>
          <w:rPr>
            <w:noProof/>
            <w:webHidden/>
          </w:rPr>
        </w:r>
        <w:r>
          <w:rPr>
            <w:noProof/>
            <w:webHidden/>
          </w:rPr>
          <w:fldChar w:fldCharType="separate"/>
        </w:r>
        <w:r>
          <w:rPr>
            <w:noProof/>
            <w:webHidden/>
          </w:rPr>
          <w:t>31</w:t>
        </w:r>
        <w:r>
          <w:rPr>
            <w:noProof/>
            <w:webHidden/>
          </w:rPr>
          <w:fldChar w:fldCharType="end"/>
        </w:r>
      </w:hyperlink>
    </w:p>
    <w:p w14:paraId="13014272" w14:textId="4C233060"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72" w:history="1">
        <w:r w:rsidRPr="00DF630B">
          <w:rPr>
            <w:rStyle w:val="Hyperlink"/>
            <w:noProof/>
          </w:rPr>
          <w:t>Figure 3</w:t>
        </w:r>
        <w:r w:rsidRPr="00DF630B">
          <w:rPr>
            <w:rStyle w:val="Hyperlink"/>
            <w:noProof/>
          </w:rPr>
          <w:noBreakHyphen/>
          <w:t xml:space="preserve">3. An illustration of two layers printed using BAAM dual hopper to create two material transitions. An A </w:t>
        </w:r>
        <w:r w:rsidRPr="00DF630B">
          <w:rPr>
            <w:rStyle w:val="Hyperlink"/>
            <w:noProof/>
          </w:rPr>
          <w:sym w:font="Wingdings" w:char="F0E0"/>
        </w:r>
        <w:r w:rsidRPr="00DF630B">
          <w:rPr>
            <w:rStyle w:val="Hyperlink"/>
            <w:noProof/>
          </w:rPr>
          <w:t xml:space="preserve"> B transition (orange) occurs in the first layer and a B </w:t>
        </w:r>
        <w:r w:rsidRPr="00DF630B">
          <w:rPr>
            <w:rStyle w:val="Hyperlink"/>
            <w:noProof/>
          </w:rPr>
          <w:sym w:font="Wingdings" w:char="F0E0"/>
        </w:r>
        <w:r w:rsidRPr="00DF630B">
          <w:rPr>
            <w:rStyle w:val="Hyperlink"/>
            <w:noProof/>
          </w:rPr>
          <w:t xml:space="preserve"> A transition occurs in the second, as indicated.</w:t>
        </w:r>
        <w:r>
          <w:rPr>
            <w:noProof/>
            <w:webHidden/>
          </w:rPr>
          <w:tab/>
        </w:r>
        <w:r>
          <w:rPr>
            <w:noProof/>
            <w:webHidden/>
          </w:rPr>
          <w:fldChar w:fldCharType="begin"/>
        </w:r>
        <w:r>
          <w:rPr>
            <w:noProof/>
            <w:webHidden/>
          </w:rPr>
          <w:instrText xml:space="preserve"> PAGEREF _Toc136595372 \h </w:instrText>
        </w:r>
        <w:r>
          <w:rPr>
            <w:noProof/>
            <w:webHidden/>
          </w:rPr>
        </w:r>
        <w:r>
          <w:rPr>
            <w:noProof/>
            <w:webHidden/>
          </w:rPr>
          <w:fldChar w:fldCharType="separate"/>
        </w:r>
        <w:r>
          <w:rPr>
            <w:noProof/>
            <w:webHidden/>
          </w:rPr>
          <w:t>33</w:t>
        </w:r>
        <w:r>
          <w:rPr>
            <w:noProof/>
            <w:webHidden/>
          </w:rPr>
          <w:fldChar w:fldCharType="end"/>
        </w:r>
      </w:hyperlink>
    </w:p>
    <w:p w14:paraId="325ECEBB" w14:textId="77F9D897"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73" w:history="1">
        <w:r w:rsidRPr="00DF630B">
          <w:rPr>
            <w:rStyle w:val="Hyperlink"/>
            <w:noProof/>
          </w:rPr>
          <w:t>Figure 3</w:t>
        </w:r>
        <w:r w:rsidRPr="00DF630B">
          <w:rPr>
            <w:rStyle w:val="Hyperlink"/>
            <w:noProof/>
          </w:rPr>
          <w:noBreakHyphen/>
          <w:t>4. TGA test results of a 20 weight % carbon fiber-reinforced ABS composite. Samples were taken from the same batch of pelletized feedstock.</w:t>
        </w:r>
        <w:r>
          <w:rPr>
            <w:noProof/>
            <w:webHidden/>
          </w:rPr>
          <w:tab/>
        </w:r>
        <w:r>
          <w:rPr>
            <w:noProof/>
            <w:webHidden/>
          </w:rPr>
          <w:fldChar w:fldCharType="begin"/>
        </w:r>
        <w:r>
          <w:rPr>
            <w:noProof/>
            <w:webHidden/>
          </w:rPr>
          <w:instrText xml:space="preserve"> PAGEREF _Toc136595373 \h </w:instrText>
        </w:r>
        <w:r>
          <w:rPr>
            <w:noProof/>
            <w:webHidden/>
          </w:rPr>
        </w:r>
        <w:r>
          <w:rPr>
            <w:noProof/>
            <w:webHidden/>
          </w:rPr>
          <w:fldChar w:fldCharType="separate"/>
        </w:r>
        <w:r>
          <w:rPr>
            <w:noProof/>
            <w:webHidden/>
          </w:rPr>
          <w:t>36</w:t>
        </w:r>
        <w:r>
          <w:rPr>
            <w:noProof/>
            <w:webHidden/>
          </w:rPr>
          <w:fldChar w:fldCharType="end"/>
        </w:r>
      </w:hyperlink>
    </w:p>
    <w:p w14:paraId="7A2DA210" w14:textId="51AA6F5E"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74" w:history="1">
        <w:r w:rsidRPr="00DF630B">
          <w:rPr>
            <w:rStyle w:val="Hyperlink"/>
            <w:noProof/>
          </w:rPr>
          <w:t>Figure 3</w:t>
        </w:r>
        <w:r w:rsidRPr="00DF630B">
          <w:rPr>
            <w:rStyle w:val="Hyperlink"/>
            <w:noProof/>
          </w:rPr>
          <w:noBreakHyphen/>
          <w:t>5. A set of cross-sections left at rest in a solution of 99.9 % Dimethyl Sulfoxide (DMSO) after A) 1 day, B) 2 days, C) 6 days, and D) 10 days.</w:t>
        </w:r>
        <w:r>
          <w:rPr>
            <w:noProof/>
            <w:webHidden/>
          </w:rPr>
          <w:tab/>
        </w:r>
        <w:r>
          <w:rPr>
            <w:noProof/>
            <w:webHidden/>
          </w:rPr>
          <w:fldChar w:fldCharType="begin"/>
        </w:r>
        <w:r>
          <w:rPr>
            <w:noProof/>
            <w:webHidden/>
          </w:rPr>
          <w:instrText xml:space="preserve"> PAGEREF _Toc136595374 \h </w:instrText>
        </w:r>
        <w:r>
          <w:rPr>
            <w:noProof/>
            <w:webHidden/>
          </w:rPr>
        </w:r>
        <w:r>
          <w:rPr>
            <w:noProof/>
            <w:webHidden/>
          </w:rPr>
          <w:fldChar w:fldCharType="separate"/>
        </w:r>
        <w:r>
          <w:rPr>
            <w:noProof/>
            <w:webHidden/>
          </w:rPr>
          <w:t>41</w:t>
        </w:r>
        <w:r>
          <w:rPr>
            <w:noProof/>
            <w:webHidden/>
          </w:rPr>
          <w:fldChar w:fldCharType="end"/>
        </w:r>
      </w:hyperlink>
    </w:p>
    <w:p w14:paraId="43AF409D" w14:textId="791D986B"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75" w:history="1">
        <w:r w:rsidRPr="00DF630B">
          <w:rPr>
            <w:rStyle w:val="Hyperlink"/>
            <w:noProof/>
          </w:rPr>
          <w:t>Figure 3</w:t>
        </w:r>
        <w:r w:rsidRPr="00DF630B">
          <w:rPr>
            <w:rStyle w:val="Hyperlink"/>
            <w:noProof/>
          </w:rPr>
          <w:noBreakHyphen/>
          <w:t>6. A diagram showing the print path followed by BAAM when printing the material transition rectangles.</w:t>
        </w:r>
        <w:r>
          <w:rPr>
            <w:noProof/>
            <w:webHidden/>
          </w:rPr>
          <w:tab/>
        </w:r>
        <w:r>
          <w:rPr>
            <w:noProof/>
            <w:webHidden/>
          </w:rPr>
          <w:fldChar w:fldCharType="begin"/>
        </w:r>
        <w:r>
          <w:rPr>
            <w:noProof/>
            <w:webHidden/>
          </w:rPr>
          <w:instrText xml:space="preserve"> PAGEREF _Toc136595375 \h </w:instrText>
        </w:r>
        <w:r>
          <w:rPr>
            <w:noProof/>
            <w:webHidden/>
          </w:rPr>
        </w:r>
        <w:r>
          <w:rPr>
            <w:noProof/>
            <w:webHidden/>
          </w:rPr>
          <w:fldChar w:fldCharType="separate"/>
        </w:r>
        <w:r>
          <w:rPr>
            <w:noProof/>
            <w:webHidden/>
          </w:rPr>
          <w:t>44</w:t>
        </w:r>
        <w:r>
          <w:rPr>
            <w:noProof/>
            <w:webHidden/>
          </w:rPr>
          <w:fldChar w:fldCharType="end"/>
        </w:r>
      </w:hyperlink>
    </w:p>
    <w:p w14:paraId="354EAA2B" w14:textId="71C86818"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76" w:history="1">
        <w:r w:rsidRPr="00DF630B">
          <w:rPr>
            <w:rStyle w:val="Hyperlink"/>
            <w:noProof/>
          </w:rPr>
          <w:t>Figure 3</w:t>
        </w:r>
        <w:r w:rsidRPr="00DF630B">
          <w:rPr>
            <w:rStyle w:val="Hyperlink"/>
            <w:noProof/>
          </w:rPr>
          <w:noBreakHyphen/>
          <w:t>7. The eight locations from where samples were extracted for the repeatability study (circled in red) and images of the sample location.</w:t>
        </w:r>
        <w:r>
          <w:rPr>
            <w:noProof/>
            <w:webHidden/>
          </w:rPr>
          <w:tab/>
        </w:r>
        <w:r>
          <w:rPr>
            <w:noProof/>
            <w:webHidden/>
          </w:rPr>
          <w:fldChar w:fldCharType="begin"/>
        </w:r>
        <w:r>
          <w:rPr>
            <w:noProof/>
            <w:webHidden/>
          </w:rPr>
          <w:instrText xml:space="preserve"> PAGEREF _Toc136595376 \h </w:instrText>
        </w:r>
        <w:r>
          <w:rPr>
            <w:noProof/>
            <w:webHidden/>
          </w:rPr>
        </w:r>
        <w:r>
          <w:rPr>
            <w:noProof/>
            <w:webHidden/>
          </w:rPr>
          <w:fldChar w:fldCharType="separate"/>
        </w:r>
        <w:r>
          <w:rPr>
            <w:noProof/>
            <w:webHidden/>
          </w:rPr>
          <w:t>46</w:t>
        </w:r>
        <w:r>
          <w:rPr>
            <w:noProof/>
            <w:webHidden/>
          </w:rPr>
          <w:fldChar w:fldCharType="end"/>
        </w:r>
      </w:hyperlink>
    </w:p>
    <w:p w14:paraId="25E2F303" w14:textId="4A89A323"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77" w:history="1">
        <w:r w:rsidRPr="00DF630B">
          <w:rPr>
            <w:rStyle w:val="Hyperlink"/>
            <w:noProof/>
          </w:rPr>
          <w:t>Figure 3</w:t>
        </w:r>
        <w:r w:rsidRPr="00DF630B">
          <w:rPr>
            <w:rStyle w:val="Hyperlink"/>
            <w:noProof/>
          </w:rPr>
          <w:noBreakHyphen/>
          <w:t>8. A) The average fiber content of the single material regions for both transition directions. B) The average fiber content of two locations within the transition zone from both transition directions.</w:t>
        </w:r>
        <w:r>
          <w:rPr>
            <w:noProof/>
            <w:webHidden/>
          </w:rPr>
          <w:tab/>
        </w:r>
        <w:r>
          <w:rPr>
            <w:noProof/>
            <w:webHidden/>
          </w:rPr>
          <w:fldChar w:fldCharType="begin"/>
        </w:r>
        <w:r>
          <w:rPr>
            <w:noProof/>
            <w:webHidden/>
          </w:rPr>
          <w:instrText xml:space="preserve"> PAGEREF _Toc136595377 \h </w:instrText>
        </w:r>
        <w:r>
          <w:rPr>
            <w:noProof/>
            <w:webHidden/>
          </w:rPr>
        </w:r>
        <w:r>
          <w:rPr>
            <w:noProof/>
            <w:webHidden/>
          </w:rPr>
          <w:fldChar w:fldCharType="separate"/>
        </w:r>
        <w:r>
          <w:rPr>
            <w:noProof/>
            <w:webHidden/>
          </w:rPr>
          <w:t>50</w:t>
        </w:r>
        <w:r>
          <w:rPr>
            <w:noProof/>
            <w:webHidden/>
          </w:rPr>
          <w:fldChar w:fldCharType="end"/>
        </w:r>
      </w:hyperlink>
    </w:p>
    <w:p w14:paraId="0E918732" w14:textId="134B9A87"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78" w:history="1">
        <w:r w:rsidRPr="00DF630B">
          <w:rPr>
            <w:rStyle w:val="Hyperlink"/>
            <w:noProof/>
          </w:rPr>
          <w:t>Figure 3</w:t>
        </w:r>
        <w:r w:rsidRPr="00DF630B">
          <w:rPr>
            <w:rStyle w:val="Hyperlink"/>
            <w:noProof/>
          </w:rPr>
          <w:noBreakHyphen/>
          <w:t xml:space="preserve">9. A) The average fiber content of the four locations in the CF </w:t>
        </w:r>
        <w:r w:rsidRPr="00DF630B">
          <w:rPr>
            <w:rStyle w:val="Hyperlink"/>
            <w:noProof/>
          </w:rPr>
          <w:sym w:font="Wingdings" w:char="F0E0"/>
        </w:r>
        <w:r w:rsidRPr="00DF630B">
          <w:rPr>
            <w:rStyle w:val="Hyperlink"/>
            <w:noProof/>
          </w:rPr>
          <w:t xml:space="preserve"> ABS transition from Figure 3-7 from the first and last layers printed. B) The second set of four locations from the ABS </w:t>
        </w:r>
        <w:r w:rsidRPr="00DF630B">
          <w:rPr>
            <w:rStyle w:val="Hyperlink"/>
            <w:noProof/>
          </w:rPr>
          <w:sym w:font="Wingdings" w:char="F0E0"/>
        </w:r>
        <w:r w:rsidRPr="00DF630B">
          <w:rPr>
            <w:rStyle w:val="Hyperlink"/>
            <w:noProof/>
          </w:rPr>
          <w:t xml:space="preserve"> CF transition.</w:t>
        </w:r>
        <w:r>
          <w:rPr>
            <w:noProof/>
            <w:webHidden/>
          </w:rPr>
          <w:tab/>
        </w:r>
        <w:r>
          <w:rPr>
            <w:noProof/>
            <w:webHidden/>
          </w:rPr>
          <w:fldChar w:fldCharType="begin"/>
        </w:r>
        <w:r>
          <w:rPr>
            <w:noProof/>
            <w:webHidden/>
          </w:rPr>
          <w:instrText xml:space="preserve"> PAGEREF _Toc136595378 \h </w:instrText>
        </w:r>
        <w:r>
          <w:rPr>
            <w:noProof/>
            <w:webHidden/>
          </w:rPr>
        </w:r>
        <w:r>
          <w:rPr>
            <w:noProof/>
            <w:webHidden/>
          </w:rPr>
          <w:fldChar w:fldCharType="separate"/>
        </w:r>
        <w:r>
          <w:rPr>
            <w:noProof/>
            <w:webHidden/>
          </w:rPr>
          <w:t>51</w:t>
        </w:r>
        <w:r>
          <w:rPr>
            <w:noProof/>
            <w:webHidden/>
          </w:rPr>
          <w:fldChar w:fldCharType="end"/>
        </w:r>
      </w:hyperlink>
    </w:p>
    <w:p w14:paraId="7FFC391D" w14:textId="1AECAF09"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79" w:history="1">
        <w:r w:rsidRPr="00DF630B">
          <w:rPr>
            <w:rStyle w:val="Hyperlink"/>
            <w:noProof/>
          </w:rPr>
          <w:t>Figure 3</w:t>
        </w:r>
        <w:r w:rsidRPr="00DF630B">
          <w:rPr>
            <w:rStyle w:val="Hyperlink"/>
            <w:noProof/>
          </w:rPr>
          <w:noBreakHyphen/>
          <w:t>10. The average fiber content of all eight locations across printed structures.</w:t>
        </w:r>
        <w:r>
          <w:rPr>
            <w:noProof/>
            <w:webHidden/>
          </w:rPr>
          <w:tab/>
        </w:r>
        <w:r>
          <w:rPr>
            <w:noProof/>
            <w:webHidden/>
          </w:rPr>
          <w:fldChar w:fldCharType="begin"/>
        </w:r>
        <w:r>
          <w:rPr>
            <w:noProof/>
            <w:webHidden/>
          </w:rPr>
          <w:instrText xml:space="preserve"> PAGEREF _Toc136595379 \h </w:instrText>
        </w:r>
        <w:r>
          <w:rPr>
            <w:noProof/>
            <w:webHidden/>
          </w:rPr>
        </w:r>
        <w:r>
          <w:rPr>
            <w:noProof/>
            <w:webHidden/>
          </w:rPr>
          <w:fldChar w:fldCharType="separate"/>
        </w:r>
        <w:r>
          <w:rPr>
            <w:noProof/>
            <w:webHidden/>
          </w:rPr>
          <w:t>54</w:t>
        </w:r>
        <w:r>
          <w:rPr>
            <w:noProof/>
            <w:webHidden/>
          </w:rPr>
          <w:fldChar w:fldCharType="end"/>
        </w:r>
      </w:hyperlink>
    </w:p>
    <w:p w14:paraId="0A281755" w14:textId="4CEDF379"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80" w:history="1">
        <w:r w:rsidRPr="00DF630B">
          <w:rPr>
            <w:rStyle w:val="Hyperlink"/>
            <w:noProof/>
          </w:rPr>
          <w:t>Figure 3</w:t>
        </w:r>
        <w:r w:rsidRPr="00DF630B">
          <w:rPr>
            <w:rStyle w:val="Hyperlink"/>
            <w:noProof/>
          </w:rPr>
          <w:noBreakHyphen/>
          <w:t>11. Two transition curves obtained through CIN measurements as a function of length.</w:t>
        </w:r>
        <w:r>
          <w:rPr>
            <w:noProof/>
            <w:webHidden/>
          </w:rPr>
          <w:tab/>
        </w:r>
        <w:r>
          <w:rPr>
            <w:noProof/>
            <w:webHidden/>
          </w:rPr>
          <w:fldChar w:fldCharType="begin"/>
        </w:r>
        <w:r>
          <w:rPr>
            <w:noProof/>
            <w:webHidden/>
          </w:rPr>
          <w:instrText xml:space="preserve"> PAGEREF _Toc136595380 \h </w:instrText>
        </w:r>
        <w:r>
          <w:rPr>
            <w:noProof/>
            <w:webHidden/>
          </w:rPr>
        </w:r>
        <w:r>
          <w:rPr>
            <w:noProof/>
            <w:webHidden/>
          </w:rPr>
          <w:fldChar w:fldCharType="separate"/>
        </w:r>
        <w:r>
          <w:rPr>
            <w:noProof/>
            <w:webHidden/>
          </w:rPr>
          <w:t>55</w:t>
        </w:r>
        <w:r>
          <w:rPr>
            <w:noProof/>
            <w:webHidden/>
          </w:rPr>
          <w:fldChar w:fldCharType="end"/>
        </w:r>
      </w:hyperlink>
    </w:p>
    <w:p w14:paraId="3F13CCDB" w14:textId="48CC2903"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81" w:history="1">
        <w:r w:rsidRPr="00DF630B">
          <w:rPr>
            <w:rStyle w:val="Hyperlink"/>
            <w:noProof/>
          </w:rPr>
          <w:t>Figure 3</w:t>
        </w:r>
        <w:r w:rsidRPr="00DF630B">
          <w:rPr>
            <w:rStyle w:val="Hyperlink"/>
            <w:noProof/>
          </w:rPr>
          <w:noBreakHyphen/>
          <w:t xml:space="preserve">12. The CF </w:t>
        </w:r>
        <w:r w:rsidRPr="00DF630B">
          <w:rPr>
            <w:rStyle w:val="Hyperlink"/>
            <w:noProof/>
          </w:rPr>
          <w:sym w:font="Wingdings" w:char="F0E0"/>
        </w:r>
        <w:r w:rsidRPr="00DF630B">
          <w:rPr>
            <w:rStyle w:val="Hyperlink"/>
            <w:noProof/>
          </w:rPr>
          <w:t xml:space="preserve"> ABS transition as measured by the three characterization techniques.</w:t>
        </w:r>
        <w:r>
          <w:rPr>
            <w:noProof/>
            <w:webHidden/>
          </w:rPr>
          <w:tab/>
        </w:r>
        <w:r>
          <w:rPr>
            <w:noProof/>
            <w:webHidden/>
          </w:rPr>
          <w:fldChar w:fldCharType="begin"/>
        </w:r>
        <w:r>
          <w:rPr>
            <w:noProof/>
            <w:webHidden/>
          </w:rPr>
          <w:instrText xml:space="preserve"> PAGEREF _Toc136595381 \h </w:instrText>
        </w:r>
        <w:r>
          <w:rPr>
            <w:noProof/>
            <w:webHidden/>
          </w:rPr>
        </w:r>
        <w:r>
          <w:rPr>
            <w:noProof/>
            <w:webHidden/>
          </w:rPr>
          <w:fldChar w:fldCharType="separate"/>
        </w:r>
        <w:r>
          <w:rPr>
            <w:noProof/>
            <w:webHidden/>
          </w:rPr>
          <w:t>58</w:t>
        </w:r>
        <w:r>
          <w:rPr>
            <w:noProof/>
            <w:webHidden/>
          </w:rPr>
          <w:fldChar w:fldCharType="end"/>
        </w:r>
      </w:hyperlink>
    </w:p>
    <w:p w14:paraId="75A6B124" w14:textId="195F5171"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82" w:history="1">
        <w:r w:rsidRPr="00DF630B">
          <w:rPr>
            <w:rStyle w:val="Hyperlink"/>
            <w:noProof/>
          </w:rPr>
          <w:t>Figure 4</w:t>
        </w:r>
        <w:r w:rsidRPr="00DF630B">
          <w:rPr>
            <w:rStyle w:val="Hyperlink"/>
            <w:noProof/>
          </w:rPr>
          <w:noBreakHyphen/>
          <w:t>1. A comparison of cross-sectional areas of printed beads. A.) Three examples with differing compositions from the same transition. B.) and C.) Images taken using an optical microscope to measure the area of each sample.</w:t>
        </w:r>
        <w:r>
          <w:rPr>
            <w:noProof/>
            <w:webHidden/>
          </w:rPr>
          <w:tab/>
        </w:r>
        <w:r>
          <w:rPr>
            <w:noProof/>
            <w:webHidden/>
          </w:rPr>
          <w:fldChar w:fldCharType="begin"/>
        </w:r>
        <w:r>
          <w:rPr>
            <w:noProof/>
            <w:webHidden/>
          </w:rPr>
          <w:instrText xml:space="preserve"> PAGEREF _Toc136595382 \h </w:instrText>
        </w:r>
        <w:r>
          <w:rPr>
            <w:noProof/>
            <w:webHidden/>
          </w:rPr>
        </w:r>
        <w:r>
          <w:rPr>
            <w:noProof/>
            <w:webHidden/>
          </w:rPr>
          <w:fldChar w:fldCharType="separate"/>
        </w:r>
        <w:r>
          <w:rPr>
            <w:noProof/>
            <w:webHidden/>
          </w:rPr>
          <w:t>65</w:t>
        </w:r>
        <w:r>
          <w:rPr>
            <w:noProof/>
            <w:webHidden/>
          </w:rPr>
          <w:fldChar w:fldCharType="end"/>
        </w:r>
      </w:hyperlink>
    </w:p>
    <w:p w14:paraId="16E6AC24" w14:textId="7A3D0157"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83" w:history="1">
        <w:r w:rsidRPr="00DF630B">
          <w:rPr>
            <w:rStyle w:val="Hyperlink"/>
            <w:noProof/>
          </w:rPr>
          <w:t>Figure 4</w:t>
        </w:r>
        <w:r w:rsidRPr="00DF630B">
          <w:rPr>
            <w:rStyle w:val="Hyperlink"/>
            <w:noProof/>
          </w:rPr>
          <w:noBreakHyphen/>
          <w:t xml:space="preserve">2. (Left) BAAM dual hopper with the three component regions of </w:t>
        </w:r>
        <w:r w:rsidRPr="00DF630B">
          <w:rPr>
            <w:rStyle w:val="Hyperlink"/>
            <w:i/>
            <w:noProof/>
          </w:rPr>
          <w:t>V</w:t>
        </w:r>
        <w:r w:rsidRPr="00DF630B">
          <w:rPr>
            <w:rStyle w:val="Hyperlink"/>
            <w:i/>
            <w:noProof/>
            <w:vertAlign w:val="subscript"/>
          </w:rPr>
          <w:t>R</w:t>
        </w:r>
        <w:r w:rsidRPr="00DF630B">
          <w:rPr>
            <w:rStyle w:val="Hyperlink"/>
            <w:noProof/>
          </w:rPr>
          <w:t xml:space="preserve"> bounded by dashed white lines and labelled A, B, and C. (Right) Names and schematic representations of each region.</w:t>
        </w:r>
        <w:r>
          <w:rPr>
            <w:noProof/>
            <w:webHidden/>
          </w:rPr>
          <w:tab/>
        </w:r>
        <w:r>
          <w:rPr>
            <w:noProof/>
            <w:webHidden/>
          </w:rPr>
          <w:fldChar w:fldCharType="begin"/>
        </w:r>
        <w:r>
          <w:rPr>
            <w:noProof/>
            <w:webHidden/>
          </w:rPr>
          <w:instrText xml:space="preserve"> PAGEREF _Toc136595383 \h </w:instrText>
        </w:r>
        <w:r>
          <w:rPr>
            <w:noProof/>
            <w:webHidden/>
          </w:rPr>
        </w:r>
        <w:r>
          <w:rPr>
            <w:noProof/>
            <w:webHidden/>
          </w:rPr>
          <w:fldChar w:fldCharType="separate"/>
        </w:r>
        <w:r>
          <w:rPr>
            <w:noProof/>
            <w:webHidden/>
          </w:rPr>
          <w:t>69</w:t>
        </w:r>
        <w:r>
          <w:rPr>
            <w:noProof/>
            <w:webHidden/>
          </w:rPr>
          <w:fldChar w:fldCharType="end"/>
        </w:r>
      </w:hyperlink>
    </w:p>
    <w:p w14:paraId="2A669082" w14:textId="06A99CDF"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84" w:history="1">
        <w:r w:rsidRPr="00DF630B">
          <w:rPr>
            <w:rStyle w:val="Hyperlink"/>
            <w:noProof/>
          </w:rPr>
          <w:t>Figure 4</w:t>
        </w:r>
        <w:r w:rsidRPr="00DF630B">
          <w:rPr>
            <w:rStyle w:val="Hyperlink"/>
            <w:noProof/>
          </w:rPr>
          <w:noBreakHyphen/>
          <w:t>3. A diagram showing the change in material density as a function of position with the SSE barrel (blue), and a comparative analysis showing how the density influences the volume occupied by that material (orange).</w:t>
        </w:r>
        <w:r>
          <w:rPr>
            <w:noProof/>
            <w:webHidden/>
          </w:rPr>
          <w:tab/>
        </w:r>
        <w:r>
          <w:rPr>
            <w:noProof/>
            <w:webHidden/>
          </w:rPr>
          <w:fldChar w:fldCharType="begin"/>
        </w:r>
        <w:r>
          <w:rPr>
            <w:noProof/>
            <w:webHidden/>
          </w:rPr>
          <w:instrText xml:space="preserve"> PAGEREF _Toc136595384 \h </w:instrText>
        </w:r>
        <w:r>
          <w:rPr>
            <w:noProof/>
            <w:webHidden/>
          </w:rPr>
        </w:r>
        <w:r>
          <w:rPr>
            <w:noProof/>
            <w:webHidden/>
          </w:rPr>
          <w:fldChar w:fldCharType="separate"/>
        </w:r>
        <w:r>
          <w:rPr>
            <w:noProof/>
            <w:webHidden/>
          </w:rPr>
          <w:t>72</w:t>
        </w:r>
        <w:r>
          <w:rPr>
            <w:noProof/>
            <w:webHidden/>
          </w:rPr>
          <w:fldChar w:fldCharType="end"/>
        </w:r>
      </w:hyperlink>
    </w:p>
    <w:p w14:paraId="3BC2A43E" w14:textId="682464AB"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85" w:history="1">
        <w:r w:rsidRPr="00DF630B">
          <w:rPr>
            <w:rStyle w:val="Hyperlink"/>
            <w:noProof/>
          </w:rPr>
          <w:t>Figure 4</w:t>
        </w:r>
        <w:r w:rsidRPr="00DF630B">
          <w:rPr>
            <w:rStyle w:val="Hyperlink"/>
            <w:noProof/>
          </w:rPr>
          <w:noBreakHyphen/>
          <w:t>4. A schematic showing the change in material density as it travels from the hopper switch to the nozzle exit (blue), and an analysis demonstrating how the available volume was related to material volume (orange).</w:t>
        </w:r>
        <w:r>
          <w:rPr>
            <w:noProof/>
            <w:webHidden/>
          </w:rPr>
          <w:tab/>
        </w:r>
        <w:r>
          <w:rPr>
            <w:noProof/>
            <w:webHidden/>
          </w:rPr>
          <w:fldChar w:fldCharType="begin"/>
        </w:r>
        <w:r>
          <w:rPr>
            <w:noProof/>
            <w:webHidden/>
          </w:rPr>
          <w:instrText xml:space="preserve"> PAGEREF _Toc136595385 \h </w:instrText>
        </w:r>
        <w:r>
          <w:rPr>
            <w:noProof/>
            <w:webHidden/>
          </w:rPr>
        </w:r>
        <w:r>
          <w:rPr>
            <w:noProof/>
            <w:webHidden/>
          </w:rPr>
          <w:fldChar w:fldCharType="separate"/>
        </w:r>
        <w:r>
          <w:rPr>
            <w:noProof/>
            <w:webHidden/>
          </w:rPr>
          <w:t>76</w:t>
        </w:r>
        <w:r>
          <w:rPr>
            <w:noProof/>
            <w:webHidden/>
          </w:rPr>
          <w:fldChar w:fldCharType="end"/>
        </w:r>
      </w:hyperlink>
    </w:p>
    <w:p w14:paraId="3523B045" w14:textId="77313143"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86" w:history="1">
        <w:r w:rsidRPr="00DF630B">
          <w:rPr>
            <w:rStyle w:val="Hyperlink"/>
            <w:noProof/>
          </w:rPr>
          <w:t>Figure 4</w:t>
        </w:r>
        <w:r w:rsidRPr="00DF630B">
          <w:rPr>
            <w:rStyle w:val="Hyperlink"/>
            <w:noProof/>
          </w:rPr>
          <w:noBreakHyphen/>
          <w:t>5. The logistics function from Equation 19 fit to a standard material transition data set.</w:t>
        </w:r>
        <w:r>
          <w:rPr>
            <w:noProof/>
            <w:webHidden/>
          </w:rPr>
          <w:tab/>
        </w:r>
        <w:r>
          <w:rPr>
            <w:noProof/>
            <w:webHidden/>
          </w:rPr>
          <w:fldChar w:fldCharType="begin"/>
        </w:r>
        <w:r>
          <w:rPr>
            <w:noProof/>
            <w:webHidden/>
          </w:rPr>
          <w:instrText xml:space="preserve"> PAGEREF _Toc136595386 \h </w:instrText>
        </w:r>
        <w:r>
          <w:rPr>
            <w:noProof/>
            <w:webHidden/>
          </w:rPr>
        </w:r>
        <w:r>
          <w:rPr>
            <w:noProof/>
            <w:webHidden/>
          </w:rPr>
          <w:fldChar w:fldCharType="separate"/>
        </w:r>
        <w:r>
          <w:rPr>
            <w:noProof/>
            <w:webHidden/>
          </w:rPr>
          <w:t>81</w:t>
        </w:r>
        <w:r>
          <w:rPr>
            <w:noProof/>
            <w:webHidden/>
          </w:rPr>
          <w:fldChar w:fldCharType="end"/>
        </w:r>
      </w:hyperlink>
    </w:p>
    <w:p w14:paraId="352E276D" w14:textId="150E2C01"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87" w:history="1">
        <w:r w:rsidRPr="00DF630B">
          <w:rPr>
            <w:rStyle w:val="Hyperlink"/>
            <w:noProof/>
          </w:rPr>
          <w:t>Figure 4</w:t>
        </w:r>
        <w:r w:rsidRPr="00DF630B">
          <w:rPr>
            <w:rStyle w:val="Hyperlink"/>
            <w:noProof/>
          </w:rPr>
          <w:noBreakHyphen/>
          <w:t>6. Four models fit to the same data set using MATLAB curveFitter software package. A) Equation 20, Von Bertalanffy, B) Equation 21 Gompertz, C) Equation 22, Generalized Logistics, and D) Newton’s cooling law.</w:t>
        </w:r>
        <w:r>
          <w:rPr>
            <w:noProof/>
            <w:webHidden/>
          </w:rPr>
          <w:tab/>
        </w:r>
        <w:r>
          <w:rPr>
            <w:noProof/>
            <w:webHidden/>
          </w:rPr>
          <w:fldChar w:fldCharType="begin"/>
        </w:r>
        <w:r>
          <w:rPr>
            <w:noProof/>
            <w:webHidden/>
          </w:rPr>
          <w:instrText xml:space="preserve"> PAGEREF _Toc136595387 \h </w:instrText>
        </w:r>
        <w:r>
          <w:rPr>
            <w:noProof/>
            <w:webHidden/>
          </w:rPr>
        </w:r>
        <w:r>
          <w:rPr>
            <w:noProof/>
            <w:webHidden/>
          </w:rPr>
          <w:fldChar w:fldCharType="separate"/>
        </w:r>
        <w:r>
          <w:rPr>
            <w:noProof/>
            <w:webHidden/>
          </w:rPr>
          <w:t>82</w:t>
        </w:r>
        <w:r>
          <w:rPr>
            <w:noProof/>
            <w:webHidden/>
          </w:rPr>
          <w:fldChar w:fldCharType="end"/>
        </w:r>
      </w:hyperlink>
    </w:p>
    <w:p w14:paraId="46AB4AB4" w14:textId="60A75545"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88" w:history="1">
        <w:r w:rsidRPr="00DF630B">
          <w:rPr>
            <w:rStyle w:val="Hyperlink"/>
            <w:noProof/>
          </w:rPr>
          <w:t>Figure 4</w:t>
        </w:r>
        <w:r w:rsidRPr="00DF630B">
          <w:rPr>
            <w:rStyle w:val="Hyperlink"/>
            <w:noProof/>
          </w:rPr>
          <w:noBreakHyphen/>
          <w:t>7. GL-modeled shape curves for six material transitions printed at six different screw speeds.</w:t>
        </w:r>
        <w:r>
          <w:rPr>
            <w:noProof/>
            <w:webHidden/>
          </w:rPr>
          <w:tab/>
        </w:r>
        <w:r>
          <w:rPr>
            <w:noProof/>
            <w:webHidden/>
          </w:rPr>
          <w:fldChar w:fldCharType="begin"/>
        </w:r>
        <w:r>
          <w:rPr>
            <w:noProof/>
            <w:webHidden/>
          </w:rPr>
          <w:instrText xml:space="preserve"> PAGEREF _Toc136595388 \h </w:instrText>
        </w:r>
        <w:r>
          <w:rPr>
            <w:noProof/>
            <w:webHidden/>
          </w:rPr>
        </w:r>
        <w:r>
          <w:rPr>
            <w:noProof/>
            <w:webHidden/>
          </w:rPr>
          <w:fldChar w:fldCharType="separate"/>
        </w:r>
        <w:r>
          <w:rPr>
            <w:noProof/>
            <w:webHidden/>
          </w:rPr>
          <w:t>84</w:t>
        </w:r>
        <w:r>
          <w:rPr>
            <w:noProof/>
            <w:webHidden/>
          </w:rPr>
          <w:fldChar w:fldCharType="end"/>
        </w:r>
      </w:hyperlink>
    </w:p>
    <w:p w14:paraId="345DA785" w14:textId="73281CF6"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89" w:history="1">
        <w:r w:rsidRPr="00DF630B">
          <w:rPr>
            <w:rStyle w:val="Hyperlink"/>
            <w:noProof/>
          </w:rPr>
          <w:t>Figure 4</w:t>
        </w:r>
        <w:r w:rsidRPr="00DF630B">
          <w:rPr>
            <w:rStyle w:val="Hyperlink"/>
            <w:noProof/>
          </w:rPr>
          <w:noBreakHyphen/>
          <w:t xml:space="preserve">8. A) The desired curve, </w:t>
        </w:r>
        <w:r w:rsidRPr="00DF630B">
          <w:rPr>
            <w:rStyle w:val="Hyperlink"/>
            <w:i/>
            <w:noProof/>
          </w:rPr>
          <w:t>F(x)</w:t>
        </w:r>
        <w:r w:rsidRPr="00DF630B">
          <w:rPr>
            <w:rStyle w:val="Hyperlink"/>
            <w:noProof/>
          </w:rPr>
          <w:t xml:space="preserve">, in blue and an arbitrary linear function </w:t>
        </w:r>
        <w:r w:rsidRPr="00DF630B">
          <w:rPr>
            <w:rStyle w:val="Hyperlink"/>
            <w:i/>
            <w:noProof/>
          </w:rPr>
          <w:t>g(x)</w:t>
        </w:r>
        <w:r w:rsidRPr="00DF630B">
          <w:rPr>
            <w:rStyle w:val="Hyperlink"/>
            <w:noProof/>
          </w:rPr>
          <w:t xml:space="preserve"> in red constrained as being equal to </w:t>
        </w:r>
        <w:r w:rsidRPr="00DF630B">
          <w:rPr>
            <w:rStyle w:val="Hyperlink"/>
            <w:i/>
            <w:noProof/>
          </w:rPr>
          <w:t>F(x)</w:t>
        </w:r>
        <w:r w:rsidRPr="00DF630B">
          <w:rPr>
            <w:rStyle w:val="Hyperlink"/>
            <w:noProof/>
          </w:rPr>
          <w:t xml:space="preserve"> at </w:t>
        </w:r>
        <w:r w:rsidRPr="00DF630B">
          <w:rPr>
            <w:rStyle w:val="Hyperlink"/>
            <w:i/>
            <w:noProof/>
          </w:rPr>
          <w:t>X</w:t>
        </w:r>
        <w:r w:rsidRPr="00DF630B">
          <w:rPr>
            <w:rStyle w:val="Hyperlink"/>
            <w:i/>
            <w:noProof/>
            <w:vertAlign w:val="subscript"/>
          </w:rPr>
          <w:t>T</w:t>
        </w:r>
        <w:r w:rsidRPr="00DF630B">
          <w:rPr>
            <w:rStyle w:val="Hyperlink"/>
            <w:noProof/>
          </w:rPr>
          <w:t xml:space="preserve">. B) The difference between the two functions </w:t>
        </w:r>
        <w:r w:rsidRPr="00DF630B">
          <w:rPr>
            <w:rStyle w:val="Hyperlink"/>
            <w:noProof/>
          </w:rPr>
          <w:lastRenderedPageBreak/>
          <w:t>plotted on a new x-axis (</w:t>
        </w:r>
        <w:r w:rsidRPr="00DF630B">
          <w:rPr>
            <w:rStyle w:val="Hyperlink"/>
            <w:i/>
            <w:noProof/>
          </w:rPr>
          <w:t>z</w:t>
        </w:r>
        <w:r w:rsidRPr="00DF630B">
          <w:rPr>
            <w:rStyle w:val="Hyperlink"/>
            <w:noProof/>
          </w:rPr>
          <w:t xml:space="preserve">) as the function </w:t>
        </w:r>
        <w:r w:rsidRPr="00DF630B">
          <w:rPr>
            <w:rStyle w:val="Hyperlink"/>
            <w:i/>
            <w:noProof/>
          </w:rPr>
          <w:t xml:space="preserve">h(z) </w:t>
        </w:r>
        <w:r w:rsidRPr="00DF630B">
          <w:rPr>
            <w:rStyle w:val="Hyperlink"/>
            <w:noProof/>
          </w:rPr>
          <w:t xml:space="preserve">in gray and a second linear function </w:t>
        </w:r>
        <w:r w:rsidRPr="00DF630B">
          <w:rPr>
            <w:rStyle w:val="Hyperlink"/>
            <w:i/>
            <w:noProof/>
          </w:rPr>
          <w:t xml:space="preserve">w(z) </w:t>
        </w:r>
        <w:r w:rsidRPr="00DF630B">
          <w:rPr>
            <w:rStyle w:val="Hyperlink"/>
            <w:noProof/>
          </w:rPr>
          <w:t xml:space="preserve">in yellow. Points showing transition initiation and completion were using </w:t>
        </w:r>
        <w:r w:rsidRPr="00DF630B">
          <w:rPr>
            <w:rStyle w:val="Hyperlink"/>
            <w:i/>
            <w:noProof/>
          </w:rPr>
          <w:t>X</w:t>
        </w:r>
        <w:r w:rsidRPr="00DF630B">
          <w:rPr>
            <w:rStyle w:val="Hyperlink"/>
            <w:i/>
            <w:noProof/>
            <w:vertAlign w:val="subscript"/>
          </w:rPr>
          <w:t>T</w:t>
        </w:r>
        <w:r w:rsidRPr="00DF630B">
          <w:rPr>
            <w:rStyle w:val="Hyperlink"/>
            <w:noProof/>
          </w:rPr>
          <w:t xml:space="preserve"> (z</w:t>
        </w:r>
        <w:r w:rsidRPr="00DF630B">
          <w:rPr>
            <w:rStyle w:val="Hyperlink"/>
            <w:i/>
            <w:noProof/>
            <w:vertAlign w:val="subscript"/>
          </w:rPr>
          <w:t>T</w:t>
        </w:r>
        <w:r w:rsidRPr="00DF630B">
          <w:rPr>
            <w:rStyle w:val="Hyperlink"/>
            <w:noProof/>
          </w:rPr>
          <w:t xml:space="preserve">) and </w:t>
        </w:r>
        <w:r w:rsidRPr="00DF630B">
          <w:rPr>
            <w:rStyle w:val="Hyperlink"/>
            <w:i/>
            <w:noProof/>
          </w:rPr>
          <w:t>X</w:t>
        </w:r>
        <w:r w:rsidRPr="00DF630B">
          <w:rPr>
            <w:rStyle w:val="Hyperlink"/>
            <w:i/>
            <w:noProof/>
            <w:vertAlign w:val="subscript"/>
          </w:rPr>
          <w:t>S</w:t>
        </w:r>
        <w:r w:rsidRPr="00DF630B">
          <w:rPr>
            <w:rStyle w:val="Hyperlink"/>
            <w:noProof/>
          </w:rPr>
          <w:t xml:space="preserve"> (z</w:t>
        </w:r>
        <w:r w:rsidRPr="00DF630B">
          <w:rPr>
            <w:rStyle w:val="Hyperlink"/>
            <w:i/>
            <w:noProof/>
            <w:vertAlign w:val="subscript"/>
          </w:rPr>
          <w:t>S</w:t>
        </w:r>
        <w:r w:rsidRPr="00DF630B">
          <w:rPr>
            <w:rStyle w:val="Hyperlink"/>
            <w:noProof/>
          </w:rPr>
          <w:t>), respectively.</w:t>
        </w:r>
        <w:r>
          <w:rPr>
            <w:noProof/>
            <w:webHidden/>
          </w:rPr>
          <w:tab/>
        </w:r>
        <w:r>
          <w:rPr>
            <w:noProof/>
            <w:webHidden/>
          </w:rPr>
          <w:fldChar w:fldCharType="begin"/>
        </w:r>
        <w:r>
          <w:rPr>
            <w:noProof/>
            <w:webHidden/>
          </w:rPr>
          <w:instrText xml:space="preserve"> PAGEREF _Toc136595389 \h </w:instrText>
        </w:r>
        <w:r>
          <w:rPr>
            <w:noProof/>
            <w:webHidden/>
          </w:rPr>
        </w:r>
        <w:r>
          <w:rPr>
            <w:noProof/>
            <w:webHidden/>
          </w:rPr>
          <w:fldChar w:fldCharType="separate"/>
        </w:r>
        <w:r>
          <w:rPr>
            <w:noProof/>
            <w:webHidden/>
          </w:rPr>
          <w:t>86</w:t>
        </w:r>
        <w:r>
          <w:rPr>
            <w:noProof/>
            <w:webHidden/>
          </w:rPr>
          <w:fldChar w:fldCharType="end"/>
        </w:r>
      </w:hyperlink>
    </w:p>
    <w:p w14:paraId="07F061C7" w14:textId="0D4361F2"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90" w:history="1">
        <w:r w:rsidRPr="00DF630B">
          <w:rPr>
            <w:rStyle w:val="Hyperlink"/>
            <w:noProof/>
          </w:rPr>
          <w:t>Figure 4</w:t>
        </w:r>
        <w:r w:rsidRPr="00DF630B">
          <w:rPr>
            <w:rStyle w:val="Hyperlink"/>
            <w:noProof/>
          </w:rPr>
          <w:noBreakHyphen/>
          <w:t>9. A diagram illustrating the integrals in Equation 46.</w:t>
        </w:r>
        <w:r>
          <w:rPr>
            <w:noProof/>
            <w:webHidden/>
          </w:rPr>
          <w:tab/>
        </w:r>
        <w:r>
          <w:rPr>
            <w:noProof/>
            <w:webHidden/>
          </w:rPr>
          <w:fldChar w:fldCharType="begin"/>
        </w:r>
        <w:r>
          <w:rPr>
            <w:noProof/>
            <w:webHidden/>
          </w:rPr>
          <w:instrText xml:space="preserve"> PAGEREF _Toc136595390 \h </w:instrText>
        </w:r>
        <w:r>
          <w:rPr>
            <w:noProof/>
            <w:webHidden/>
          </w:rPr>
        </w:r>
        <w:r>
          <w:rPr>
            <w:noProof/>
            <w:webHidden/>
          </w:rPr>
          <w:fldChar w:fldCharType="separate"/>
        </w:r>
        <w:r>
          <w:rPr>
            <w:noProof/>
            <w:webHidden/>
          </w:rPr>
          <w:t>92</w:t>
        </w:r>
        <w:r>
          <w:rPr>
            <w:noProof/>
            <w:webHidden/>
          </w:rPr>
          <w:fldChar w:fldCharType="end"/>
        </w:r>
      </w:hyperlink>
    </w:p>
    <w:p w14:paraId="2BE3B535" w14:textId="5E5DEC29"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91" w:history="1">
        <w:r w:rsidRPr="00DF630B">
          <w:rPr>
            <w:rStyle w:val="Hyperlink"/>
            <w:noProof/>
          </w:rPr>
          <w:t>Figure 5</w:t>
        </w:r>
        <w:r w:rsidRPr="00DF630B">
          <w:rPr>
            <w:rStyle w:val="Hyperlink"/>
            <w:noProof/>
          </w:rPr>
          <w:noBreakHyphen/>
          <w:t>1. A schematic showing one of three print paths used in this study. Hopper switches were initiated at the red dots (1A, 1C).</w:t>
        </w:r>
        <w:r>
          <w:rPr>
            <w:noProof/>
            <w:webHidden/>
          </w:rPr>
          <w:tab/>
        </w:r>
        <w:r>
          <w:rPr>
            <w:noProof/>
            <w:webHidden/>
          </w:rPr>
          <w:fldChar w:fldCharType="begin"/>
        </w:r>
        <w:r>
          <w:rPr>
            <w:noProof/>
            <w:webHidden/>
          </w:rPr>
          <w:instrText xml:space="preserve"> PAGEREF _Toc136595391 \h </w:instrText>
        </w:r>
        <w:r>
          <w:rPr>
            <w:noProof/>
            <w:webHidden/>
          </w:rPr>
        </w:r>
        <w:r>
          <w:rPr>
            <w:noProof/>
            <w:webHidden/>
          </w:rPr>
          <w:fldChar w:fldCharType="separate"/>
        </w:r>
        <w:r>
          <w:rPr>
            <w:noProof/>
            <w:webHidden/>
          </w:rPr>
          <w:t>97</w:t>
        </w:r>
        <w:r>
          <w:rPr>
            <w:noProof/>
            <w:webHidden/>
          </w:rPr>
          <w:fldChar w:fldCharType="end"/>
        </w:r>
      </w:hyperlink>
    </w:p>
    <w:p w14:paraId="59AB88A5" w14:textId="3CD53D5C"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92" w:history="1">
        <w:r w:rsidRPr="00DF630B">
          <w:rPr>
            <w:rStyle w:val="Hyperlink"/>
            <w:noProof/>
          </w:rPr>
          <w:t>Figure 5</w:t>
        </w:r>
        <w:r w:rsidRPr="00DF630B">
          <w:rPr>
            <w:rStyle w:val="Hyperlink"/>
            <w:noProof/>
          </w:rPr>
          <w:noBreakHyphen/>
          <w:t xml:space="preserve">2. Frequency sweeps of CFABS, ABS, and TPU were conducted at 250 </w:t>
        </w:r>
        <w:r w:rsidRPr="00DF630B">
          <w:rPr>
            <w:rStyle w:val="Hyperlink"/>
            <w:rFonts w:ascii="Cambria Math" w:hAnsi="Cambria Math"/>
            <w:noProof/>
          </w:rPr>
          <w:t>°</w:t>
        </w:r>
        <w:r w:rsidRPr="00DF630B">
          <w:rPr>
            <w:rStyle w:val="Hyperlink"/>
            <w:noProof/>
          </w:rPr>
          <w:t>C.</w:t>
        </w:r>
        <w:r>
          <w:rPr>
            <w:noProof/>
            <w:webHidden/>
          </w:rPr>
          <w:tab/>
        </w:r>
        <w:r>
          <w:rPr>
            <w:noProof/>
            <w:webHidden/>
          </w:rPr>
          <w:fldChar w:fldCharType="begin"/>
        </w:r>
        <w:r>
          <w:rPr>
            <w:noProof/>
            <w:webHidden/>
          </w:rPr>
          <w:instrText xml:space="preserve"> PAGEREF _Toc136595392 \h </w:instrText>
        </w:r>
        <w:r>
          <w:rPr>
            <w:noProof/>
            <w:webHidden/>
          </w:rPr>
        </w:r>
        <w:r>
          <w:rPr>
            <w:noProof/>
            <w:webHidden/>
          </w:rPr>
          <w:fldChar w:fldCharType="separate"/>
        </w:r>
        <w:r>
          <w:rPr>
            <w:noProof/>
            <w:webHidden/>
          </w:rPr>
          <w:t>108</w:t>
        </w:r>
        <w:r>
          <w:rPr>
            <w:noProof/>
            <w:webHidden/>
          </w:rPr>
          <w:fldChar w:fldCharType="end"/>
        </w:r>
      </w:hyperlink>
    </w:p>
    <w:p w14:paraId="24A60C57" w14:textId="47E289BA"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93" w:history="1">
        <w:r w:rsidRPr="00DF630B">
          <w:rPr>
            <w:rStyle w:val="Hyperlink"/>
            <w:noProof/>
          </w:rPr>
          <w:t>Figure 5</w:t>
        </w:r>
        <w:r w:rsidRPr="00DF630B">
          <w:rPr>
            <w:rStyle w:val="Hyperlink"/>
            <w:noProof/>
          </w:rPr>
          <w:noBreakHyphen/>
          <w:t>3.The AM configuration transitions as a function of A) travel distance and B) normalized volume.</w:t>
        </w:r>
        <w:r>
          <w:rPr>
            <w:noProof/>
            <w:webHidden/>
          </w:rPr>
          <w:tab/>
        </w:r>
        <w:r>
          <w:rPr>
            <w:noProof/>
            <w:webHidden/>
          </w:rPr>
          <w:fldChar w:fldCharType="begin"/>
        </w:r>
        <w:r>
          <w:rPr>
            <w:noProof/>
            <w:webHidden/>
          </w:rPr>
          <w:instrText xml:space="preserve"> PAGEREF _Toc136595393 \h </w:instrText>
        </w:r>
        <w:r>
          <w:rPr>
            <w:noProof/>
            <w:webHidden/>
          </w:rPr>
        </w:r>
        <w:r>
          <w:rPr>
            <w:noProof/>
            <w:webHidden/>
          </w:rPr>
          <w:fldChar w:fldCharType="separate"/>
        </w:r>
        <w:r>
          <w:rPr>
            <w:noProof/>
            <w:webHidden/>
          </w:rPr>
          <w:t>110</w:t>
        </w:r>
        <w:r>
          <w:rPr>
            <w:noProof/>
            <w:webHidden/>
          </w:rPr>
          <w:fldChar w:fldCharType="end"/>
        </w:r>
      </w:hyperlink>
    </w:p>
    <w:p w14:paraId="11343CC0" w14:textId="4FAAB786"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94" w:history="1">
        <w:r w:rsidRPr="00DF630B">
          <w:rPr>
            <w:rStyle w:val="Hyperlink"/>
            <w:noProof/>
          </w:rPr>
          <w:t>Figure 5</w:t>
        </w:r>
        <w:r w:rsidRPr="00DF630B">
          <w:rPr>
            <w:rStyle w:val="Hyperlink"/>
            <w:noProof/>
          </w:rPr>
          <w:noBreakHyphen/>
          <w:t>4. Measured shape curves for the CM configuration.</w:t>
        </w:r>
        <w:r>
          <w:rPr>
            <w:noProof/>
            <w:webHidden/>
          </w:rPr>
          <w:tab/>
        </w:r>
        <w:r>
          <w:rPr>
            <w:noProof/>
            <w:webHidden/>
          </w:rPr>
          <w:fldChar w:fldCharType="begin"/>
        </w:r>
        <w:r>
          <w:rPr>
            <w:noProof/>
            <w:webHidden/>
          </w:rPr>
          <w:instrText xml:space="preserve"> PAGEREF _Toc136595394 \h </w:instrText>
        </w:r>
        <w:r>
          <w:rPr>
            <w:noProof/>
            <w:webHidden/>
          </w:rPr>
        </w:r>
        <w:r>
          <w:rPr>
            <w:noProof/>
            <w:webHidden/>
          </w:rPr>
          <w:fldChar w:fldCharType="separate"/>
        </w:r>
        <w:r>
          <w:rPr>
            <w:noProof/>
            <w:webHidden/>
          </w:rPr>
          <w:t>112</w:t>
        </w:r>
        <w:r>
          <w:rPr>
            <w:noProof/>
            <w:webHidden/>
          </w:rPr>
          <w:fldChar w:fldCharType="end"/>
        </w:r>
      </w:hyperlink>
    </w:p>
    <w:p w14:paraId="1C0B4EBF" w14:textId="4D4F800C"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95" w:history="1">
        <w:r w:rsidRPr="00DF630B">
          <w:rPr>
            <w:rStyle w:val="Hyperlink"/>
            <w:noProof/>
          </w:rPr>
          <w:t>Figure 5</w:t>
        </w:r>
        <w:r w:rsidRPr="00DF630B">
          <w:rPr>
            <w:rStyle w:val="Hyperlink"/>
            <w:noProof/>
          </w:rPr>
          <w:noBreakHyphen/>
          <w:t>5. ABS</w:t>
        </w:r>
        <w:r w:rsidRPr="00DF630B">
          <w:rPr>
            <w:rStyle w:val="Hyperlink"/>
            <w:noProof/>
          </w:rPr>
          <w:sym w:font="Wingdings" w:char="F0E0"/>
        </w:r>
        <w:r w:rsidRPr="00DF630B">
          <w:rPr>
            <w:rStyle w:val="Hyperlink"/>
            <w:noProof/>
          </w:rPr>
          <w:t>CFABS and CFABS</w:t>
        </w:r>
        <w:r w:rsidRPr="00DF630B">
          <w:rPr>
            <w:rStyle w:val="Hyperlink"/>
            <w:noProof/>
          </w:rPr>
          <w:sym w:font="Wingdings" w:char="F0E0"/>
        </w:r>
        <w:r w:rsidRPr="00DF630B">
          <w:rPr>
            <w:rStyle w:val="Hyperlink"/>
            <w:noProof/>
          </w:rPr>
          <w:t>ABS showing the effect of transition direction.</w:t>
        </w:r>
        <w:r>
          <w:rPr>
            <w:noProof/>
            <w:webHidden/>
          </w:rPr>
          <w:tab/>
        </w:r>
        <w:r>
          <w:rPr>
            <w:noProof/>
            <w:webHidden/>
          </w:rPr>
          <w:fldChar w:fldCharType="begin"/>
        </w:r>
        <w:r>
          <w:rPr>
            <w:noProof/>
            <w:webHidden/>
          </w:rPr>
          <w:instrText xml:space="preserve"> PAGEREF _Toc136595395 \h </w:instrText>
        </w:r>
        <w:r>
          <w:rPr>
            <w:noProof/>
            <w:webHidden/>
          </w:rPr>
        </w:r>
        <w:r>
          <w:rPr>
            <w:noProof/>
            <w:webHidden/>
          </w:rPr>
          <w:fldChar w:fldCharType="separate"/>
        </w:r>
        <w:r>
          <w:rPr>
            <w:noProof/>
            <w:webHidden/>
          </w:rPr>
          <w:t>113</w:t>
        </w:r>
        <w:r>
          <w:rPr>
            <w:noProof/>
            <w:webHidden/>
          </w:rPr>
          <w:fldChar w:fldCharType="end"/>
        </w:r>
      </w:hyperlink>
    </w:p>
    <w:p w14:paraId="78D8A351" w14:textId="6B15D282"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96" w:history="1">
        <w:r w:rsidRPr="00DF630B">
          <w:rPr>
            <w:rStyle w:val="Hyperlink"/>
            <w:noProof/>
          </w:rPr>
          <w:t>Figure 5</w:t>
        </w:r>
        <w:r w:rsidRPr="00DF630B">
          <w:rPr>
            <w:rStyle w:val="Hyperlink"/>
            <w:noProof/>
          </w:rPr>
          <w:noBreakHyphen/>
          <w:t>6. The modeled shape curves for the AM configuration.</w:t>
        </w:r>
        <w:r>
          <w:rPr>
            <w:noProof/>
            <w:webHidden/>
          </w:rPr>
          <w:tab/>
        </w:r>
        <w:r>
          <w:rPr>
            <w:noProof/>
            <w:webHidden/>
          </w:rPr>
          <w:fldChar w:fldCharType="begin"/>
        </w:r>
        <w:r>
          <w:rPr>
            <w:noProof/>
            <w:webHidden/>
          </w:rPr>
          <w:instrText xml:space="preserve"> PAGEREF _Toc136595396 \h </w:instrText>
        </w:r>
        <w:r>
          <w:rPr>
            <w:noProof/>
            <w:webHidden/>
          </w:rPr>
        </w:r>
        <w:r>
          <w:rPr>
            <w:noProof/>
            <w:webHidden/>
          </w:rPr>
          <w:fldChar w:fldCharType="separate"/>
        </w:r>
        <w:r>
          <w:rPr>
            <w:noProof/>
            <w:webHidden/>
          </w:rPr>
          <w:t>115</w:t>
        </w:r>
        <w:r>
          <w:rPr>
            <w:noProof/>
            <w:webHidden/>
          </w:rPr>
          <w:fldChar w:fldCharType="end"/>
        </w:r>
      </w:hyperlink>
    </w:p>
    <w:p w14:paraId="29FE4187" w14:textId="5B5A783B"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97" w:history="1">
        <w:r w:rsidRPr="00DF630B">
          <w:rPr>
            <w:rStyle w:val="Hyperlink"/>
            <w:noProof/>
          </w:rPr>
          <w:t>Figure 5</w:t>
        </w:r>
        <w:r w:rsidRPr="00DF630B">
          <w:rPr>
            <w:rStyle w:val="Hyperlink"/>
            <w:noProof/>
          </w:rPr>
          <w:noBreakHyphen/>
          <w:t>7. The instantaneous slope at 1 % completion of material transition, representing the “steepness” of each curve.</w:t>
        </w:r>
        <w:r>
          <w:rPr>
            <w:noProof/>
            <w:webHidden/>
          </w:rPr>
          <w:tab/>
        </w:r>
        <w:r>
          <w:rPr>
            <w:noProof/>
            <w:webHidden/>
          </w:rPr>
          <w:fldChar w:fldCharType="begin"/>
        </w:r>
        <w:r>
          <w:rPr>
            <w:noProof/>
            <w:webHidden/>
          </w:rPr>
          <w:instrText xml:space="preserve"> PAGEREF _Toc136595397 \h </w:instrText>
        </w:r>
        <w:r>
          <w:rPr>
            <w:noProof/>
            <w:webHidden/>
          </w:rPr>
        </w:r>
        <w:r>
          <w:rPr>
            <w:noProof/>
            <w:webHidden/>
          </w:rPr>
          <w:fldChar w:fldCharType="separate"/>
        </w:r>
        <w:r>
          <w:rPr>
            <w:noProof/>
            <w:webHidden/>
          </w:rPr>
          <w:t>116</w:t>
        </w:r>
        <w:r>
          <w:rPr>
            <w:noProof/>
            <w:webHidden/>
          </w:rPr>
          <w:fldChar w:fldCharType="end"/>
        </w:r>
      </w:hyperlink>
    </w:p>
    <w:p w14:paraId="1A24AF7D" w14:textId="348CADD1"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98" w:history="1">
        <w:r w:rsidRPr="00DF630B">
          <w:rPr>
            <w:rStyle w:val="Hyperlink"/>
            <w:noProof/>
          </w:rPr>
          <w:t>Figure 5</w:t>
        </w:r>
        <w:r w:rsidRPr="00DF630B">
          <w:rPr>
            <w:rStyle w:val="Hyperlink"/>
            <w:noProof/>
          </w:rPr>
          <w:noBreakHyphen/>
          <w:t>8. The modeled shape curves for the AX configuration.</w:t>
        </w:r>
        <w:r>
          <w:rPr>
            <w:noProof/>
            <w:webHidden/>
          </w:rPr>
          <w:tab/>
        </w:r>
        <w:r>
          <w:rPr>
            <w:noProof/>
            <w:webHidden/>
          </w:rPr>
          <w:fldChar w:fldCharType="begin"/>
        </w:r>
        <w:r>
          <w:rPr>
            <w:noProof/>
            <w:webHidden/>
          </w:rPr>
          <w:instrText xml:space="preserve"> PAGEREF _Toc136595398 \h </w:instrText>
        </w:r>
        <w:r>
          <w:rPr>
            <w:noProof/>
            <w:webHidden/>
          </w:rPr>
        </w:r>
        <w:r>
          <w:rPr>
            <w:noProof/>
            <w:webHidden/>
          </w:rPr>
          <w:fldChar w:fldCharType="separate"/>
        </w:r>
        <w:r>
          <w:rPr>
            <w:noProof/>
            <w:webHidden/>
          </w:rPr>
          <w:t>117</w:t>
        </w:r>
        <w:r>
          <w:rPr>
            <w:noProof/>
            <w:webHidden/>
          </w:rPr>
          <w:fldChar w:fldCharType="end"/>
        </w:r>
      </w:hyperlink>
    </w:p>
    <w:p w14:paraId="0C6D00EA" w14:textId="502D208E"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399" w:history="1">
        <w:r w:rsidRPr="00DF630B">
          <w:rPr>
            <w:rStyle w:val="Hyperlink"/>
            <w:noProof/>
          </w:rPr>
          <w:t>Figure 5</w:t>
        </w:r>
        <w:r w:rsidRPr="00DF630B">
          <w:rPr>
            <w:rStyle w:val="Hyperlink"/>
            <w:noProof/>
          </w:rPr>
          <w:noBreakHyphen/>
          <w:t>9. The modeled shape curves for the CX configuration.</w:t>
        </w:r>
        <w:r>
          <w:rPr>
            <w:noProof/>
            <w:webHidden/>
          </w:rPr>
          <w:tab/>
        </w:r>
        <w:r>
          <w:rPr>
            <w:noProof/>
            <w:webHidden/>
          </w:rPr>
          <w:fldChar w:fldCharType="begin"/>
        </w:r>
        <w:r>
          <w:rPr>
            <w:noProof/>
            <w:webHidden/>
          </w:rPr>
          <w:instrText xml:space="preserve"> PAGEREF _Toc136595399 \h </w:instrText>
        </w:r>
        <w:r>
          <w:rPr>
            <w:noProof/>
            <w:webHidden/>
          </w:rPr>
        </w:r>
        <w:r>
          <w:rPr>
            <w:noProof/>
            <w:webHidden/>
          </w:rPr>
          <w:fldChar w:fldCharType="separate"/>
        </w:r>
        <w:r>
          <w:rPr>
            <w:noProof/>
            <w:webHidden/>
          </w:rPr>
          <w:t>119</w:t>
        </w:r>
        <w:r>
          <w:rPr>
            <w:noProof/>
            <w:webHidden/>
          </w:rPr>
          <w:fldChar w:fldCharType="end"/>
        </w:r>
      </w:hyperlink>
    </w:p>
    <w:p w14:paraId="4CC8D4D1" w14:textId="179C008B"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400" w:history="1">
        <w:r w:rsidRPr="00DF630B">
          <w:rPr>
            <w:rStyle w:val="Hyperlink"/>
            <w:noProof/>
          </w:rPr>
          <w:t>Figure 5</w:t>
        </w:r>
        <w:r w:rsidRPr="00DF630B">
          <w:rPr>
            <w:rStyle w:val="Hyperlink"/>
            <w:noProof/>
          </w:rPr>
          <w:noBreakHyphen/>
          <w:t>10. Brightened optical images of cross-sections with similar fiber content printed using different nozzle types: A) standard and B) static mixing.</w:t>
        </w:r>
        <w:r>
          <w:rPr>
            <w:noProof/>
            <w:webHidden/>
          </w:rPr>
          <w:tab/>
        </w:r>
        <w:r>
          <w:rPr>
            <w:noProof/>
            <w:webHidden/>
          </w:rPr>
          <w:fldChar w:fldCharType="begin"/>
        </w:r>
        <w:r>
          <w:rPr>
            <w:noProof/>
            <w:webHidden/>
          </w:rPr>
          <w:instrText xml:space="preserve"> PAGEREF _Toc136595400 \h </w:instrText>
        </w:r>
        <w:r>
          <w:rPr>
            <w:noProof/>
            <w:webHidden/>
          </w:rPr>
        </w:r>
        <w:r>
          <w:rPr>
            <w:noProof/>
            <w:webHidden/>
          </w:rPr>
          <w:fldChar w:fldCharType="separate"/>
        </w:r>
        <w:r>
          <w:rPr>
            <w:noProof/>
            <w:webHidden/>
          </w:rPr>
          <w:t>121</w:t>
        </w:r>
        <w:r>
          <w:rPr>
            <w:noProof/>
            <w:webHidden/>
          </w:rPr>
          <w:fldChar w:fldCharType="end"/>
        </w:r>
      </w:hyperlink>
    </w:p>
    <w:p w14:paraId="4F993E86" w14:textId="68364AB0"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401" w:history="1">
        <w:r w:rsidRPr="00DF630B">
          <w:rPr>
            <w:rStyle w:val="Hyperlink"/>
            <w:noProof/>
          </w:rPr>
          <w:t>Figure 5</w:t>
        </w:r>
        <w:r w:rsidRPr="00DF630B">
          <w:rPr>
            <w:rStyle w:val="Hyperlink"/>
            <w:noProof/>
          </w:rPr>
          <w:noBreakHyphen/>
          <w:t>11. The modeled shape curves for the A) SAM and B) SCM configuration.</w:t>
        </w:r>
        <w:r>
          <w:rPr>
            <w:noProof/>
            <w:webHidden/>
          </w:rPr>
          <w:tab/>
        </w:r>
        <w:r>
          <w:rPr>
            <w:noProof/>
            <w:webHidden/>
          </w:rPr>
          <w:fldChar w:fldCharType="begin"/>
        </w:r>
        <w:r>
          <w:rPr>
            <w:noProof/>
            <w:webHidden/>
          </w:rPr>
          <w:instrText xml:space="preserve"> PAGEREF _Toc136595401 \h </w:instrText>
        </w:r>
        <w:r>
          <w:rPr>
            <w:noProof/>
            <w:webHidden/>
          </w:rPr>
        </w:r>
        <w:r>
          <w:rPr>
            <w:noProof/>
            <w:webHidden/>
          </w:rPr>
          <w:fldChar w:fldCharType="separate"/>
        </w:r>
        <w:r>
          <w:rPr>
            <w:noProof/>
            <w:webHidden/>
          </w:rPr>
          <w:t>123</w:t>
        </w:r>
        <w:r>
          <w:rPr>
            <w:noProof/>
            <w:webHidden/>
          </w:rPr>
          <w:fldChar w:fldCharType="end"/>
        </w:r>
      </w:hyperlink>
    </w:p>
    <w:p w14:paraId="45008A66" w14:textId="76BC918F"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402" w:history="1">
        <w:r w:rsidRPr="00DF630B">
          <w:rPr>
            <w:rStyle w:val="Hyperlink"/>
            <w:noProof/>
          </w:rPr>
          <w:t>Figure 5</w:t>
        </w:r>
        <w:r w:rsidRPr="00DF630B">
          <w:rPr>
            <w:rStyle w:val="Hyperlink"/>
            <w:noProof/>
          </w:rPr>
          <w:noBreakHyphen/>
          <w:t>12. The modeled shape curves for the A) TCM and B) CTM configuration.</w:t>
        </w:r>
        <w:r>
          <w:rPr>
            <w:noProof/>
            <w:webHidden/>
          </w:rPr>
          <w:tab/>
        </w:r>
        <w:r>
          <w:rPr>
            <w:noProof/>
            <w:webHidden/>
          </w:rPr>
          <w:fldChar w:fldCharType="begin"/>
        </w:r>
        <w:r>
          <w:rPr>
            <w:noProof/>
            <w:webHidden/>
          </w:rPr>
          <w:instrText xml:space="preserve"> PAGEREF _Toc136595402 \h </w:instrText>
        </w:r>
        <w:r>
          <w:rPr>
            <w:noProof/>
            <w:webHidden/>
          </w:rPr>
        </w:r>
        <w:r>
          <w:rPr>
            <w:noProof/>
            <w:webHidden/>
          </w:rPr>
          <w:fldChar w:fldCharType="separate"/>
        </w:r>
        <w:r>
          <w:rPr>
            <w:noProof/>
            <w:webHidden/>
          </w:rPr>
          <w:t>125</w:t>
        </w:r>
        <w:r>
          <w:rPr>
            <w:noProof/>
            <w:webHidden/>
          </w:rPr>
          <w:fldChar w:fldCharType="end"/>
        </w:r>
      </w:hyperlink>
    </w:p>
    <w:p w14:paraId="40CA3E3A" w14:textId="685238A2"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403" w:history="1">
        <w:r w:rsidRPr="00DF630B">
          <w:rPr>
            <w:rStyle w:val="Hyperlink"/>
            <w:noProof/>
          </w:rPr>
          <w:t>Figure 6</w:t>
        </w:r>
        <w:r w:rsidRPr="00DF630B">
          <w:rPr>
            <w:rStyle w:val="Hyperlink"/>
            <w:noProof/>
          </w:rPr>
          <w:noBreakHyphen/>
          <w:t>1. A comparison of bead microstructures from two material transitions that differed only in nozzle design: standard (A, C, and E) and static mixing (B, D, and F).</w:t>
        </w:r>
        <w:r>
          <w:rPr>
            <w:noProof/>
            <w:webHidden/>
          </w:rPr>
          <w:tab/>
        </w:r>
        <w:r>
          <w:rPr>
            <w:noProof/>
            <w:webHidden/>
          </w:rPr>
          <w:fldChar w:fldCharType="begin"/>
        </w:r>
        <w:r>
          <w:rPr>
            <w:noProof/>
            <w:webHidden/>
          </w:rPr>
          <w:instrText xml:space="preserve"> PAGEREF _Toc136595403 \h </w:instrText>
        </w:r>
        <w:r>
          <w:rPr>
            <w:noProof/>
            <w:webHidden/>
          </w:rPr>
        </w:r>
        <w:r>
          <w:rPr>
            <w:noProof/>
            <w:webHidden/>
          </w:rPr>
          <w:fldChar w:fldCharType="separate"/>
        </w:r>
        <w:r>
          <w:rPr>
            <w:noProof/>
            <w:webHidden/>
          </w:rPr>
          <w:t>130</w:t>
        </w:r>
        <w:r>
          <w:rPr>
            <w:noProof/>
            <w:webHidden/>
          </w:rPr>
          <w:fldChar w:fldCharType="end"/>
        </w:r>
      </w:hyperlink>
    </w:p>
    <w:p w14:paraId="29C20260" w14:textId="63167381"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404" w:history="1">
        <w:r w:rsidRPr="00DF630B">
          <w:rPr>
            <w:rStyle w:val="Hyperlink"/>
            <w:noProof/>
          </w:rPr>
          <w:t>Figure 6</w:t>
        </w:r>
        <w:r w:rsidRPr="00DF630B">
          <w:rPr>
            <w:rStyle w:val="Hyperlink"/>
            <w:noProof/>
          </w:rPr>
          <w:noBreakHyphen/>
          <w:t>2. A) A schematic of the block “U” print path. B) Completed U prints.</w:t>
        </w:r>
        <w:r>
          <w:rPr>
            <w:noProof/>
            <w:webHidden/>
          </w:rPr>
          <w:tab/>
        </w:r>
        <w:r>
          <w:rPr>
            <w:noProof/>
            <w:webHidden/>
          </w:rPr>
          <w:fldChar w:fldCharType="begin"/>
        </w:r>
        <w:r>
          <w:rPr>
            <w:noProof/>
            <w:webHidden/>
          </w:rPr>
          <w:instrText xml:space="preserve"> PAGEREF _Toc136595404 \h </w:instrText>
        </w:r>
        <w:r>
          <w:rPr>
            <w:noProof/>
            <w:webHidden/>
          </w:rPr>
        </w:r>
        <w:r>
          <w:rPr>
            <w:noProof/>
            <w:webHidden/>
          </w:rPr>
          <w:fldChar w:fldCharType="separate"/>
        </w:r>
        <w:r>
          <w:rPr>
            <w:noProof/>
            <w:webHidden/>
          </w:rPr>
          <w:t>134</w:t>
        </w:r>
        <w:r>
          <w:rPr>
            <w:noProof/>
            <w:webHidden/>
          </w:rPr>
          <w:fldChar w:fldCharType="end"/>
        </w:r>
      </w:hyperlink>
    </w:p>
    <w:p w14:paraId="12E1E569" w14:textId="024E8F88"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405" w:history="1">
        <w:r w:rsidRPr="00DF630B">
          <w:rPr>
            <w:rStyle w:val="Hyperlink"/>
            <w:noProof/>
          </w:rPr>
          <w:t>Figure 6</w:t>
        </w:r>
        <w:r w:rsidRPr="00DF630B">
          <w:rPr>
            <w:rStyle w:val="Hyperlink"/>
            <w:noProof/>
          </w:rPr>
          <w:noBreakHyphen/>
          <w:t>3. Schematic showing the altered U used for the C-SMN</w:t>
        </w:r>
        <w:r>
          <w:rPr>
            <w:noProof/>
            <w:webHidden/>
          </w:rPr>
          <w:tab/>
        </w:r>
        <w:r>
          <w:rPr>
            <w:noProof/>
            <w:webHidden/>
          </w:rPr>
          <w:fldChar w:fldCharType="begin"/>
        </w:r>
        <w:r>
          <w:rPr>
            <w:noProof/>
            <w:webHidden/>
          </w:rPr>
          <w:instrText xml:space="preserve"> PAGEREF _Toc136595405 \h </w:instrText>
        </w:r>
        <w:r>
          <w:rPr>
            <w:noProof/>
            <w:webHidden/>
          </w:rPr>
        </w:r>
        <w:r>
          <w:rPr>
            <w:noProof/>
            <w:webHidden/>
          </w:rPr>
          <w:fldChar w:fldCharType="separate"/>
        </w:r>
        <w:r>
          <w:rPr>
            <w:noProof/>
            <w:webHidden/>
          </w:rPr>
          <w:t>135</w:t>
        </w:r>
        <w:r>
          <w:rPr>
            <w:noProof/>
            <w:webHidden/>
          </w:rPr>
          <w:fldChar w:fldCharType="end"/>
        </w:r>
      </w:hyperlink>
    </w:p>
    <w:p w14:paraId="7F2A9A06" w14:textId="57C0582C"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406" w:history="1">
        <w:r w:rsidRPr="00DF630B">
          <w:rPr>
            <w:rStyle w:val="Hyperlink"/>
            <w:noProof/>
          </w:rPr>
          <w:t>Figure 6</w:t>
        </w:r>
        <w:r w:rsidRPr="00DF630B">
          <w:rPr>
            <w:rStyle w:val="Hyperlink"/>
            <w:noProof/>
          </w:rPr>
          <w:noBreakHyphen/>
          <w:t>4. A snapshot of an example transition indicating how the physical distances traveled, showing the need for small mechanical samples.</w:t>
        </w:r>
        <w:r>
          <w:rPr>
            <w:noProof/>
            <w:webHidden/>
          </w:rPr>
          <w:tab/>
        </w:r>
        <w:r>
          <w:rPr>
            <w:noProof/>
            <w:webHidden/>
          </w:rPr>
          <w:fldChar w:fldCharType="begin"/>
        </w:r>
        <w:r>
          <w:rPr>
            <w:noProof/>
            <w:webHidden/>
          </w:rPr>
          <w:instrText xml:space="preserve"> PAGEREF _Toc136595406 \h </w:instrText>
        </w:r>
        <w:r>
          <w:rPr>
            <w:noProof/>
            <w:webHidden/>
          </w:rPr>
        </w:r>
        <w:r>
          <w:rPr>
            <w:noProof/>
            <w:webHidden/>
          </w:rPr>
          <w:fldChar w:fldCharType="separate"/>
        </w:r>
        <w:r>
          <w:rPr>
            <w:noProof/>
            <w:webHidden/>
          </w:rPr>
          <w:t>138</w:t>
        </w:r>
        <w:r>
          <w:rPr>
            <w:noProof/>
            <w:webHidden/>
          </w:rPr>
          <w:fldChar w:fldCharType="end"/>
        </w:r>
      </w:hyperlink>
    </w:p>
    <w:p w14:paraId="2063D0D1" w14:textId="199DC9F4"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407" w:history="1">
        <w:r w:rsidRPr="00DF630B">
          <w:rPr>
            <w:rStyle w:val="Hyperlink"/>
            <w:noProof/>
          </w:rPr>
          <w:t>Figure 6</w:t>
        </w:r>
        <w:r w:rsidRPr="00DF630B">
          <w:rPr>
            <w:rStyle w:val="Hyperlink"/>
            <w:noProof/>
          </w:rPr>
          <w:noBreakHyphen/>
          <w:t>5. An image of printed, milled, and waterjet DMA bars showing that the travel distance for the marked x-direction samples was at sample center.</w:t>
        </w:r>
        <w:r>
          <w:rPr>
            <w:noProof/>
            <w:webHidden/>
          </w:rPr>
          <w:tab/>
        </w:r>
        <w:r>
          <w:rPr>
            <w:noProof/>
            <w:webHidden/>
          </w:rPr>
          <w:fldChar w:fldCharType="begin"/>
        </w:r>
        <w:r>
          <w:rPr>
            <w:noProof/>
            <w:webHidden/>
          </w:rPr>
          <w:instrText xml:space="preserve"> PAGEREF _Toc136595407 \h </w:instrText>
        </w:r>
        <w:r>
          <w:rPr>
            <w:noProof/>
            <w:webHidden/>
          </w:rPr>
        </w:r>
        <w:r>
          <w:rPr>
            <w:noProof/>
            <w:webHidden/>
          </w:rPr>
          <w:fldChar w:fldCharType="separate"/>
        </w:r>
        <w:r>
          <w:rPr>
            <w:noProof/>
            <w:webHidden/>
          </w:rPr>
          <w:t>139</w:t>
        </w:r>
        <w:r>
          <w:rPr>
            <w:noProof/>
            <w:webHidden/>
          </w:rPr>
          <w:fldChar w:fldCharType="end"/>
        </w:r>
      </w:hyperlink>
    </w:p>
    <w:p w14:paraId="304EA67D" w14:textId="186CDB6B"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408" w:history="1">
        <w:r w:rsidRPr="00DF630B">
          <w:rPr>
            <w:rStyle w:val="Hyperlink"/>
            <w:noProof/>
          </w:rPr>
          <w:t>Figure 6</w:t>
        </w:r>
        <w:r w:rsidRPr="00DF630B">
          <w:rPr>
            <w:rStyle w:val="Hyperlink"/>
            <w:noProof/>
          </w:rPr>
          <w:noBreakHyphen/>
          <w:t>6. An optical image showing the ABS (blue) mixed (purple) and CFABS (red) heavy regions and identifying which type each indent was.</w:t>
        </w:r>
        <w:r>
          <w:rPr>
            <w:noProof/>
            <w:webHidden/>
          </w:rPr>
          <w:tab/>
        </w:r>
        <w:r>
          <w:rPr>
            <w:noProof/>
            <w:webHidden/>
          </w:rPr>
          <w:fldChar w:fldCharType="begin"/>
        </w:r>
        <w:r>
          <w:rPr>
            <w:noProof/>
            <w:webHidden/>
          </w:rPr>
          <w:instrText xml:space="preserve"> PAGEREF _Toc136595408 \h </w:instrText>
        </w:r>
        <w:r>
          <w:rPr>
            <w:noProof/>
            <w:webHidden/>
          </w:rPr>
        </w:r>
        <w:r>
          <w:rPr>
            <w:noProof/>
            <w:webHidden/>
          </w:rPr>
          <w:fldChar w:fldCharType="separate"/>
        </w:r>
        <w:r>
          <w:rPr>
            <w:noProof/>
            <w:webHidden/>
          </w:rPr>
          <w:t>141</w:t>
        </w:r>
        <w:r>
          <w:rPr>
            <w:noProof/>
            <w:webHidden/>
          </w:rPr>
          <w:fldChar w:fldCharType="end"/>
        </w:r>
      </w:hyperlink>
    </w:p>
    <w:p w14:paraId="5455C49A" w14:textId="51130DA2"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409" w:history="1">
        <w:r w:rsidRPr="00DF630B">
          <w:rPr>
            <w:rStyle w:val="Hyperlink"/>
            <w:noProof/>
          </w:rPr>
          <w:t>Figure 6</w:t>
        </w:r>
        <w:r w:rsidRPr="00DF630B">
          <w:rPr>
            <w:rStyle w:val="Hyperlink"/>
            <w:noProof/>
          </w:rPr>
          <w:noBreakHyphen/>
          <w:t>7. The average Vickers Hardness as a function of wt % CF.</w:t>
        </w:r>
        <w:r>
          <w:rPr>
            <w:noProof/>
            <w:webHidden/>
          </w:rPr>
          <w:tab/>
        </w:r>
        <w:r>
          <w:rPr>
            <w:noProof/>
            <w:webHidden/>
          </w:rPr>
          <w:fldChar w:fldCharType="begin"/>
        </w:r>
        <w:r>
          <w:rPr>
            <w:noProof/>
            <w:webHidden/>
          </w:rPr>
          <w:instrText xml:space="preserve"> PAGEREF _Toc136595409 \h </w:instrText>
        </w:r>
        <w:r>
          <w:rPr>
            <w:noProof/>
            <w:webHidden/>
          </w:rPr>
        </w:r>
        <w:r>
          <w:rPr>
            <w:noProof/>
            <w:webHidden/>
          </w:rPr>
          <w:fldChar w:fldCharType="separate"/>
        </w:r>
        <w:r>
          <w:rPr>
            <w:noProof/>
            <w:webHidden/>
          </w:rPr>
          <w:t>145</w:t>
        </w:r>
        <w:r>
          <w:rPr>
            <w:noProof/>
            <w:webHidden/>
          </w:rPr>
          <w:fldChar w:fldCharType="end"/>
        </w:r>
      </w:hyperlink>
    </w:p>
    <w:p w14:paraId="796434D0" w14:textId="3A466F2C"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410" w:history="1">
        <w:r w:rsidRPr="00DF630B">
          <w:rPr>
            <w:rStyle w:val="Hyperlink"/>
            <w:noProof/>
          </w:rPr>
          <w:t>Figure 6</w:t>
        </w:r>
        <w:r w:rsidRPr="00DF630B">
          <w:rPr>
            <w:rStyle w:val="Hyperlink"/>
            <w:noProof/>
          </w:rPr>
          <w:noBreakHyphen/>
          <w:t>8. Cross-sections with microhardness overlay from SAM (A/B), AM (C/D), and AX (E/F) configurations with 13 wt % CF in the right column and 3 wt % CF in A and E.</w:t>
        </w:r>
        <w:r>
          <w:rPr>
            <w:noProof/>
            <w:webHidden/>
          </w:rPr>
          <w:tab/>
        </w:r>
        <w:r>
          <w:rPr>
            <w:noProof/>
            <w:webHidden/>
          </w:rPr>
          <w:fldChar w:fldCharType="begin"/>
        </w:r>
        <w:r>
          <w:rPr>
            <w:noProof/>
            <w:webHidden/>
          </w:rPr>
          <w:instrText xml:space="preserve"> PAGEREF _Toc136595410 \h </w:instrText>
        </w:r>
        <w:r>
          <w:rPr>
            <w:noProof/>
            <w:webHidden/>
          </w:rPr>
        </w:r>
        <w:r>
          <w:rPr>
            <w:noProof/>
            <w:webHidden/>
          </w:rPr>
          <w:fldChar w:fldCharType="separate"/>
        </w:r>
        <w:r>
          <w:rPr>
            <w:noProof/>
            <w:webHidden/>
          </w:rPr>
          <w:t>146</w:t>
        </w:r>
        <w:r>
          <w:rPr>
            <w:noProof/>
            <w:webHidden/>
          </w:rPr>
          <w:fldChar w:fldCharType="end"/>
        </w:r>
      </w:hyperlink>
    </w:p>
    <w:p w14:paraId="144B0CD8" w14:textId="1FB3F724"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411" w:history="1">
        <w:r w:rsidRPr="00DF630B">
          <w:rPr>
            <w:rStyle w:val="Hyperlink"/>
            <w:noProof/>
          </w:rPr>
          <w:t>Figure 6</w:t>
        </w:r>
        <w:r w:rsidRPr="00DF630B">
          <w:rPr>
            <w:rStyle w:val="Hyperlink"/>
            <w:noProof/>
          </w:rPr>
          <w:noBreakHyphen/>
          <w:t>9. Cross-sections of similar fiber content (2-3 wt %) for A) AM and B) SAM. C) GSV distributions for both samples showing the discrepancies in peak behavior.</w:t>
        </w:r>
        <w:r>
          <w:rPr>
            <w:noProof/>
            <w:webHidden/>
          </w:rPr>
          <w:tab/>
        </w:r>
        <w:r>
          <w:rPr>
            <w:noProof/>
            <w:webHidden/>
          </w:rPr>
          <w:fldChar w:fldCharType="begin"/>
        </w:r>
        <w:r>
          <w:rPr>
            <w:noProof/>
            <w:webHidden/>
          </w:rPr>
          <w:instrText xml:space="preserve"> PAGEREF _Toc136595411 \h </w:instrText>
        </w:r>
        <w:r>
          <w:rPr>
            <w:noProof/>
            <w:webHidden/>
          </w:rPr>
        </w:r>
        <w:r>
          <w:rPr>
            <w:noProof/>
            <w:webHidden/>
          </w:rPr>
          <w:fldChar w:fldCharType="separate"/>
        </w:r>
        <w:r>
          <w:rPr>
            <w:noProof/>
            <w:webHidden/>
          </w:rPr>
          <w:t>148</w:t>
        </w:r>
        <w:r>
          <w:rPr>
            <w:noProof/>
            <w:webHidden/>
          </w:rPr>
          <w:fldChar w:fldCharType="end"/>
        </w:r>
      </w:hyperlink>
    </w:p>
    <w:p w14:paraId="1E3888EC" w14:textId="7537E049"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412" w:history="1">
        <w:r w:rsidRPr="00DF630B">
          <w:rPr>
            <w:rStyle w:val="Hyperlink"/>
            <w:noProof/>
          </w:rPr>
          <w:t>Figure 6</w:t>
        </w:r>
        <w:r w:rsidRPr="00DF630B">
          <w:rPr>
            <w:rStyle w:val="Hyperlink"/>
            <w:noProof/>
          </w:rPr>
          <w:noBreakHyphen/>
          <w:t>10. GSV distributions for A) AM, B) AX, C) SAM, and D) CX configurations.</w:t>
        </w:r>
        <w:r>
          <w:rPr>
            <w:noProof/>
            <w:webHidden/>
          </w:rPr>
          <w:tab/>
        </w:r>
        <w:r>
          <w:rPr>
            <w:noProof/>
            <w:webHidden/>
          </w:rPr>
          <w:fldChar w:fldCharType="begin"/>
        </w:r>
        <w:r>
          <w:rPr>
            <w:noProof/>
            <w:webHidden/>
          </w:rPr>
          <w:instrText xml:space="preserve"> PAGEREF _Toc136595412 \h </w:instrText>
        </w:r>
        <w:r>
          <w:rPr>
            <w:noProof/>
            <w:webHidden/>
          </w:rPr>
        </w:r>
        <w:r>
          <w:rPr>
            <w:noProof/>
            <w:webHidden/>
          </w:rPr>
          <w:fldChar w:fldCharType="separate"/>
        </w:r>
        <w:r>
          <w:rPr>
            <w:noProof/>
            <w:webHidden/>
          </w:rPr>
          <w:t>149</w:t>
        </w:r>
        <w:r>
          <w:rPr>
            <w:noProof/>
            <w:webHidden/>
          </w:rPr>
          <w:fldChar w:fldCharType="end"/>
        </w:r>
      </w:hyperlink>
    </w:p>
    <w:p w14:paraId="79E98006" w14:textId="5FF5349F"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413" w:history="1">
        <w:r w:rsidRPr="00DF630B">
          <w:rPr>
            <w:rStyle w:val="Hyperlink"/>
            <w:noProof/>
          </w:rPr>
          <w:t>Figure 6</w:t>
        </w:r>
        <w:r w:rsidRPr="00DF630B">
          <w:rPr>
            <w:rStyle w:val="Hyperlink"/>
            <w:noProof/>
          </w:rPr>
          <w:noBreakHyphen/>
          <w:t>11. Storage moduli recorded at low and high frequencies.</w:t>
        </w:r>
        <w:r>
          <w:rPr>
            <w:noProof/>
            <w:webHidden/>
          </w:rPr>
          <w:tab/>
        </w:r>
        <w:r>
          <w:rPr>
            <w:noProof/>
            <w:webHidden/>
          </w:rPr>
          <w:fldChar w:fldCharType="begin"/>
        </w:r>
        <w:r>
          <w:rPr>
            <w:noProof/>
            <w:webHidden/>
          </w:rPr>
          <w:instrText xml:space="preserve"> PAGEREF _Toc136595413 \h </w:instrText>
        </w:r>
        <w:r>
          <w:rPr>
            <w:noProof/>
            <w:webHidden/>
          </w:rPr>
        </w:r>
        <w:r>
          <w:rPr>
            <w:noProof/>
            <w:webHidden/>
          </w:rPr>
          <w:fldChar w:fldCharType="separate"/>
        </w:r>
        <w:r>
          <w:rPr>
            <w:noProof/>
            <w:webHidden/>
          </w:rPr>
          <w:t>151</w:t>
        </w:r>
        <w:r>
          <w:rPr>
            <w:noProof/>
            <w:webHidden/>
          </w:rPr>
          <w:fldChar w:fldCharType="end"/>
        </w:r>
      </w:hyperlink>
    </w:p>
    <w:p w14:paraId="0DE17286" w14:textId="68A26365"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414" w:history="1">
        <w:r w:rsidRPr="00DF630B">
          <w:rPr>
            <w:rStyle w:val="Hyperlink"/>
            <w:noProof/>
          </w:rPr>
          <w:t>Figure 6</w:t>
        </w:r>
        <w:r w:rsidRPr="00DF630B">
          <w:rPr>
            <w:rStyle w:val="Hyperlink"/>
            <w:noProof/>
          </w:rPr>
          <w:noBreakHyphen/>
          <w:t xml:space="preserve">12. G’ as a percentage of overall increase in G’ and material composition as function of </w:t>
        </w:r>
        <w:r w:rsidRPr="00DF630B">
          <w:rPr>
            <w:rStyle w:val="Hyperlink"/>
            <w:i/>
            <w:noProof/>
          </w:rPr>
          <w:t>V</w:t>
        </w:r>
        <w:r w:rsidRPr="00DF630B">
          <w:rPr>
            <w:rStyle w:val="Hyperlink"/>
            <w:i/>
            <w:noProof/>
            <w:vertAlign w:val="subscript"/>
          </w:rPr>
          <w:t>N</w:t>
        </w:r>
        <w:r w:rsidRPr="00DF630B">
          <w:rPr>
            <w:rStyle w:val="Hyperlink"/>
            <w:noProof/>
          </w:rPr>
          <w:t>.</w:t>
        </w:r>
        <w:r>
          <w:rPr>
            <w:noProof/>
            <w:webHidden/>
          </w:rPr>
          <w:tab/>
        </w:r>
        <w:r>
          <w:rPr>
            <w:noProof/>
            <w:webHidden/>
          </w:rPr>
          <w:fldChar w:fldCharType="begin"/>
        </w:r>
        <w:r>
          <w:rPr>
            <w:noProof/>
            <w:webHidden/>
          </w:rPr>
          <w:instrText xml:space="preserve"> PAGEREF _Toc136595414 \h </w:instrText>
        </w:r>
        <w:r>
          <w:rPr>
            <w:noProof/>
            <w:webHidden/>
          </w:rPr>
        </w:r>
        <w:r>
          <w:rPr>
            <w:noProof/>
            <w:webHidden/>
          </w:rPr>
          <w:fldChar w:fldCharType="separate"/>
        </w:r>
        <w:r>
          <w:rPr>
            <w:noProof/>
            <w:webHidden/>
          </w:rPr>
          <w:t>152</w:t>
        </w:r>
        <w:r>
          <w:rPr>
            <w:noProof/>
            <w:webHidden/>
          </w:rPr>
          <w:fldChar w:fldCharType="end"/>
        </w:r>
      </w:hyperlink>
    </w:p>
    <w:p w14:paraId="1CF33A66" w14:textId="680DF2AC" w:rsidR="00BD30A7" w:rsidRDefault="00BD30A7">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595415" w:history="1">
        <w:r w:rsidRPr="00DF630B">
          <w:rPr>
            <w:rStyle w:val="Hyperlink"/>
            <w:noProof/>
          </w:rPr>
          <w:t>Figure 6</w:t>
        </w:r>
        <w:r w:rsidRPr="00DF630B">
          <w:rPr>
            <w:rStyle w:val="Hyperlink"/>
            <w:noProof/>
          </w:rPr>
          <w:noBreakHyphen/>
          <w:t xml:space="preserve">13. x- and z-direction G’ curves as a function of </w:t>
        </w:r>
        <w:r w:rsidRPr="00DF630B">
          <w:rPr>
            <w:rStyle w:val="Hyperlink"/>
            <w:i/>
            <w:noProof/>
          </w:rPr>
          <w:t>V</w:t>
        </w:r>
        <w:r w:rsidRPr="00DF630B">
          <w:rPr>
            <w:rStyle w:val="Hyperlink"/>
            <w:i/>
            <w:noProof/>
            <w:vertAlign w:val="subscript"/>
          </w:rPr>
          <w:t>N</w:t>
        </w:r>
        <w:r w:rsidRPr="00DF630B">
          <w:rPr>
            <w:rStyle w:val="Hyperlink"/>
            <w:noProof/>
          </w:rPr>
          <w:t>, and the composition curve.</w:t>
        </w:r>
        <w:r>
          <w:rPr>
            <w:noProof/>
            <w:webHidden/>
          </w:rPr>
          <w:tab/>
        </w:r>
        <w:r>
          <w:rPr>
            <w:noProof/>
            <w:webHidden/>
          </w:rPr>
          <w:fldChar w:fldCharType="begin"/>
        </w:r>
        <w:r>
          <w:rPr>
            <w:noProof/>
            <w:webHidden/>
          </w:rPr>
          <w:instrText xml:space="preserve"> PAGEREF _Toc136595415 \h </w:instrText>
        </w:r>
        <w:r>
          <w:rPr>
            <w:noProof/>
            <w:webHidden/>
          </w:rPr>
        </w:r>
        <w:r>
          <w:rPr>
            <w:noProof/>
            <w:webHidden/>
          </w:rPr>
          <w:fldChar w:fldCharType="separate"/>
        </w:r>
        <w:r>
          <w:rPr>
            <w:noProof/>
            <w:webHidden/>
          </w:rPr>
          <w:t>154</w:t>
        </w:r>
        <w:r>
          <w:rPr>
            <w:noProof/>
            <w:webHidden/>
          </w:rPr>
          <w:fldChar w:fldCharType="end"/>
        </w:r>
      </w:hyperlink>
    </w:p>
    <w:p w14:paraId="047A04B3" w14:textId="3A142BFA" w:rsidR="00DF53F0" w:rsidRPr="00FA231A" w:rsidRDefault="00DF53F0" w:rsidP="00DF53F0">
      <w:pPr>
        <w:numPr>
          <w:ilvl w:val="12"/>
          <w:numId w:val="0"/>
        </w:numPr>
        <w:rPr>
          <w:rFonts w:cs="Times New Roman"/>
        </w:rPr>
        <w:sectPr w:rsidR="00DF53F0" w:rsidRPr="00FA231A" w:rsidSect="008A4E30">
          <w:headerReference w:type="even" r:id="rId11"/>
          <w:headerReference w:type="default" r:id="rId12"/>
          <w:footerReference w:type="default" r:id="rId13"/>
          <w:pgSz w:w="12240" w:h="15840" w:code="1"/>
          <w:pgMar w:top="1440" w:right="1800" w:bottom="1872" w:left="1800" w:header="720" w:footer="1440" w:gutter="0"/>
          <w:pgNumType w:fmt="lowerRoman" w:start="1"/>
          <w:cols w:space="720"/>
          <w:noEndnote/>
          <w:titlePg/>
        </w:sectPr>
      </w:pPr>
      <w:r w:rsidRPr="00FA231A">
        <w:rPr>
          <w:rFonts w:cs="Times New Roman"/>
        </w:rPr>
        <w:fldChar w:fldCharType="end"/>
      </w:r>
    </w:p>
    <w:p w14:paraId="58130C2F" w14:textId="3064FDD1" w:rsidR="00DF53F0" w:rsidRPr="00E834F9" w:rsidRDefault="00DF53F0" w:rsidP="00DF53F0">
      <w:pPr>
        <w:pStyle w:val="Heading1"/>
      </w:pPr>
      <w:bookmarkStart w:id="1" w:name="_Toc136595421"/>
      <w:r w:rsidRPr="00E834F9">
        <w:lastRenderedPageBreak/>
        <w:t>Introduction</w:t>
      </w:r>
      <w:r w:rsidR="008534BE">
        <w:t>s</w:t>
      </w:r>
      <w:bookmarkEnd w:id="1"/>
    </w:p>
    <w:p w14:paraId="6DC75A03" w14:textId="54206587" w:rsidR="00DF53F0" w:rsidRDefault="00DF53F0" w:rsidP="00BB6DF8">
      <w:pPr>
        <w:pStyle w:val="Heading2"/>
      </w:pPr>
      <w:bookmarkStart w:id="2" w:name="_Toc420995891"/>
      <w:bookmarkStart w:id="3" w:name="_Toc422997478"/>
      <w:bookmarkStart w:id="4" w:name="_Toc427156461"/>
      <w:r>
        <w:t xml:space="preserve"> </w:t>
      </w:r>
      <w:bookmarkStart w:id="5" w:name="_Toc136595422"/>
      <w:bookmarkEnd w:id="2"/>
      <w:bookmarkEnd w:id="3"/>
      <w:bookmarkEnd w:id="4"/>
      <w:r w:rsidR="00613E93">
        <w:t>Motivation</w:t>
      </w:r>
      <w:bookmarkEnd w:id="5"/>
    </w:p>
    <w:p w14:paraId="01ED9DFD" w14:textId="21EC41BA" w:rsidR="00613E93" w:rsidRDefault="00613E93" w:rsidP="00613E93">
      <w:r>
        <w:t>Popularly known as 3D printing, Additive Manufacturing (AM) techniques utilize a characteristic layer-by-layer construction approach to produce complete parts from digital models. Although the instruments and material feedstock may vary, they share a defining feature: the abil</w:t>
      </w:r>
      <w:r w:rsidRPr="007274D4">
        <w:t xml:space="preserve">ity to produce complex geometries </w:t>
      </w:r>
      <w:r>
        <w:t>incompatible with</w:t>
      </w:r>
      <w:r w:rsidRPr="007274D4">
        <w:t xml:space="preserve"> traditional </w:t>
      </w:r>
      <w:r>
        <w:t xml:space="preserve">manufacturing </w:t>
      </w:r>
      <w:r w:rsidRPr="007274D4">
        <w:t>methods</w:t>
      </w:r>
      <w:r>
        <w:t xml:space="preserve"> </w:t>
      </w:r>
      <w:r w:rsidRPr="007274D4">
        <w:fldChar w:fldCharType="begin">
          <w:fldData xml:space="preserve">PEVuZE5vdGU+PENpdGU+PEF1dGhvcj5BdHRhcmFuPC9BdXRob3I+PFllYXI+MjAxNzwvWWVhcj48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</w:fldData>
        </w:fldChar>
      </w:r>
      <w:r w:rsidR="00BB6DF8">
        <w:instrText xml:space="preserve"> ADDIN EN.CITE </w:instrText>
      </w:r>
      <w:r w:rsidR="00BB6DF8">
        <w:fldChar w:fldCharType="begin">
          <w:fldData xml:space="preserve">PEVuZE5vdGU+PENpdGU+PEF1dGhvcj5BdHRhcmFuPC9BdXRob3I+PFllYXI+MjAxNzwvWWVhcj48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</w:fldData>
        </w:fldChar>
      </w:r>
      <w:r w:rsidR="00BB6DF8">
        <w:instrText xml:space="preserve"> ADDIN EN.CITE.DATA </w:instrText>
      </w:r>
      <w:r w:rsidR="00BB6DF8">
        <w:fldChar w:fldCharType="end"/>
      </w:r>
      <w:r w:rsidRPr="007274D4">
        <w:fldChar w:fldCharType="separate"/>
      </w:r>
      <w:r>
        <w:rPr>
          <w:noProof/>
        </w:rPr>
        <w:t>[1-4]</w:t>
      </w:r>
      <w:r w:rsidRPr="007274D4">
        <w:fldChar w:fldCharType="end"/>
      </w:r>
      <w:r w:rsidRPr="007274D4">
        <w:t xml:space="preserve">. </w:t>
      </w:r>
      <w:r>
        <w:t xml:space="preserve">This advantage has driven significant investment in advancing system capabilities such as increased size, productions speed, and multi-functionality </w:t>
      </w:r>
      <w:r>
        <w:fldChar w:fldCharType="begin">
          <w:fldData xml:space="preserve">PEVuZE5vdGU+PENpdGU+PEF1dGhvcj5IdWFuZzwvQXV0aG9yPjxZZWFyPjIwMTU8L1llYXI+PFJl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</w:fldData>
        </w:fldChar>
      </w:r>
      <w:r w:rsidR="00BB6DF8">
        <w:instrText xml:space="preserve"> ADDIN EN.CITE </w:instrText>
      </w:r>
      <w:r w:rsidR="00BB6DF8">
        <w:fldChar w:fldCharType="begin">
          <w:fldData xml:space="preserve">PEVuZE5vdGU+PENpdGU+PEF1dGhvcj5IdWFuZzwvQXV0aG9yPjxZZWFyPjIwMTU8L1llYXI+PFJl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</w:fldData>
        </w:fldChar>
      </w:r>
      <w:r w:rsidR="00BB6DF8">
        <w:instrText xml:space="preserve"> ADDIN EN.CITE.DATA </w:instrText>
      </w:r>
      <w:r w:rsidR="00BB6DF8">
        <w:fldChar w:fldCharType="end"/>
      </w:r>
      <w:r>
        <w:fldChar w:fldCharType="separate"/>
      </w:r>
      <w:r>
        <w:rPr>
          <w:noProof/>
        </w:rPr>
        <w:t>[5-7]</w:t>
      </w:r>
      <w:r>
        <w:fldChar w:fldCharType="end"/>
      </w:r>
      <w:r>
        <w:t xml:space="preserve">. Since each AM technique is typically designed for use with a single material type, a variety of instruments compatible with </w:t>
      </w:r>
      <w:r w:rsidRPr="007274D4">
        <w:t xml:space="preserve">metal </w:t>
      </w:r>
      <w:r w:rsidRPr="007274D4">
        <w:fldChar w:fldCharType="begin">
          <w:fldData xml:space="preserve">PEVuZE5vdGU+PENpdGU+PEF1dGhvcj5ZYW48L0F1dGhvcj48WWVhcj4yMDE3PC9ZZWFyPjxSZWNO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==
</w:fldData>
        </w:fldChar>
      </w:r>
      <w:r w:rsidR="00BB6DF8">
        <w:instrText xml:space="preserve"> ADDIN EN.CITE </w:instrText>
      </w:r>
      <w:r w:rsidR="00BB6DF8">
        <w:fldChar w:fldCharType="begin">
          <w:fldData xml:space="preserve">PEVuZE5vdGU+PENpdGU+PEF1dGhvcj5ZYW48L0F1dGhvcj48WWVhcj4yMDE3PC9ZZWFyPjxSZWNO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==
</w:fldData>
        </w:fldChar>
      </w:r>
      <w:r w:rsidR="00BB6DF8">
        <w:instrText xml:space="preserve"> ADDIN EN.CITE.DATA </w:instrText>
      </w:r>
      <w:r w:rsidR="00BB6DF8">
        <w:fldChar w:fldCharType="end"/>
      </w:r>
      <w:r w:rsidRPr="007274D4">
        <w:fldChar w:fldCharType="separate"/>
      </w:r>
      <w:r>
        <w:rPr>
          <w:noProof/>
        </w:rPr>
        <w:t>[8-12]</w:t>
      </w:r>
      <w:r w:rsidRPr="007274D4">
        <w:fldChar w:fldCharType="end"/>
      </w:r>
      <w:r w:rsidRPr="007274D4">
        <w:t>, ceramic</w:t>
      </w:r>
      <w:r>
        <w:t xml:space="preserve"> </w:t>
      </w:r>
      <w:r w:rsidRPr="007274D4">
        <w:fldChar w:fldCharType="begin">
          <w:fldData xml:space="preserve">PEVuZE5vdGU+PENpdGU+PEF1dGhvcj5MYWtoZGFyPC9BdXRob3I+PFllYXI+MjAyMTwvWWVhcj48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</w:fldData>
        </w:fldChar>
      </w:r>
      <w:r w:rsidR="00BB6DF8">
        <w:instrText xml:space="preserve"> ADDIN EN.CITE </w:instrText>
      </w:r>
      <w:r w:rsidR="00BB6DF8">
        <w:fldChar w:fldCharType="begin">
          <w:fldData xml:space="preserve">PEVuZE5vdGU+PENpdGU+PEF1dGhvcj5MYWtoZGFyPC9BdXRob3I+PFllYXI+MjAyMTwvWWVhcj48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</w:fldData>
        </w:fldChar>
      </w:r>
      <w:r w:rsidR="00BB6DF8">
        <w:instrText xml:space="preserve"> ADDIN EN.CITE.DATA </w:instrText>
      </w:r>
      <w:r w:rsidR="00BB6DF8">
        <w:fldChar w:fldCharType="end"/>
      </w:r>
      <w:r w:rsidRPr="007274D4">
        <w:fldChar w:fldCharType="separate"/>
      </w:r>
      <w:r>
        <w:rPr>
          <w:noProof/>
        </w:rPr>
        <w:t>[13, 14]</w:t>
      </w:r>
      <w:r w:rsidRPr="007274D4">
        <w:fldChar w:fldCharType="end"/>
      </w:r>
      <w:r w:rsidRPr="007274D4">
        <w:t xml:space="preserve">, polymer </w:t>
      </w:r>
      <w:r w:rsidRPr="007274D4">
        <w:fldChar w:fldCharType="begin">
          <w:fldData xml:space="preserve">PEVuZE5vdGU+PENpdGU+PEF1dGhvcj5Sb2RyaWd1ZXotUGFuZXM8L0F1dGhvcj48WWVhcj4yMDE4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</w:fldData>
        </w:fldChar>
      </w:r>
      <w:r w:rsidR="00BB6DF8">
        <w:instrText xml:space="preserve"> ADDIN EN.CITE </w:instrText>
      </w:r>
      <w:r w:rsidR="00BB6DF8">
        <w:fldChar w:fldCharType="begin">
          <w:fldData xml:space="preserve">PEVuZE5vdGU+PENpdGU+PEF1dGhvcj5Sb2RyaWd1ZXotUGFuZXM8L0F1dGhvcj48WWVhcj4yMDE4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</w:fldData>
        </w:fldChar>
      </w:r>
      <w:r w:rsidR="00BB6DF8">
        <w:instrText xml:space="preserve"> ADDIN EN.CITE.DATA </w:instrText>
      </w:r>
      <w:r w:rsidR="00BB6DF8">
        <w:fldChar w:fldCharType="end"/>
      </w:r>
      <w:r w:rsidRPr="007274D4">
        <w:fldChar w:fldCharType="separate"/>
      </w:r>
      <w:r>
        <w:rPr>
          <w:noProof/>
        </w:rPr>
        <w:t>[15-20]</w:t>
      </w:r>
      <w:r w:rsidRPr="007274D4">
        <w:fldChar w:fldCharType="end"/>
      </w:r>
      <w:r>
        <w:t xml:space="preserve">, and their composites </w:t>
      </w:r>
      <w:r>
        <w:fldChar w:fldCharType="begin">
          <w:fldData xml:space="preserve">PEVuZE5vdGU+PENpdGU+PEF1dGhvcj5ZYW48L0F1dGhvcj48WWVhcj4yMDIyPC9ZZWFyPjxSZWNO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</w:fldData>
        </w:fldChar>
      </w:r>
      <w:r w:rsidR="00BB6DF8">
        <w:instrText xml:space="preserve"> ADDIN EN.CITE </w:instrText>
      </w:r>
      <w:r w:rsidR="00BB6DF8">
        <w:fldChar w:fldCharType="begin">
          <w:fldData xml:space="preserve">PEVuZE5vdGU+PENpdGU+PEF1dGhvcj5ZYW48L0F1dGhvcj48WWVhcj4yMDIyPC9ZZWFyPjxSZWNO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</w:fldData>
        </w:fldChar>
      </w:r>
      <w:r w:rsidR="00BB6DF8">
        <w:instrText xml:space="preserve"> ADDIN EN.CITE.DATA </w:instrText>
      </w:r>
      <w:r w:rsidR="00BB6DF8">
        <w:fldChar w:fldCharType="end"/>
      </w:r>
      <w:r>
        <w:fldChar w:fldCharType="separate"/>
      </w:r>
      <w:r>
        <w:rPr>
          <w:noProof/>
        </w:rPr>
        <w:t>[21-24]</w:t>
      </w:r>
      <w:r>
        <w:fldChar w:fldCharType="end"/>
      </w:r>
      <w:r>
        <w:t xml:space="preserve"> have been developed for commercial and laboratory use. Further sub-division within a general material category is also commonplace. For example, polymer AM includes </w:t>
      </w:r>
      <w:r w:rsidRPr="007274D4">
        <w:t xml:space="preserve">Direct Write (DW) </w:t>
      </w:r>
      <w:r w:rsidRPr="007274D4">
        <w:fldChar w:fldCharType="begin">
          <w:fldData xml:space="preserve">PEVuZE5vdGU+PENpdGU+PEF1dGhvcj5UYXlsb3I8L0F1dGhvcj48WWVhcj4yMDE3PC9ZZWFyPjxS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</w:fldData>
        </w:fldChar>
      </w:r>
      <w:r w:rsidR="00BB6DF8">
        <w:instrText xml:space="preserve"> ADDIN EN.CITE </w:instrText>
      </w:r>
      <w:r w:rsidR="00BB6DF8">
        <w:fldChar w:fldCharType="begin">
          <w:fldData xml:space="preserve">PEVuZE5vdGU+PENpdGU+PEF1dGhvcj5UYXlsb3I8L0F1dGhvcj48WWVhcj4yMDE3PC9ZZWFyPjxS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</w:fldData>
        </w:fldChar>
      </w:r>
      <w:r w:rsidR="00BB6DF8">
        <w:instrText xml:space="preserve"> ADDIN EN.CITE.DATA </w:instrText>
      </w:r>
      <w:r w:rsidR="00BB6DF8">
        <w:fldChar w:fldCharType="end"/>
      </w:r>
      <w:r w:rsidRPr="007274D4">
        <w:fldChar w:fldCharType="separate"/>
      </w:r>
      <w:r>
        <w:rPr>
          <w:noProof/>
        </w:rPr>
        <w:t>[25-28]</w:t>
      </w:r>
      <w:r w:rsidRPr="007274D4">
        <w:fldChar w:fldCharType="end"/>
      </w:r>
      <w:r w:rsidRPr="007274D4">
        <w:t xml:space="preserve">, Material Jetting (MJ) </w:t>
      </w:r>
      <w:r w:rsidRPr="007274D4">
        <w:fldChar w:fldCharType="begin">
          <w:fldData xml:space="preserve">PEVuZE5vdGU+PENpdGU+PEF1dGhvcj5CYXJ0bGV0dDwvQXV0aG9yPjxZZWFyPjIwMTU8L1llYXI+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</w:fldData>
        </w:fldChar>
      </w:r>
      <w:r w:rsidR="00BB6DF8">
        <w:instrText xml:space="preserve"> ADDIN EN.CITE </w:instrText>
      </w:r>
      <w:r w:rsidR="00BB6DF8">
        <w:fldChar w:fldCharType="begin">
          <w:fldData xml:space="preserve">PEVuZE5vdGU+PENpdGU+PEF1dGhvcj5CYXJ0bGV0dDwvQXV0aG9yPjxZZWFyPjIwMTU8L1llYXI+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</w:fldData>
        </w:fldChar>
      </w:r>
      <w:r w:rsidR="00BB6DF8">
        <w:instrText xml:space="preserve"> ADDIN EN.CITE.DATA </w:instrText>
      </w:r>
      <w:r w:rsidR="00BB6DF8">
        <w:fldChar w:fldCharType="end"/>
      </w:r>
      <w:r w:rsidRPr="007274D4">
        <w:fldChar w:fldCharType="separate"/>
      </w:r>
      <w:r>
        <w:rPr>
          <w:noProof/>
        </w:rPr>
        <w:t>[29-31]</w:t>
      </w:r>
      <w:r w:rsidRPr="007274D4">
        <w:fldChar w:fldCharType="end"/>
      </w:r>
      <w:r w:rsidRPr="007274D4">
        <w:t xml:space="preserve">, and Material Extrusion (ME) </w:t>
      </w:r>
      <w:r w:rsidRPr="007274D4">
        <w:fldChar w:fldCharType="begin">
          <w:fldData xml:space="preserve">PEVuZE5vdGU+PENpdGU+PEF1dGhvcj5EdXR5PC9BdXRob3I+PFllYXI+MjAxNzwvWWVhcj48UmVj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</w:fldData>
        </w:fldChar>
      </w:r>
      <w:r w:rsidR="00BB6DF8">
        <w:instrText xml:space="preserve"> ADDIN EN.CITE </w:instrText>
      </w:r>
      <w:r w:rsidR="00BB6DF8">
        <w:fldChar w:fldCharType="begin">
          <w:fldData xml:space="preserve">PEVuZE5vdGU+PENpdGU+PEF1dGhvcj5EdXR5PC9BdXRob3I+PFllYXI+MjAxNzwvWWVhcj48UmVj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</w:fldData>
        </w:fldChar>
      </w:r>
      <w:r w:rsidR="00BB6DF8">
        <w:instrText xml:space="preserve"> ADDIN EN.CITE.DATA </w:instrText>
      </w:r>
      <w:r w:rsidR="00BB6DF8">
        <w:fldChar w:fldCharType="end"/>
      </w:r>
      <w:r w:rsidRPr="007274D4">
        <w:fldChar w:fldCharType="separate"/>
      </w:r>
      <w:r>
        <w:rPr>
          <w:noProof/>
        </w:rPr>
        <w:t>[17, 32-37]</w:t>
      </w:r>
      <w:r w:rsidRPr="007274D4">
        <w:fldChar w:fldCharType="end"/>
      </w:r>
      <w:r>
        <w:t xml:space="preserve"> classifications, among others. However, AM parts still have a limited role as end-use parts outside of modeling and prototyping. Despite widespread popularity among hobbyists and occasional use in custom part production </w:t>
      </w:r>
      <w:r>
        <w:fldChar w:fldCharType="begin"/>
      </w:r>
      <w:r w:rsidR="00BB6DF8">
        <w:instrText xml:space="preserve"> ADDIN EN.CITE &lt;EndNote&gt;&lt;Cite&gt;&lt;Author&gt;Altıparmak&lt;/Author&gt;&lt;Year&gt;2022&lt;/Year&gt;&lt;RecNum&gt;509&lt;/RecNum&gt;&lt;DisplayText&gt;[38]&lt;/DisplayText&gt;&lt;record&gt;&lt;rec-number&gt;509&lt;/rec-number&gt;&lt;foreign-keys&gt;&lt;key app="EN" db-id="dtz5w00stx0v2gesz9qp09zawdv5s2sptzva" timestamp="1669130979" guid="d51c1af3-28b2-4012-ab46-9a4132037d99"&gt;509&lt;/key&gt;&lt;/foreign-keys&gt;&lt;ref-type name="Journal Article"&gt;17&lt;/ref-type&gt;&lt;contributors&gt;&lt;authors&gt;&lt;author&gt;&lt;style face="normal" font="default" size="100%"&gt;Alt&lt;/style&gt;&lt;style face="normal" font="default" charset="238" size="100%"&gt;ıparmak, Sadettin Cem&lt;/style&gt;&lt;/author&gt;&lt;author&gt;&lt;style face="normal" font="default" charset="238" size="100%"&gt;Yardley, Victoria A.&lt;/style&gt;&lt;/author&gt;&lt;author&gt;&lt;style face="normal" font="default" charset="238" size="100%"&gt;Shi, Zhusheng&lt;/style&gt;&lt;/author&gt;&lt;author&gt;&lt;style face="normal" font="default" charset="238" size="100%"&gt;Lin, Jianguo&lt;/style&gt;&lt;/author&gt;&lt;/authors&gt;&lt;/contributors&gt;&lt;titles&gt;&lt;title&gt;Extrusion-based additive manufacturing technologies: State of the art and future perspectives&lt;/title&gt;&lt;secondary-title&gt;Journal of Manufacturing Processes&lt;/secondary-title&gt;&lt;/titles&gt;&lt;periodical&gt;&lt;full-title&gt;Journal of Manufacturing Processes&lt;/full-title&gt;&lt;abbr-1&gt;J Manuf Process&lt;/abbr-1&gt;&lt;/periodical&gt;&lt;pages&gt;607-636&lt;/pages&gt;&lt;volume&gt;83&lt;/volume&gt;&lt;keywords&gt;&lt;keyword&gt;Extrusion-based additive manufacturing&lt;/keyword&gt;&lt;keyword&gt;3D printing&lt;/keyword&gt;&lt;keyword&gt;Additive manufacturing materials&lt;/keyword&gt;&lt;keyword&gt;Suitability&lt;/keyword&gt;&lt;keyword&gt;Applications&lt;/keyword&gt;&lt;keyword&gt;Future perspectives&lt;/keyword&gt;&lt;/keywords&gt;&lt;dates&gt;&lt;year&gt;2022&lt;/year&gt;&lt;pub-dates&gt;&lt;date&gt;November 1&lt;/date&gt;&lt;/pub-dates&gt;&lt;/dates&gt;&lt;isbn&gt;1526-6125&lt;/isbn&gt;&lt;urls&gt;&lt;related-urls&gt;&lt;url&gt;https://www.sciencedirect.com/science/article/pii/S1526612522006521&lt;/url&gt;&lt;/related-urls&gt;&lt;/urls&gt;&lt;electronic-resource-num&gt;10.1016/j.jmapro.2022.09.032&lt;/electronic-resource-num&gt;&lt;/record&gt;&lt;/Cite&gt;&lt;/EndNote&gt;</w:instrText>
      </w:r>
      <w:r>
        <w:fldChar w:fldCharType="separate"/>
      </w:r>
      <w:r>
        <w:rPr>
          <w:noProof/>
        </w:rPr>
        <w:t>[38]</w:t>
      </w:r>
      <w:r>
        <w:fldChar w:fldCharType="end"/>
      </w:r>
      <w:r>
        <w:t xml:space="preserve">, there is a lack of AM instruments that can maintain production speeds required for larger industry applications, partially due to the typically small build chambers </w:t>
      </w:r>
      <w:r>
        <w:fldChar w:fldCharType="begin">
          <w:fldData xml:space="preserve">PEVuZE5vdGU+PENpdGU+PEF1dGhvcj5WaWNlbnRlPC9BdXRob3I+PFllYXI+MjAyMzwvWWVhcj48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</w:fldData>
        </w:fldChar>
      </w:r>
      <w:r w:rsidR="00BB6DF8">
        <w:instrText xml:space="preserve"> ADDIN EN.CITE </w:instrText>
      </w:r>
      <w:r w:rsidR="00BB6DF8">
        <w:fldChar w:fldCharType="begin">
          <w:fldData xml:space="preserve">PEVuZE5vdGU+PENpdGU+PEF1dGhvcj5WaWNlbnRlPC9BdXRob3I+PFllYXI+MjAyMzwvWWVhcj48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</w:fldData>
        </w:fldChar>
      </w:r>
      <w:r w:rsidR="00BB6DF8">
        <w:instrText xml:space="preserve"> ADDIN EN.CITE.DATA </w:instrText>
      </w:r>
      <w:r w:rsidR="00BB6DF8">
        <w:fldChar w:fldCharType="end"/>
      </w:r>
      <w:r>
        <w:fldChar w:fldCharType="separate"/>
      </w:r>
      <w:r>
        <w:rPr>
          <w:noProof/>
        </w:rPr>
        <w:t>[39, 40]</w:t>
      </w:r>
      <w:r>
        <w:fldChar w:fldCharType="end"/>
      </w:r>
      <w:r>
        <w:t xml:space="preserve">. Mechanical performance is heavily influenced by part geometry and print orientation </w:t>
      </w:r>
      <w:r>
        <w:fldChar w:fldCharType="begin">
          <w:fldData xml:space="preserve">PEVuZE5vdGU+PENpdGU+PEF1dGhvcj5BaTwvQXV0aG9yPjxZZWFyPjIwMjI8L1llYXI+PFJlY051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</w:fldData>
        </w:fldChar>
      </w:r>
      <w:r w:rsidR="00BB6DF8">
        <w:instrText xml:space="preserve"> ADDIN EN.CITE </w:instrText>
      </w:r>
      <w:r w:rsidR="00BB6DF8">
        <w:fldChar w:fldCharType="begin">
          <w:fldData xml:space="preserve">PEVuZE5vdGU+PENpdGU+PEF1dGhvcj5BaTwvQXV0aG9yPjxZZWFyPjIwMjI8L1llYXI+PFJlY051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</w:fldData>
        </w:fldChar>
      </w:r>
      <w:r w:rsidR="00BB6DF8">
        <w:instrText xml:space="preserve"> ADDIN EN.CITE.DATA </w:instrText>
      </w:r>
      <w:r w:rsidR="00BB6DF8">
        <w:fldChar w:fldCharType="end"/>
      </w:r>
      <w:r>
        <w:fldChar w:fldCharType="separate"/>
      </w:r>
      <w:r>
        <w:rPr>
          <w:noProof/>
        </w:rPr>
        <w:t>[41-44]</w:t>
      </w:r>
      <w:r>
        <w:fldChar w:fldCharType="end"/>
      </w:r>
      <w:r>
        <w:t xml:space="preserve">, and typical single-material construction further limits the use of </w:t>
      </w:r>
      <w:r>
        <w:lastRenderedPageBreak/>
        <w:t xml:space="preserve">AM for producing structural parts. To address these limitations, the development of an industry-scale AM method capable of effectively including multiple materials while maintaining high throughput is of the utmost importance </w:t>
      </w:r>
      <w:r>
        <w:fldChar w:fldCharType="begin">
          <w:fldData xml:space="preserve">PEVuZE5vdGU+PENpdGU+PEF1dGhvcj5BbHTEsXBhcm1hazwvQXV0aG9yPjxZZWFyPjIwMjI8L1ll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==
</w:fldData>
        </w:fldChar>
      </w:r>
      <w:r w:rsidR="00BB6DF8">
        <w:instrText xml:space="preserve"> ADDIN EN.CITE </w:instrText>
      </w:r>
      <w:r w:rsidR="00BB6DF8">
        <w:fldChar w:fldCharType="begin">
          <w:fldData xml:space="preserve">PEVuZE5vdGU+PENpdGU+PEF1dGhvcj5BbHTEsXBhcm1hazwvQXV0aG9yPjxZZWFyPjIwMjI8L1ll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==
</w:fldData>
        </w:fldChar>
      </w:r>
      <w:r w:rsidR="00BB6DF8">
        <w:instrText xml:space="preserve"> ADDIN EN.CITE.DATA </w:instrText>
      </w:r>
      <w:r w:rsidR="00BB6DF8">
        <w:fldChar w:fldCharType="end"/>
      </w:r>
      <w:r>
        <w:fldChar w:fldCharType="separate"/>
      </w:r>
      <w:r>
        <w:rPr>
          <w:noProof/>
        </w:rPr>
        <w:t>[38, 39]</w:t>
      </w:r>
      <w:r>
        <w:fldChar w:fldCharType="end"/>
      </w:r>
      <w:r>
        <w:t>.</w:t>
      </w:r>
    </w:p>
    <w:p w14:paraId="369FA916" w14:textId="7E0B452D" w:rsidR="00DF53F0" w:rsidRDefault="00FF5078" w:rsidP="00BB6DF8">
      <w:pPr>
        <w:pStyle w:val="Heading2"/>
      </w:pPr>
      <w:bookmarkStart w:id="6" w:name="_Toc136595423"/>
      <w:r>
        <w:t xml:space="preserve">Recent Developments in </w:t>
      </w:r>
      <w:r w:rsidR="00DF53F0">
        <w:t>Extrusion Deposition Additive Manufacturing</w:t>
      </w:r>
      <w:bookmarkEnd w:id="6"/>
    </w:p>
    <w:p w14:paraId="0BED00AE" w14:textId="4FF7053E" w:rsidR="00613E93" w:rsidRDefault="00613E93" w:rsidP="00613E93">
      <w:r>
        <w:t xml:space="preserve">While other techniques like laser sintering of powdered semi-crystalline polymers have been developed </w:t>
      </w:r>
      <w:r>
        <w:fldChar w:fldCharType="begin"/>
      </w:r>
      <w:r>
        <w:instrText xml:space="preserve"> ADDIN EN.CITE &lt;EndNote&gt;&lt;Cite&gt;&lt;Author&gt;Salmoria&lt;/Author&gt;&lt;Year&gt;2012&lt;/Year&gt;&lt;RecNum&gt;84&lt;/RecNum&gt;&lt;DisplayText&gt;[45]&lt;/DisplayText&gt;&lt;record&gt;&lt;rec-number&gt;84&lt;/rec-number&gt;&lt;foreign-keys&gt;&lt;key app="EN" db-id="dtz5w00stx0v2gesz9qp09zawdv5s2sptzva" timestamp="1558451850" guid="29969f91-e256-46c2-b254-e31916f7f328"&gt;84&lt;/key&gt;&lt;/foreign-keys&gt;&lt;ref-type name="Journal Article"&gt;17&lt;/ref-type&gt;&lt;contributors&gt;&lt;authors&gt;&lt;author&gt;Salmoria, G. V.&lt;/author&gt;&lt;author&gt;Leite, J. L.&lt;/author&gt;&lt;author&gt;Vieira, L. F.&lt;/author&gt;&lt;author&gt;Pires, A. T. N.&lt;/author&gt;&lt;author&gt;Roesler, C. R. M.&lt;/author&gt;&lt;/authors&gt;&lt;/contributors&gt;&lt;auth-address&gt;[Salmoria, G. V.; Leite, J. L.; Vieira, L. F.; Pires, A. T. N.; Roesler, C. R. M.] Univ Fed Santa Catarina UFSC, Lab CIMJECT, Dept Engn Mecan, BR-88040900 Florianopolis, SC, Brazil.&amp;#xD;Salmoria, GV (reprint author), Univ Fed Santa Catarina UFSC, Lab CIMJECT, Dept Engn Mecan, BR-88040900 Florianopolis, SC, Brazil.&amp;#xD;gsalmoria@emc.ufsc.br&lt;/auth-address&gt;&lt;titles&gt;&lt;title&gt;Mechanical properties of PA6/PA12 blend specimens prepared by selective laser sintering&lt;/title&gt;&lt;secondary-title&gt;Polymer Testing&lt;/secondary-title&gt;&lt;alt-title&gt;Polym. Test&lt;/alt-title&gt;&lt;/titles&gt;&lt;periodical&gt;&lt;full-title&gt;Polymer Testing&lt;/full-title&gt;&lt;abbr-1&gt;Polym. Test&lt;/abbr-1&gt;&lt;/periodical&gt;&lt;alt-periodical&gt;&lt;full-title&gt;Polymer Testing&lt;/full-title&gt;&lt;abbr-1&gt;Polym. Test&lt;/abbr-1&gt;&lt;/alt-periodical&gt;&lt;pages&gt;411-416&lt;/pages&gt;&lt;volume&gt;31&lt;/volume&gt;&lt;number&gt;3&lt;/number&gt;&lt;keywords&gt;&lt;keyword&gt;Mechanical properties&lt;/keyword&gt;&lt;keyword&gt;Dynamic tests&lt;/keyword&gt;&lt;keyword&gt;PA6/PA12 blends&lt;/keyword&gt;&lt;keyword&gt;Selective laser&lt;/keyword&gt;&lt;keyword&gt;sintering&lt;/keyword&gt;&lt;keyword&gt;Materials Science&lt;/keyword&gt;&lt;keyword&gt;Polymer Science&lt;/keyword&gt;&lt;/keywords&gt;&lt;dates&gt;&lt;year&gt;2012&lt;/year&gt;&lt;pub-dates&gt;&lt;date&gt;May&lt;/date&gt;&lt;/pub-dates&gt;&lt;/dates&gt;&lt;isbn&gt;0142-9418&lt;/isbn&gt;&lt;accession-num&gt;WOS:000302758100007&lt;/accession-num&gt;&lt;work-type&gt;Article&lt;/work-type&gt;&lt;urls&gt;&lt;related-urls&gt;&lt;url&gt;&amp;lt;Go to ISI&amp;gt;://WOS:000302758100007&lt;/url&gt;&lt;/related-urls&gt;&lt;/urls&gt;&lt;electronic-resource-num&gt;10.1016/j.polymertesting.2011.12.006&lt;/electronic-resource-num&gt;&lt;language&gt;English&lt;/language&gt;&lt;/record&gt;&lt;/Cite&gt;&lt;/EndNote&gt;</w:instrText>
      </w:r>
      <w:r>
        <w:fldChar w:fldCharType="separate"/>
      </w:r>
      <w:r>
        <w:rPr>
          <w:noProof/>
        </w:rPr>
        <w:t>[45]</w:t>
      </w:r>
      <w:r>
        <w:fldChar w:fldCharType="end"/>
      </w:r>
      <w:r>
        <w:t xml:space="preserve">, most polymer-based AM instruments utilize some form of ME, or Extrusion Deposition Additive Manufacturing (EDAM). Currently, the substantial interest in EDAM research could be, and has been </w:t>
      </w:r>
      <w:r>
        <w:fldChar w:fldCharType="begin">
          <w:fldData xml:space="preserve">PEVuZE5vdGU+PENpdGU+PEF1dGhvcj5WaWNlbnRlPC9BdXRob3I+PFllYXI+MjAyMzwvWWVhcj48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==
</w:fldData>
        </w:fldChar>
      </w:r>
      <w:r w:rsidR="00BB6DF8">
        <w:instrText xml:space="preserve"> ADDIN EN.CITE </w:instrText>
      </w:r>
      <w:r w:rsidR="00BB6DF8">
        <w:fldChar w:fldCharType="begin">
          <w:fldData xml:space="preserve">PEVuZE5vdGU+PENpdGU+PEF1dGhvcj5WaWNlbnRlPC9BdXRob3I+PFllYXI+MjAyMzwvWWVhcj48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==
</w:fldData>
        </w:fldChar>
      </w:r>
      <w:r w:rsidR="00BB6DF8">
        <w:instrText xml:space="preserve"> ADDIN EN.CITE.DATA </w:instrText>
      </w:r>
      <w:r w:rsidR="00BB6DF8">
        <w:fldChar w:fldCharType="end"/>
      </w:r>
      <w:r>
        <w:fldChar w:fldCharType="separate"/>
      </w:r>
      <w:r>
        <w:rPr>
          <w:noProof/>
        </w:rPr>
        <w:t>[38, 39]</w:t>
      </w:r>
      <w:r>
        <w:fldChar w:fldCharType="end"/>
      </w:r>
      <w:r>
        <w:t xml:space="preserve">, expanded to an individual chapter or review paper. Instead, this section identifies available reviews and recent studies to highlight three topics important to this work: expanded material options, scalability, and potential for industry adoption. </w:t>
      </w:r>
    </w:p>
    <w:p w14:paraId="1E3FC1E5" w14:textId="752DE98D" w:rsidR="00613E93" w:rsidRDefault="00613E93" w:rsidP="00613E93">
      <w:r>
        <w:t xml:space="preserve">The most common variation for thermoplastics is Fused Filament Fabrication (FFF), which originated from the Fused Deposition Modeling (FDM) technique developed by Stratasys </w:t>
      </w:r>
      <w:r>
        <w:fldChar w:fldCharType="begin"/>
      </w:r>
      <w:r w:rsidR="00BB6DF8">
        <w:instrText xml:space="preserve"> ADDIN EN.CITE &lt;EndNote&gt;&lt;Cite&gt;&lt;Author&gt;Kruth&lt;/Author&gt;&lt;Year&gt;1998&lt;/Year&gt;&lt;RecNum&gt;589&lt;/RecNum&gt;&lt;DisplayText&gt;[46]&lt;/DisplayText&gt;&lt;record&gt;&lt;rec-number&gt;589&lt;/rec-number&gt;&lt;foreign-keys&gt;&lt;key app="EN" db-id="dtz5w00stx0v2gesz9qp09zawdv5s2sptzva" timestamp="1678454900" guid="ff3d8313-9db4-4f7f-acda-3b6deb2aa9d4"&gt;589&lt;/key&gt;&lt;/foreign-keys&gt;&lt;ref-type name="Journal Article"&gt;17&lt;/ref-type&gt;&lt;contributors&gt;&lt;authors&gt;&lt;author&gt;Kruth, J. P.&lt;/author&gt;&lt;author&gt;Leu, M. C.&lt;/author&gt;&lt;author&gt;Nakagawa, T.&lt;/author&gt;&lt;/authors&gt;&lt;/contributors&gt;&lt;titles&gt;&lt;title&gt;Progress in Additive Manufacturing and Rapid Prototyping&lt;/title&gt;&lt;secondary-title&gt;CIRP Annals&lt;/secondary-title&gt;&lt;/titles&gt;&lt;periodical&gt;&lt;full-title&gt;CIRP Annals&lt;/full-title&gt;&lt;/periodical&gt;&lt;pages&gt;525-540&lt;/pages&gt;&lt;volume&gt;47&lt;/volume&gt;&lt;number&gt;2&lt;/number&gt;&lt;keywords&gt;&lt;keyword&gt;rapid prototyping and manufacturing&lt;/keyword&gt;&lt;keyword&gt;additive manufacturing processes&lt;/keyword&gt;&lt;/keywords&gt;&lt;dates&gt;&lt;year&gt;1998&lt;/year&gt;&lt;pub-dates&gt;&lt;date&gt;1998/01/01/&lt;/date&gt;&lt;/pub-dates&gt;&lt;/dates&gt;&lt;isbn&gt;0007-8506&lt;/isbn&gt;&lt;urls&gt;&lt;related-urls&gt;&lt;url&gt;https://www.sciencedirect.com/science/article/pii/S0007850607632405&lt;/url&gt;&lt;/related-urls&gt;&lt;/urls&gt;&lt;electronic-resource-num&gt;10.1016/S0007-8506(07)63240-5&lt;/electronic-resource-num&gt;&lt;/record&gt;&lt;/Cite&gt;&lt;/EndNote&gt;</w:instrText>
      </w:r>
      <w:r>
        <w:fldChar w:fldCharType="separate"/>
      </w:r>
      <w:r>
        <w:rPr>
          <w:noProof/>
        </w:rPr>
        <w:t>[46]</w:t>
      </w:r>
      <w:r>
        <w:fldChar w:fldCharType="end"/>
      </w:r>
      <w:r>
        <w:t xml:space="preserve">. Due to the relatively low barrier of entry in both cost and skill, FFF systems are a popular choice for both researchers and consumers. Typically, FFF systems use common thermoplastics like acrylonitrile butadiene styrene (ABS) and polylactic acid (PLA), but advancements in hot end construction, filament creation, and extrusion methods have also enabled printing of higher-end engineering plastics, such as polyether ether ketone (PEEK), polyether imide (PEI) , and their Fiber-Reinforced Composite (FRC) blends </w:t>
      </w:r>
      <w:r>
        <w:fldChar w:fldCharType="begin">
          <w:fldData xml:space="preserve">PEVuZE5vdGU+PENpdGU+PEF1dGhvcj5XdTwvQXV0aG9yPjxZZWFyPjIwMTU8L1llYXI+PFJlY051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</w:fldData>
        </w:fldChar>
      </w:r>
      <w:r w:rsidR="00BB6DF8">
        <w:instrText xml:space="preserve"> ADDIN EN.CITE </w:instrText>
      </w:r>
      <w:r w:rsidR="00BB6DF8">
        <w:fldChar w:fldCharType="begin">
          <w:fldData xml:space="preserve">PEVuZE5vdGU+PENpdGU+PEF1dGhvcj5XdTwvQXV0aG9yPjxZZWFyPjIwMTU8L1llYXI+PFJlY051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</w:fldData>
        </w:fldChar>
      </w:r>
      <w:r w:rsidR="00BB6DF8">
        <w:instrText xml:space="preserve"> ADDIN EN.CITE.DATA </w:instrText>
      </w:r>
      <w:r w:rsidR="00BB6DF8">
        <w:fldChar w:fldCharType="end"/>
      </w:r>
      <w:r>
        <w:fldChar w:fldCharType="separate"/>
      </w:r>
      <w:r>
        <w:rPr>
          <w:noProof/>
        </w:rPr>
        <w:t>[23, 27, 47-51]</w:t>
      </w:r>
      <w:r>
        <w:fldChar w:fldCharType="end"/>
      </w:r>
      <w:r>
        <w:t xml:space="preserve">. While AM is well-suited for producing geometrically complex structures, hazardous environments can degrade or destabilize common thermoplastics, so </w:t>
      </w:r>
      <w:r>
        <w:lastRenderedPageBreak/>
        <w:t xml:space="preserve">advancements that enable processing of PEEK, PEI, and similar thermoplastics address a critical need within AM. For example, most aerospace applications require high-temperature materials </w:t>
      </w:r>
      <w:r>
        <w:fldChar w:fldCharType="begin">
          <w:fldData xml:space="preserve">PEVuZE5vdGU+PENpdGU+PEF1dGhvcj5WYWtoYXJpYTwvQXV0aG9yPjxZZWFyPjIwMjM8L1llYXI+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</w:fldData>
        </w:fldChar>
      </w:r>
      <w:r w:rsidR="00BB6DF8">
        <w:instrText xml:space="preserve"> ADDIN EN.CITE </w:instrText>
      </w:r>
      <w:r w:rsidR="00BB6DF8">
        <w:fldChar w:fldCharType="begin">
          <w:fldData xml:space="preserve">PEVuZE5vdGU+PENpdGU+PEF1dGhvcj5WYWtoYXJpYTwvQXV0aG9yPjxZZWFyPjIwMjM8L1llYXI+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</w:fldData>
        </w:fldChar>
      </w:r>
      <w:r w:rsidR="00BB6DF8">
        <w:instrText xml:space="preserve"> ADDIN EN.CITE.DATA </w:instrText>
      </w:r>
      <w:r w:rsidR="00BB6DF8">
        <w:fldChar w:fldCharType="end"/>
      </w:r>
      <w:r>
        <w:fldChar w:fldCharType="separate"/>
      </w:r>
      <w:r>
        <w:rPr>
          <w:noProof/>
        </w:rPr>
        <w:t>[49, 51]</w:t>
      </w:r>
      <w:r>
        <w:fldChar w:fldCharType="end"/>
      </w:r>
      <w:r>
        <w:t xml:space="preserve">, so one study developed a PEEK-PEI blend conducive to FFF </w:t>
      </w:r>
      <w:r>
        <w:fldChar w:fldCharType="begin"/>
      </w:r>
      <w:r>
        <w:instrText xml:space="preserve"> ADDIN EN.CITE &lt;EndNote&gt;&lt;Cite&gt;&lt;Author&gt;El Magri&lt;/Author&gt;&lt;Year&gt;2021&lt;/Year&gt;&lt;RecNum&gt;592&lt;/RecNum&gt;&lt;DisplayText&gt;[52]&lt;/DisplayText&gt;&lt;record&gt;&lt;rec-number&gt;592&lt;/rec-number&gt;&lt;foreign-keys&gt;&lt;key app="EN" db-id="dtz5w00stx0v2gesz9qp09zawdv5s2sptzva" timestamp="1682269778" guid="46a87ddd-0257-4a05-bdc2-277857c72ae9"&gt;592&lt;/key&gt;&lt;/foreign-keys&gt;&lt;ref-type name="Journal Article"&gt;17&lt;/ref-type&gt;&lt;contributors&gt;&lt;authors&gt;&lt;author&gt;El Magri, Anouar&lt;/author&gt;&lt;author&gt;Vanaei, Saeedeh&lt;/author&gt;&lt;author&gt;Vaudreuil, Sébastien&lt;/author&gt;&lt;/authors&gt;&lt;/contributors&gt;&lt;titles&gt;&lt;title&gt;An overview on the influence of process parameters through the characteristic of 3D-printed PEEK and PEI parts&lt;/title&gt;&lt;secondary-title&gt;High Performance Polymers&lt;/secondary-title&gt;&lt;/titles&gt;&lt;periodical&gt;&lt;full-title&gt;High Performance Polymers&lt;/full-title&gt;&lt;/periodical&gt;&lt;pages&gt;862-880&lt;/pages&gt;&lt;volume&gt;33&lt;/volume&gt;&lt;number&gt;8&lt;/number&gt;&lt;keywords&gt;&lt;keyword&gt;Thermoplastic,fused filament fabrication,printing parameters,PEEK,PEI&lt;/keyword&gt;&lt;/keywords&gt;&lt;dates&gt;&lt;year&gt;2021&lt;/year&gt;&lt;/dates&gt;&lt;urls&gt;&lt;related-urls&gt;&lt;url&gt;https://journals.sagepub.com/doi/abs/10.1177/09540083211009961&lt;/url&gt;&lt;/related-urls&gt;&lt;/urls&gt;&lt;electronic-resource-num&gt;10.1177/09540083211009961&lt;/electronic-resource-num&gt;&lt;/record&gt;&lt;/Cite&gt;&lt;/EndNote&gt;</w:instrText>
      </w:r>
      <w:r>
        <w:fldChar w:fldCharType="separate"/>
      </w:r>
      <w:r>
        <w:rPr>
          <w:noProof/>
        </w:rPr>
        <w:t>[52]</w:t>
      </w:r>
      <w:r>
        <w:fldChar w:fldCharType="end"/>
      </w:r>
      <w:r>
        <w:t>. As in most fields, expanding the material portfolio for AM techniques unlocks new application areas and encourages further technological investment.</w:t>
      </w:r>
    </w:p>
    <w:p w14:paraId="0EFE27E4" w14:textId="7ECDA03B" w:rsidR="00613E93" w:rsidRDefault="00613E93" w:rsidP="00613E93">
      <w:r>
        <w:t xml:space="preserve">Although scaling these technologies to an industry-ready level poses challenges, a recent study suggests that FFF and similar EDAM techniques have inherent advantages that make them compatible with the sizes required to meet industry demands </w:t>
      </w:r>
      <w:r>
        <w:fldChar w:fldCharType="begin"/>
      </w:r>
      <w:r w:rsidR="00BB6DF8">
        <w:instrText xml:space="preserve"> ADDIN EN.CITE &lt;EndNote&gt;&lt;Cite&gt;&lt;Author&gt;Vicente&lt;/Author&gt;&lt;Year&gt;2023&lt;/Year&gt;&lt;RecNum&gt;567&lt;/RecNum&gt;&lt;DisplayText&gt;[39]&lt;/DisplayText&gt;&lt;record&gt;&lt;rec-number&gt;567&lt;/rec-number&gt;&lt;foreign-keys&gt;&lt;key app="EN" db-id="dtz5w00stx0v2gesz9qp09zawdv5s2sptzva" timestamp="1674413507" guid="b30edc1b-6f2a-443a-b0d1-fca42de0ce3a"&gt;567&lt;/key&gt;&lt;/foreign-keys&gt;&lt;ref-type name="Journal Article"&gt;17&lt;/ref-type&gt;&lt;contributors&gt;&lt;authors&gt;&lt;author&gt;Vicente, Carlos M. S.&lt;/author&gt;&lt;author&gt;Sardinha, Manuel&lt;/author&gt;&lt;author&gt;Reis, Luís&lt;/author&gt;&lt;author&gt;Ribeiro, António&lt;/author&gt;&lt;author&gt;Leite, Marco&lt;/author&gt;&lt;/authors&gt;&lt;/contributors&gt;&lt;titles&gt;&lt;title&gt;Large-format additive manufacturing of polymer extrusion-based deposition systems: review and applications&lt;/title&gt;&lt;secondary-title&gt;Progress in Additive Manufacturing&lt;/secondary-title&gt;&lt;/titles&gt;&lt;periodical&gt;&lt;full-title&gt;Progress in Additive Manufacturing&lt;/full-title&gt;&lt;abbr-1&gt;Prog. Addit. Manuf.&lt;/abbr-1&gt;&lt;/periodical&gt;&lt;dates&gt;&lt;year&gt;2023&lt;/year&gt;&lt;pub-dates&gt;&lt;date&gt;January 17&lt;/date&gt;&lt;/pub-dates&gt;&lt;/dates&gt;&lt;isbn&gt;2363-9520&lt;/isbn&gt;&lt;urls&gt;&lt;related-urls&gt;&lt;url&gt;https://doi.org/10.1007/s40964-023-00397-9&lt;/url&gt;&lt;/related-urls&gt;&lt;/urls&gt;&lt;electronic-resource-num&gt;10.1007/s40964-023-00397-9&lt;/electronic-resource-num&gt;&lt;/record&gt;&lt;/Cite&gt;&lt;/EndNote&gt;</w:instrText>
      </w:r>
      <w:r>
        <w:fldChar w:fldCharType="separate"/>
      </w:r>
      <w:r>
        <w:rPr>
          <w:noProof/>
        </w:rPr>
        <w:t>[39]</w:t>
      </w:r>
      <w:r>
        <w:fldChar w:fldCharType="end"/>
      </w:r>
      <w:r>
        <w:t xml:space="preserve">. The development of these Large-Format Additive Manufacturing (LFAM) systems has been ongoing for at least the prior decade, with one of the first examples being the Big Area Additive Manufacturing (BAAM) system developed jointly by Oak Ridge National Laboratory and Cincinnati Inc. </w:t>
      </w:r>
      <w:r w:rsidRPr="007274D4">
        <w:fldChar w:fldCharType="begin"/>
      </w:r>
      <w:r>
        <w:instrText xml:space="preserve"> ADDIN EN.CITE &lt;EndNote&gt;&lt;Cite&gt;&lt;Author&gt;Duty&lt;/Author&gt;&lt;Year&gt;2015&lt;/Year&gt;&lt;RecNum&gt;483&lt;/RecNum&gt;&lt;DisplayText&gt;[53]&lt;/DisplayText&gt;&lt;record&gt;&lt;rec-number&gt;483&lt;/rec-number&gt;&lt;foreign-keys&gt;&lt;key app="EN" db-id="dtz5w00stx0v2gesz9qp09zawdv5s2sptzva" timestamp="1642523414" guid="fd674d55-a61f-4d4e-b312-56fdf32d1e13"&gt;483&lt;/key&gt;&lt;/foreign-keys&gt;&lt;ref-type name="Report"&gt;27&lt;/ref-type&gt;&lt;contributors&gt;&lt;authors&gt;&lt;author&gt;Duty, Chad E.&lt;/author&gt;&lt;author&gt;Love, Lonnie J.&lt;/author&gt;&lt;/authors&gt;&lt;/contributors&gt;&lt;titles&gt;&lt;title&gt;Cincinnati Big Area Additive Manufacturing (BAAM)&lt;/title&gt;&lt;/titles&gt;&lt;keywords&gt;&lt;keyword&gt;additive manufacturing&lt;/keyword&gt;&lt;/keywords&gt;&lt;dates&gt;&lt;year&gt;2015&lt;/year&gt;&lt;pub-dates&gt;&lt;date&gt;2015-03-04&lt;/date&gt;&lt;/pub-dates&gt;&lt;/dates&gt;&lt;pub-location&gt;United States&lt;/pub-location&gt;&lt;urls&gt;&lt;related-urls&gt;&lt;url&gt;https://www.osti.gov/biblio/1210140&lt;/url&gt;&lt;url&gt;https://www.osti.gov/servlets/purl/1210140&lt;/url&gt;&lt;/related-urls&gt;&lt;/urls&gt;&lt;custom1&gt;Research Org.: Oak Ridge National Lab. (ORNL), Oak Ridge, TN (United States)&lt;/custom1&gt;&lt;custom2&gt;Sponsor Org.: USDOE Office of Energy Efficiency and Renewable Energy (EERE)&lt;/custom2&gt;&lt;custom3&gt;Report Number: ORNL/TM-2015/100&lt;/custom3&gt;&lt;custom4&gt;Contract Number: AC05-00OR22725&lt;/custom4&gt;&lt;electronic-resource-num&gt;10.2172/1210140&lt;/electronic-resource-num&gt;&lt;language&gt;English&lt;/language&gt;&lt;/record&gt;&lt;/Cite&gt;&lt;/EndNote&gt;</w:instrText>
      </w:r>
      <w:r w:rsidRPr="007274D4">
        <w:fldChar w:fldCharType="separate"/>
      </w:r>
      <w:r>
        <w:rPr>
          <w:noProof/>
        </w:rPr>
        <w:t>[53]</w:t>
      </w:r>
      <w:r w:rsidRPr="007274D4">
        <w:fldChar w:fldCharType="end"/>
      </w:r>
      <w:r>
        <w:t xml:space="preserve">. Interest has only continued to grow since 2015 </w:t>
      </w:r>
      <w:r w:rsidRPr="007274D4">
        <w:fldChar w:fldCharType="begin"/>
      </w:r>
      <w:r w:rsidR="00BB6DF8">
        <w:instrText xml:space="preserve"> ADDIN EN.CITE &lt;EndNote&gt;&lt;Cite&gt;&lt;Author&gt;Kishore&lt;/Author&gt;&lt;Year&gt;2021&lt;/Year&gt;&lt;RecNum&gt;444&lt;/RecNum&gt;&lt;DisplayText&gt;[54]&lt;/DisplayText&gt;&lt;record&gt;&lt;rec-number&gt;444&lt;/rec-number&gt;&lt;foreign-keys&gt;&lt;key app="EN" db-id="dtz5w00stx0v2gesz9qp09zawdv5s2sptzva" timestamp="1640123144" guid="5a65b752-327a-4449-a5cc-a0ec79d25ab1"&gt;444&lt;/key&gt;&lt;/foreign-keys&gt;&lt;ref-type name="Book Section"&gt;5&lt;/ref-type&gt;&lt;contributors&gt;&lt;authors&gt;&lt;author&gt;Kishore, Vidya&lt;/author&gt;&lt;author&gt;Hassen, Ahmed Arabi&lt;/author&gt;&lt;/authors&gt;&lt;secondary-authors&gt;&lt;author&gt;Pou, Juan&lt;/author&gt;&lt;author&gt;Riveiro, Antonio&lt;/author&gt;&lt;author&gt;Davim, J. Paulo&lt;/author&gt;&lt;/secondary-authors&gt;&lt;/contributors&gt;&lt;titles&gt;&lt;title&gt;Chapter 6 - Polymer and composites additive manufacturing: material extrusion processes&lt;/title&gt;&lt;secondary-title&gt;Additive Manufacturing&lt;/secondary-title&gt;&lt;/titles&gt;&lt;periodical&gt;&lt;full-title&gt;Additive Manufacturing&lt;/full-title&gt;&lt;abbr-1&gt;Addit. Manuf.&lt;/abbr-1&gt;&lt;/periodical&gt;&lt;pages&gt;183-216&lt;/pages&gt;&lt;keywords&gt;&lt;keyword&gt;3D printing&lt;/keyword&gt;&lt;keyword&gt;Additive manufacturing&lt;/keyword&gt;&lt;keyword&gt;Composites&lt;/keyword&gt;&lt;keyword&gt;Large format additive manufacturing (LFAM)&lt;/keyword&gt;&lt;keyword&gt;Material extrusion&lt;/keyword&gt;&lt;keyword&gt;Printability&lt;/keyword&gt;&lt;keyword&gt;Reactive extrusion&lt;/keyword&gt;&lt;keyword&gt;Smart manufacturing&lt;/keyword&gt;&lt;keyword&gt;Thermoplastics&lt;/keyword&gt;&lt;keyword&gt;Thermoset&lt;/keyword&gt;&lt;/keywords&gt;&lt;dates&gt;&lt;year&gt;2021&lt;/year&gt;&lt;pub-dates&gt;&lt;date&gt;January 1&lt;/date&gt;&lt;/pub-dates&gt;&lt;/dates&gt;&lt;publisher&gt;Elsevier&lt;/publisher&gt;&lt;isbn&gt;978-0-12-818411-0&lt;/isbn&gt;&lt;urls&gt;&lt;related-urls&gt;&lt;url&gt;https://www.sciencedirect.com/science/article/pii/B9780128184110000215&lt;/url&gt;&lt;/related-urls&gt;&lt;/urls&gt;&lt;electronic-resource-num&gt;10.1016/B978-0-12-818411-0.00021-5&lt;/electronic-resource-num&gt;&lt;/record&gt;&lt;/Cite&gt;&lt;/EndNote&gt;</w:instrText>
      </w:r>
      <w:r w:rsidRPr="007274D4">
        <w:fldChar w:fldCharType="separate"/>
      </w:r>
      <w:r>
        <w:rPr>
          <w:noProof/>
        </w:rPr>
        <w:t>[54]</w:t>
      </w:r>
      <w:r w:rsidRPr="007274D4">
        <w:fldChar w:fldCharType="end"/>
      </w:r>
      <w:r>
        <w:t xml:space="preserve">, as evidenced by the development of other thermoplastic LFAM systems </w:t>
      </w:r>
      <w:r w:rsidRPr="004029D0">
        <w:fldChar w:fldCharType="begin">
          <w:fldData xml:space="preserve">PEVuZE5vdGU+PENpdGU+PEF1dGhvcj5Nb3Jlbm8gTmlldG88L0F1dGhvcj48WWVhcj4yMDE4PC9Z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</w:fldData>
        </w:fldChar>
      </w:r>
      <w:r w:rsidR="00BB6DF8">
        <w:instrText xml:space="preserve"> ADDIN EN.CITE </w:instrText>
      </w:r>
      <w:r w:rsidR="00BB6DF8">
        <w:fldChar w:fldCharType="begin">
          <w:fldData xml:space="preserve">PEVuZE5vdGU+PENpdGU+PEF1dGhvcj5Nb3Jlbm8gTmlldG88L0F1dGhvcj48WWVhcj4yMDE4PC9Z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</w:fldData>
        </w:fldChar>
      </w:r>
      <w:r w:rsidR="00BB6DF8">
        <w:instrText xml:space="preserve"> ADDIN EN.CITE.DATA </w:instrText>
      </w:r>
      <w:r w:rsidR="00BB6DF8">
        <w:fldChar w:fldCharType="end"/>
      </w:r>
      <w:r w:rsidRPr="004029D0">
        <w:fldChar w:fldCharType="separate"/>
      </w:r>
      <w:r>
        <w:rPr>
          <w:noProof/>
        </w:rPr>
        <w:t>[19, 55-57]</w:t>
      </w:r>
      <w:r w:rsidRPr="004029D0">
        <w:fldChar w:fldCharType="end"/>
      </w:r>
      <w:r>
        <w:t xml:space="preserve">, a thermoset-capable LFAM system </w:t>
      </w:r>
      <w:r>
        <w:fldChar w:fldCharType="begin">
          <w:fldData xml:space="preserve">PEVuZE5vdGU+PENpdGU+PEF1dGhvcj5Sb21iZXJnPC9BdXRob3I+PFllYXI+MjAyMjwvWWVhcj48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</w:fldData>
        </w:fldChar>
      </w:r>
      <w:r w:rsidR="00BB6DF8">
        <w:instrText xml:space="preserve"> ADDIN EN.CITE </w:instrText>
      </w:r>
      <w:r w:rsidR="00BB6DF8">
        <w:fldChar w:fldCharType="begin">
          <w:fldData xml:space="preserve">PEVuZE5vdGU+PENpdGU+PEF1dGhvcj5Sb21iZXJnPC9BdXRob3I+PFllYXI+MjAyMjwvWWVhcj48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</w:fldData>
        </w:fldChar>
      </w:r>
      <w:r w:rsidR="00BB6DF8">
        <w:instrText xml:space="preserve"> ADDIN EN.CITE.DATA </w:instrText>
      </w:r>
      <w:r w:rsidR="00BB6DF8">
        <w:fldChar w:fldCharType="end"/>
      </w:r>
      <w:r>
        <w:fldChar w:fldCharType="separate"/>
      </w:r>
      <w:r>
        <w:rPr>
          <w:noProof/>
        </w:rPr>
        <w:t>[58]</w:t>
      </w:r>
      <w:r>
        <w:fldChar w:fldCharType="end"/>
      </w:r>
      <w:r>
        <w:t xml:space="preserve">, and numerous investigations into the properties of LFAM-printed parts </w:t>
      </w:r>
      <w:r>
        <w:fldChar w:fldCharType="begin">
          <w:fldData xml:space="preserve">PEVuZE5vdGU+PENpdGU+PEF1dGhvcj5EdXR5PC9BdXRob3I+PFllYXI+MjAxNzwvWWVhcj48UmVj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==
</w:fldData>
        </w:fldChar>
      </w:r>
      <w:r w:rsidR="00BB6DF8">
        <w:instrText xml:space="preserve"> ADDIN EN.CITE </w:instrText>
      </w:r>
      <w:r w:rsidR="00BB6DF8">
        <w:fldChar w:fldCharType="begin">
          <w:fldData xml:space="preserve">PEVuZE5vdGU+PENpdGU+PEF1dGhvcj5EdXR5PC9BdXRob3I+PFllYXI+MjAxNzwvWWVhcj48UmVj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==
</w:fldData>
        </w:fldChar>
      </w:r>
      <w:r w:rsidR="00BB6DF8">
        <w:instrText xml:space="preserve"> ADDIN EN.CITE.DATA </w:instrText>
      </w:r>
      <w:r w:rsidR="00BB6DF8">
        <w:fldChar w:fldCharType="end"/>
      </w:r>
      <w:r>
        <w:fldChar w:fldCharType="separate"/>
      </w:r>
      <w:r>
        <w:rPr>
          <w:noProof/>
        </w:rPr>
        <w:t>[32, 59-61]</w:t>
      </w:r>
      <w:r>
        <w:fldChar w:fldCharType="end"/>
      </w:r>
      <w:r>
        <w:t xml:space="preserve">. Furthermore, companies like Thermwood now offer systems with varied footprints and additional features that enable post-print machining without removing or re-mounting the printed part </w:t>
      </w:r>
      <w:r>
        <w:fldChar w:fldCharType="begin"/>
      </w:r>
      <w:r>
        <w:instrText xml:space="preserve"> ADDIN EN.CITE &lt;EndNote&gt;&lt;Cite&gt;&lt;Author&gt;Corporation&lt;/Author&gt;&lt;Year&gt;2018&lt;/Year&gt;&lt;RecNum&gt;414&lt;/RecNum&gt;&lt;DisplayText&gt;[55]&lt;/DisplayText&gt;&lt;record&gt;&lt;rec-number&gt;414&lt;/rec-number&gt;&lt;foreign-keys&gt;&lt;key app="EN" db-id="dtz5w00stx0v2gesz9qp09zawdv5s2sptzva" timestamp="1631124663" guid="2b01edd3-96d7-49c6-8dd7-f63272e73b53"&gt;414&lt;/key&gt;&lt;/foreign-keys&gt;&lt;ref-type name="Web Page"&gt;12&lt;/ref-type&gt;&lt;contributors&gt;&lt;authors&gt;&lt;author&gt;Thermwood Corporation&lt;/author&gt;&lt;/authors&gt;&lt;/contributors&gt;&lt;titles&gt;&lt;title&gt;LSAM - Large Scale Additive Manufacturing&lt;/title&gt;&lt;/titles&gt;&lt;volume&gt;2023&lt;/volume&gt;&lt;number&gt;April 23&lt;/number&gt;&lt;dates&gt;&lt;year&gt;2018&lt;/year&gt;&lt;/dates&gt;&lt;work-type&gt;Online&lt;/work-type&gt;&lt;urls&gt;&lt;related-urls&gt;&lt;url&gt;https://www.thermwood.com/lsam_home.htm&lt;/url&gt;&lt;/related-urls&gt;&lt;/urls&gt;&lt;custom1&gt;2023&lt;/custom1&gt;&lt;custom2&gt;May 12&lt;/custom2&gt;&lt;/record&gt;&lt;/Cite&gt;&lt;/EndNote&gt;</w:instrText>
      </w:r>
      <w:r>
        <w:fldChar w:fldCharType="separate"/>
      </w:r>
      <w:r>
        <w:rPr>
          <w:noProof/>
        </w:rPr>
        <w:t>[55]</w:t>
      </w:r>
      <w:r>
        <w:fldChar w:fldCharType="end"/>
      </w:r>
      <w:r>
        <w:t>. These advancements have addressed, at least partially, speed, size, and final part quality limitations that plagued initial AM systems.</w:t>
      </w:r>
    </w:p>
    <w:p w14:paraId="5E219E9C" w14:textId="0451C868" w:rsidR="00AC2820" w:rsidRPr="00AC2820" w:rsidRDefault="00613E93" w:rsidP="00961632">
      <w:r>
        <w:t xml:space="preserve">To further encourage industry adoption of LFAM techniques, several studies have printed and characterized FRCs using common engineering plastics, discontinuous, and </w:t>
      </w:r>
      <w:r>
        <w:lastRenderedPageBreak/>
        <w:t xml:space="preserve">continuous fiber fillers to achieved printed part strengths comparable to traditionally manufactured thermosets </w:t>
      </w:r>
      <w:r w:rsidRPr="007274D4">
        <w:fldChar w:fldCharType="begin">
          <w:fldData xml:space="preserve">PEVuZE5vdGU+PENpdGU+PEF1dGhvcj5ZdWFuPC9BdXRob3I+PFllYXI+MjAyMTwvWWVhcj48UmVj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</w:fldData>
        </w:fldChar>
      </w:r>
      <w:r w:rsidR="00BB6DF8">
        <w:instrText xml:space="preserve"> ADDIN EN.CITE </w:instrText>
      </w:r>
      <w:r w:rsidR="00BB6DF8">
        <w:fldChar w:fldCharType="begin">
          <w:fldData xml:space="preserve">PEVuZE5vdGU+PENpdGU+PEF1dGhvcj5ZdWFuPC9BdXRob3I+PFllYXI+MjAyMTwvWWVhcj48UmVj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</w:fldData>
        </w:fldChar>
      </w:r>
      <w:r w:rsidR="00BB6DF8">
        <w:instrText xml:space="preserve"> ADDIN EN.CITE.DATA </w:instrText>
      </w:r>
      <w:r w:rsidR="00BB6DF8">
        <w:fldChar w:fldCharType="end"/>
      </w:r>
      <w:r w:rsidRPr="007274D4">
        <w:fldChar w:fldCharType="separate"/>
      </w:r>
      <w:r>
        <w:rPr>
          <w:noProof/>
        </w:rPr>
        <w:t>[62-64]</w:t>
      </w:r>
      <w:r w:rsidRPr="007274D4">
        <w:fldChar w:fldCharType="end"/>
      </w:r>
      <w:r>
        <w:t xml:space="preserve">. Love et al. also identified the critical role of carbon fiber in improving dimensional accuracy by reducing after-deposition warping and residual stresses that would hinder implementation in industry processes </w:t>
      </w:r>
      <w:r w:rsidRPr="007274D4">
        <w:fldChar w:fldCharType="begin"/>
      </w:r>
      <w:r w:rsidR="00BB6DF8">
        <w:instrText xml:space="preserve"> ADDIN EN.CITE &lt;EndNote&gt;&lt;Cite&gt;&lt;Author&gt;Love&lt;/Author&gt;&lt;Year&gt;2014&lt;/Year&gt;&lt;RecNum&gt;291&lt;/RecNum&gt;&lt;DisplayText&gt;[33]&lt;/DisplayText&gt;&lt;record&gt;&lt;rec-number&gt;291&lt;/rec-number&gt;&lt;foreign-keys&gt;&lt;key app="EN" db-id="dtz5w00stx0v2gesz9qp09zawdv5s2sptzva" timestamp="1569435094" guid="6fc4cec4-4fb1-4ed6-bc1e-9ceaac9fb6c7"&gt;291&lt;/key&gt;&lt;/foreign-keys&gt;&lt;ref-type name="Journal Article"&gt;17&lt;/ref-type&gt;&lt;contributors&gt;&lt;authors&gt;&lt;author&gt;Love, Lonnie J.&lt;/author&gt;&lt;author&gt;Kunc, Vlastamil&lt;/author&gt;&lt;author&gt;Rios, Orlando&lt;/author&gt;&lt;author&gt;Duty, Chad E.&lt;/author&gt;&lt;author&gt;Elliott, Amelia M.&lt;/author&gt;&lt;author&gt;Post, Brian K.&lt;/author&gt;&lt;author&gt;Smith, Rachel J.&lt;/author&gt;&lt;author&gt;Blue, Craig A.&lt;/author&gt;&lt;/authors&gt;&lt;/contributors&gt;&lt;titles&gt;&lt;title&gt;The importance of carbon fiber to polymer additive manufacturing&lt;/title&gt;&lt;secondary-title&gt;Journal of Materials Research&lt;/secondary-title&gt;&lt;/titles&gt;&lt;periodical&gt;&lt;full-title&gt;Journal of Materials Research&lt;/full-title&gt;&lt;/periodical&gt;&lt;pages&gt;1893-1898&lt;/pages&gt;&lt;volume&gt;29&lt;/volume&gt;&lt;number&gt;17&lt;/number&gt;&lt;edition&gt;September 18&lt;/edition&gt;&lt;keywords&gt;&lt;keyword&gt;additive manufacturing&lt;/keyword&gt;&lt;keyword&gt;carbon fiber&lt;/keyword&gt;&lt;keyword&gt;composites&lt;/keyword&gt;&lt;/keywords&gt;&lt;dates&gt;&lt;year&gt;2014&lt;/year&gt;&lt;/dates&gt;&lt;publisher&gt;Cambridge University Press&lt;/publisher&gt;&lt;isbn&gt;0884-2914&lt;/isbn&gt;&lt;urls&gt;&lt;related-urls&gt;&lt;url&gt;https://www.cambridge.org/core/article/importance-of-carbon-fiber-to-polymer-additive-manufacturing/25F983B01D5D18147A1D2C4C117E3E19&lt;/url&gt;&lt;/related-urls&gt;&lt;/urls&gt;&lt;electronic-resource-num&gt;10.1557/jmr.2014.212&lt;/electronic-resource-num&gt;&lt;remote-database-name&gt;Cambridge Core&lt;/remote-database-name&gt;&lt;remote-database-provider&gt;Cambridge University Press&lt;/remote-database-provider&gt;&lt;/record&gt;&lt;/Cite&gt;&lt;/EndNote&gt;</w:instrText>
      </w:r>
      <w:r w:rsidRPr="007274D4">
        <w:fldChar w:fldCharType="separate"/>
      </w:r>
      <w:r>
        <w:rPr>
          <w:noProof/>
        </w:rPr>
        <w:t>[33]</w:t>
      </w:r>
      <w:r w:rsidRPr="007274D4">
        <w:fldChar w:fldCharType="end"/>
      </w:r>
      <w:r>
        <w:t>. In addition to these advancements in processing capabilities, systems like BAAM offer compatibility with traditional pelletized feedstock, reducing costs and expanding material options by avoiding specialized feedstock production. Despite advanced processing techniques and expanded material options, there is still a desire and need for systems capable of printing structures using more than one material to enable multi-functional parts. Although options exist, difficulties bonding dissimilar materials is a recurring them that has inhibited their wide-spread use, especially in end-use applications.</w:t>
      </w:r>
    </w:p>
    <w:p w14:paraId="4A95B1BE" w14:textId="25FE8B68" w:rsidR="00FF5078" w:rsidRDefault="00AC2820" w:rsidP="00BB6DF8">
      <w:pPr>
        <w:pStyle w:val="Heading2"/>
      </w:pPr>
      <w:bookmarkStart w:id="7" w:name="_Toc136595424"/>
      <w:r>
        <w:t>Additive Manufacturing of Multiple Materials</w:t>
      </w:r>
      <w:bookmarkEnd w:id="7"/>
    </w:p>
    <w:p w14:paraId="7E44BBBD" w14:textId="254DE1DE" w:rsidR="00613E93" w:rsidRDefault="00613E93" w:rsidP="00613E93">
      <w:r>
        <w:t xml:space="preserve">Although these advancements in AM processing techniques have led to increased interest and a broadened application range, Multi-Material (MM) printing offers a significant opportunity to further expand AM applicability, especially in production of end-use parts. In general, Multi-Material Additive Manufacturing (MMAM) processes do not rely on pre-mixing, pre-compositing, or post-processing steps to incorporate the additional material(s) </w:t>
      </w:r>
      <w:r w:rsidRPr="006B1FD2">
        <w:fldChar w:fldCharType="begin"/>
      </w:r>
      <w:r>
        <w:instrText xml:space="preserve"> ADDIN EN.CITE &lt;EndNote&gt;&lt;Cite&gt;&lt;Author&gt;Vaezi&lt;/Author&gt;&lt;Year&gt;2013&lt;/Year&gt;&lt;RecNum&gt;103&lt;/RecNum&gt;&lt;DisplayText&gt;[65]&lt;/DisplayText&gt;&lt;record&gt;&lt;rec-number&gt;103&lt;/rec-number&gt;&lt;foreign-keys&gt;&lt;key app="EN" db-id="dtz5w00stx0v2gesz9qp09zawdv5s2sptzva" timestamp="1558451912" guid="1522ecc7-6783-47e0-816f-1d948d908132"&gt;103&lt;/key&gt;&lt;/foreign-keys&gt;&lt;ref-type name="Journal Article"&gt;17&lt;/ref-type&gt;&lt;contributors&gt;&lt;authors&gt;&lt;author&gt;Vaezi, Mohammad&lt;/author&gt;&lt;author&gt;Chianrabutra, Srisit&lt;/author&gt;&lt;author&gt;Mellor, Brian&lt;/author&gt;&lt;author&gt;Yang, Shoufeng&lt;/author&gt;&lt;/authors&gt;&lt;/contributors&gt;&lt;titles&gt;&lt;title&gt;Multiple material additive manufacturing – Part 1: a review&lt;/title&gt;&lt;secondary-title&gt;Virtual &amp;amp; Physical Prototyping&lt;/secondary-title&gt;&lt;/titles&gt;&lt;periodical&gt;&lt;full-title&gt;Virtual &amp;amp; Physical Prototyping&lt;/full-title&gt;&lt;/periodical&gt;&lt;pages&gt;19-50&lt;/pages&gt;&lt;volume&gt;8&lt;/volume&gt;&lt;number&gt;1&lt;/number&gt;&lt;keywords&gt;&lt;keyword&gt;THREE-dimensional printing&lt;/keyword&gt;&lt;keyword&gt;LITERATURE reviews&lt;/keyword&gt;&lt;keyword&gt;MECHANICAL behavior of materials&lt;/keyword&gt;&lt;keyword&gt;TECHNOLOGICAL innovations&lt;/keyword&gt;&lt;keyword&gt;MICROFABRICATION&lt;/keyword&gt;&lt;keyword&gt;MATHEMATICAL models&lt;/keyword&gt;&lt;keyword&gt;3D printing&lt;/keyword&gt;&lt;keyword&gt;additive manufacturing&lt;/keyword&gt;&lt;keyword&gt;multiple material additive manufacturing&lt;/keyword&gt;&lt;keyword&gt;multiple material objects&lt;/keyword&gt;&lt;keyword&gt;rapid prototyping&lt;/keyword&gt;&lt;/keywords&gt;&lt;dates&gt;&lt;year&gt;2013&lt;/year&gt;&lt;/dates&gt;&lt;isbn&gt;17452759&lt;/isbn&gt;&lt;accession-num&gt;87350929&lt;/accession-num&gt;&lt;work-type&gt;Article&lt;/work-type&gt;&lt;urls&gt;&lt;related-urls&gt;&lt;url&gt;http://proxy.lib.utk.edu:90/login?url=http://search.ebscohost.com/login.aspx?direct=true&amp;amp;db=a9h&amp;amp;AN=87350929&amp;amp;scope=site&lt;/url&gt;&lt;/related-urls&gt;&lt;/urls&gt;&lt;electronic-resource-num&gt;10.1080/17452759.2013.778175&lt;/electronic-resource-num&gt;&lt;remote-database-name&gt;a9h&lt;/remote-database-name&gt;&lt;remote-database-provider&gt;EBSCOhost&lt;/remote-database-provider&gt;&lt;/record&gt;&lt;/Cite&gt;&lt;/EndNote&gt;</w:instrText>
      </w:r>
      <w:r w:rsidRPr="006B1FD2">
        <w:fldChar w:fldCharType="separate"/>
      </w:r>
      <w:r>
        <w:rPr>
          <w:noProof/>
        </w:rPr>
        <w:t>[65]</w:t>
      </w:r>
      <w:r w:rsidRPr="006B1FD2">
        <w:fldChar w:fldCharType="end"/>
      </w:r>
      <w:r>
        <w:t xml:space="preserve">. This restrictive definition separates “true” MMAM systems from those that require additional steps or instrumentation that detracts from the innate advantages of AM techniques. Given the unique challenges of developing a true MMAM system, recent investigations have generated a variety of designs spanning multiple AM disciplines. These </w:t>
      </w:r>
      <w:r>
        <w:lastRenderedPageBreak/>
        <w:t xml:space="preserve">adapted systems have demonstrated MMAM functionality and, more importantly, user-specified material placement that could be used to tailor material properties of the final structure based on location </w:t>
      </w:r>
      <w:r w:rsidRPr="006B1FD2">
        <w:fldChar w:fldCharType="begin">
          <w:fldData xml:space="preserve">PEVuZE5vdGU+PENpdGU+PEF1dGhvcj5WdTwvQXV0aG9yPjxZZWFyPjIwMTU8L1llYXI+PFJlY051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</w:fldData>
        </w:fldChar>
      </w:r>
      <w:r w:rsidR="00BB6DF8">
        <w:instrText xml:space="preserve"> ADDIN EN.CITE </w:instrText>
      </w:r>
      <w:r w:rsidR="00BB6DF8">
        <w:fldChar w:fldCharType="begin">
          <w:fldData xml:space="preserve">PEVuZE5vdGU+PENpdGU+PEF1dGhvcj5WdTwvQXV0aG9yPjxZZWFyPjIwMTU8L1llYXI+PFJlY051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</w:fldData>
        </w:fldChar>
      </w:r>
      <w:r w:rsidR="00BB6DF8">
        <w:instrText xml:space="preserve"> ADDIN EN.CITE.DATA </w:instrText>
      </w:r>
      <w:r w:rsidR="00BB6DF8">
        <w:fldChar w:fldCharType="end"/>
      </w:r>
      <w:r w:rsidRPr="006B1FD2">
        <w:fldChar w:fldCharType="separate"/>
      </w:r>
      <w:r>
        <w:rPr>
          <w:noProof/>
        </w:rPr>
        <w:t>[18, 29-31, 66, 67]</w:t>
      </w:r>
      <w:r w:rsidRPr="006B1FD2">
        <w:fldChar w:fldCharType="end"/>
      </w:r>
      <w:r>
        <w:t xml:space="preserve">. Through precise control of material placement, MMAM of complex geometries with site-specific properties would provide an invaluable tool for design and production of multi-functional components </w:t>
      </w:r>
      <w:r>
        <w:fldChar w:fldCharType="begin"/>
      </w:r>
      <w:r w:rsidR="00BB6DF8">
        <w:instrText xml:space="preserve"> ADDIN EN.CITE &lt;EndNote&gt;&lt;Cite&gt;&lt;Author&gt;Hasanov&lt;/Author&gt;&lt;Year&gt;2022&lt;/Year&gt;&lt;RecNum&gt;473&lt;/RecNum&gt;&lt;DisplayText&gt;[68]&lt;/DisplayText&gt;&lt;record&gt;&lt;rec-number&gt;473&lt;/rec-number&gt;&lt;foreign-keys&gt;&lt;key app="EN" db-id="dtz5w00stx0v2gesz9qp09zawdv5s2sptzva" timestamp="1641406955" guid="ada4e2f0-1c59-4eff-b584-15f089e7cb11"&gt;473&lt;/key&gt;&lt;/foreign-keys&gt;&lt;ref-type name="Journal Article"&gt;17&lt;/ref-type&gt;&lt;contributors&gt;&lt;authors&gt;&lt;author&gt;Hasanov, Seymur&lt;/author&gt;&lt;author&gt;Alkunte, Suhas&lt;/author&gt;&lt;author&gt;Rajeshirke, Mithila&lt;/author&gt;&lt;author&gt;Gupta, Ankit&lt;/author&gt;&lt;author&gt;Huseynov, Orkhan&lt;/author&gt;&lt;author&gt;Fidan, Ismail&lt;/author&gt;&lt;author&gt;Alifui-Segbaya, Frank&lt;/author&gt;&lt;author&gt;Rennie, Allan&lt;/author&gt;&lt;/authors&gt;&lt;/contributors&gt;&lt;titles&gt;&lt;title&gt;Review on Additive Manufacturing of Multi-Material Parts: Progress and Challenges&lt;/title&gt;&lt;secondary-title&gt;Journal of Manufacturing and Materials Processing&lt;/secondary-title&gt;&lt;/titles&gt;&lt;periodical&gt;&lt;full-title&gt;Journal of Manufacturing and Materials Processing&lt;/full-title&gt;&lt;/periodical&gt;&lt;pages&gt;32&lt;/pages&gt;&lt;volume&gt;6&lt;/volume&gt;&lt;number&gt;4&lt;/number&gt;&lt;dates&gt;&lt;year&gt;2022&lt;/year&gt;&lt;/dates&gt;&lt;isbn&gt;2504-4494&lt;/isbn&gt;&lt;accession-num&gt;doi:10.3390/jmmp6010004&lt;/accession-num&gt;&lt;urls&gt;&lt;related-urls&gt;&lt;url&gt;https://www.mdpi.com/2504-4494/6/1/4&lt;/url&gt;&lt;/related-urls&gt;&lt;/urls&gt;&lt;electronic-resource-num&gt;10.3390/jmmp6010004&lt;/electronic-resource-num&gt;&lt;/record&gt;&lt;/Cite&gt;&lt;/EndNote&gt;</w:instrText>
      </w:r>
      <w:r>
        <w:fldChar w:fldCharType="separate"/>
      </w:r>
      <w:r>
        <w:rPr>
          <w:noProof/>
        </w:rPr>
        <w:t>[68]</w:t>
      </w:r>
      <w:r>
        <w:fldChar w:fldCharType="end"/>
      </w:r>
      <w:r>
        <w:t>.</w:t>
      </w:r>
    </w:p>
    <w:p w14:paraId="2DE34A08" w14:textId="3FD2AF7A" w:rsidR="00613E93" w:rsidRDefault="00613E93" w:rsidP="00613E93">
      <w:r>
        <w:t xml:space="preserve">While MMAM can be achieved with a variety of processes, material type frequently guides the development of a given system. In early MMAM systems, changes in materials or composition were only possible between layers rather than at any point during the printing process. </w:t>
      </w:r>
      <w:r>
        <w:fldChar w:fldCharType="begin"/>
      </w:r>
      <w:r>
        <w:instrText xml:space="preserve"> REF _Ref133966821 \h </w:instrText>
      </w:r>
      <w:r>
        <w:fldChar w:fldCharType="separate"/>
      </w:r>
      <w:r w:rsidR="008A15EF">
        <w:t xml:space="preserve">Figure </w:t>
      </w:r>
      <w:r w:rsidR="008A15EF">
        <w:rPr>
          <w:noProof/>
        </w:rPr>
        <w:t>1</w:t>
      </w:r>
      <w:r w:rsidR="008A15EF">
        <w:noBreakHyphen/>
      </w:r>
      <w:r w:rsidR="008A15EF">
        <w:rPr>
          <w:noProof/>
        </w:rPr>
        <w:t>1</w:t>
      </w:r>
      <w:r>
        <w:fldChar w:fldCharType="end"/>
      </w:r>
      <w:r>
        <w:t xml:space="preserve"> shows two possible structures from two different perspectives where the first implements a single material change and the second uses multiple changes to create a banded structure. One early MMAM system implemented a similar approach using a carousel of rotating vats containing different thermoset resins to change materials from one layer to the next </w:t>
      </w:r>
      <w:r>
        <w:fldChar w:fldCharType="begin">
          <w:fldData xml:space="preserve">PEVuZE5vdGU+PENpdGU+PEF1dGhvcj5LaW08L0F1dGhvcj48WWVhcj4yMDEwPC9ZZWFyPjxSZWNO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</w:fldData>
        </w:fldChar>
      </w:r>
      <w:r>
        <w:instrText xml:space="preserve"> ADDIN EN.CITE </w:instrText>
      </w:r>
      <w:r>
        <w:fldChar w:fldCharType="begin">
          <w:fldData xml:space="preserve">PEVuZE5vdGU+PENpdGU+PEF1dGhvcj5LaW08L0F1dGhvcj48WWVhcj4yMDEwPC9ZZWFyPjxSZWNO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</w:fldData>
        </w:fldChar>
      </w:r>
      <w:r>
        <w:instrText xml:space="preserve"> ADDIN EN.CITE.DATA </w:instrText>
      </w:r>
      <w:r>
        <w:fldChar w:fldCharType="end"/>
      </w:r>
      <w:r>
        <w:fldChar w:fldCharType="separate"/>
      </w:r>
      <w:r>
        <w:rPr>
          <w:noProof/>
        </w:rPr>
        <w:t>[69, 70]</w:t>
      </w:r>
      <w:r>
        <w:fldChar w:fldCharType="end"/>
      </w:r>
      <w:r>
        <w:t xml:space="preserve">. A more recent example is provided by Stratasys’s PolyJet (PJ) technology </w:t>
      </w:r>
      <w:r>
        <w:fldChar w:fldCharType="begin"/>
      </w:r>
      <w:r>
        <w:instrText xml:space="preserve"> ADDIN EN.CITE &lt;EndNote&gt;&lt;Cite&gt;&lt;Author&gt;Stratasys&lt;/Author&gt;&lt;Year&gt;2018&lt;/Year&gt;&lt;RecNum&gt;131&lt;/RecNum&gt;&lt;DisplayText&gt;[71]&lt;/DisplayText&gt;&lt;record&gt;&lt;rec-number&gt;131&lt;/rec-number&gt;&lt;foreign-keys&gt;&lt;key app="EN" db-id="dtz5w00stx0v2gesz9qp09zawdv5s2sptzva" timestamp="1558452007" guid="ed9b5aca-113d-4415-aa68-b7c58cc71acf"&gt;131&lt;/key&gt;&lt;/foreign-keys&gt;&lt;ref-type name="Web Page"&gt;12&lt;/ref-type&gt;&lt;contributors&gt;&lt;authors&gt;&lt;author&gt;Stratasys,&lt;/author&gt;&lt;/authors&gt;&lt;/contributors&gt;&lt;titles&gt;&lt;title&gt;PolyJet Technology for 3D Printing | Stratasys&lt;/title&gt;&lt;short-title&gt;PolyJet Technology for 3D Printing | Stratasys&lt;/short-title&gt;&lt;/titles&gt;&lt;volume&gt;2018&lt;/volume&gt;&lt;number&gt;3 July&lt;/number&gt;&lt;dates&gt;&lt;year&gt;2018&lt;/year&gt;&lt;/dates&gt;&lt;publisher&gt;Stratasys&lt;/publisher&gt;&lt;urls&gt;&lt;related-urls&gt;&lt;url&gt;http://www.stratasys.com/polyjet-technology&lt;/url&gt;&lt;/related-urls&gt;&lt;/urls&gt;&lt;language&gt;EnglishDeutschFranÃ§aisEspaÃ±ol Italianoç®</w:instrText>
      </w:r>
      <w:r>
        <w:rPr>
          <w:rFonts w:cs="Times New Roman"/>
        </w:rPr>
        <w:instrText>ä½ä¸­ææ¥æ¬èªíêµ­ì´Ð</w:instrText>
      </w:r>
      <w:r>
        <w:instrText xml:space="preserve"> </w:instrText>
      </w:r>
      <w:r>
        <w:rPr>
          <w:rFonts w:cs="Times New Roman"/>
        </w:rPr>
        <w:instrText>ÑÑÑÐºÐ¸Ð¹</w:instrText>
      </w:r>
      <w:r>
        <w:instrText>&lt;/language&gt;&lt;/record&gt;&lt;/Cite&gt;&lt;/EndNote&gt;</w:instrText>
      </w:r>
      <w:r>
        <w:fldChar w:fldCharType="separate"/>
      </w:r>
      <w:r>
        <w:rPr>
          <w:noProof/>
        </w:rPr>
        <w:t>[71]</w:t>
      </w:r>
      <w:r>
        <w:fldChar w:fldCharType="end"/>
      </w:r>
      <w:r>
        <w:t xml:space="preserve">. For example, Vu et al. utilized the Connex 350 model to investigate the influence of build orientation on the susceptibility of MM interfaces to delamination failure via T-Peel testing. Although the work demonstrated that placing material boundaries perpendicular to the build orientation improved fracture resistance, the MM specimens still failed most frequently at the material boundary </w:t>
      </w:r>
      <w:r>
        <w:fldChar w:fldCharType="begin"/>
      </w:r>
      <w:r>
        <w:instrText xml:space="preserve"> ADDIN EN.CITE &lt;EndNote&gt;&lt;Cite&gt;&lt;Author&gt;Vu&lt;/Author&gt;&lt;Year&gt;2015&lt;/Year&gt;&lt;RecNum&gt;261&lt;/RecNum&gt;&lt;DisplayText&gt;[30]&lt;/DisplayText&gt;&lt;record&gt;&lt;rec-number&gt;261&lt;/rec-number&gt;&lt;foreign-keys&gt;&lt;key app="EN" db-id="dtz5w00stx0v2gesz9qp09zawdv5s2sptzva" timestamp="1566833124" guid="d4ae9b1d-9aaf-4c77-a34b-944c7f7c7ce0"&gt;261&lt;/key&gt;&lt;/foreign-keys&gt;&lt;ref-type name="Conference Proceedings"&gt;10&lt;/ref-type&gt;&lt;contributors&gt;&lt;authors&gt;&lt;author&gt;Vu, Ivan&lt;/author&gt;&lt;author&gt;Bass, Lindsey&lt;/author&gt;&lt;author&gt;Meisel, Nicholas&lt;/author&gt;&lt;author&gt;Orler, Bruce&lt;/author&gt;&lt;author&gt;Williams, Christopher B.&lt;/author&gt;&lt;author&gt;Dillard, David A.&lt;/author&gt;&lt;/authors&gt;&lt;/contributors&gt;&lt;titles&gt;&lt;title&gt;Characterization of Mutli-Material Interfaces in PolyJet Additive Manufacturing&lt;/title&gt;&lt;secondary-title&gt;Solid Freeform Fabrication Symposium&lt;/secondary-title&gt;&lt;/titles&gt;&lt;periodical&gt;&lt;full-title&gt;Solid Freeform Fabrication Symposium&lt;/full-title&gt;&lt;/periodical&gt;&lt;pages&gt;959-982&lt;/pages&gt;&lt;dates&gt;&lt;year&gt;2015&lt;/year&gt;&lt;pub-dates&gt;&lt;date&gt;August&lt;/date&gt;&lt;/pub-dates&gt;&lt;/dates&gt;&lt;pub-location&gt;Austin, TX&lt;/pub-location&gt;&lt;work-type&gt;Conference Proceeding&lt;/work-type&gt;&lt;urls&gt;&lt;related-urls&gt;&lt;url&gt;http://utw10945.utweb.utexas.edu/sites/default/files/2015/2015-79-Vu.pdf&lt;/url&gt;&lt;/related-urls&gt;&lt;/urls&gt;&lt;custom2&gt;2015&lt;/custom2&gt;&lt;custom3&gt;Proceedings of the 26th Annual International Solid Freeform Fabrication Symposiu&lt;/custom3&gt;&lt;/record&gt;&lt;/Cite&gt;&lt;/EndNote&gt;</w:instrText>
      </w:r>
      <w:r>
        <w:fldChar w:fldCharType="separate"/>
      </w:r>
      <w:r>
        <w:rPr>
          <w:noProof/>
        </w:rPr>
        <w:t>[30]</w:t>
      </w:r>
      <w:r>
        <w:fldChar w:fldCharType="end"/>
      </w:r>
      <w:r>
        <w:t xml:space="preserve">. Traditional metal-based AM systems have also been modified with complex powder deposition assemblies that enable MMAM. A Selective Laser Sintering (SLS) investigation utilized an advanced </w:t>
      </w:r>
    </w:p>
    <w:p w14:paraId="039BDEDD" w14:textId="2DE66DEC" w:rsidR="00613E93" w:rsidRDefault="00613E93" w:rsidP="009E0C38">
      <w:pPr>
        <w:pStyle w:val="Figure"/>
        <w:framePr w:wrap="notBeside"/>
        <w:jc w:val="both"/>
      </w:pPr>
      <w:r>
        <w:lastRenderedPageBreak/>
        <w:drawing>
          <wp:inline distT="0" distB="0" distL="0" distR="0" wp14:anchorId="0814684E" wp14:editId="7F48D1CB">
            <wp:extent cx="5394192" cy="3698043"/>
            <wp:effectExtent l="0" t="0" r="0" b="0"/>
            <wp:docPr id="820011849" name="Picture 1" descr="A picture containing window bli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011849" name="Picture 1" descr="A picture containing window blind&#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5692" cy="3705927"/>
                    </a:xfrm>
                    <a:prstGeom prst="rect">
                      <a:avLst/>
                    </a:prstGeom>
                    <a:noFill/>
                  </pic:spPr>
                </pic:pic>
              </a:graphicData>
            </a:graphic>
          </wp:inline>
        </w:drawing>
      </w:r>
    </w:p>
    <w:p w14:paraId="0DC1827B" w14:textId="0EF8C483" w:rsidR="00613E93" w:rsidRDefault="00613E93" w:rsidP="00C15708">
      <w:pPr>
        <w:pStyle w:val="Caption"/>
        <w:framePr w:wrap="notBeside"/>
      </w:pPr>
      <w:bookmarkStart w:id="8" w:name="_Ref133966821"/>
      <w:bookmarkStart w:id="9" w:name="_Toc136595365"/>
      <w:r>
        <w:t xml:space="preserve">Figure </w:t>
      </w:r>
      <w:fldSimple w:instr=" STYLEREF 1 \s ">
        <w:r w:rsidR="008A15EF">
          <w:rPr>
            <w:noProof/>
          </w:rPr>
          <w:t>1</w:t>
        </w:r>
      </w:fldSimple>
      <w:r w:rsidR="00D366FF">
        <w:noBreakHyphen/>
      </w:r>
      <w:fldSimple w:instr=" SEQ Figure \* ARABIC \s 1 ">
        <w:r w:rsidR="008A15EF">
          <w:rPr>
            <w:noProof/>
          </w:rPr>
          <w:t>1</w:t>
        </w:r>
      </w:fldSimple>
      <w:bookmarkEnd w:id="8"/>
      <w:r>
        <w:t>.</w:t>
      </w:r>
      <w:r w:rsidRPr="00652625">
        <w:t xml:space="preserve"> </w:t>
      </w:r>
      <w:r>
        <w:t xml:space="preserve">Schematic examples of MMAM structures limited to changes between layers. </w:t>
      </w:r>
      <w:r w:rsidR="00615F20">
        <w:t>T</w:t>
      </w:r>
      <w:r w:rsidR="009E0C38">
        <w:t>he</w:t>
      </w:r>
      <w:r>
        <w:t xml:space="preserve"> switch from the 4</w:t>
      </w:r>
      <w:r w:rsidRPr="00B10F32">
        <w:rPr>
          <w:vertAlign w:val="superscript"/>
        </w:rPr>
        <w:t>th</w:t>
      </w:r>
      <w:r>
        <w:t xml:space="preserve"> to 5</w:t>
      </w:r>
      <w:r w:rsidRPr="00B10F32">
        <w:rPr>
          <w:vertAlign w:val="superscript"/>
        </w:rPr>
        <w:t>th</w:t>
      </w:r>
      <w:r>
        <w:t xml:space="preserve"> layer from xz (A) and yz (B) perspectives. </w:t>
      </w:r>
      <w:r w:rsidR="00906DE2">
        <w:t>T</w:t>
      </w:r>
      <w:r w:rsidR="009E0C38">
        <w:t xml:space="preserve">he </w:t>
      </w:r>
      <w:r>
        <w:t>bottom row illustrates a second possible design that could be used to create a banded structure, again from xz (C) and yz (D) orientations.</w:t>
      </w:r>
      <w:bookmarkEnd w:id="9"/>
    </w:p>
    <w:p w14:paraId="68480641" w14:textId="77777777" w:rsidR="00134927" w:rsidRDefault="00134927" w:rsidP="00134927">
      <w:pPr>
        <w:pStyle w:val="AfterFigure"/>
      </w:pPr>
      <w:r>
        <w:lastRenderedPageBreak/>
        <w:t xml:space="preserve">levelling system and custom nozzle-based powder deposition to include MM in the same layer while limiting cross-contamination </w:t>
      </w:r>
      <w:r>
        <w:fldChar w:fldCharType="begin"/>
      </w:r>
      <w:r>
        <w:instrText xml:space="preserve"> ADDIN EN.CITE &lt;EndNote&gt;&lt;Cite&gt;&lt;Author&gt;Snarr&lt;/Author&gt;&lt;Year&gt;2021&lt;/Year&gt;&lt;RecNum&gt;431&lt;/RecNum&gt;&lt;DisplayText&gt;[72]&lt;/DisplayText&gt;&lt;record&gt;&lt;rec-number&gt;431&lt;/rec-number&gt;&lt;foreign-keys&gt;&lt;key app="EN" db-id="dtz5w00stx0v2gesz9qp09zawdv5s2sptzva" timestamp="1639707091" guid="37333cff-6b64-4951-86ab-680fc1189431"&gt;431&lt;/key&gt;&lt;/foreign-keys&gt;&lt;ref-type name="Conference Proceedings"&gt;10&lt;/ref-type&gt;&lt;contributors&gt;&lt;authors&gt;&lt;author&gt;Scott E. Snarr&lt;/author&gt;&lt;author&gt;Andres Najera&lt;/author&gt;&lt;author&gt;Joseph Beaman Jr.&lt;/author&gt;&lt;author&gt;Derek Haas&lt;/author&gt;&lt;/authors&gt;&lt;/contributors&gt;&lt;titles&gt;&lt;title&gt;Multiple-Material Powder Bed Fusion Machine Development: Reducing Cross-Contamination Between Materials&lt;/title&gt;&lt;secondary-title&gt;Solid Freeform Fabrication Symposium&lt;/secondary-title&gt;&lt;/titles&gt;&lt;periodical&gt;&lt;full-title&gt;Solid Freeform Fabrication Symposium&lt;/full-title&gt;&lt;/periodical&gt;&lt;pages&gt;1583-1595&lt;/pages&gt;&lt;keywords&gt;&lt;keyword&gt;mutliple-material powder bed fusion&lt;/keyword&gt;&lt;keyword&gt;machine development&lt;/keyword&gt;&lt;keyword&gt;nozzle-based powder deposition&lt;/keyword&gt;&lt;keyword&gt;cross-contamination&lt;/keyword&gt;&lt;keyword&gt;design of experiments (DOE)&lt;/keyword&gt;&lt;/keywords&gt;&lt;dates&gt;&lt;year&gt;2021&lt;/year&gt;&lt;pub-dates&gt;&lt;date&gt;August&lt;/date&gt;&lt;/pub-dates&gt;&lt;/dates&gt;&lt;pub-location&gt;Austin, TX&lt;/pub-location&gt;&lt;urls&gt;&lt;related-urls&gt;&lt;url&gt;http://dx.doi.org/10.26153/tsw/17669&lt;/url&gt;&lt;/related-urls&gt;&lt;/urls&gt;&lt;custom2&gt;2021&lt;/custom2&gt;&lt;custom3&gt;Proceedings of the 32nd Annual International Solid Freeform Fabrication System&lt;/custom3&gt;&lt;electronic-resource-num&gt;10.26153/tsw/17669&lt;/electronic-resource-num&gt;&lt;/record&gt;&lt;/Cite&gt;&lt;/EndNote&gt;</w:instrText>
      </w:r>
      <w:r>
        <w:fldChar w:fldCharType="separate"/>
      </w:r>
      <w:r>
        <w:rPr>
          <w:noProof/>
        </w:rPr>
        <w:t>[72]</w:t>
      </w:r>
      <w:r>
        <w:fldChar w:fldCharType="end"/>
      </w:r>
      <w:r>
        <w:t>.</w:t>
      </w:r>
    </w:p>
    <w:p w14:paraId="53B75304" w14:textId="26500E79" w:rsidR="00613E93" w:rsidRDefault="00613E93" w:rsidP="00613E93">
      <w:r>
        <w:t>For FFF-style MMAM systems, installing multiple nozzles and/or hot ends has been the most popular approach. For example, a recent instrument utilized a customized hot</w:t>
      </w:r>
      <w:r w:rsidR="009E0C38">
        <w:t xml:space="preserve"> </w:t>
      </w:r>
      <w:r>
        <w:t xml:space="preserve">end equipped with five nozzles to print multi-color and MM structures </w:t>
      </w:r>
      <w:r>
        <w:fldChar w:fldCharType="begin">
          <w:fldData xml:space="preserve">PEVuZE5vdGU+PENpdGU+PEF1dGhvcj5BbGk8L0F1dGhvcj48WWVhcj4yMDE2PC9ZZWFyPjxSZWNO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</w:fldData>
        </w:fldChar>
      </w:r>
      <w:r w:rsidR="00BB6DF8">
        <w:instrText xml:space="preserve"> ADDIN EN.CITE </w:instrText>
      </w:r>
      <w:r w:rsidR="00BB6DF8">
        <w:fldChar w:fldCharType="begin">
          <w:fldData xml:space="preserve">PEVuZE5vdGU+PENpdGU+PEF1dGhvcj5BbGk8L0F1dGhvcj48WWVhcj4yMDE2PC9ZZWFyPjxSZWNO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</w:fldData>
        </w:fldChar>
      </w:r>
      <w:r w:rsidR="00BB6DF8">
        <w:instrText xml:space="preserve"> ADDIN EN.CITE.DATA </w:instrText>
      </w:r>
      <w:r w:rsidR="00BB6DF8">
        <w:fldChar w:fldCharType="end"/>
      </w:r>
      <w:r>
        <w:fldChar w:fldCharType="separate"/>
      </w:r>
      <w:r>
        <w:rPr>
          <w:noProof/>
        </w:rPr>
        <w:t>[73]</w:t>
      </w:r>
      <w:r>
        <w:fldChar w:fldCharType="end"/>
      </w:r>
      <w:r>
        <w:t xml:space="preserve">. This often results in similar limitations found in the previous studies, namely the ability to switch materials only between layers. Since the most common FFF thermoplastics are </w:t>
      </w:r>
      <w:r w:rsidRPr="007274D4">
        <w:t>ABS and PLA</w:t>
      </w:r>
      <w:r>
        <w:t xml:space="preserve">, investigations focused on MMAM of these two materials and their composites were plentiful. Using a ShareBot NG FFF system, one study investigated the flexural performance of sandwich panel structures printed using ABS and PLA and noted weak bonding at material interfaces. Despite successful sample production, the ABS-PLA interfaces that connected the sandwich panel core to the skins were consistently the origin of failure and under-performed a single-material PLA counterpart. Interestingly, the PLA sample printed with two extruders to mimic the MM printing approach was also weaker than the PLA sample printed using a single extruder, implicating excessive cooling caused by switching extruders as a contributing factor to the poor bonding at the material interface </w:t>
      </w:r>
      <w:r w:rsidRPr="00047795">
        <w:fldChar w:fldCharType="begin"/>
      </w:r>
      <w:r w:rsidR="00BB6DF8">
        <w:instrText xml:space="preserve"> ADDIN EN.CITE &lt;EndNote&gt;&lt;Cite&gt;&lt;Author&gt;Brischetto&lt;/Author&gt;&lt;Year&gt;2018&lt;/Year&gt;&lt;RecNum&gt;263&lt;/RecNum&gt;&lt;DisplayText&gt;[66]&lt;/DisplayText&gt;&lt;record&gt;&lt;rec-number&gt;263&lt;/rec-number&gt;&lt;foreign-keys&gt;&lt;key app="EN" db-id="dtz5w00stx0v2gesz9qp09zawdv5s2sptzva" timestamp="1566833602" guid="46bb8069-2f1c-4b2d-b890-44cc4e445609"&gt;263&lt;/key&gt;&lt;/foreign-keys&gt;&lt;ref-type name="Journal Article"&gt;17&lt;/ref-type&gt;&lt;contributors&gt;&lt;authors&gt;&lt;author&gt;Brischetto, Salvatore&lt;/author&gt;&lt;author&gt;Ferro, Carlo&lt;/author&gt;&lt;author&gt;Torre, Roberto&lt;/author&gt;&lt;author&gt;Maggiore, Paolo&lt;/author&gt;&lt;/authors&gt;&lt;/contributors&gt;&lt;titles&gt;&lt;title&gt;3D FDM production and mechanical behavior of polymeric sandwich specimens embedding classical and honeycomb cores&lt;/title&gt;&lt;secondary-title&gt;Curved and Layered Structures&lt;/secondary-title&gt;&lt;/titles&gt;&lt;periodical&gt;&lt;full-title&gt;Curved and Layered Structures&lt;/full-title&gt;&lt;/periodical&gt;&lt;pages&gt;80-94&lt;/pages&gt;&lt;volume&gt;5&lt;/volume&gt;&lt;dates&gt;&lt;year&gt;2018&lt;/year&gt;&lt;pub-dates&gt;&lt;date&gt;April 1&lt;/date&gt;&lt;/pub-dates&gt;&lt;/dates&gt;&lt;urls&gt;&lt;/urls&gt;&lt;electronic-resource-num&gt;10.1515/cls-2018-0007&lt;/electronic-resource-num&gt;&lt;/record&gt;&lt;/Cite&gt;&lt;/EndNote&gt;</w:instrText>
      </w:r>
      <w:r w:rsidRPr="00047795">
        <w:fldChar w:fldCharType="separate"/>
      </w:r>
      <w:r>
        <w:rPr>
          <w:noProof/>
        </w:rPr>
        <w:t>[66]</w:t>
      </w:r>
      <w:r w:rsidRPr="00047795">
        <w:fldChar w:fldCharType="end"/>
      </w:r>
      <w:r w:rsidRPr="00047795">
        <w:t>.</w:t>
      </w:r>
      <w:r>
        <w:t xml:space="preserve"> A more recent work by Lopes et al. separated the impact of switching extruders from the polymer compatibility on final part performance using PLA, Polyethylene Terephthalate (PET), and Thermoplastic Polyurethane (TPU). As in the previous study, PLA-PLA parts printed using a single nozzle exhibited higher mechanical properties compared to PLA-PLA structures printed with multiple nozzles, which was attributed to </w:t>
      </w:r>
      <w:r>
        <w:lastRenderedPageBreak/>
        <w:t>discontinuities caused by switching extruders. When compared to the MM PLA-TPU and PLA-PET structures, however, the PLA-PLA multi-nozzle structure exhibited an improved performance, illustrating the importance of chemical affinity when thermally bonding dissimilar polymers in MMAM interfaces</w:t>
      </w:r>
      <w:r w:rsidRPr="00062850">
        <w:t xml:space="preserve"> </w:t>
      </w:r>
      <w:r w:rsidRPr="00062850">
        <w:fldChar w:fldCharType="begin"/>
      </w:r>
      <w:r w:rsidR="00BB6DF8">
        <w:instrText xml:space="preserve"> ADDIN EN.CITE &lt;EndNote&gt;&lt;Cite&gt;&lt;Author&gt;Lopes&lt;/Author&gt;&lt;Year&gt;2018&lt;/Year&gt;&lt;RecNum&gt;461&lt;/RecNum&gt;&lt;DisplayText&gt;[74]&lt;/DisplayText&gt;&lt;record&gt;&lt;rec-number&gt;461&lt;/rec-number&gt;&lt;foreign-keys&gt;&lt;key app="EN" db-id="dtz5w00stx0v2gesz9qp09zawdv5s2sptzva" timestamp="1640123265" guid="ec6f891b-16d2-4a19-8737-2f0275544e35"&gt;461&lt;/key&gt;&lt;/foreign-keys&gt;&lt;ref-type name="Journal Article"&gt;17&lt;/ref-type&gt;&lt;contributors&gt;&lt;authors&gt;&lt;author&gt;Lopes, L. R.&lt;/author&gt;&lt;author&gt;Silva, A. F.&lt;/author&gt;&lt;author&gt;Carneiro, O. S.&lt;/author&gt;&lt;/authors&gt;&lt;/contributors&gt;&lt;titles&gt;&lt;title&gt;Multi-material 3D printing: The relevance of materials affinity on the boundary interface performance&lt;/title&gt;&lt;secondary-title&gt;Additive Manufacturing&lt;/secondary-title&gt;&lt;/titles&gt;&lt;periodical&gt;&lt;full-title&gt;Additive Manufacturing&lt;/full-title&gt;&lt;abbr-1&gt;Addit. Manuf.&lt;/abbr-1&gt;&lt;/periodical&gt;&lt;pages&gt;45-52&lt;/pages&gt;&lt;volume&gt;23&lt;/volume&gt;&lt;keywords&gt;&lt;keyword&gt;3D printing&lt;/keyword&gt;&lt;keyword&gt;Multi-material&lt;/keyword&gt;&lt;keyword&gt;Interface&lt;/keyword&gt;&lt;keyword&gt;Mechanical properties&lt;/keyword&gt;&lt;keyword&gt;Non-conventional materials&lt;/keyword&gt;&lt;/keywords&gt;&lt;dates&gt;&lt;year&gt;2018&lt;/year&gt;&lt;pub-dates&gt;&lt;date&gt;October 1&lt;/date&gt;&lt;/pub-dates&gt;&lt;/dates&gt;&lt;isbn&gt;2214-8604&lt;/isbn&gt;&lt;urls&gt;&lt;related-urls&gt;&lt;url&gt;https://www.sciencedirect.com/science/article/pii/S2214860418301544&lt;/url&gt;&lt;/related-urls&gt;&lt;/urls&gt;&lt;electronic-resource-num&gt;10.1016/j.addma.2018.06.027&lt;/electronic-resource-num&gt;&lt;/record&gt;&lt;/Cite&gt;&lt;/EndNote&gt;</w:instrText>
      </w:r>
      <w:r w:rsidRPr="00062850">
        <w:fldChar w:fldCharType="separate"/>
      </w:r>
      <w:r>
        <w:rPr>
          <w:noProof/>
        </w:rPr>
        <w:t>[74]</w:t>
      </w:r>
      <w:r w:rsidRPr="00062850">
        <w:fldChar w:fldCharType="end"/>
      </w:r>
      <w:r w:rsidRPr="00062850">
        <w:t>.</w:t>
      </w:r>
      <w:r>
        <w:t xml:space="preserve"> In another interface-focused study, Kim et al. demonstrated that interface vulnerability to delamination was heavily influenced by orientation relative to the build direction. Like with the previous PJ study, the interfaces perpendicular to build directions had an increased tensile strength compared to those with interfaces in the print direction. Additional findings indicated that the number of interfaces had a negligible influence on performance, emphasizing the importance of structural arrangement in MMAM parts</w:t>
      </w:r>
      <w:r w:rsidRPr="00624089">
        <w:rPr>
          <w:b/>
          <w:bCs/>
        </w:rPr>
        <w:t xml:space="preserve"> </w:t>
      </w:r>
      <w:r w:rsidRPr="00D22F24">
        <w:fldChar w:fldCharType="begin"/>
      </w:r>
      <w:r w:rsidR="00BB6DF8">
        <w:instrText xml:space="preserve"> ADDIN EN.CITE &lt;EndNote&gt;&lt;Cite&gt;&lt;Author&gt;Kim&lt;/Author&gt;&lt;Year&gt;2017&lt;/Year&gt;&lt;RecNum&gt;256&lt;/RecNum&gt;&lt;DisplayText&gt;[75]&lt;/DisplayText&gt;&lt;record&gt;&lt;rec-number&gt;256&lt;/rec-number&gt;&lt;foreign-keys&gt;&lt;key app="EN" db-id="dtz5w00stx0v2gesz9qp09zawdv5s2sptzva" timestamp="1558555062" guid="905d3bbb-6d50-49e1-8e3d-95cdbd79ae11"&gt;256&lt;/key&gt;&lt;/foreign-keys&gt;&lt;ref-type name="Journal Article"&gt;17&lt;/ref-type&gt;&lt;contributors&gt;&lt;authors&gt;&lt;author&gt;Kim, Heechang&lt;/author&gt;&lt;author&gt;Park, Eunju&lt;/author&gt;&lt;author&gt;Kim, Suhyun&lt;/author&gt;&lt;author&gt;Park, Bumsoo&lt;/author&gt;&lt;author&gt;Kim, Namhun&lt;/author&gt;&lt;author&gt;Lee, Seungchul&lt;/author&gt;&lt;/authors&gt;&lt;/contributors&gt;&lt;titles&gt;&lt;title&gt;Experimental Study on Mechanical Properties of Single- and Dual-material 3D Printed Products&lt;/title&gt;&lt;secondary-title&gt;Procedia Manufacturing&lt;/secondary-title&gt;&lt;/titles&gt;&lt;periodical&gt;&lt;full-title&gt;Procedia Manufacturing&lt;/full-title&gt;&lt;/periodical&gt;&lt;pages&gt;887-897&lt;/pages&gt;&lt;volume&gt;10&lt;/volume&gt;&lt;keywords&gt;&lt;keyword&gt;dual material 3D printing&lt;/keyword&gt;&lt;keyword&gt;FDM&lt;/keyword&gt;&lt;keyword&gt;tensile strength&lt;/keyword&gt;&lt;keyword&gt;orientation angle&lt;/keyword&gt;&lt;keyword&gt;infill rate&lt;/keyword&gt;&lt;keyword&gt;material type&lt;/keyword&gt;&lt;/keywords&gt;&lt;dates&gt;&lt;year&gt;2017&lt;/year&gt;&lt;pub-dates&gt;&lt;date&gt;January 1&lt;/date&gt;&lt;/pub-dates&gt;&lt;/dates&gt;&lt;isbn&gt;2351-9789&lt;/isbn&gt;&lt;urls&gt;&lt;related-urls&gt;&lt;url&gt;http://www.sciencedirect.com/science/article/pii/S2351978917302585&lt;/url&gt;&lt;/related-urls&gt;&lt;/urls&gt;&lt;electronic-resource-num&gt;10.1016/j.promfg.2017.07.076&lt;/electronic-resource-num&gt;&lt;/record&gt;&lt;/Cite&gt;&lt;/EndNote&gt;</w:instrText>
      </w:r>
      <w:r w:rsidRPr="00D22F24">
        <w:fldChar w:fldCharType="separate"/>
      </w:r>
      <w:r>
        <w:rPr>
          <w:noProof/>
        </w:rPr>
        <w:t>[75]</w:t>
      </w:r>
      <w:r w:rsidRPr="00D22F24">
        <w:fldChar w:fldCharType="end"/>
      </w:r>
      <w:r w:rsidRPr="00D22F24">
        <w:t>.</w:t>
      </w:r>
      <w:r>
        <w:t xml:space="preserve"> Similarly, another study investigated an advanced deposition method that created an inter-penetrating pattern of material interfaces intended to increase delamination resistance. Although this technique improved performance compared to samples with a single-plane interface, the MM specimens still exhibited a lower Ultimate Tensile Strength (UTS). This study also highlighted that materials with the same matrix that differed only in reinforcement content or color additives exhibited similar bonding issues</w:t>
      </w:r>
      <w:r w:rsidRPr="00624089">
        <w:rPr>
          <w:b/>
          <w:bCs/>
        </w:rPr>
        <w:t xml:space="preserve"> </w:t>
      </w:r>
      <w:r w:rsidRPr="007D0484">
        <w:fldChar w:fldCharType="begin"/>
      </w:r>
      <w:r w:rsidR="00BB6DF8">
        <w:instrText xml:space="preserve"> ADDIN EN.CITE &lt;EndNote&gt;&lt;Cite&gt;&lt;Author&gt;Roger&lt;/Author&gt;&lt;Year&gt;2015&lt;/Year&gt;&lt;RecNum&gt;264&lt;/RecNum&gt;&lt;DisplayText&gt;[76]&lt;/DisplayText&gt;&lt;record&gt;&lt;rec-number&gt;264&lt;/rec-number&gt;&lt;foreign-keys&gt;&lt;key app="EN" db-id="dtz5w00stx0v2gesz9qp09zawdv5s2sptzva" timestamp="1566834159" guid="eb875dac-9b18-4d7c-8fd4-d80cdec81bfe"&gt;264&lt;/key&gt;&lt;/foreign-keys&gt;&lt;ref-type name="Journal Article"&gt;17&lt;/ref-type&gt;&lt;contributors&gt;&lt;authors&gt;&lt;author&gt;Roger, Frederic&lt;/author&gt;&lt;author&gt;Krawczak, Patricia&lt;/author&gt;&lt;/authors&gt;&lt;/contributors&gt;&lt;titles&gt;&lt;title&gt;3D-printing of thermoplastic structures by FDM using heterogeneous infill and multi-materials: An integrated design-advanced manufacturing approach for factories of the future&lt;/title&gt;&lt;/titles&gt;&lt;dates&gt;&lt;year&gt;2015&lt;/year&gt;&lt;/dates&gt;&lt;urls&gt;&lt;/urls&gt;&lt;/record&gt;&lt;/Cite&gt;&lt;/EndNote&gt;</w:instrText>
      </w:r>
      <w:r w:rsidRPr="007D0484">
        <w:fldChar w:fldCharType="separate"/>
      </w:r>
      <w:r>
        <w:rPr>
          <w:noProof/>
        </w:rPr>
        <w:t>[76]</w:t>
      </w:r>
      <w:r w:rsidRPr="007D0484">
        <w:fldChar w:fldCharType="end"/>
      </w:r>
      <w:r w:rsidRPr="007D0484">
        <w:t>.</w:t>
      </w:r>
      <w:r w:rsidRPr="00624089">
        <w:rPr>
          <w:b/>
          <w:bCs/>
        </w:rPr>
        <w:t xml:space="preserve"> </w:t>
      </w:r>
      <w:r>
        <w:t xml:space="preserve">While some specialized systems have demonstrated full in-situ material switching capabilities </w:t>
      </w:r>
      <w:r>
        <w:fldChar w:fldCharType="begin">
          <w:fldData xml:space="preserve">PEVuZE5vdGU+PENpdGU+PEF1dGhvcj5BbGt1bnRlPC9BdXRob3I+PFllYXI+MjAyMjwvWWVhcj48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</w:fldData>
        </w:fldChar>
      </w:r>
      <w:r w:rsidR="00BB6DF8">
        <w:instrText xml:space="preserve"> ADDIN EN.CITE </w:instrText>
      </w:r>
      <w:r w:rsidR="00BB6DF8">
        <w:fldChar w:fldCharType="begin">
          <w:fldData xml:space="preserve">PEVuZE5vdGU+PENpdGU+PEF1dGhvcj5BbGt1bnRlPC9BdXRob3I+PFllYXI+MjAyMjwvWWVhcj48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</w:fldData>
        </w:fldChar>
      </w:r>
      <w:r w:rsidR="00BB6DF8">
        <w:instrText xml:space="preserve"> ADDIN EN.CITE.DATA </w:instrText>
      </w:r>
      <w:r w:rsidR="00BB6DF8">
        <w:fldChar w:fldCharType="end"/>
      </w:r>
      <w:r>
        <w:fldChar w:fldCharType="separate"/>
      </w:r>
      <w:r w:rsidR="00BB6DF8">
        <w:rPr>
          <w:noProof/>
        </w:rPr>
        <w:t>[67, 77-80]</w:t>
      </w:r>
      <w:r>
        <w:fldChar w:fldCharType="end"/>
      </w:r>
      <w:r>
        <w:t xml:space="preserve">, the solutions for improved control of material switching tended to be circumstantial. Despite these developments, discrete material boundaries between dissimilar materials remains a challenging problem and frequently results in structural weak points prone to delamination and fracture, limiting the applications for MMAM systems. Thus, seamless control of material composition that </w:t>
      </w:r>
      <w:r>
        <w:lastRenderedPageBreak/>
        <w:t xml:space="preserve">either limits the influence of these boundaries or avoids them entirely retains significant interest across AM. </w:t>
      </w:r>
    </w:p>
    <w:p w14:paraId="3AF8B258" w14:textId="0571CB86" w:rsidR="00613E93" w:rsidRDefault="00613E93" w:rsidP="00613E93">
      <w:r>
        <w:t xml:space="preserve">As part of the push to broaden the functionality of MMAM systems, many studies have highlighted Functionally Graded Materials (FGMs) as an alternative to distinct MM construction. In general, an FGM is defined as having </w:t>
      </w:r>
      <w:r w:rsidRPr="006B1FD2">
        <w:t xml:space="preserve">a defined variation in </w:t>
      </w:r>
      <w:r>
        <w:t xml:space="preserve">one or more spatial directions of </w:t>
      </w:r>
      <w:r w:rsidRPr="006B1FD2">
        <w:t>density or composition that achieves a desired functional performance</w:t>
      </w:r>
      <w:r>
        <w:t xml:space="preserve"> </w:t>
      </w:r>
      <w:r w:rsidRPr="006B1FD2">
        <w:fldChar w:fldCharType="begin"/>
      </w:r>
      <w:r w:rsidR="00BB6DF8">
        <w:instrText xml:space="preserve"> ADDIN EN.CITE &lt;EndNote&gt;&lt;Cite&gt;&lt;Author&gt;Loh&lt;/Author&gt;&lt;Year&gt;2018&lt;/Year&gt;&lt;RecNum&gt;99&lt;/RecNum&gt;&lt;DisplayText&gt;[81]&lt;/DisplayText&gt;&lt;record&gt;&lt;rec-number&gt;99&lt;/rec-number&gt;&lt;foreign-keys&gt;&lt;key app="EN" db-id="dtz5w00stx0v2gesz9qp09zawdv5s2sptzva" timestamp="1558451903" guid="e688443b-5b46-4fec-a82a-d021d8c67908"&gt;99&lt;/key&gt;&lt;/foreign-keys&gt;&lt;ref-type name="Journal Article"&gt;17&lt;/ref-type&gt;&lt;contributors&gt;&lt;authors&gt;&lt;author&gt;Loh, Giselle Hsiang&lt;/author&gt;&lt;author&gt;Pei, Eujin&lt;/author&gt;&lt;author&gt;Harrison, David&lt;/author&gt;&lt;author&gt;Monzón, Mario D.&lt;/author&gt;&lt;/authors&gt;&lt;/contributors&gt;&lt;titles&gt;&lt;title&gt;An overview of functionally graded additive manufacturing&lt;/title&gt;&lt;secondary-title&gt;Additive Manufacturing&lt;/secondary-title&gt;&lt;/titles&gt;&lt;periodical&gt;&lt;full-title&gt;Additive Manufacturing&lt;/full-title&gt;&lt;abbr-1&gt;Addit. Manuf.&lt;/abbr-1&gt;&lt;/periodical&gt;&lt;pages&gt;34-44&lt;/pages&gt;&lt;volume&gt;23&lt;/volume&gt;&lt;keywords&gt;&lt;keyword&gt;Additive manufacturing&lt;/keyword&gt;&lt;keyword&gt;Functionally graded additive manufacturing&lt;/keyword&gt;&lt;keyword&gt;Functionally graded materials&lt;/keyword&gt;&lt;keyword&gt;Variable-property fabrication&lt;/keyword&gt;&lt;keyword&gt;Multi-material printing&lt;/keyword&gt;&lt;/keywords&gt;&lt;dates&gt;&lt;year&gt;2018&lt;/year&gt;&lt;pub-dates&gt;&lt;date&gt;October 1&lt;/date&gt;&lt;/pub-dates&gt;&lt;/dates&gt;&lt;isbn&gt;2214-8604&lt;/isbn&gt;&lt;urls&gt;&lt;related-urls&gt;&lt;url&gt;http://www.sciencedirect.com/science/article/pii/S221486041730564X&lt;/url&gt;&lt;/related-urls&gt;&lt;/urls&gt;&lt;electronic-resource-num&gt;10.1016/j.addma.2018.06.023&lt;/electronic-resource-num&gt;&lt;/record&gt;&lt;/Cite&gt;&lt;/EndNote&gt;</w:instrText>
      </w:r>
      <w:r w:rsidRPr="006B1FD2">
        <w:fldChar w:fldCharType="separate"/>
      </w:r>
      <w:r w:rsidR="00BB6DF8">
        <w:rPr>
          <w:noProof/>
        </w:rPr>
        <w:t>[81]</w:t>
      </w:r>
      <w:r w:rsidRPr="006B1FD2">
        <w:fldChar w:fldCharType="end"/>
      </w:r>
      <w:r>
        <w:t xml:space="preserve">. Whereas printing MM structures requires a MMAM system, FGMs have been produced using single-material AM instruments by grading density, as shown by an SLS investigation using High Density Polyethylene (HDPE) </w:t>
      </w:r>
      <w:r>
        <w:fldChar w:fldCharType="begin">
          <w:fldData xml:space="preserve">PEVuZE5vdGU+PENpdGU+PEF1dGhvcj5TYWxtb3JpYTwvQXV0aG9yPjxZZWFyPjIwMDc8L1llYXI+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</w:fldData>
        </w:fldChar>
      </w:r>
      <w:r w:rsidR="00BB6DF8">
        <w:instrText xml:space="preserve"> ADDIN EN.CITE </w:instrText>
      </w:r>
      <w:r w:rsidR="00BB6DF8">
        <w:fldChar w:fldCharType="begin">
          <w:fldData xml:space="preserve">PEVuZE5vdGU+PENpdGU+PEF1dGhvcj5TYWxtb3JpYTwvQXV0aG9yPjxZZWFyPjIwMDc8L1llYXI+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</w:fldData>
        </w:fldChar>
      </w:r>
      <w:r w:rsidR="00BB6DF8">
        <w:instrText xml:space="preserve"> ADDIN EN.CITE.DATA </w:instrText>
      </w:r>
      <w:r w:rsidR="00BB6DF8">
        <w:fldChar w:fldCharType="end"/>
      </w:r>
      <w:r>
        <w:fldChar w:fldCharType="separate"/>
      </w:r>
      <w:r w:rsidR="00BB6DF8">
        <w:rPr>
          <w:noProof/>
        </w:rPr>
        <w:t>[82]</w:t>
      </w:r>
      <w:r>
        <w:fldChar w:fldCharType="end"/>
      </w:r>
      <w:r>
        <w:t xml:space="preserve">. Importantly, this demonstrates that not all FGMs will be considered MM structures. Similarly, a MM structure does not qualify as a FGM unless it exhibits a clear and intentional gradient in one or more material properties or characteristics across the MM regions. While there are multiple methods for sub-dividing FGMs, the approach most relevant for this work categorizes FGM by gradient type. Formally, a stepwise FGM consists of three or more regions with differing compositions that are separated by discrete material boundaries, resulting in a multi-layered structure with interfaces between homogenous regions. Conversely, a continuous FGM exhibits a constant change in composition or microstructure with location and has no discernible interfaces or material boundaries </w:t>
      </w:r>
      <w:r w:rsidRPr="006B1FD2">
        <w:fldChar w:fldCharType="begin"/>
      </w:r>
      <w:r w:rsidR="00BB6DF8">
        <w:instrText xml:space="preserve"> ADDIN EN.CITE &lt;EndNote&gt;&lt;Cite&gt;&lt;Author&gt;Udupa&lt;/Author&gt;&lt;Year&gt;2014&lt;/Year&gt;&lt;RecNum&gt;126&lt;/RecNum&gt;&lt;DisplayText&gt;[83]&lt;/DisplayText&gt;&lt;record&gt;&lt;rec-number&gt;126&lt;/rec-number&gt;&lt;foreign-keys&gt;&lt;key app="EN" db-id="dtz5w00stx0v2gesz9qp09zawdv5s2sptzva" timestamp="1558452004" guid="cad3316b-9d94-45eb-a24a-4bf33012ae42"&gt;126&lt;/key&gt;&lt;/foreign-keys&gt;&lt;ref-type name="Book Section"&gt;5&lt;/ref-type&gt;&lt;contributors&gt;&lt;authors&gt;&lt;author&gt;Udupa, Gururaja&lt;/author&gt;&lt;author&gt;Rao, S. Shrikantha&lt;/author&gt;&lt;author&gt;Gangadharan, K. V.&lt;/author&gt;&lt;/authors&gt;&lt;secondary-authors&gt;&lt;author&gt;Narendranath, S.&lt;/author&gt;&lt;author&gt;Ramesh, M. R.&lt;/author&gt;&lt;author&gt;Chakradhar, D.&lt;/author&gt;&lt;author&gt;Doddamani, M.&lt;/author&gt;&lt;author&gt;Bontha, S.&lt;/author&gt;&lt;/secondary-authors&gt;&lt;/contributors&gt;&lt;auth-address&gt;[Udupa, Gururaja] Natl Inst Technol, Dept Mech Engn, Mangaluru, Karnataka, India.&amp;#xD;Udupa, G (reprint author), Natl Inst Technol, Dept Mech Engn, Mangaluru, Karnataka, India.&amp;#xD;hiudupa@gmail.com&lt;/auth-address&gt;&lt;titles&gt;&lt;title&gt;Functionally graded Composite materials: An overview&lt;/title&gt;&lt;secondary-title&gt;International Conference on Advances in Manufacturing and Materials Engineering&lt;/secondary-title&gt;&lt;tertiary-title&gt;Procedia Materials Science&lt;/tertiary-title&gt;&lt;/titles&gt;&lt;pages&gt;1291-1299&lt;/pages&gt;&lt;volume&gt;5&lt;/volume&gt;&lt;keywords&gt;&lt;keyword&gt;FGCM&lt;/keyword&gt;&lt;keyword&gt;Composite&lt;/keyword&gt;&lt;keyword&gt;Aerospace&lt;/keyword&gt;&lt;keyword&gt;Submarine&lt;/keyword&gt;&lt;keyword&gt;CNT&lt;/keyword&gt;&lt;keyword&gt;Al&lt;/keyword&gt;&lt;keyword&gt;carbon nanotubes&lt;/keyword&gt;&lt;keyword&gt;processing techniques&lt;/keyword&gt;&lt;keyword&gt;structural-properties&lt;/keyword&gt;&lt;keyword&gt;elastic&lt;/keyword&gt;&lt;keyword&gt;properties&lt;/keyword&gt;&lt;keyword&gt;youngs modulus&lt;/keyword&gt;&lt;/keywords&gt;&lt;dates&gt;&lt;year&gt;2014&lt;/year&gt;&lt;/dates&gt;&lt;pub-location&gt;Amsterdam&lt;/pub-location&gt;&lt;publisher&gt;Elsevier Science Bv&lt;/publisher&gt;&lt;accession-num&gt;WOS:000398154500158&lt;/accession-num&gt;&lt;urls&gt;&lt;related-urls&gt;&lt;url&gt;&lt;style face="underline" font="default" size="100%"&gt;&amp;lt;Go to ISI&amp;gt;://WOS:000398154500158&lt;/style&gt;&lt;/url&gt;&lt;/related-urls&gt;&lt;/urls&gt;&lt;electronic-resource-num&gt;10.1016/j.mspro.2014.07.442&lt;/electronic-resource-num&gt;&lt;language&gt;English&lt;/language&gt;&lt;/record&gt;&lt;/Cite&gt;&lt;/EndNote&gt;</w:instrText>
      </w:r>
      <w:r w:rsidRPr="006B1FD2">
        <w:fldChar w:fldCharType="separate"/>
      </w:r>
      <w:r w:rsidR="00BB6DF8">
        <w:rPr>
          <w:noProof/>
        </w:rPr>
        <w:t>[83]</w:t>
      </w:r>
      <w:r w:rsidRPr="006B1FD2">
        <w:fldChar w:fldCharType="end"/>
      </w:r>
      <w:r>
        <w:t xml:space="preserve">. </w:t>
      </w:r>
      <w:r>
        <w:fldChar w:fldCharType="begin"/>
      </w:r>
      <w:r>
        <w:instrText xml:space="preserve"> REF _Ref133966855 \h </w:instrText>
      </w:r>
      <w:r>
        <w:fldChar w:fldCharType="separate"/>
      </w:r>
      <w:r w:rsidR="008A15EF">
        <w:t xml:space="preserve">Figure </w:t>
      </w:r>
      <w:r w:rsidR="008A15EF">
        <w:rPr>
          <w:noProof/>
        </w:rPr>
        <w:t>1</w:t>
      </w:r>
      <w:r w:rsidR="008A15EF">
        <w:noBreakHyphen/>
      </w:r>
      <w:r w:rsidR="008A15EF">
        <w:rPr>
          <w:noProof/>
        </w:rPr>
        <w:t>2</w:t>
      </w:r>
      <w:r>
        <w:fldChar w:fldCharType="end"/>
      </w:r>
      <w:r>
        <w:t xml:space="preserve"> provides a visual comparison of stepwise (1-2A) and continuous (1-2B) patterns. Since the gradient type is determined by the method of construction and controls </w:t>
      </w:r>
      <w:r>
        <w:lastRenderedPageBreak/>
        <w:t>the final form of the part, classifying FGMs in this way connects processing methods directly to final part performance.</w:t>
      </w:r>
    </w:p>
    <w:p w14:paraId="7319AF24" w14:textId="77777777" w:rsidR="00075417" w:rsidRDefault="00075417" w:rsidP="00075417">
      <w:pPr>
        <w:pStyle w:val="Heading3"/>
      </w:pPr>
      <w:bookmarkStart w:id="10" w:name="_Toc136595425"/>
      <w:r>
        <w:t>Stepwise Functionally Graded Materials</w:t>
      </w:r>
      <w:bookmarkEnd w:id="10"/>
    </w:p>
    <w:p w14:paraId="58A2A826" w14:textId="7D4FD9B1" w:rsidR="00075417" w:rsidRDefault="00075417" w:rsidP="00075417">
      <w:r>
        <w:t xml:space="preserve">As previously shown in </w:t>
      </w:r>
      <w:r>
        <w:fldChar w:fldCharType="begin"/>
      </w:r>
      <w:r>
        <w:instrText xml:space="preserve"> REF _Ref133966855 \h </w:instrText>
      </w:r>
      <w:r>
        <w:fldChar w:fldCharType="separate"/>
      </w:r>
      <w:r w:rsidR="008A15EF">
        <w:t xml:space="preserve">Figure </w:t>
      </w:r>
      <w:r w:rsidR="008A15EF">
        <w:rPr>
          <w:noProof/>
        </w:rPr>
        <w:t>1</w:t>
      </w:r>
      <w:r w:rsidR="008A15EF">
        <w:noBreakHyphen/>
      </w:r>
      <w:r w:rsidR="008A15EF">
        <w:rPr>
          <w:noProof/>
        </w:rPr>
        <w:t>2</w:t>
      </w:r>
      <w:r>
        <w:fldChar w:fldCharType="end"/>
      </w:r>
      <w:r>
        <w:t xml:space="preserve">, a stepwise FGM consists of multiple regions that create a structural gradient in one or more material properties. Although these regions are typically homogeneous, additional gradients or structures may be present within each region so long as the overarching gradient is maintained. This concept is shown schematically in </w:t>
      </w:r>
      <w:r>
        <w:fldChar w:fldCharType="begin"/>
      </w:r>
      <w:r>
        <w:instrText xml:space="preserve"> REF _Ref133966885 \h </w:instrText>
      </w:r>
      <w:r>
        <w:fldChar w:fldCharType="separate"/>
      </w:r>
      <w:r w:rsidR="008A15EF">
        <w:t xml:space="preserve">Figure </w:t>
      </w:r>
      <w:r w:rsidR="008A15EF">
        <w:rPr>
          <w:noProof/>
        </w:rPr>
        <w:t>1</w:t>
      </w:r>
      <w:r w:rsidR="008A15EF">
        <w:noBreakHyphen/>
      </w:r>
      <w:r w:rsidR="008A15EF">
        <w:rPr>
          <w:noProof/>
        </w:rPr>
        <w:t>3</w:t>
      </w:r>
      <w:r>
        <w:fldChar w:fldCharType="end"/>
      </w:r>
      <w:r>
        <w:t xml:space="preserve"> where the intermediate regions of the stepwise FGM exhibit continuous gradients.</w:t>
      </w:r>
    </w:p>
    <w:p w14:paraId="70A8B582" w14:textId="765694DA" w:rsidR="00075417" w:rsidRDefault="00075417" w:rsidP="00075417">
      <w:r>
        <w:t>Typically, MMAM systems have continued to utilize layers as inherent discrete boundaries to separate the regions of a stepwise FGM, relying on intermediate material compositions or types to facilitate improved bonding at the discrete boundaries compared to solely MM structures. An excellent study by Bartlett et al. implemented a stepwise approach using a PJ system to create a gradient in elastic modulus across the exterior shell of a small-scale printed robot. By stepping through ten materials with increasing stiffness from 1 MPa to 1 GPa, the exterior shell of the robot demonstrated a superior impact resistance compared to a stiff single-material variant and reduced elastic deformation</w:t>
      </w:r>
      <w:r w:rsidRPr="00075417">
        <w:t xml:space="preserve"> </w:t>
      </w:r>
      <w:r>
        <w:t xml:space="preserve">compared to the flexible single-material variant </w:t>
      </w:r>
      <w:r>
        <w:fldChar w:fldCharType="begin">
          <w:fldData xml:space="preserve">PEVuZE5vdGU+PENpdGU+PEF1dGhvcj5CYXJ0bGV0dDwvQXV0aG9yPjxZZWFyPjIwMTU8L1llYXI+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=
</w:fldData>
        </w:fldChar>
      </w:r>
      <w:r>
        <w:instrText xml:space="preserve"> ADDIN EN.CITE </w:instrText>
      </w:r>
      <w:r>
        <w:fldChar w:fldCharType="begin">
          <w:fldData xml:space="preserve">PEVuZE5vdGU+PENpdGU+PEF1dGhvcj5CYXJ0bGV0dDwvQXV0aG9yPjxZZWFyPjIwMTU8L1llYXI+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=
</w:fldData>
        </w:fldChar>
      </w:r>
      <w:r>
        <w:instrText xml:space="preserve"> ADDIN EN.CITE.DATA </w:instrText>
      </w:r>
      <w:r>
        <w:fldChar w:fldCharType="end"/>
      </w:r>
      <w:r>
        <w:fldChar w:fldCharType="separate"/>
      </w:r>
      <w:r>
        <w:rPr>
          <w:noProof/>
        </w:rPr>
        <w:t>[29]</w:t>
      </w:r>
      <w:r>
        <w:fldChar w:fldCharType="end"/>
      </w:r>
      <w:r>
        <w:t xml:space="preserve">. In a continuation of their MM work discussed in Section 1.3 </w:t>
      </w:r>
      <w:r>
        <w:fldChar w:fldCharType="begin"/>
      </w:r>
      <w:r>
        <w:instrText xml:space="preserve"> ADDIN EN.CITE &lt;EndNote&gt;&lt;Cite&gt;&lt;Author&gt;Vu&lt;/Author&gt;&lt;Year&gt;2015&lt;/Year&gt;&lt;RecNum&gt;261&lt;/RecNum&gt;&lt;DisplayText&gt;[30]&lt;/DisplayText&gt;&lt;record&gt;&lt;rec-number&gt;261&lt;/rec-number&gt;&lt;foreign-keys&gt;&lt;key app="EN" db-id="dtz5w00stx0v2gesz9qp09zawdv5s2sptzva" timestamp="1566833124" guid="d4ae9b1d-9aaf-4c77-a34b-944c7f7c7ce0"&gt;261&lt;/key&gt;&lt;/foreign-keys&gt;&lt;ref-type name="Conference Proceedings"&gt;10&lt;/ref-type&gt;&lt;contributors&gt;&lt;authors&gt;&lt;author&gt;Vu, Ivan&lt;/author&gt;&lt;author&gt;Bass, Lindsey&lt;/author&gt;&lt;author&gt;Meisel, Nicholas&lt;/author&gt;&lt;author&gt;Orler, Bruce&lt;/author&gt;&lt;author&gt;Williams, Christopher B.&lt;/author&gt;&lt;author&gt;Dillard, David A.&lt;/author&gt;&lt;/authors&gt;&lt;/contributors&gt;&lt;titles&gt;&lt;title&gt;Characterization of Mutli-Material Interfaces in PolyJet Additive Manufacturing&lt;/title&gt;&lt;secondary-title&gt;Solid Freeform Fabrication Symposium&lt;/secondary-title&gt;&lt;/titles&gt;&lt;periodical&gt;&lt;full-title&gt;Solid Freeform Fabrication Symposium&lt;/full-title&gt;&lt;/periodical&gt;&lt;pages&gt;959-982&lt;/pages&gt;&lt;dates&gt;&lt;year&gt;2015&lt;/year&gt;&lt;pub-dates&gt;&lt;date&gt;August&lt;/date&gt;&lt;/pub-dates&gt;&lt;/dates&gt;&lt;pub-location&gt;Austin, TX&lt;/pub-location&gt;&lt;work-type&gt;Conference Proceeding&lt;/work-type&gt;&lt;urls&gt;&lt;related-urls&gt;&lt;url&gt;http://utw10945.utweb.utexas.edu/sites/default/files/2015/2015-79-Vu.pdf&lt;/url&gt;&lt;/related-urls&gt;&lt;/urls&gt;&lt;custom2&gt;2015&lt;/custom2&gt;&lt;custom3&gt;Proceedings of the 26th Annual International Solid Freeform Fabrication Symposiu&lt;/custom3&gt;&lt;/record&gt;&lt;/Cite&gt;&lt;/EndNote&gt;</w:instrText>
      </w:r>
      <w:r>
        <w:fldChar w:fldCharType="separate"/>
      </w:r>
      <w:r>
        <w:rPr>
          <w:noProof/>
        </w:rPr>
        <w:t>[30]</w:t>
      </w:r>
      <w:r>
        <w:fldChar w:fldCharType="end"/>
      </w:r>
      <w:r>
        <w:t xml:space="preserve">, Vu et al. conducted additional T-Peel testing that compared the performance of a single-material core to a stepwise FGM core where each region represented a 20 % change in material composition. Again, the stepwise core significantly </w:t>
      </w:r>
    </w:p>
    <w:p w14:paraId="71DEB767" w14:textId="77777777" w:rsidR="00613E93" w:rsidRDefault="00613E93" w:rsidP="00613E93">
      <w:pPr>
        <w:pStyle w:val="Figure"/>
        <w:framePr w:wrap="notBeside"/>
      </w:pPr>
      <w:r>
        <w:lastRenderedPageBreak/>
        <w:drawing>
          <wp:inline distT="0" distB="0" distL="0" distR="0" wp14:anchorId="15929931" wp14:editId="398CC5F2">
            <wp:extent cx="5340403" cy="1471081"/>
            <wp:effectExtent l="0" t="0" r="0" b="0"/>
            <wp:docPr id="1206131973"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131973" name="Picture 2" descr="Tex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4746" cy="1488805"/>
                    </a:xfrm>
                    <a:prstGeom prst="rect">
                      <a:avLst/>
                    </a:prstGeom>
                    <a:noFill/>
                  </pic:spPr>
                </pic:pic>
              </a:graphicData>
            </a:graphic>
          </wp:inline>
        </w:drawing>
      </w:r>
    </w:p>
    <w:p w14:paraId="082ED7AB" w14:textId="342F1C42" w:rsidR="00613E93" w:rsidRDefault="00613E93" w:rsidP="00C15708">
      <w:pPr>
        <w:pStyle w:val="Caption"/>
        <w:framePr w:wrap="notBeside"/>
      </w:pPr>
      <w:bookmarkStart w:id="11" w:name="_Ref133966855"/>
      <w:bookmarkStart w:id="12" w:name="_Toc136595366"/>
      <w:r>
        <w:t xml:space="preserve">Figure </w:t>
      </w:r>
      <w:fldSimple w:instr=" STYLEREF 1 \s ">
        <w:r w:rsidR="008A15EF">
          <w:rPr>
            <w:noProof/>
          </w:rPr>
          <w:t>1</w:t>
        </w:r>
      </w:fldSimple>
      <w:r w:rsidR="00D366FF">
        <w:noBreakHyphen/>
      </w:r>
      <w:fldSimple w:instr=" SEQ Figure \* ARABIC \s 1 ">
        <w:r w:rsidR="008A15EF">
          <w:rPr>
            <w:noProof/>
          </w:rPr>
          <w:t>2</w:t>
        </w:r>
      </w:fldSimple>
      <w:bookmarkEnd w:id="11"/>
      <w:r>
        <w:t xml:space="preserve">. </w:t>
      </w:r>
      <w:r w:rsidRPr="00134927">
        <w:t>Examples</w:t>
      </w:r>
      <w:r>
        <w:t xml:space="preserve"> of the two types of FGMs. A.) A stepwise gradient showing the region-by-region progression in composition from Material A to B. B.) A continuous gradient with no discrete boundaries.</w:t>
      </w:r>
      <w:bookmarkEnd w:id="12"/>
    </w:p>
    <w:p w14:paraId="5846B70A" w14:textId="77777777" w:rsidR="00075417" w:rsidRDefault="00075417" w:rsidP="00B96024">
      <w:pPr>
        <w:pStyle w:val="Figure"/>
        <w:framePr w:wrap="notBeside"/>
      </w:pPr>
      <w:r w:rsidRPr="00B96024">
        <w:lastRenderedPageBreak/>
        <w:drawing>
          <wp:inline distT="0" distB="0" distL="0" distR="0" wp14:anchorId="0155B342" wp14:editId="5EEE8F61">
            <wp:extent cx="5424928" cy="622814"/>
            <wp:effectExtent l="0" t="0" r="4445" b="6350"/>
            <wp:docPr id="956466515" name="Picture 3"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466515" name="Picture 3" descr="Graphical user interface, tex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70041" cy="627993"/>
                    </a:xfrm>
                    <a:prstGeom prst="rect">
                      <a:avLst/>
                    </a:prstGeom>
                    <a:noFill/>
                  </pic:spPr>
                </pic:pic>
              </a:graphicData>
            </a:graphic>
          </wp:inline>
        </w:drawing>
      </w:r>
    </w:p>
    <w:p w14:paraId="2BE8D081" w14:textId="7060426D" w:rsidR="00075417" w:rsidRPr="00B96024" w:rsidRDefault="00075417" w:rsidP="00B96024">
      <w:pPr>
        <w:pStyle w:val="Caption"/>
        <w:framePr w:wrap="notBeside"/>
      </w:pPr>
      <w:bookmarkStart w:id="13" w:name="_Ref133966885"/>
      <w:bookmarkStart w:id="14" w:name="_Toc136595367"/>
      <w:r>
        <w:t xml:space="preserve">Figure </w:t>
      </w:r>
      <w:fldSimple w:instr=" STYLEREF 1 \s ">
        <w:r w:rsidR="008A15EF">
          <w:rPr>
            <w:noProof/>
          </w:rPr>
          <w:t>1</w:t>
        </w:r>
      </w:fldSimple>
      <w:r>
        <w:noBreakHyphen/>
      </w:r>
      <w:fldSimple w:instr=" SEQ Figure \* ARABIC \s 1 ">
        <w:r w:rsidR="008A15EF">
          <w:rPr>
            <w:noProof/>
          </w:rPr>
          <w:t>3</w:t>
        </w:r>
      </w:fldSimple>
      <w:bookmarkEnd w:id="13"/>
      <w:r>
        <w:t>. A stepwise FGM with three intermediate regions, each implementing a continuous gradient between the discrete boundaries.</w:t>
      </w:r>
      <w:bookmarkEnd w:id="14"/>
    </w:p>
    <w:p w14:paraId="3CABE2D7" w14:textId="72997577" w:rsidR="00613E93" w:rsidRDefault="00613E93" w:rsidP="00075417">
      <w:pPr>
        <w:pStyle w:val="AfterFigure"/>
      </w:pPr>
      <w:r>
        <w:lastRenderedPageBreak/>
        <w:t xml:space="preserve">improved delamination resistance compared to a MM sample with a single-material core </w:t>
      </w:r>
      <w:r>
        <w:fldChar w:fldCharType="begin"/>
      </w:r>
      <w:r w:rsidR="00BB6DF8">
        <w:instrText xml:space="preserve"> ADDIN EN.CITE &lt;EndNote&gt;&lt;Cite&gt;&lt;Author&gt;Vu&lt;/Author&gt;&lt;Year&gt;2018&lt;/Year&gt;&lt;RecNum&gt;262&lt;/RecNum&gt;&lt;DisplayText&gt;[31]&lt;/DisplayText&gt;&lt;record&gt;&lt;rec-number&gt;262&lt;/rec-number&gt;&lt;foreign-keys&gt;&lt;key app="EN" db-id="dtz5w00stx0v2gesz9qp09zawdv5s2sptzva" timestamp="1566833397" guid="c6cd81e4-14c5-4e16-b52b-91e49456d33b"&gt;262&lt;/key&gt;&lt;/foreign-keys&gt;&lt;ref-type name="Journal Article"&gt;17&lt;/ref-type&gt;&lt;contributors&gt;&lt;authors&gt;&lt;author&gt;Vu, Ivan Q.&lt;/author&gt;&lt;author&gt;Bass, Lindsey B.&lt;/author&gt;&lt;author&gt;Williams, Christopher B.&lt;/author&gt;&lt;author&gt;Dillard, David A.&lt;/author&gt;&lt;/authors&gt;&lt;/contributors&gt;&lt;titles&gt;&lt;title&gt;Characterizing the effect of print orientation on interface integrity of multi-material jetting additive manufacturing&lt;/title&gt;&lt;secondary-title&gt;Additive Manufacturing&lt;/secondary-title&gt;&lt;/titles&gt;&lt;periodical&gt;&lt;full-title&gt;Additive Manufacturing&lt;/full-title&gt;&lt;abbr-1&gt;Addit. Manuf.&lt;/abbr-1&gt;&lt;/periodical&gt;&lt;pages&gt;447-461&lt;/pages&gt;&lt;volume&gt;22&lt;/volume&gt;&lt;keywords&gt;&lt;keyword&gt;Multi-material photopolymer interface&lt;/keyword&gt;&lt;keyword&gt;Print orientation&lt;/keyword&gt;&lt;keyword&gt;Fracture energy&lt;/keyword&gt;&lt;keyword&gt;Digital materials&lt;/keyword&gt;&lt;keyword&gt;Multi-material additive manufacturing&lt;/keyword&gt;&lt;keyword&gt;Material jetting&lt;/keyword&gt;&lt;/keywords&gt;&lt;dates&gt;&lt;year&gt;2018&lt;/year&gt;&lt;pub-dates&gt;&lt;date&gt;August 1&lt;/date&gt;&lt;/pub-dates&gt;&lt;/dates&gt;&lt;isbn&gt;2214-8604&lt;/isbn&gt;&lt;urls&gt;&lt;related-urls&gt;&lt;url&gt;http://www.sciencedirect.com/science/article/pii/S2214860418300289&lt;/url&gt;&lt;/related-urls&gt;&lt;/urls&gt;&lt;electronic-resource-num&gt;10.1016/j.addma.2018.05.036&lt;/electronic-resource-num&gt;&lt;/record&gt;&lt;/Cite&gt;&lt;/EndNote&gt;</w:instrText>
      </w:r>
      <w:r>
        <w:fldChar w:fldCharType="separate"/>
      </w:r>
      <w:r>
        <w:rPr>
          <w:noProof/>
        </w:rPr>
        <w:t>[31]</w:t>
      </w:r>
      <w:r>
        <w:fldChar w:fldCharType="end"/>
      </w:r>
      <w:r>
        <w:t xml:space="preserve">. Unique software approaches have also been developed that enable MMAM within a given layer. Rather than using a typical boundary-representation approaches to material placement, a Stratasys-sponsored project developed a volumetric-representation approach that enabled stepwise FGM within and across layers through precise control of regional porosity and material deposition </w:t>
      </w:r>
      <w:r w:rsidRPr="00A302D9">
        <w:fldChar w:fldCharType="begin"/>
      </w:r>
      <w:r>
        <w:instrText xml:space="preserve"> ADDIN EN.CITE &lt;EndNote&gt;&lt;Cite&gt;&lt;Author&gt;Ezair&lt;/Author&gt;&lt;Year&gt;2017&lt;/Year&gt;&lt;RecNum&gt;266&lt;/RecNum&gt;&lt;DisplayText&gt;[67]&lt;/DisplayText&gt;&lt;record&gt;&lt;rec-number&gt;266&lt;/rec-number&gt;&lt;foreign-keys&gt;&lt;key app="EN" db-id="dtz5w00stx0v2gesz9qp09zawdv5s2sptzva" timestamp="1566836240" guid="f277434e-77f9-430d-8fb7-93eac088a919"&gt;266&lt;/key&gt;&lt;/foreign-keys&gt;&lt;ref-type name="Journal Article"&gt;17&lt;/ref-type&gt;&lt;contributors&gt;&lt;authors&gt;&lt;author&gt;Ezair, Ben&lt;/author&gt;&lt;author&gt;Elber, Gershon&lt;/author&gt;&lt;/authors&gt;&lt;/contributors&gt;&lt;titles&gt;&lt;title&gt;Fabricating Functionally Graded Material Objects Using Trimmed Trivariate Volumetric Representations&lt;/title&gt;&lt;secondary-title&gt;Fabrication and Sculpting Event&lt;/secondary-title&gt;&lt;/titles&gt;&lt;periodical&gt;&lt;full-title&gt;Fabrication and Sculpting Event&lt;/full-title&gt;&lt;/periodical&gt;&lt;dates&gt;&lt;year&gt;2017&lt;/year&gt;&lt;/dates&gt;&lt;work-type&gt;Conference Proceedings&lt;/work-type&gt;&lt;urls&gt;&lt;/urls&gt;&lt;/record&gt;&lt;/Cite&gt;&lt;/EndNote&gt;</w:instrText>
      </w:r>
      <w:r w:rsidRPr="00A302D9">
        <w:fldChar w:fldCharType="separate"/>
      </w:r>
      <w:r>
        <w:rPr>
          <w:noProof/>
        </w:rPr>
        <w:t>[67]</w:t>
      </w:r>
      <w:r w:rsidRPr="00A302D9">
        <w:fldChar w:fldCharType="end"/>
      </w:r>
      <w:r>
        <w:t xml:space="preserve">. These techniques have also been successfully implemented in end-use products within the medical industry. Specifically, stepwise FGMs more closely imitate biology than single-material parts, resulting in significant interest and usage of stepwise FGMS in orthopedic and orthodontic implants </w:t>
      </w:r>
      <w:r>
        <w:fldChar w:fldCharType="begin">
          <w:fldData xml:space="preserve">PEVuZE5vdGU+PENpdGU+PEF1dGhvcj5LbGFkb3Zhc2lsYWtpczwvQXV0aG9yPjxZZWFyPjIwMjA8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</w:fldData>
        </w:fldChar>
      </w:r>
      <w:r w:rsidR="00BB6DF8">
        <w:instrText xml:space="preserve"> ADDIN EN.CITE </w:instrText>
      </w:r>
      <w:r w:rsidR="00BB6DF8">
        <w:fldChar w:fldCharType="begin">
          <w:fldData xml:space="preserve">PEVuZE5vdGU+PENpdGU+PEF1dGhvcj5LbGFkb3Zhc2lsYWtpczwvQXV0aG9yPjxZZWFyPjIwMjA8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</w:fldData>
        </w:fldChar>
      </w:r>
      <w:r w:rsidR="00BB6DF8">
        <w:instrText xml:space="preserve"> ADDIN EN.CITE.DATA </w:instrText>
      </w:r>
      <w:r w:rsidR="00BB6DF8">
        <w:fldChar w:fldCharType="end"/>
      </w:r>
      <w:r>
        <w:fldChar w:fldCharType="separate"/>
      </w:r>
      <w:r w:rsidR="00BB6DF8">
        <w:rPr>
          <w:noProof/>
        </w:rPr>
        <w:t>[10, 84, 85]</w:t>
      </w:r>
      <w:r>
        <w:fldChar w:fldCharType="end"/>
      </w:r>
      <w:r>
        <w:t xml:space="preserve">. Even outside of FFF and other EDAM systems, stepwise FGMs have been used to produce complex structures with unique properties </w:t>
      </w:r>
      <w:r w:rsidRPr="006B1FD2">
        <w:fldChar w:fldCharType="begin">
          <w:fldData xml:space="preserve">PEVuZE5vdGU+PENpdGU+PEF1dGhvcj5OYWViZTwvQXV0aG9yPjxZZWFyPjIwMTY8L1llYXI+PFJl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</w:fldData>
        </w:fldChar>
      </w:r>
      <w:r w:rsidR="00BB6DF8">
        <w:instrText xml:space="preserve"> ADDIN EN.CITE </w:instrText>
      </w:r>
      <w:r w:rsidR="00BB6DF8">
        <w:fldChar w:fldCharType="begin">
          <w:fldData xml:space="preserve">PEVuZE5vdGU+PENpdGU+PEF1dGhvcj5OYWViZTwvQXV0aG9yPjxZZWFyPjIwMTY8L1llYXI+PFJl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</w:fldData>
        </w:fldChar>
      </w:r>
      <w:r w:rsidR="00BB6DF8">
        <w:instrText xml:space="preserve"> ADDIN EN.CITE.DATA </w:instrText>
      </w:r>
      <w:r w:rsidR="00BB6DF8">
        <w:fldChar w:fldCharType="end"/>
      </w:r>
      <w:r w:rsidRPr="006B1FD2">
        <w:fldChar w:fldCharType="separate"/>
      </w:r>
      <w:r w:rsidR="00BB6DF8">
        <w:rPr>
          <w:noProof/>
        </w:rPr>
        <w:t>[86-88]</w:t>
      </w:r>
      <w:r w:rsidRPr="006B1FD2">
        <w:fldChar w:fldCharType="end"/>
      </w:r>
      <w:r>
        <w:t xml:space="preserve">. Stepwise FGMs have even been utilized with LFAM systems, including one that used BAAM to print sandwich panel structures with graded cores to demonstrate the potential for cost and weight savings that FGM principles can provide </w:t>
      </w:r>
      <w:r w:rsidRPr="00107380">
        <w:fldChar w:fldCharType="begin"/>
      </w:r>
      <w:r w:rsidR="00BB6DF8">
        <w:instrText xml:space="preserve"> ADDIN EN.CITE &lt;EndNote&gt;&lt;Cite&gt;&lt;Author&gt;Sudbury&lt;/Author&gt;&lt;Year&gt;2017&lt;/Year&gt;&lt;RecNum&gt;267&lt;/RecNum&gt;&lt;DisplayText&gt;[89]&lt;/DisplayText&gt;&lt;record&gt;&lt;rec-number&gt;267&lt;/rec-number&gt;&lt;foreign-keys&gt;&lt;key app="EN" db-id="dtz5w00stx0v2gesz9qp09zawdv5s2sptzva" timestamp="1566882445" guid="7eeaf135-274e-479b-a324-a7087a33f5e0"&gt;267&lt;/key&gt;&lt;/foreign-keys&gt;&lt;ref-type name="Conference Proceedings"&gt;10&lt;/ref-type&gt;&lt;contributors&gt;&lt;authors&gt;&lt;author&gt;Sudbury, Zeke&lt;/author&gt;&lt;author&gt;Duty, Chad&lt;/author&gt;&lt;author&gt;Vlastimil, Kunc&lt;/author&gt;&lt;/authors&gt;&lt;/contributors&gt;&lt;titles&gt;&lt;title&gt;Expanding Material Property Space Maps with Functionally Graded Materials for Large Scale Additive Manufacturing&lt;/title&gt;&lt;secondary-title&gt;Solid Freeform Fabrication Symposium&lt;/secondary-title&gt;&lt;/titles&gt;&lt;periodical&gt;&lt;full-title&gt;Solid Freeform Fabrication Symposium&lt;/full-title&gt;&lt;/periodical&gt;&lt;pages&gt;459-484&lt;/pages&gt;&lt;keywords&gt;&lt;keyword&gt;material property space map&lt;/keyword&gt;&lt;keyword&gt;functionally graded materials&lt;/keyword&gt;&lt;keyword&gt;big area additive manufacturing&lt;/keyword&gt;&lt;keyword&gt;Ashby&amp;apos;s concept&lt;/keyword&gt;&lt;/keywords&gt;&lt;dates&gt;&lt;year&gt;2017&lt;/year&gt;&lt;pub-dates&gt;&lt;date&gt;August&lt;/date&gt;&lt;/pub-dates&gt;&lt;/dates&gt;&lt;pub-location&gt;Austin, TX&lt;/pub-location&gt;&lt;urls&gt;&lt;related-urls&gt;&lt;url&gt;https://hdl.handle.net/2152/89845&lt;/url&gt;&lt;/related-urls&gt;&lt;/urls&gt;&lt;custom2&gt;2017&lt;/custom2&gt;&lt;custom3&gt;Proceedings of the 28th Annual International Solid Freeform Fabrication Symposium&lt;/custom3&gt;&lt;/record&gt;&lt;/Cite&gt;&lt;/EndNote&gt;</w:instrText>
      </w:r>
      <w:r w:rsidRPr="00107380">
        <w:fldChar w:fldCharType="separate"/>
      </w:r>
      <w:r w:rsidR="00BB6DF8">
        <w:rPr>
          <w:noProof/>
        </w:rPr>
        <w:t>[89]</w:t>
      </w:r>
      <w:r w:rsidRPr="00107380">
        <w:fldChar w:fldCharType="end"/>
      </w:r>
      <w:r>
        <w:t>. In each case, the stepwise gradient functioned as intermediate stair-stepping method to disperse the transition between materials across multiple discrete boundaries, reducing their detrimental effects.</w:t>
      </w:r>
    </w:p>
    <w:p w14:paraId="292A2427" w14:textId="77777777" w:rsidR="00613E93" w:rsidRDefault="00613E93" w:rsidP="00EE5732">
      <w:pPr>
        <w:pStyle w:val="Heading3"/>
      </w:pPr>
      <w:bookmarkStart w:id="15" w:name="_Toc136595426"/>
      <w:r>
        <w:t>Continuous Functionally Graded Materials</w:t>
      </w:r>
      <w:bookmarkEnd w:id="15"/>
    </w:p>
    <w:p w14:paraId="410B3966" w14:textId="34E3AD10" w:rsidR="00613E93" w:rsidRPr="00613E93" w:rsidRDefault="00613E93" w:rsidP="00613E93">
      <w:r>
        <w:t xml:space="preserve">As initially shown in </w:t>
      </w:r>
      <w:r>
        <w:fldChar w:fldCharType="begin"/>
      </w:r>
      <w:r>
        <w:instrText xml:space="preserve"> REF _Ref133966855 \h </w:instrText>
      </w:r>
      <w:r>
        <w:fldChar w:fldCharType="separate"/>
      </w:r>
      <w:r w:rsidR="008A15EF">
        <w:t xml:space="preserve">Figure </w:t>
      </w:r>
      <w:r w:rsidR="008A15EF">
        <w:rPr>
          <w:noProof/>
        </w:rPr>
        <w:t>1</w:t>
      </w:r>
      <w:r w:rsidR="008A15EF">
        <w:noBreakHyphen/>
      </w:r>
      <w:r w:rsidR="008A15EF">
        <w:rPr>
          <w:noProof/>
        </w:rPr>
        <w:t>2</w:t>
      </w:r>
      <w:r>
        <w:fldChar w:fldCharType="end"/>
      </w:r>
      <w:r>
        <w:t xml:space="preserve">A, a continuous FGM lacks the discrete interfaces characteristic of stepwise variants and instead displays constant change throughout the defined gradient. This absence of discrete interfaces provides a significant advantage over stepwise methods by removing structural weak points rather than reducing interface </w:t>
      </w:r>
      <w:r>
        <w:lastRenderedPageBreak/>
        <w:t xml:space="preserve">vulnerability. This was most clearly demonstrated in a study that utilized voxel based IJP to directly compare the tensile properties of continuous FGMs to stepwise variants. A linear continuous FGM exhibited a substantial increase in elastic modulus and UTS at the cost of ductility and fracture resistance compared to a similar stepwise part, but altering the arrangement of the continuous pattern led to an increased fracture resistance, providing a critical demonstration site-specific properties through tunable continuous FGMs </w:t>
      </w:r>
      <w:r>
        <w:fldChar w:fldCharType="begin"/>
      </w:r>
      <w:r w:rsidR="00BB6DF8">
        <w:instrText xml:space="preserve"> ADDIN EN.CITE &lt;EndNote&gt;&lt;Cite&gt;&lt;Author&gt;Mirzaali&lt;/Author&gt;&lt;Year&gt;2020&lt;/Year&gt;&lt;RecNum&gt;452&lt;/RecNum&gt;&lt;DisplayText&gt;[85]&lt;/DisplayText&gt;&lt;record&gt;&lt;rec-number&gt;452&lt;/rec-number&gt;&lt;foreign-keys&gt;&lt;key app="EN" db-id="dtz5w00stx0v2gesz9qp09zawdv5s2sptzva" timestamp="1640123193" guid="e58ccfaf-55fb-4c2c-b39a-af3848b85a85"&gt;452&lt;/key&gt;&lt;/foreign-keys&gt;&lt;ref-type name="Journal Article"&gt;17&lt;/ref-type&gt;&lt;contributors&gt;&lt;authors&gt;&lt;author&gt;Mirzaali, M. J.&lt;/author&gt;&lt;author&gt;Herranz de la Nava, A.&lt;/author&gt;&lt;author&gt;Gunashekar, D.&lt;/author&gt;&lt;author&gt;Nouri-Goushki, M.&lt;/author&gt;&lt;author&gt;Veeger, R. P. E.&lt;/author&gt;&lt;author&gt;Grossman, Q.&lt;/author&gt;&lt;author&gt;Angeloni, L.&lt;/author&gt;&lt;author&gt;Ghatkesar, M. K.&lt;/author&gt;&lt;author&gt;Fratila-Apachitei, L. E.&lt;/author&gt;&lt;author&gt;Ruffoni, D.&lt;/author&gt;&lt;author&gt;Doubrovski, E. L.&lt;/author&gt;&lt;author&gt;Zadpoor, A. A.&lt;/author&gt;&lt;/authors&gt;&lt;/contributors&gt;&lt;titles&gt;&lt;title&gt;Mechanics of bioinspired functionally graded soft-hard composites made by multi-material 3D printing&lt;/title&gt;&lt;secondary-title&gt;Composite Structures&lt;/secondary-title&gt;&lt;/titles&gt;&lt;periodical&gt;&lt;full-title&gt;Composite Structures&lt;/full-title&gt;&lt;/periodical&gt;&lt;pages&gt;111867&lt;/pages&gt;&lt;volume&gt;237&lt;/volume&gt;&lt;keywords&gt;&lt;keyword&gt;Multi-material 3D printing&lt;/keyword&gt;&lt;keyword&gt;Fracture toughness&lt;/keyword&gt;&lt;keyword&gt;Hard-soft interfaces&lt;/keyword&gt;&lt;keyword&gt;Functionally graded materials&lt;/keyword&gt;&lt;/keywords&gt;&lt;dates&gt;&lt;year&gt;2020&lt;/year&gt;&lt;pub-dates&gt;&lt;date&gt;April 1&lt;/date&gt;&lt;/pub-dates&gt;&lt;/dates&gt;&lt;isbn&gt;0263-8223&lt;/isbn&gt;&lt;urls&gt;&lt;related-urls&gt;&lt;url&gt;https://www.sciencedirect.com/science/article/pii/S0263822319309778&lt;/url&gt;&lt;/related-urls&gt;&lt;/urls&gt;&lt;electronic-resource-num&gt;10.1016/j.compstruct.2020.111867&lt;/electronic-resource-num&gt;&lt;/record&gt;&lt;/Cite&gt;&lt;/EndNote&gt;</w:instrText>
      </w:r>
      <w:r>
        <w:fldChar w:fldCharType="separate"/>
      </w:r>
      <w:r w:rsidR="00BB6DF8">
        <w:rPr>
          <w:noProof/>
        </w:rPr>
        <w:t>[85]</w:t>
      </w:r>
      <w:r>
        <w:fldChar w:fldCharType="end"/>
      </w:r>
      <w:r>
        <w:t xml:space="preserve">. Another study demonstrated similar success applying sequential MMAM techniques to IJP of biopolymer materials to create continuous FGMs that ranged in size from millimeters to meters while maintaining location-specific material deposition, again highlighting the complementary nature of continuous FGMs with site-specific properties </w:t>
      </w:r>
      <w:r w:rsidRPr="006B1FD2">
        <w:fldChar w:fldCharType="begin">
          <w:fldData xml:space="preserve">PEVuZE5vdGU+PENpdGU+PEF1dGhvcj5MZWU8L0F1dGhvcj48WWVhcj4yMDIwPC9ZZWFyPjxSZWNO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</w:fldData>
        </w:fldChar>
      </w:r>
      <w:r w:rsidR="00BB6DF8">
        <w:instrText xml:space="preserve"> ADDIN EN.CITE </w:instrText>
      </w:r>
      <w:r w:rsidR="00BB6DF8">
        <w:fldChar w:fldCharType="begin">
          <w:fldData xml:space="preserve">PEVuZE5vdGU+PENpdGU+PEF1dGhvcj5MZWU8L0F1dGhvcj48WWVhcj4yMDIwPC9ZZWFyPjxSZWNO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</w:fldData>
        </w:fldChar>
      </w:r>
      <w:r w:rsidR="00BB6DF8">
        <w:instrText xml:space="preserve"> ADDIN EN.CITE.DATA </w:instrText>
      </w:r>
      <w:r w:rsidR="00BB6DF8">
        <w:fldChar w:fldCharType="end"/>
      </w:r>
      <w:r w:rsidRPr="006B1FD2">
        <w:fldChar w:fldCharType="separate"/>
      </w:r>
      <w:r w:rsidR="00BB6DF8">
        <w:rPr>
          <w:noProof/>
        </w:rPr>
        <w:t>[90]</w:t>
      </w:r>
      <w:r w:rsidRPr="006B1FD2">
        <w:fldChar w:fldCharType="end"/>
      </w:r>
      <w:r w:rsidRPr="006B1FD2">
        <w:t>.</w:t>
      </w:r>
      <w:r>
        <w:t xml:space="preserve"> Innovative FFF solutions for reliable MMAM of continuous FGMs have also recently been made available. Utilizing a Cyclops hot-end to simultaneously extrude two different filaments through a single nozzle, Leoni et al. designed and printed a custom headphone with a continuous gradient from PLA to TPU providing the necessary rigid outer shell and cushioned interior </w:t>
      </w:r>
      <w:r>
        <w:fldChar w:fldCharType="begin"/>
      </w:r>
      <w:r w:rsidR="00BB6DF8">
        <w:instrText xml:space="preserve"> ADDIN EN.CITE &lt;EndNote&gt;&lt;Cite&gt;&lt;Author&gt;Leoni&lt;/Author&gt;&lt;Year&gt;2023&lt;/Year&gt;&lt;RecNum&gt;568&lt;/RecNum&gt;&lt;DisplayText&gt;[91]&lt;/DisplayText&gt;&lt;record&gt;&lt;rec-number&gt;568&lt;/rec-number&gt;&lt;foreign-keys&gt;&lt;key app="EN" db-id="dtz5w00stx0v2gesz9qp09zawdv5s2sptzva" timestamp="1674782517" guid="1513a2b5-1293-4799-92fc-3c73643d80e3"&gt;568&lt;/key&gt;&lt;/foreign-keys&gt;&lt;ref-type name="Journal Article"&gt;17&lt;/ref-type&gt;&lt;contributors&gt;&lt;authors&gt;&lt;author&gt;Leoni, Francesco&lt;/author&gt;&lt;author&gt;Dal Fabbro, Pierandrea&lt;/author&gt;&lt;author&gt;Rosso, Stefano&lt;/author&gt;&lt;author&gt;Grigolato, Luca&lt;/author&gt;&lt;author&gt;Meneghello, Roberto&lt;/author&gt;&lt;author&gt;Concheri, Gianmaria&lt;/author&gt;&lt;author&gt;Savio, Gianpaolo&lt;/author&gt;&lt;/authors&gt;&lt;/contributors&gt;&lt;titles&gt;&lt;title&gt;Functionally Graded Additive Manufacturing: Bridging the Gap between Design and Material Extrusion&lt;/title&gt;&lt;secondary-title&gt;Applied Sciences&lt;/secondary-title&gt;&lt;/titles&gt;&lt;periodical&gt;&lt;full-title&gt;Applied Sciences&lt;/full-title&gt;&lt;/periodical&gt;&lt;pages&gt;1467&lt;/pages&gt;&lt;volume&gt;13&lt;/volume&gt;&lt;number&gt;3&lt;/number&gt;&lt;dates&gt;&lt;year&gt;2023&lt;/year&gt;&lt;pub-dates&gt;&lt;date&gt;January 22&lt;/date&gt;&lt;/pub-dates&gt;&lt;/dates&gt;&lt;isbn&gt;2076-3417&lt;/isbn&gt;&lt;accession-num&gt;doi:10.3390/app13031467&lt;/accession-num&gt;&lt;urls&gt;&lt;related-urls&gt;&lt;url&gt;https://www.mdpi.com/2076-3417/13/3/1467&lt;/url&gt;&lt;/related-urls&gt;&lt;/urls&gt;&lt;electronic-resource-num&gt;10.3390/app13031467&lt;/electronic-resource-num&gt;&lt;/record&gt;&lt;/Cite&gt;&lt;/EndNote&gt;</w:instrText>
      </w:r>
      <w:r>
        <w:fldChar w:fldCharType="separate"/>
      </w:r>
      <w:r w:rsidR="00BB6DF8">
        <w:rPr>
          <w:noProof/>
        </w:rPr>
        <w:t>[91]</w:t>
      </w:r>
      <w:r>
        <w:fldChar w:fldCharType="end"/>
      </w:r>
      <w:r>
        <w:t xml:space="preserve">. A similar study by Alkunte et al. used a Zmorph FFF desktop printer to build tensile specimens with continuous FGMs. As expected, tensile performance and fatigue behavior were dependent on the relative ratios of the two materials, suggesting that the continuous pattern could be used to tune mechanical performance based on the desired application </w:t>
      </w:r>
      <w:r>
        <w:fldChar w:fldCharType="begin"/>
      </w:r>
      <w:r w:rsidR="00BB6DF8">
        <w:instrText xml:space="preserve"> ADDIN EN.CITE &lt;EndNote&gt;&lt;Cite&gt;&lt;Author&gt;Alkunte&lt;/Author&gt;&lt;Year&gt;2022&lt;/Year&gt;&lt;RecNum&gt;570&lt;/RecNum&gt;&lt;DisplayText&gt;[77]&lt;/DisplayText&gt;&lt;record&gt;&lt;rec-number&gt;570&lt;/rec-number&gt;&lt;foreign-keys&gt;&lt;key app="EN" db-id="dtz5w00stx0v2gesz9qp09zawdv5s2sptzva" timestamp="1675876927" guid="0abbcbfe-dd27-4d03-8688-eb4d7025b375"&gt;570&lt;/key&gt;&lt;/foreign-keys&gt;&lt;ref-type name="Conference Proceedings"&gt;10&lt;/ref-type&gt;&lt;contributors&gt;&lt;authors&gt;&lt;author&gt;Alkunte, Suhas&lt;/author&gt;&lt;author&gt;Fidan, Ismail&lt;/author&gt;&lt;author&gt;Hasanov, Seymur&lt;/author&gt;&lt;/authors&gt;&lt;/contributors&gt;&lt;titles&gt;&lt;title&gt;Experimental Analysis of Functionally Graded Materials produced by Fused Filament Fabrication&lt;/title&gt;&lt;secondary-title&gt;Solid Freeform Fabrication Symposium&lt;/secondary-title&gt;&lt;/titles&gt;&lt;periodical&gt;&lt;full-title&gt;Solid Freeform Fabrication Symposium&lt;/full-title&gt;&lt;/periodical&gt;&lt;dates&gt;&lt;year&gt;2022&lt;/year&gt;&lt;pub-dates&gt;&lt;date&gt;July&lt;/date&gt;&lt;/pub-dates&gt;&lt;/dates&gt;&lt;pub-location&gt;Austin, TX&lt;/pub-location&gt;&lt;urls&gt;&lt;related-urls&gt;&lt;url&gt;https://repositories.lib.utexas.edu/handle/2152/117263&lt;/url&gt;&lt;/related-urls&gt;&lt;/urls&gt;&lt;custom3&gt;Proceedings of the 33rd Annual International Solid Freeform Fabrication Symposium&lt;/custom3&gt;&lt;electronic-resource-num&gt;10.26153/tsw/44144&lt;/electronic-resource-num&gt;&lt;/record&gt;&lt;/Cite&gt;&lt;/EndNote&gt;</w:instrText>
      </w:r>
      <w:r>
        <w:fldChar w:fldCharType="separate"/>
      </w:r>
      <w:r>
        <w:rPr>
          <w:noProof/>
        </w:rPr>
        <w:t>[77]</w:t>
      </w:r>
      <w:r>
        <w:fldChar w:fldCharType="end"/>
      </w:r>
      <w:r>
        <w:t xml:space="preserve">. MMAM of FGMs, especially the continuous variants, provides an important pathway to production of complex geometries with site-specific properties. The adaptability of AM systems has led to the development of systems capable of </w:t>
      </w:r>
      <w:r>
        <w:lastRenderedPageBreak/>
        <w:t>continuous FGM production only recently, and most options exist only for small-scale systems. Since throughput has been identified as one of the primary hurdles in industry adoption of AM for end-use part production, the development of similar solutions for LFAM systems should be considered critical for the continued growth of the AM field.</w:t>
      </w:r>
    </w:p>
    <w:p w14:paraId="562B13D0" w14:textId="42F3A34D" w:rsidR="00DF53F0" w:rsidRDefault="00961632" w:rsidP="00BB6DF8">
      <w:pPr>
        <w:pStyle w:val="Heading2"/>
      </w:pPr>
      <w:bookmarkStart w:id="16" w:name="_Toc136595427"/>
      <w:r>
        <w:t xml:space="preserve">A </w:t>
      </w:r>
      <w:r w:rsidR="002F4940">
        <w:t>Multi-Material Big Area Additive Manufacturing System</w:t>
      </w:r>
      <w:bookmarkEnd w:id="16"/>
    </w:p>
    <w:p w14:paraId="03D41527" w14:textId="192D464A" w:rsidR="00613E93" w:rsidRDefault="00613E93" w:rsidP="00613E93">
      <w:r>
        <w:t xml:space="preserve">The BAAM at Oak Ridge National Laboratory (ORNL) is a customized LFAM system for thermoplastic processing with similar components to injection molding and other Single-Screw Extrusion (SSE) processes. An automatically loaded hopper supplies pelletized feedstock to the entrance of a heated cylinder (barrel) equipped with a rotating extrusion screw, which conveys material to the only exit. During transport, thermal and mechanical energy from the rotating screw consolidates the pellets into a uniform polymer melt, enabling stable material extrusion through an attached nozzle or mold. When compared to FFF and FDM techniques that rely almost entirely on thermal energy to induce melting in pre-consolidated filamentized materials, SSE significantly increases material throughput and makes thermoplastic LFAM feasible. Although the extrusion mechanism differs, BAAM functions like small-scale counterparts: an xy-translating extrusion head deposits material onto a z-translating print bed to build parts one layer at a time, as specified by associated G-code. Like most AM systems, BAAM printing remains a function of multiple parameters, including thermal conditions, slicer settings, component design, and material properties. For the BAAM, material extrusion is a function of both thermal conditions and screw rotational speed in rotations per minute (RPM). While there are five </w:t>
      </w:r>
      <w:r>
        <w:lastRenderedPageBreak/>
        <w:t>temperature zones fine-tuned to achieve a steady melt and high-quality bead deposition, thermal conditions are typically simplified to the final melt temperature and bed temperature.</w:t>
      </w:r>
      <w:r w:rsidRPr="005D66FD">
        <w:t xml:space="preserve"> </w:t>
      </w:r>
      <w:r>
        <w:t xml:space="preserve">As demonstrated by initial studies discussing and characterizing BAAM, this design increased build sizes, improved production speeds, and reduced costs </w:t>
      </w:r>
      <w:r>
        <w:fldChar w:fldCharType="begin"/>
      </w:r>
      <w:r>
        <w:instrText xml:space="preserve"> ADDIN EN.CITE &lt;EndNote&gt;&lt;Cite&gt;&lt;Author&gt;Duty&lt;/Author&gt;&lt;Year&gt;2015&lt;/Year&gt;&lt;RecNum&gt;483&lt;/RecNum&gt;&lt;DisplayText&gt;[53]&lt;/DisplayText&gt;&lt;record&gt;&lt;rec-number&gt;483&lt;/rec-number&gt;&lt;foreign-keys&gt;&lt;key app="EN" db-id="dtz5w00stx0v2gesz9qp09zawdv5s2sptzva" timestamp="1642523414" guid="fd674d55-a61f-4d4e-b312-56fdf32d1e13"&gt;483&lt;/key&gt;&lt;/foreign-keys&gt;&lt;ref-type name="Report"&gt;27&lt;/ref-type&gt;&lt;contributors&gt;&lt;authors&gt;&lt;author&gt;Duty, Chad E.&lt;/author&gt;&lt;author&gt;Love, Lonnie J.&lt;/author&gt;&lt;/authors&gt;&lt;/contributors&gt;&lt;titles&gt;&lt;title&gt;Cincinnati Big Area Additive Manufacturing (BAAM)&lt;/title&gt;&lt;/titles&gt;&lt;keywords&gt;&lt;keyword&gt;additive manufacturing&lt;/keyword&gt;&lt;/keywords&gt;&lt;dates&gt;&lt;year&gt;2015&lt;/year&gt;&lt;pub-dates&gt;&lt;date&gt;2015-03-04&lt;/date&gt;&lt;/pub-dates&gt;&lt;/dates&gt;&lt;pub-location&gt;United States&lt;/pub-location&gt;&lt;urls&gt;&lt;related-urls&gt;&lt;url&gt;https://www.osti.gov/biblio/1210140&lt;/url&gt;&lt;url&gt;https://www.osti.gov/servlets/purl/1210140&lt;/url&gt;&lt;/related-urls&gt;&lt;/urls&gt;&lt;custom1&gt;Research Org.: Oak Ridge National Lab. (ORNL), Oak Ridge, TN (United States)&lt;/custom1&gt;&lt;custom2&gt;Sponsor Org.: USDOE Office of Energy Efficiency and Renewable Energy (EERE)&lt;/custom2&gt;&lt;custom3&gt;Report Number: ORNL/TM-2015/100&lt;/custom3&gt;&lt;custom4&gt;Contract Number: AC05-00OR22725&lt;/custom4&gt;&lt;electronic-resource-num&gt;10.2172/1210140&lt;/electronic-resource-num&gt;&lt;language&gt;English&lt;/language&gt;&lt;/record&gt;&lt;/Cite&gt;&lt;/EndNote&gt;</w:instrText>
      </w:r>
      <w:r>
        <w:fldChar w:fldCharType="separate"/>
      </w:r>
      <w:r>
        <w:rPr>
          <w:noProof/>
        </w:rPr>
        <w:t>[53]</w:t>
      </w:r>
      <w:r>
        <w:fldChar w:fldCharType="end"/>
      </w:r>
      <w:r>
        <w:t>.</w:t>
      </w:r>
    </w:p>
    <w:p w14:paraId="7A3C19FC" w14:textId="3E409B0D" w:rsidR="00613E93" w:rsidRDefault="00613E93" w:rsidP="00613E93">
      <w:r>
        <w:t xml:space="preserve">Although other avenues to improve LFAM performance have been explored by incorporating additional sensors or capabilities </w:t>
      </w:r>
      <w:r>
        <w:fldChar w:fldCharType="begin">
          <w:fldData xml:space="preserve">PEVuZE5vdGU+PENpdGU+PEF1dGhvcj5XYW5nPC9BdXRob3I+PFllYXI+MjAxOTwvWWVhcj48UmVj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</w:fldData>
        </w:fldChar>
      </w:r>
      <w:r w:rsidR="00BB6DF8">
        <w:instrText xml:space="preserve"> ADDIN EN.CITE </w:instrText>
      </w:r>
      <w:r w:rsidR="00BB6DF8">
        <w:fldChar w:fldCharType="begin">
          <w:fldData xml:space="preserve">PEVuZE5vdGU+PENpdGU+PEF1dGhvcj5XYW5nPC9BdXRob3I+PFllYXI+MjAxOTwvWWVhcj48UmVj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</w:fldData>
        </w:fldChar>
      </w:r>
      <w:r w:rsidR="00BB6DF8">
        <w:instrText xml:space="preserve"> ADDIN EN.CITE.DATA </w:instrText>
      </w:r>
      <w:r w:rsidR="00BB6DF8">
        <w:fldChar w:fldCharType="end"/>
      </w:r>
      <w:r>
        <w:fldChar w:fldCharType="separate"/>
      </w:r>
      <w:r w:rsidR="00BB6DF8">
        <w:rPr>
          <w:noProof/>
        </w:rPr>
        <w:t>[55-57, 92]</w:t>
      </w:r>
      <w:r>
        <w:fldChar w:fldCharType="end"/>
      </w:r>
      <w:r>
        <w:t xml:space="preserve">, the recent developments in MMAM emphasized the need for an LFAM system with similar MM capabilities like those discussed in Section 1.3. In pursuit of this goal, an ORNL-based team adapted the existing BAAM system with a dual-hopper configuration that enabled in-situ material switching. The dual-hopper design induces a discrete material change prior to the barrel connection and then utilizes SSE process to  blend the material boundary into a bi-material transition region similar to a continuous FGM, which can be included within the printed structure </w:t>
      </w:r>
      <w:r>
        <w:fldChar w:fldCharType="begin"/>
      </w:r>
      <w:r>
        <w:instrText xml:space="preserve"> ADDIN EN.CITE &lt;EndNote&gt;&lt;Cite&gt;&lt;Author&gt;Smith&lt;/Author&gt;&lt;Year&gt;2020&lt;/Year&gt;&lt;RecNum&gt;311&lt;/RecNum&gt;&lt;DisplayText&gt;[18]&lt;/DisplayText&gt;&lt;record&gt;&lt;rec-number&gt;311&lt;/rec-number&gt;&lt;foreign-keys&gt;&lt;key app="EN" db-id="dtz5w00stx0v2gesz9qp09zawdv5s2sptzva" timestamp="1591982635" guid="eb53eb70-7b93-4912-a8ea-6a886b5219aa"&gt;311&lt;/key&gt;&lt;/foreign-keys&gt;&lt;ref-type name="Conference Paper"&gt;47&lt;/ref-type&gt;&lt;contributors&gt;&lt;authors&gt;&lt;author&gt;Smith, Tyler&lt;/author&gt;&lt;author&gt;Hassen, Ahmed Arabi&lt;/author&gt;&lt;author&gt;Lind, Randall&lt;/author&gt;&lt;author&gt;Lindahl, John&lt;/author&gt;&lt;author&gt;Chesser, Phillip&lt;/author&gt;&lt;author&gt;Roschli, Alex&lt;/author&gt;&lt;author&gt;Kumar, Vipin&lt;/author&gt;&lt;author&gt;Kishore, Vidya&lt;/author&gt;&lt;author&gt;Post, Brian&lt;/author&gt;&lt;author&gt;Failla, Jordan&lt;/author&gt;&lt;author&gt;Duty, Chad&lt;/author&gt;&lt;author&gt;Love, Lonnie&lt;/author&gt;&lt;author&gt;Kunc, Vlastamil&lt;/author&gt;&lt;/authors&gt;&lt;/contributors&gt;&lt;titles&gt;&lt;title&gt;Dual Material System for Polymer Large Scale Additive Manufacturing&lt;/title&gt;&lt;secondary-title&gt;Society for the Advancement of Material and Process Engineering 2020&lt;/secondary-title&gt;&lt;/titles&gt;&lt;dates&gt;&lt;year&gt;2020&lt;/year&gt;&lt;pub-dates&gt;&lt;date&gt;June 1&lt;/date&gt;&lt;/pub-dates&gt;&lt;/dates&gt;&lt;pub-location&gt;Seattle, WA&lt;/pub-location&gt;&lt;urls&gt;&lt;/urls&gt;&lt;electronic-resource-num&gt;10.33599/nasampe/s.20.0290&lt;/electronic-resource-num&gt;&lt;/record&gt;&lt;/Cite&gt;&lt;/EndNote&gt;</w:instrText>
      </w:r>
      <w:r>
        <w:fldChar w:fldCharType="separate"/>
      </w:r>
      <w:r>
        <w:rPr>
          <w:noProof/>
        </w:rPr>
        <w:t>[18]</w:t>
      </w:r>
      <w:r>
        <w:fldChar w:fldCharType="end"/>
      </w:r>
      <w:r>
        <w:t xml:space="preserve">. Shown in </w:t>
      </w:r>
      <w:r>
        <w:fldChar w:fldCharType="begin"/>
      </w:r>
      <w:r>
        <w:instrText xml:space="preserve"> REF _Ref133966936 \h </w:instrText>
      </w:r>
      <w:r>
        <w:fldChar w:fldCharType="separate"/>
      </w:r>
      <w:r w:rsidR="008A15EF">
        <w:t xml:space="preserve">Figure </w:t>
      </w:r>
      <w:r w:rsidR="008A15EF">
        <w:rPr>
          <w:noProof/>
        </w:rPr>
        <w:t>1</w:t>
      </w:r>
      <w:r w:rsidR="008A15EF">
        <w:noBreakHyphen/>
      </w:r>
      <w:r w:rsidR="008A15EF">
        <w:rPr>
          <w:noProof/>
        </w:rPr>
        <w:t>4</w:t>
      </w:r>
      <w:r>
        <w:fldChar w:fldCharType="end"/>
      </w:r>
      <w:r>
        <w:t>, this design avoids problematic discrete interfaces and print stoppages while also offering potential continuous FGM printing capabilities. Understanding the mechanics of and influences on this transition region provides a possible road to site-specific properties through an LFAM system, addressing a significant area of need within AM.</w:t>
      </w:r>
    </w:p>
    <w:p w14:paraId="484B3FB6" w14:textId="77777777" w:rsidR="00075417" w:rsidRDefault="00075417" w:rsidP="00075417">
      <w:pPr>
        <w:pStyle w:val="Heading3"/>
      </w:pPr>
      <w:bookmarkStart w:id="17" w:name="_Toc136595428"/>
      <w:r>
        <w:t>Possible Influences on Dual-Hopper Transitions</w:t>
      </w:r>
      <w:bookmarkEnd w:id="17"/>
    </w:p>
    <w:p w14:paraId="42BC2E5B" w14:textId="09D7FD1E" w:rsidR="00075417" w:rsidRDefault="00075417" w:rsidP="00075417">
      <w:r>
        <w:t>While the material transition produced by the dual hopper will clearly be influenced by material compatibility, the multitude of adjustable parameters in an AM system are also likely to play a role in transition behavior. Since BAAM thermal conditions are material</w:t>
      </w:r>
    </w:p>
    <w:p w14:paraId="6EBDC7D0" w14:textId="77777777" w:rsidR="00613E93" w:rsidRDefault="00613E93" w:rsidP="00B96024">
      <w:pPr>
        <w:pStyle w:val="Figure"/>
        <w:framePr w:wrap="notBeside"/>
      </w:pPr>
      <w:r w:rsidRPr="00B96024">
        <w:lastRenderedPageBreak/>
        <w:drawing>
          <wp:inline distT="0" distB="0" distL="0" distR="0" wp14:anchorId="4DDDC048" wp14:editId="6684B7FC">
            <wp:extent cx="3989945" cy="5318449"/>
            <wp:effectExtent l="0" t="0" r="0" b="0"/>
            <wp:docPr id="1931981101"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981101" name="Picture 4" descr="Diagram&#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91524" cy="5320553"/>
                    </a:xfrm>
                    <a:prstGeom prst="rect">
                      <a:avLst/>
                    </a:prstGeom>
                    <a:noFill/>
                  </pic:spPr>
                </pic:pic>
              </a:graphicData>
            </a:graphic>
          </wp:inline>
        </w:drawing>
      </w:r>
    </w:p>
    <w:p w14:paraId="01A76CBB" w14:textId="28E59245" w:rsidR="00613E93" w:rsidRDefault="00613E93" w:rsidP="00B96024">
      <w:pPr>
        <w:pStyle w:val="Caption"/>
        <w:framePr w:wrap="notBeside"/>
      </w:pPr>
      <w:bookmarkStart w:id="18" w:name="_Ref133966936"/>
      <w:bookmarkStart w:id="19" w:name="_Toc136595368"/>
      <w:r>
        <w:t xml:space="preserve">Figure </w:t>
      </w:r>
      <w:fldSimple w:instr=" STYLEREF 1 \s ">
        <w:r w:rsidR="008A15EF">
          <w:rPr>
            <w:noProof/>
          </w:rPr>
          <w:t>1</w:t>
        </w:r>
      </w:fldSimple>
      <w:r w:rsidR="00D366FF">
        <w:noBreakHyphen/>
      </w:r>
      <w:fldSimple w:instr=" SEQ Figure \* ARABIC \s 1 ">
        <w:r w:rsidR="008A15EF">
          <w:rPr>
            <w:noProof/>
          </w:rPr>
          <w:t>4</w:t>
        </w:r>
      </w:fldSimple>
      <w:bookmarkEnd w:id="18"/>
      <w:r>
        <w:t xml:space="preserve">. The BAAM dual hopper system with components </w:t>
      </w:r>
      <w:r w:rsidR="00075417">
        <w:t>labelled</w:t>
      </w:r>
      <w:r>
        <w:t>.</w:t>
      </w:r>
      <w:bookmarkEnd w:id="19"/>
    </w:p>
    <w:p w14:paraId="7C62F349" w14:textId="511F17BF" w:rsidR="00613E93" w:rsidRDefault="00613E93" w:rsidP="00075417">
      <w:pPr>
        <w:pStyle w:val="AfterFigure"/>
      </w:pPr>
      <w:r>
        <w:lastRenderedPageBreak/>
        <w:t xml:space="preserve">specific and difficult to rapidly adjust, it was necessary to investigate material pairings with compatible thermal processing conditions and melt temperatures to ensure viscous flow was maintained throughout deposition of the bi-material transition region without exceeding pressure limitations of the system </w:t>
      </w:r>
      <w:r>
        <w:fldChar w:fldCharType="begin"/>
      </w:r>
      <w:r w:rsidR="00BB6DF8">
        <w:instrText xml:space="preserve"> ADDIN EN.CITE &lt;EndNote&gt;&lt;Cite&gt;&lt;Author&gt;Duty&lt;/Author&gt;&lt;Year&gt;2018&lt;/Year&gt;&lt;RecNum&gt;287&lt;/RecNum&gt;&lt;DisplayText&gt;[60]&lt;/DisplayText&gt;&lt;record&gt;&lt;rec-number&gt;287&lt;/rec-number&gt;&lt;foreign-keys&gt;&lt;key app="EN" db-id="dtz5w00stx0v2gesz9qp09zawdv5s2sptzva" timestamp="1569335961" guid="98677976-1652-4100-a09f-b2ab306cac29"&gt;287&lt;/key&gt;&lt;/foreign-keys&gt;&lt;ref-type name="Journal Article"&gt;17&lt;/ref-type&gt;&lt;contributors&gt;&lt;authors&gt;&lt;author&gt;Duty, Chad&lt;/author&gt;&lt;author&gt;Ajinjeru, Christine&lt;/author&gt;&lt;author&gt;Kishore, Vidya&lt;/author&gt;&lt;author&gt;Compton, Brett&lt;/author&gt;&lt;author&gt;Hmeidat, Nadim&lt;/author&gt;&lt;author&gt;Chen, Xun&lt;/author&gt;&lt;author&gt;Liu, Peng&lt;/author&gt;&lt;author&gt;Hassen, Ahmed Arabi&lt;/author&gt;&lt;author&gt;Lindahl, John&lt;/author&gt;&lt;author&gt;Kunc, Vlastimil&lt;/author&gt;&lt;/authors&gt;&lt;/contributors&gt;&lt;titles&gt;&lt;title&gt;What makes a material printable? A viscoelastic model for extrusion-based 3D printing of polymers&lt;/title&gt;&lt;secondary-title&gt;Journal of Manufacturing Processes&lt;/secondary-title&gt;&lt;/titles&gt;&lt;periodical&gt;&lt;full-title&gt;Journal of Manufacturing Processes&lt;/full-title&gt;&lt;abbr-1&gt;J Manuf Process&lt;/abbr-1&gt;&lt;/periodical&gt;&lt;pages&gt;526-537&lt;/pages&gt;&lt;volume&gt;35&lt;/volume&gt;&lt;keywords&gt;&lt;keyword&gt;3D printing&lt;/keyword&gt;&lt;keyword&gt;Extrusion&lt;/keyword&gt;&lt;keyword&gt;Fused filament fabrication (FFF)&lt;/keyword&gt;&lt;keyword&gt;Thermoplastic polymers&lt;/keyword&gt;&lt;keyword&gt;Viscoelastic model&lt;/keyword&gt;&lt;/keywords&gt;&lt;dates&gt;&lt;year&gt;2018&lt;/year&gt;&lt;pub-dates&gt;&lt;date&gt;October 1&lt;/date&gt;&lt;/pub-dates&gt;&lt;/dates&gt;&lt;isbn&gt;1526-6125&lt;/isbn&gt;&lt;urls&gt;&lt;related-urls&gt;&lt;url&gt;http://www.sciencedirect.com/science/article/pii/S1526612518311174&lt;/url&gt;&lt;/related-urls&gt;&lt;/urls&gt;&lt;electronic-resource-num&gt;10.1016/j.jmapro.2018.08.008&lt;/electronic-resource-num&gt;&lt;/record&gt;&lt;/Cite&gt;&lt;/EndNote&gt;</w:instrText>
      </w:r>
      <w:r>
        <w:fldChar w:fldCharType="separate"/>
      </w:r>
      <w:r>
        <w:rPr>
          <w:noProof/>
        </w:rPr>
        <w:t>[60]</w:t>
      </w:r>
      <w:r>
        <w:fldChar w:fldCharType="end"/>
      </w:r>
      <w:r>
        <w:t xml:space="preserve">. While settings such as bead geometry affect how the material transition manifests, the most influential setting was expected to be the rotational speed of the screw. Since volumetric throughout in SSE is influenced by both material viscosity and screw speed (discussed in greater detail in Chapter 3), the blending behavior could reasonably be expected to change with screw speed and the relative material viscosities. Furthermore, the design of BAAM components will likely influence the mixing behavior within the bi-material region, which could alter the overall functional shape of the transition. Finally, material properties were also expected to influence the material transition, particularly the difference in material viscosity. These possible influences are most easily observed by analyzing the shape of the transition between materials, which is defined by the change in material composition as a function of physical deposition length or extruded volume. </w:t>
      </w:r>
      <w:r>
        <w:fldChar w:fldCharType="begin"/>
      </w:r>
      <w:r>
        <w:instrText xml:space="preserve"> REF _Ref133966963 \h </w:instrText>
      </w:r>
      <w:r>
        <w:fldChar w:fldCharType="separate"/>
      </w:r>
      <w:r w:rsidR="008A15EF">
        <w:t xml:space="preserve">Figure </w:t>
      </w:r>
      <w:r w:rsidR="008A15EF">
        <w:rPr>
          <w:noProof/>
        </w:rPr>
        <w:t>1</w:t>
      </w:r>
      <w:r w:rsidR="008A15EF">
        <w:noBreakHyphen/>
      </w:r>
      <w:r w:rsidR="008A15EF">
        <w:rPr>
          <w:noProof/>
        </w:rPr>
        <w:t>5</w:t>
      </w:r>
      <w:r>
        <w:fldChar w:fldCharType="end"/>
      </w:r>
      <w:r>
        <w:t xml:space="preserve"> compares three possible transition curves to the “ideal” (red) transition that would occur if the step-change in material were not blended during extrusion. First, line A (green) represents a linear transition with constant slope. While not expected, a linear continuous gradient provides a beneficial comparison. Then, lines B (blue) and C (gray) represent transitions with two different parameter sets compared to A. The comparative changes in transition progression from A to B and A to C represent possible “shortening” or “lengthening” effects due to the changes in print conditions or </w:t>
      </w:r>
    </w:p>
    <w:p w14:paraId="7B1C27A5" w14:textId="77777777" w:rsidR="00613E93" w:rsidRDefault="00613E93" w:rsidP="00613E93">
      <w:pPr>
        <w:pStyle w:val="Figure"/>
        <w:framePr w:wrap="notBeside"/>
      </w:pPr>
      <w:r>
        <w:lastRenderedPageBreak/>
        <w:drawing>
          <wp:inline distT="0" distB="0" distL="0" distR="0" wp14:anchorId="0EC00059" wp14:editId="07D93317">
            <wp:extent cx="5432612" cy="1977055"/>
            <wp:effectExtent l="0" t="0" r="0" b="0"/>
            <wp:docPr id="9236840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7706" cy="1997105"/>
                    </a:xfrm>
                    <a:prstGeom prst="rect">
                      <a:avLst/>
                    </a:prstGeom>
                    <a:noFill/>
                  </pic:spPr>
                </pic:pic>
              </a:graphicData>
            </a:graphic>
          </wp:inline>
        </w:drawing>
      </w:r>
    </w:p>
    <w:p w14:paraId="0229F1BC" w14:textId="4B14B3A7" w:rsidR="00613E93" w:rsidRDefault="00613E93" w:rsidP="00C15708">
      <w:pPr>
        <w:pStyle w:val="Caption"/>
        <w:framePr w:wrap="notBeside"/>
      </w:pPr>
      <w:bookmarkStart w:id="20" w:name="_Ref133966963"/>
      <w:bookmarkStart w:id="21" w:name="_Toc136595369"/>
      <w:r>
        <w:t xml:space="preserve">Figure </w:t>
      </w:r>
      <w:fldSimple w:instr=" STYLEREF 1 \s ">
        <w:r w:rsidR="008A15EF">
          <w:rPr>
            <w:noProof/>
          </w:rPr>
          <w:t>1</w:t>
        </w:r>
      </w:fldSimple>
      <w:r w:rsidR="00D366FF">
        <w:noBreakHyphen/>
      </w:r>
      <w:fldSimple w:instr=" SEQ Figure \* ARABIC \s 1 ">
        <w:r w:rsidR="008A15EF">
          <w:rPr>
            <w:noProof/>
          </w:rPr>
          <w:t>5</w:t>
        </w:r>
      </w:fldSimple>
      <w:bookmarkEnd w:id="20"/>
      <w:r>
        <w:t>. A theoretical representation of possible transition behavior showing the change in material composition as a function of transition length that compares a step-change to A) a linear gradient, B) a non-uniform gradient that increased the transition length, and C) a non-uniform gradient with a shortened length.</w:t>
      </w:r>
      <w:bookmarkEnd w:id="21"/>
    </w:p>
    <w:p w14:paraId="5C844E03" w14:textId="77777777" w:rsidR="008E1251" w:rsidRDefault="008E1251" w:rsidP="008E1251">
      <w:pPr>
        <w:pStyle w:val="AfterFigure"/>
      </w:pPr>
      <w:r>
        <w:lastRenderedPageBreak/>
        <w:t>parameters. This theoretical understanding is expanded upon in Chapter 3, defined using both exact terms and experimental results, and converted into a tool for analyzing changes in material transition behavior.</w:t>
      </w:r>
    </w:p>
    <w:p w14:paraId="1E2B7877" w14:textId="01AC8D8C" w:rsidR="00613E93" w:rsidRDefault="00613E93" w:rsidP="00EE5732">
      <w:pPr>
        <w:pStyle w:val="Heading3"/>
      </w:pPr>
      <w:bookmarkStart w:id="22" w:name="_Toc136595429"/>
      <w:r>
        <w:t>Potential Impacts of Transition Behavior</w:t>
      </w:r>
      <w:bookmarkEnd w:id="22"/>
    </w:p>
    <w:p w14:paraId="3DF332E7" w14:textId="6FB20ADD" w:rsidR="00DF53F0" w:rsidRDefault="00613E93" w:rsidP="00096BDF">
      <w:r>
        <w:t xml:space="preserve">Investigating which parameters influence the location and lengths of material transitions provides essential information about how incorporating material transitions into a printed structure will influence part design and performance. For example, a given material transition that requires a set length to reach steady-state extrusion of the second material may be incompatible with the desired design that lacks “room” for the transition to occur. In addition to characterizing transition boundaries, the transition zone may also influence structural properties of the print. Ideally, the blended region would exhibit mechanical properties as a function of material composition as defined by the rule of mixtures or similar. However, incomplete material blending within the transition zone could hinder performance through non-homogenous distribution of materials within the bead cross-section or reduced layer-to-layer bonding strengths due to changing bead surfaces. As such, a discussion of material mixing in SSE is provided in Chapter 2 for improved evaluation of transition behavior. Chapter 3 then utilizes this background to discuss the elements of a printed dual hopper transition and identifies the most relevant parameters for study. The influences of these parameters are then explored in Chapter 4, and a model for material transitions is presented and analyzed. Finally, the influence of </w:t>
      </w:r>
      <w:r>
        <w:lastRenderedPageBreak/>
        <w:t>component design on mixing in the transition region was explored in Chapter 5 and the resulting impact on mechanical properties is presented in Chapter 6.</w:t>
      </w:r>
    </w:p>
    <w:p w14:paraId="2B50ABAE" w14:textId="77777777" w:rsidR="004477FC" w:rsidRDefault="004477FC" w:rsidP="004477FC">
      <w:pPr>
        <w:pStyle w:val="Heading1"/>
      </w:pPr>
      <w:bookmarkStart w:id="23" w:name="_Toc136595430"/>
      <w:r>
        <w:lastRenderedPageBreak/>
        <w:t>Material Flow and Mixing in Single Screw Extrusion</w:t>
      </w:r>
      <w:bookmarkEnd w:id="23"/>
    </w:p>
    <w:p w14:paraId="4371792C" w14:textId="5D476D6D" w:rsidR="009E63DF" w:rsidRDefault="009E63DF" w:rsidP="009E63DF">
      <w:bookmarkStart w:id="24" w:name="_Toc115255526"/>
      <w:r>
        <w:t xml:space="preserve">Unlike most small-scale FFF and similar pressure-driven AM systems, BAAM utilizes a Single Screw Extrusion (SSE) system to aid in melting and conveying of material. This feature offers several inherent advantages, </w:t>
      </w:r>
      <w:r w:rsidR="0040069D">
        <w:t xml:space="preserve">including </w:t>
      </w:r>
      <w:r>
        <w:t xml:space="preserve">expanded material compatibility </w:t>
      </w:r>
      <w:r w:rsidR="0040069D">
        <w:t xml:space="preserve">and </w:t>
      </w:r>
      <w:r>
        <w:t>improvements in production size and speed. However, the SSE process also introduces an additional level of complexity to the AM process due to the multiple material states, conveying mechanisms, and competing flows involved. Since summarizing all aspects of SSE typically requires full textbooks, this chapter briefly introduces typical SSE terminology, components, and some theory relevant to material mixing during BAAM dual hopper transitions.</w:t>
      </w:r>
    </w:p>
    <w:p w14:paraId="734274D5" w14:textId="77777777" w:rsidR="009E63DF" w:rsidRDefault="009E63DF" w:rsidP="00BB6DF8">
      <w:pPr>
        <w:pStyle w:val="Heading2"/>
      </w:pPr>
      <w:bookmarkStart w:id="25" w:name="_Toc115255530"/>
      <w:bookmarkStart w:id="26" w:name="_Toc136595431"/>
      <w:r>
        <w:t>Analyzing Single Screw Extrusion</w:t>
      </w:r>
      <w:bookmarkEnd w:id="25"/>
      <w:r>
        <w:t xml:space="preserve"> of Thermoplastics</w:t>
      </w:r>
      <w:bookmarkEnd w:id="26"/>
    </w:p>
    <w:p w14:paraId="57890624" w14:textId="2E020FEF" w:rsidR="009E63DF" w:rsidRDefault="009E63DF" w:rsidP="009E63DF">
      <w:r>
        <w:t>SSE systems have been utilized in industry for decades as part of injection molding instruments, plasticizing systems, and others. As the name indicates, a conventional SSE system uses a single extrusion screw mounted inside a heated cylinder, generally called the barrel, to convey material from the entrance to the exit. Material is typically supplied to the barrel entrance by a hopper and feed throat connect</w:t>
      </w:r>
      <w:r w:rsidR="00665967">
        <w:t>ion</w:t>
      </w:r>
      <w:r>
        <w:t xml:space="preserve">, but the exit can be a nozzle, mold, or other die arrangement. BAAM utilizes an extended feed throat connection that enables in-situ hopper switching and two-part nozzle assembly to form a stable thermoplastic bead for AM deposition. SSE analysis requires an understanding of the internal components, extrusion screw design, and how material is conveyed through the </w:t>
      </w:r>
      <w:r>
        <w:lastRenderedPageBreak/>
        <w:t>system.</w:t>
      </w:r>
      <w:r w:rsidR="0040069D">
        <w:t xml:space="preserve"> For example, location in the barrel is typically discussed as function of barrel diameters</w:t>
      </w:r>
      <w:r w:rsidR="00665967">
        <w:t xml:space="preserve"> in the direction of material flow</w:t>
      </w:r>
      <w:r w:rsidR="0040069D">
        <w:t xml:space="preserve">, </w:t>
      </w:r>
      <w:r w:rsidR="00411F96">
        <w:t>i.e.,</w:t>
      </w:r>
      <w:r w:rsidR="0040069D">
        <w:t xml:space="preserve"> 4 diameters (4D) down the barrel is equivalent to four times the barrel diameter from the entrance in the direction of material flow.</w:t>
      </w:r>
    </w:p>
    <w:p w14:paraId="3EBD692C" w14:textId="77777777" w:rsidR="009E63DF" w:rsidRDefault="009E63DF" w:rsidP="00EE5732">
      <w:pPr>
        <w:pStyle w:val="Heading3"/>
      </w:pPr>
      <w:bookmarkStart w:id="27" w:name="_Toc115255532"/>
      <w:bookmarkStart w:id="28" w:name="_Toc136595432"/>
      <w:r>
        <w:t>Material Conveying in Conventional SSE Systems</w:t>
      </w:r>
      <w:bookmarkEnd w:id="27"/>
      <w:bookmarkEnd w:id="28"/>
    </w:p>
    <w:p w14:paraId="03788B83" w14:textId="138B58EE" w:rsidR="009E63DF" w:rsidRDefault="009E63DF" w:rsidP="009E63DF">
      <w:r>
        <w:t xml:space="preserve">Material flow through SSE systems is well-documented and generally understood by separating it into two phases. The first stage is solids conveying, which describes the transport of loose, individual pieces of material, or particulates. This applies primarily to the movement of the feedstock material from the hopper, through the feed throat, and into the barrel of the SSE. Although many issues can arise when particulates have a high compressibility or very low bulk density, </w:t>
      </w:r>
      <w:r>
        <w:rPr>
          <w:i/>
          <w:iCs/>
        </w:rPr>
        <w:t>ρ</w:t>
      </w:r>
      <w:r>
        <w:rPr>
          <w:i/>
          <w:iCs/>
          <w:vertAlign w:val="subscript"/>
        </w:rPr>
        <w:t>b</w:t>
      </w:r>
      <w:r>
        <w:t xml:space="preserve">, typical pelletized feedstock is well-suited to SSE and exhibits plug flow prior to melting. The plasticizing zone begins when the first melt film forms on the interior barrel surface. This zone continues until a full melt develops, at which point melt conveying behavior dominates </w:t>
      </w:r>
      <w:r>
        <w:fldChar w:fldCharType="begin"/>
      </w:r>
      <w:r w:rsidR="00BB6DF8">
        <w:instrText xml:space="preserve"> ADDIN EN.CITE &lt;EndNote&gt;&lt;Cite&gt;&lt;Author&gt;Rauwendaal&lt;/Author&gt;&lt;Year&gt;2014&lt;/Year&gt;&lt;RecNum&gt;305&lt;/RecNum&gt;&lt;DisplayText&gt;[93]&lt;/DisplayText&gt;&lt;record&gt;&lt;rec-number&gt;305&lt;/rec-number&gt;&lt;foreign-keys&gt;&lt;key app="EN" db-id="dtz5w00stx0v2gesz9qp09zawdv5s2sptzva" timestamp="1591982627" guid="54a7c4b6-c1d4-46f9-9243-bc1aa88399b0"&gt;305&lt;/key&gt;&lt;/foreign-keys&gt;&lt;ref-type name="Book Section"&gt;5&lt;/ref-type&gt;&lt;contributors&gt;&lt;authors&gt;&lt;author&gt;Rauwendaal, Chris&lt;/author&gt;&lt;/authors&gt;&lt;secondary-authors&gt;&lt;author&gt;Rauwendaal, Chris&lt;/author&gt;&lt;/secondary-authors&gt;&lt;/contributors&gt;&lt;titles&gt;&lt;title&gt;6 - Important Polymer Properties&lt;/title&gt;&lt;secondary-title&gt;Polymer Extrusion (Fifth Edition)&lt;/secondary-title&gt;&lt;/titles&gt;&lt;pages&gt;191-253&lt;/pages&gt;&lt;edition&gt;5th&lt;/edition&gt;&lt;section&gt;6&lt;/section&gt;&lt;dates&gt;&lt;year&gt;2014&lt;/year&gt;&lt;pub-dates&gt;&lt;date&gt;2014/01/01/&lt;/date&gt;&lt;/pub-dates&gt;&lt;/dates&gt;&lt;publisher&gt;Hanser&lt;/publisher&gt;&lt;isbn&gt;978-1-56990-516-6&lt;/isbn&gt;&lt;urls&gt;&lt;related-urls&gt;&lt;url&gt;http://www.sciencedirect.com/science/article/pii/B9781569905166500071&lt;/url&gt;&lt;/related-urls&gt;&lt;/urls&gt;&lt;electronic-resource-num&gt;https://doi.org/10.3139/9781569905395.006&lt;/electronic-resource-num&gt;&lt;/record&gt;&lt;/Cite&gt;&lt;/EndNote&gt;</w:instrText>
      </w:r>
      <w:r>
        <w:fldChar w:fldCharType="separate"/>
      </w:r>
      <w:r w:rsidR="00BB6DF8">
        <w:rPr>
          <w:noProof/>
        </w:rPr>
        <w:t>[93]</w:t>
      </w:r>
      <w:r>
        <w:fldChar w:fldCharType="end"/>
      </w:r>
      <w:r>
        <w:t>.</w:t>
      </w:r>
    </w:p>
    <w:p w14:paraId="428CE1DA" w14:textId="7444149E" w:rsidR="009E63DF" w:rsidRDefault="009E63DF" w:rsidP="009E63DF">
      <w:r>
        <w:t xml:space="preserve">Solids conveying is typically further separated into two stages based on the driving force. Gravity induced solids conveying drives the flow of feedstock form the feed hopper into the barrel, and while the practical applications and limitations are understood, theoretical predictions remain difficult due to uncertain relations between stress and strain rates of bulk materials </w:t>
      </w:r>
      <w:r>
        <w:fldChar w:fldCharType="begin"/>
      </w:r>
      <w:r w:rsidR="00BB6DF8">
        <w:instrText xml:space="preserve"> ADDIN EN.CITE &lt;EndNote&gt;&lt;Cite&gt;&lt;Author&gt;Rauwendaal&lt;/Author&gt;&lt;Year&gt;2014&lt;/Year&gt;&lt;RecNum&gt;304&lt;/RecNum&gt;&lt;DisplayText&gt;[94]&lt;/DisplayText&gt;&lt;record&gt;&lt;rec-number&gt;304&lt;/rec-number&gt;&lt;foreign-keys&gt;&lt;key app="EN" db-id="dtz5w00stx0v2gesz9qp09zawdv5s2sptzva" timestamp="1591982626" guid="61b8c35f-6227-4674-9e87-79c9a23fd925"&gt;304&lt;/key&gt;&lt;/foreign-keys&gt;&lt;ref-type name="Book Section"&gt;5&lt;/ref-type&gt;&lt;contributors&gt;&lt;authors&gt;&lt;author&gt;Rauwendaal, Chris&lt;/author&gt;&lt;/authors&gt;&lt;secondary-authors&gt;&lt;author&gt;Rauwendaal, Chris&lt;/author&gt;&lt;/secondary-authors&gt;&lt;/contributors&gt;&lt;titles&gt;&lt;title&gt;7 - Functional Process Analysis&lt;/title&gt;&lt;secondary-title&gt;Polymer Extrusion (Fifth Edition)&lt;/secondary-title&gt;&lt;/titles&gt;&lt;pages&gt;255-508&lt;/pages&gt;&lt;edition&gt;5th&lt;/edition&gt;&lt;section&gt;7&lt;/section&gt;&lt;dates&gt;&lt;year&gt;2014&lt;/year&gt;&lt;pub-dates&gt;&lt;date&gt;2014/01/01/&lt;/date&gt;&lt;/pub-dates&gt;&lt;/dates&gt;&lt;publisher&gt;Hanser Publications&lt;/publisher&gt;&lt;isbn&gt;978-1-56990-516-6&lt;/isbn&gt;&lt;urls&gt;&lt;related-urls&gt;&lt;url&gt;http://www.sciencedirect.com/science/article/pii/B9781569905166500083&lt;/url&gt;&lt;/related-urls&gt;&lt;/urls&gt;&lt;electronic-resource-num&gt;https://doi.org/10.3139/9781569905395.007&lt;/electronic-resource-num&gt;&lt;/record&gt;&lt;/Cite&gt;&lt;/EndNote&gt;</w:instrText>
      </w:r>
      <w:r>
        <w:fldChar w:fldCharType="separate"/>
      </w:r>
      <w:r w:rsidR="00BB6DF8">
        <w:rPr>
          <w:noProof/>
        </w:rPr>
        <w:t>[94]</w:t>
      </w:r>
      <w:r>
        <w:fldChar w:fldCharType="end"/>
      </w:r>
      <w:r>
        <w:t xml:space="preserve">. Within the SSE, drag-induced solids conveying compacts the pellets into a solid bed that travels down the barrel under plug flow conditions </w:t>
      </w:r>
      <w:r>
        <w:fldChar w:fldCharType="begin"/>
      </w:r>
      <w:r w:rsidR="00BB6DF8">
        <w:instrText xml:space="preserve"> ADDIN EN.CITE &lt;EndNote&gt;&lt;Cite&gt;&lt;Author&gt;Rauwendaal&lt;/Author&gt;&lt;Year&gt;2014&lt;/Year&gt;&lt;RecNum&gt;304&lt;/RecNum&gt;&lt;DisplayText&gt;[94]&lt;/DisplayText&gt;&lt;record&gt;&lt;rec-number&gt;304&lt;/rec-number&gt;&lt;foreign-keys&gt;&lt;key app="EN" db-id="dtz5w00stx0v2gesz9qp09zawdv5s2sptzva" timestamp="1591982626" guid="61b8c35f-6227-4674-9e87-79c9a23fd925"&gt;304&lt;/key&gt;&lt;/foreign-keys&gt;&lt;ref-type name="Book Section"&gt;5&lt;/ref-type&gt;&lt;contributors&gt;&lt;authors&gt;&lt;author&gt;Rauwendaal, Chris&lt;/author&gt;&lt;/authors&gt;&lt;secondary-authors&gt;&lt;author&gt;Rauwendaal, Chris&lt;/author&gt;&lt;/secondary-authors&gt;&lt;/contributors&gt;&lt;titles&gt;&lt;title&gt;7 - Functional Process Analysis&lt;/title&gt;&lt;secondary-title&gt;Polymer Extrusion (Fifth Edition)&lt;/secondary-title&gt;&lt;/titles&gt;&lt;pages&gt;255-508&lt;/pages&gt;&lt;edition&gt;5th&lt;/edition&gt;&lt;section&gt;7&lt;/section&gt;&lt;dates&gt;&lt;year&gt;2014&lt;/year&gt;&lt;pub-dates&gt;&lt;date&gt;2014/01/01/&lt;/date&gt;&lt;/pub-dates&gt;&lt;/dates&gt;&lt;publisher&gt;Hanser Publications&lt;/publisher&gt;&lt;isbn&gt;978-1-56990-516-6&lt;/isbn&gt;&lt;urls&gt;&lt;related-urls&gt;&lt;url&gt;http://www.sciencedirect.com/science/article/pii/B9781569905166500083&lt;/url&gt;&lt;/related-urls&gt;&lt;/urls&gt;&lt;electronic-resource-num&gt;https://doi.org/10.3139/9781569905395.007&lt;/electronic-resource-num&gt;&lt;/record&gt;&lt;/Cite&gt;&lt;/EndNote&gt;</w:instrText>
      </w:r>
      <w:r>
        <w:fldChar w:fldCharType="separate"/>
      </w:r>
      <w:r w:rsidR="00BB6DF8">
        <w:rPr>
          <w:noProof/>
        </w:rPr>
        <w:t>[94]</w:t>
      </w:r>
      <w:r>
        <w:fldChar w:fldCharType="end"/>
      </w:r>
      <w:r>
        <w:t xml:space="preserve">. During </w:t>
      </w:r>
      <w:r>
        <w:lastRenderedPageBreak/>
        <w:t xml:space="preserve">this mechanism, there is minimal internal movement of the material, so it </w:t>
      </w:r>
      <w:r w:rsidR="00894412">
        <w:t>was</w:t>
      </w:r>
      <w:r>
        <w:t xml:space="preserve"> not given detailed focus</w:t>
      </w:r>
      <w:r w:rsidR="00894412">
        <w:t xml:space="preserve"> in this work</w:t>
      </w:r>
      <w:r>
        <w:t>.</w:t>
      </w:r>
    </w:p>
    <w:p w14:paraId="31C14A0E" w14:textId="20710CD5" w:rsidR="009E63DF" w:rsidRDefault="009E63DF" w:rsidP="009E63DF">
      <w:r>
        <w:t>The plasticating zone defines the region where the solid bed is converted into a polymer melt and typically starts</w:t>
      </w:r>
      <w:r w:rsidR="0040069D">
        <w:t xml:space="preserve"> between</w:t>
      </w:r>
      <w:r>
        <w:t xml:space="preserve"> 3D </w:t>
      </w:r>
      <w:r w:rsidR="0040069D">
        <w:t>and</w:t>
      </w:r>
      <w:r>
        <w:t xml:space="preserve"> 5D down the barrel. </w:t>
      </w:r>
      <w:r w:rsidR="00894412">
        <w:t xml:space="preserve">In traditional SSE, the plasticating zone will always begin prior to the compression zone of the screw. </w:t>
      </w:r>
      <w:r>
        <w:t xml:space="preserve">Conventionally, this process is described by the Tadmor melting model where the extrusion screw is treated as stationary and the barrel as rotating. Under this model, melting is assumed to occur at the interface between a thin polymer melt film between the solid bed and the barrel due to frictional heating and thermal energy from the barrel heaters. Being more susceptible to flow, the melted material occupies the leading side of the flight while the solid bed remains compacted against the trailing flank of the flight. As the melt pool grows, the cross-sectional area of the solid bed decreases such that the melt film remains relatively constant while the pressure from the melt continually compacts the solid bed, reducing its width. Most importantly, this model expects a circulating flow to be maintained in the melt pool </w:t>
      </w:r>
      <w:r>
        <w:fldChar w:fldCharType="begin"/>
      </w:r>
      <w:r w:rsidR="00BB6DF8">
        <w:instrText xml:space="preserve"> ADDIN EN.CITE &lt;EndNote&gt;&lt;Cite&gt;&lt;Author&gt;Rauwendaal&lt;/Author&gt;&lt;Year&gt;2014&lt;/Year&gt;&lt;RecNum&gt;304&lt;/RecNum&gt;&lt;DisplayText&gt;[94]&lt;/DisplayText&gt;&lt;record&gt;&lt;rec-number&gt;304&lt;/rec-number&gt;&lt;foreign-keys&gt;&lt;key app="EN" db-id="dtz5w00stx0v2gesz9qp09zawdv5s2sptzva" timestamp="1591982626" guid="61b8c35f-6227-4674-9e87-79c9a23fd925"&gt;304&lt;/key&gt;&lt;/foreign-keys&gt;&lt;ref-type name="Book Section"&gt;5&lt;/ref-type&gt;&lt;contributors&gt;&lt;authors&gt;&lt;author&gt;Rauwendaal, Chris&lt;/author&gt;&lt;/authors&gt;&lt;secondary-authors&gt;&lt;author&gt;Rauwendaal, Chris&lt;/author&gt;&lt;/secondary-authors&gt;&lt;/contributors&gt;&lt;titles&gt;&lt;title&gt;7 - Functional Process Analysis&lt;/title&gt;&lt;secondary-title&gt;Polymer Extrusion (Fifth Edition)&lt;/secondary-title&gt;&lt;/titles&gt;&lt;pages&gt;255-508&lt;/pages&gt;&lt;edition&gt;5th&lt;/edition&gt;&lt;section&gt;7&lt;/section&gt;&lt;dates&gt;&lt;year&gt;2014&lt;/year&gt;&lt;pub-dates&gt;&lt;date&gt;2014/01/01/&lt;/date&gt;&lt;/pub-dates&gt;&lt;/dates&gt;&lt;publisher&gt;Hanser Publications&lt;/publisher&gt;&lt;isbn&gt;978-1-56990-516-6&lt;/isbn&gt;&lt;urls&gt;&lt;related-urls&gt;&lt;url&gt;http://www.sciencedirect.com/science/article/pii/B9781569905166500083&lt;/url&gt;&lt;/related-urls&gt;&lt;/urls&gt;&lt;electronic-resource-num&gt;https://doi.org/10.3139/9781569905395.007&lt;/electronic-resource-num&gt;&lt;/record&gt;&lt;/Cite&gt;&lt;/EndNote&gt;</w:instrText>
      </w:r>
      <w:r>
        <w:fldChar w:fldCharType="separate"/>
      </w:r>
      <w:r w:rsidR="00BB6DF8">
        <w:rPr>
          <w:noProof/>
        </w:rPr>
        <w:t>[94]</w:t>
      </w:r>
      <w:r>
        <w:fldChar w:fldCharType="end"/>
      </w:r>
      <w:r>
        <w:t>. For BAAM dual hopper transitions, this circular flow could play a role in how the feedstock interface is mixed during extrusion.</w:t>
      </w:r>
    </w:p>
    <w:p w14:paraId="5F42B71A" w14:textId="0C559062" w:rsidR="009E63DF" w:rsidRPr="000F6B14" w:rsidRDefault="009E63DF" w:rsidP="009E63DF">
      <w:r>
        <w:t xml:space="preserve">While the plasticating zone may contribute to material mixing, the melt conveying zone typically </w:t>
      </w:r>
      <w:r w:rsidR="00665967">
        <w:t xml:space="preserve">begins in the compression zone and </w:t>
      </w:r>
      <w:r>
        <w:t xml:space="preserve">includes the entire metering section of the screw. Melt conveying is primarily a function of material properties, the flight geometry of the extrusion screw, and the rotational speed of the screw. </w:t>
      </w:r>
    </w:p>
    <w:p w14:paraId="1D774D3E" w14:textId="29B4BF05" w:rsidR="009E63DF" w:rsidRDefault="009E63DF" w:rsidP="00EE5732">
      <w:pPr>
        <w:pStyle w:val="Heading3"/>
      </w:pPr>
      <w:bookmarkStart w:id="29" w:name="_Toc115255534"/>
      <w:bookmarkStart w:id="30" w:name="_Toc136595433"/>
      <w:r>
        <w:lastRenderedPageBreak/>
        <w:t xml:space="preserve">Material Flow </w:t>
      </w:r>
      <w:bookmarkEnd w:id="29"/>
      <w:r w:rsidR="00665967">
        <w:t>in SSE</w:t>
      </w:r>
      <w:bookmarkEnd w:id="30"/>
    </w:p>
    <w:p w14:paraId="04DB137A" w14:textId="5973C681" w:rsidR="009E63DF" w:rsidRPr="000F6B14" w:rsidRDefault="009E63DF" w:rsidP="009E63DF">
      <w:r>
        <w:t xml:space="preserve">As shown in Equation 1, the volumetric output, </w:t>
      </w:r>
      <w:r>
        <w:rPr>
          <w:i/>
          <w:iCs/>
        </w:rPr>
        <w:t>Q</w:t>
      </w:r>
      <w:r>
        <w:t xml:space="preserve">, can be expressed using the number of parallel flights, </w:t>
      </w:r>
      <w:r>
        <w:rPr>
          <w:i/>
          <w:iCs/>
        </w:rPr>
        <w:t>p</w:t>
      </w:r>
      <w:r>
        <w:t xml:space="preserve">, the channel depth, </w:t>
      </w:r>
      <w:r>
        <w:rPr>
          <w:i/>
          <w:iCs/>
        </w:rPr>
        <w:t>H</w:t>
      </w:r>
      <w:r>
        <w:t xml:space="preserve">, the channel width, </w:t>
      </w:r>
      <w:r>
        <w:rPr>
          <w:i/>
          <w:iCs/>
        </w:rPr>
        <w:t>W</w:t>
      </w:r>
      <w:r>
        <w:t xml:space="preserve">, the velocity down the barrel, </w:t>
      </w:r>
      <w:r>
        <w:rPr>
          <w:i/>
          <w:iCs/>
        </w:rPr>
        <w:t>v</w:t>
      </w:r>
      <w:r>
        <w:rPr>
          <w:i/>
          <w:iCs/>
          <w:vertAlign w:val="subscript"/>
        </w:rPr>
        <w:t>bz</w:t>
      </w:r>
      <w:r>
        <w:t xml:space="preserve">, the pressure gradient down the barrel, </w:t>
      </w:r>
      <w:r>
        <w:rPr>
          <w:i/>
          <w:iCs/>
        </w:rPr>
        <w:t>g</w:t>
      </w:r>
      <w:r>
        <w:rPr>
          <w:i/>
          <w:iCs/>
          <w:vertAlign w:val="subscript"/>
        </w:rPr>
        <w:t>z</w:t>
      </w:r>
      <w:r>
        <w:t xml:space="preserve">, the material melt viscosity, </w:t>
      </w:r>
      <w:r w:rsidRPr="000F6B14">
        <w:rPr>
          <w:rFonts w:cs="Times New Roman"/>
          <w:i/>
          <w:iCs/>
        </w:rPr>
        <w:t>η</w:t>
      </w:r>
      <w:r>
        <w:rPr>
          <w:rFonts w:cs="Times New Roman"/>
        </w:rPr>
        <w:t xml:space="preserve">, and the system-specific form factors </w:t>
      </w:r>
      <w:r>
        <w:rPr>
          <w:rFonts w:cs="Times New Roman"/>
          <w:i/>
          <w:iCs/>
        </w:rPr>
        <w:t>F</w:t>
      </w:r>
      <w:r>
        <w:rPr>
          <w:rFonts w:cs="Times New Roman"/>
          <w:i/>
          <w:iCs/>
          <w:vertAlign w:val="subscript"/>
        </w:rPr>
        <w:t>d</w:t>
      </w:r>
      <w:r>
        <w:rPr>
          <w:rFonts w:cs="Times New Roman"/>
        </w:rPr>
        <w:t xml:space="preserve"> and </w:t>
      </w:r>
      <w:r>
        <w:rPr>
          <w:rFonts w:cs="Times New Roman"/>
          <w:i/>
          <w:iCs/>
        </w:rPr>
        <w:t>F</w:t>
      </w:r>
      <w:r>
        <w:rPr>
          <w:rFonts w:cs="Times New Roman"/>
          <w:i/>
          <w:iCs/>
          <w:vertAlign w:val="subscript"/>
        </w:rPr>
        <w:t>p</w:t>
      </w:r>
      <w:r>
        <w:rPr>
          <w:rFonts w:cs="Times New Roman"/>
        </w:rPr>
        <w:t xml:space="preserve"> </w:t>
      </w:r>
      <w:r>
        <w:rPr>
          <w:rFonts w:cs="Times New Roman"/>
        </w:rPr>
        <w:fldChar w:fldCharType="begin"/>
      </w:r>
      <w:r w:rsidR="00BB6DF8">
        <w:rPr>
          <w:rFonts w:cs="Times New Roman"/>
        </w:rPr>
        <w:instrText xml:space="preserve"> ADDIN EN.CITE &lt;EndNote&gt;&lt;Cite&gt;&lt;Author&gt;Rauwendaal&lt;/Author&gt;&lt;Year&gt;2014&lt;/Year&gt;&lt;RecNum&gt;304&lt;/RecNum&gt;&lt;DisplayText&gt;[94]&lt;/DisplayText&gt;&lt;record&gt;&lt;rec-number&gt;304&lt;/rec-number&gt;&lt;foreign-keys&gt;&lt;key app="EN" db-id="dtz5w00stx0v2gesz9qp09zawdv5s2sptzva" timestamp="1591982626" guid="61b8c35f-6227-4674-9e87-79c9a23fd925"&gt;304&lt;/key&gt;&lt;/foreign-keys&gt;&lt;ref-type name="Book Section"&gt;5&lt;/ref-type&gt;&lt;contributors&gt;&lt;authors&gt;&lt;author&gt;Rauwendaal, Chris&lt;/author&gt;&lt;/authors&gt;&lt;secondary-authors&gt;&lt;author&gt;Rauwendaal, Chris&lt;/author&gt;&lt;/secondary-authors&gt;&lt;/contributors&gt;&lt;titles&gt;&lt;title&gt;7 - Functional Process Analysis&lt;/title&gt;&lt;secondary-title&gt;Polymer Extrusion (Fifth Edition)&lt;/secondary-title&gt;&lt;/titles&gt;&lt;pages&gt;255-508&lt;/pages&gt;&lt;edition&gt;5th&lt;/edition&gt;&lt;section&gt;7&lt;/section&gt;&lt;dates&gt;&lt;year&gt;2014&lt;/year&gt;&lt;pub-dates&gt;&lt;date&gt;2014/01/01/&lt;/date&gt;&lt;/pub-dates&gt;&lt;/dates&gt;&lt;publisher&gt;Hanser Publications&lt;/publisher&gt;&lt;isbn&gt;978-1-56990-516-6&lt;/isbn&gt;&lt;urls&gt;&lt;related-urls&gt;&lt;url&gt;http://www.sciencedirect.com/science/article/pii/B9781569905166500083&lt;/url&gt;&lt;/related-urls&gt;&lt;/urls&gt;&lt;electronic-resource-num&gt;https://doi.org/10.3139/9781569905395.007&lt;/electronic-resource-num&gt;&lt;/record&gt;&lt;/Cite&gt;&lt;/EndNote&gt;</w:instrText>
      </w:r>
      <w:r>
        <w:rPr>
          <w:rFonts w:cs="Times New Roman"/>
        </w:rPr>
        <w:fldChar w:fldCharType="separate"/>
      </w:r>
      <w:r w:rsidR="00BB6DF8">
        <w:rPr>
          <w:rFonts w:cs="Times New Roman"/>
          <w:noProof/>
        </w:rPr>
        <w:t>[94]</w:t>
      </w:r>
      <w:r>
        <w:rPr>
          <w:rFonts w:cs="Times New Roman"/>
        </w:rPr>
        <w:fldChar w:fldCharType="end"/>
      </w:r>
      <w:r>
        <w:rPr>
          <w:rFonts w:cs="Times New Roman"/>
        </w:rPr>
        <w:t>.</w:t>
      </w:r>
    </w:p>
    <w:p w14:paraId="6386DB87" w14:textId="7948FE53" w:rsidR="009E63DF" w:rsidRDefault="00000000" w:rsidP="009E63DF">
      <m:oMathPara>
        <m:oMath>
          <m:eqArr>
            <m:eqArrPr>
              <m:maxDist m:val="1"/>
              <m:ctrlPr>
                <w:rPr>
                  <w:rFonts w:ascii="Cambria Math" w:hAnsi="Cambria Math"/>
                  <w:i/>
                </w:rPr>
              </m:ctrlPr>
            </m:eqArrPr>
            <m:e>
              <m:r>
                <w:rPr>
                  <w:rFonts w:ascii="Cambria Math" w:hAnsi="Cambria Math"/>
                </w:rPr>
                <m:t>Q=</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pWH</m:t>
              </m:r>
              <m:sSub>
                <m:sSubPr>
                  <m:ctrlPr>
                    <w:rPr>
                      <w:rFonts w:ascii="Cambria Math" w:hAnsi="Cambria Math"/>
                      <w:i/>
                    </w:rPr>
                  </m:ctrlPr>
                </m:sSubPr>
                <m:e>
                  <m:r>
                    <w:rPr>
                      <w:rFonts w:ascii="Cambria Math" w:hAnsi="Cambria Math"/>
                    </w:rPr>
                    <m:t>v</m:t>
                  </m:r>
                </m:e>
                <m:sub>
                  <m:r>
                    <w:rPr>
                      <w:rFonts w:ascii="Cambria Math" w:hAnsi="Cambria Math"/>
                    </w:rPr>
                    <m:t>bz</m:t>
                  </m:r>
                </m:sub>
              </m:sSub>
              <m:sSub>
                <m:sSubPr>
                  <m:ctrlPr>
                    <w:rPr>
                      <w:rFonts w:ascii="Cambria Math" w:hAnsi="Cambria Math"/>
                      <w:i/>
                    </w:rPr>
                  </m:ctrlPr>
                </m:sSubPr>
                <m:e>
                  <m:r>
                    <w:rPr>
                      <w:rFonts w:ascii="Cambria Math" w:hAnsi="Cambria Math"/>
                    </w:rPr>
                    <m:t>F</m:t>
                  </m:r>
                </m:e>
                <m:sub>
                  <m:r>
                    <w:rPr>
                      <w:rFonts w:ascii="Cambria Math" w:hAnsi="Cambria Math"/>
                    </w:rPr>
                    <m:t>d</m:t>
                  </m:r>
                </m:sub>
              </m:sSub>
              <m:r>
                <w:rPr>
                  <w:rFonts w:ascii="Cambria Math" w:hAnsi="Cambria Math"/>
                </w:rPr>
                <m:t>-</m:t>
              </m:r>
              <m:f>
                <m:fPr>
                  <m:ctrlPr>
                    <w:rPr>
                      <w:rFonts w:ascii="Cambria Math" w:hAnsi="Cambria Math"/>
                      <w:i/>
                    </w:rPr>
                  </m:ctrlPr>
                </m:fPr>
                <m:num>
                  <m:r>
                    <w:rPr>
                      <w:rFonts w:ascii="Cambria Math" w:hAnsi="Cambria Math"/>
                    </w:rPr>
                    <m:t>pW</m:t>
                  </m:r>
                  <m:sSup>
                    <m:sSupPr>
                      <m:ctrlPr>
                        <w:rPr>
                          <w:rFonts w:ascii="Cambria Math" w:hAnsi="Cambria Math"/>
                          <w:i/>
                        </w:rPr>
                      </m:ctrlPr>
                    </m:sSupPr>
                    <m:e>
                      <m:r>
                        <w:rPr>
                          <w:rFonts w:ascii="Cambria Math" w:hAnsi="Cambria Math"/>
                        </w:rPr>
                        <m:t>H</m:t>
                      </m:r>
                    </m:e>
                    <m:sup>
                      <m:r>
                        <w:rPr>
                          <w:rFonts w:ascii="Cambria Math" w:hAnsi="Cambria Math"/>
                        </w:rPr>
                        <m:t>3</m:t>
                      </m:r>
                    </m:sup>
                  </m:sSup>
                  <m:sSub>
                    <m:sSubPr>
                      <m:ctrlPr>
                        <w:rPr>
                          <w:rFonts w:ascii="Cambria Math" w:hAnsi="Cambria Math"/>
                          <w:i/>
                        </w:rPr>
                      </m:ctrlPr>
                    </m:sSubPr>
                    <m:e>
                      <m:r>
                        <w:rPr>
                          <w:rFonts w:ascii="Cambria Math" w:hAnsi="Cambria Math"/>
                        </w:rPr>
                        <m:t>g</m:t>
                      </m:r>
                    </m:e>
                    <m:sub>
                      <m:r>
                        <w:rPr>
                          <w:rFonts w:ascii="Cambria Math" w:hAnsi="Cambria Math"/>
                        </w:rPr>
                        <m:t>z</m:t>
                      </m:r>
                    </m:sub>
                  </m:sSub>
                </m:num>
                <m:den>
                  <m:r>
                    <w:rPr>
                      <w:rFonts w:ascii="Cambria Math" w:hAnsi="Cambria Math"/>
                    </w:rPr>
                    <m:t>12η</m:t>
                  </m:r>
                </m:den>
              </m:f>
              <m:sSub>
                <m:sSubPr>
                  <m:ctrlPr>
                    <w:rPr>
                      <w:rFonts w:ascii="Cambria Math" w:hAnsi="Cambria Math"/>
                      <w:i/>
                    </w:rPr>
                  </m:ctrlPr>
                </m:sSubPr>
                <m:e>
                  <m:r>
                    <w:rPr>
                      <w:rFonts w:ascii="Cambria Math" w:hAnsi="Cambria Math"/>
                    </w:rPr>
                    <m:t>F</m:t>
                  </m:r>
                </m:e>
                <m:sub>
                  <m:r>
                    <w:rPr>
                      <w:rFonts w:ascii="Cambria Math" w:hAnsi="Cambria Math"/>
                    </w:rPr>
                    <m:t>p</m:t>
                  </m:r>
                </m:sub>
              </m:sSub>
              <m:r>
                <w:rPr>
                  <w:rFonts w:ascii="Cambria Math" w:hAnsi="Cambria Math"/>
                </w:rPr>
                <m:t xml:space="preserve"> #</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1</m:t>
                  </m:r>
                  <m:r>
                    <m:rPr>
                      <m:sty m:val="p"/>
                    </m:rPr>
                    <w:rPr>
                      <w:rFonts w:ascii="Cambria Math" w:hAnsi="Cambria Math"/>
                    </w:rPr>
                    <w:fldChar w:fldCharType="end"/>
                  </m:r>
                </m:e>
              </m:d>
            </m:e>
          </m:eqArr>
        </m:oMath>
      </m:oMathPara>
    </w:p>
    <w:p w14:paraId="47A0AA53" w14:textId="03986C3A" w:rsidR="009E63DF" w:rsidRDefault="009E63DF" w:rsidP="009E63DF">
      <w:pPr>
        <w:ind w:firstLine="0"/>
        <w:rPr>
          <w:rFonts w:cs="Times New Roman"/>
        </w:rPr>
      </w:pPr>
      <w:r>
        <w:t xml:space="preserve">Here, the first term is the contribution of drag flow while the second is the contribution of back-pressure flow. For a given extrusion system and screw design, </w:t>
      </w:r>
      <w:r>
        <w:rPr>
          <w:i/>
          <w:iCs/>
        </w:rPr>
        <w:t>p</w:t>
      </w:r>
      <w:r>
        <w:t xml:space="preserve">, </w:t>
      </w:r>
      <w:r>
        <w:rPr>
          <w:i/>
          <w:iCs/>
        </w:rPr>
        <w:t>W</w:t>
      </w:r>
      <w:r>
        <w:t xml:space="preserve">, </w:t>
      </w:r>
      <w:r>
        <w:rPr>
          <w:i/>
          <w:iCs/>
        </w:rPr>
        <w:t>H</w:t>
      </w:r>
      <w:r>
        <w:t xml:space="preserve">, </w:t>
      </w:r>
      <w:r>
        <w:rPr>
          <w:i/>
          <w:iCs/>
        </w:rPr>
        <w:t>F</w:t>
      </w:r>
      <w:r>
        <w:rPr>
          <w:i/>
          <w:iCs/>
          <w:vertAlign w:val="subscript"/>
        </w:rPr>
        <w:t>d</w:t>
      </w:r>
      <w:r>
        <w:t xml:space="preserve">, and </w:t>
      </w:r>
      <w:r>
        <w:rPr>
          <w:i/>
          <w:iCs/>
        </w:rPr>
        <w:t>F</w:t>
      </w:r>
      <w:r>
        <w:rPr>
          <w:i/>
          <w:iCs/>
          <w:vertAlign w:val="subscript"/>
        </w:rPr>
        <w:t>p</w:t>
      </w:r>
      <w:r>
        <w:t xml:space="preserve"> remain constant, and the material output is dependent upon the relationship between the down-barrel velocity induced by drag flow and the counter-acting pressure gradient influence where </w:t>
      </w:r>
      <w:r w:rsidRPr="000F6B14">
        <w:rPr>
          <w:rFonts w:cs="Times New Roman"/>
          <w:i/>
          <w:iCs/>
        </w:rPr>
        <w:t>η</w:t>
      </w:r>
      <w:r>
        <w:rPr>
          <w:rFonts w:cs="Times New Roman"/>
        </w:rPr>
        <w:t xml:space="preserve"> is the only other independent variable. Although polymer melts do not experience turbulent flow, laminar mixing occurs during SSE as either distributive or dispersive mixing due to the significant cross-channel velocity experienced in the melt pool. Consequently, the mixing history varies across the extrudate since the last portions of the solid bed to melt undergo mixing for significantly less time than the particles that initiated the melt film </w:t>
      </w:r>
      <w:r>
        <w:rPr>
          <w:rFonts w:cs="Times New Roman"/>
        </w:rPr>
        <w:fldChar w:fldCharType="begin"/>
      </w:r>
      <w:r w:rsidR="00BB6DF8">
        <w:rPr>
          <w:rFonts w:cs="Times New Roman"/>
        </w:rPr>
        <w:instrText xml:space="preserve"> ADDIN EN.CITE &lt;EndNote&gt;&lt;Cite&gt;&lt;Author&gt;Rauwendaal&lt;/Author&gt;&lt;Year&gt;2014&lt;/Year&gt;&lt;RecNum&gt;304&lt;/RecNum&gt;&lt;DisplayText&gt;[94]&lt;/DisplayText&gt;&lt;record&gt;&lt;rec-number&gt;304&lt;/rec-number&gt;&lt;foreign-keys&gt;&lt;key app="EN" db-id="dtz5w00stx0v2gesz9qp09zawdv5s2sptzva" timestamp="1591982626" guid="61b8c35f-6227-4674-9e87-79c9a23fd925"&gt;304&lt;/key&gt;&lt;/foreign-keys&gt;&lt;ref-type name="Book Section"&gt;5&lt;/ref-type&gt;&lt;contributors&gt;&lt;authors&gt;&lt;author&gt;Rauwendaal, Chris&lt;/author&gt;&lt;/authors&gt;&lt;secondary-authors&gt;&lt;author&gt;Rauwendaal, Chris&lt;/author&gt;&lt;/secondary-authors&gt;&lt;/contributors&gt;&lt;titles&gt;&lt;title&gt;7 - Functional Process Analysis&lt;/title&gt;&lt;secondary-title&gt;Polymer Extrusion (Fifth Edition)&lt;/secondary-title&gt;&lt;/titles&gt;&lt;pages&gt;255-508&lt;/pages&gt;&lt;edition&gt;5th&lt;/edition&gt;&lt;section&gt;7&lt;/section&gt;&lt;dates&gt;&lt;year&gt;2014&lt;/year&gt;&lt;pub-dates&gt;&lt;date&gt;2014/01/01/&lt;/date&gt;&lt;/pub-dates&gt;&lt;/dates&gt;&lt;publisher&gt;Hanser Publications&lt;/publisher&gt;&lt;isbn&gt;978-1-56990-516-6&lt;/isbn&gt;&lt;urls&gt;&lt;related-urls&gt;&lt;url&gt;http://www.sciencedirect.com/science/article/pii/B9781569905166500083&lt;/url&gt;&lt;/related-urls&gt;&lt;/urls&gt;&lt;electronic-resource-num&gt;https://doi.org/10.3139/9781569905395.007&lt;/electronic-resource-num&gt;&lt;/record&gt;&lt;/Cite&gt;&lt;/EndNote&gt;</w:instrText>
      </w:r>
      <w:r>
        <w:rPr>
          <w:rFonts w:cs="Times New Roman"/>
        </w:rPr>
        <w:fldChar w:fldCharType="separate"/>
      </w:r>
      <w:r w:rsidR="00BB6DF8">
        <w:rPr>
          <w:rFonts w:cs="Times New Roman"/>
          <w:noProof/>
        </w:rPr>
        <w:t>[94]</w:t>
      </w:r>
      <w:r>
        <w:rPr>
          <w:rFonts w:cs="Times New Roman"/>
        </w:rPr>
        <w:fldChar w:fldCharType="end"/>
      </w:r>
      <w:r>
        <w:rPr>
          <w:rFonts w:cs="Times New Roman"/>
        </w:rPr>
        <w:t xml:space="preserve">. Extensive investigation of mixing in SSE shows that non-uniform, poor mixing should be expected in the absence of any specialized mixing sections in the screw </w:t>
      </w:r>
      <w:r>
        <w:rPr>
          <w:rFonts w:cs="Times New Roman"/>
        </w:rPr>
        <w:fldChar w:fldCharType="begin"/>
      </w:r>
      <w:r w:rsidR="00BB6DF8">
        <w:rPr>
          <w:rFonts w:cs="Times New Roman"/>
        </w:rPr>
        <w:instrText xml:space="preserve"> ADDIN EN.CITE &lt;EndNote&gt;&lt;Cite&gt;&lt;Author&gt;Rauwendaal&lt;/Author&gt;&lt;Year&gt;2014&lt;/Year&gt;&lt;RecNum&gt;304&lt;/RecNum&gt;&lt;DisplayText&gt;[94]&lt;/DisplayText&gt;&lt;record&gt;&lt;rec-number&gt;304&lt;/rec-number&gt;&lt;foreign-keys&gt;&lt;key app="EN" db-id="dtz5w00stx0v2gesz9qp09zawdv5s2sptzva" timestamp="1591982626" guid="61b8c35f-6227-4674-9e87-79c9a23fd925"&gt;304&lt;/key&gt;&lt;/foreign-keys&gt;&lt;ref-type name="Book Section"&gt;5&lt;/ref-type&gt;&lt;contributors&gt;&lt;authors&gt;&lt;author&gt;Rauwendaal, Chris&lt;/author&gt;&lt;/authors&gt;&lt;secondary-authors&gt;&lt;author&gt;Rauwendaal, Chris&lt;/author&gt;&lt;/secondary-authors&gt;&lt;/contributors&gt;&lt;titles&gt;&lt;title&gt;7 - Functional Process Analysis&lt;/title&gt;&lt;secondary-title&gt;Polymer Extrusion (Fifth Edition)&lt;/secondary-title&gt;&lt;/titles&gt;&lt;pages&gt;255-508&lt;/pages&gt;&lt;edition&gt;5th&lt;/edition&gt;&lt;section&gt;7&lt;/section&gt;&lt;dates&gt;&lt;year&gt;2014&lt;/year&gt;&lt;pub-dates&gt;&lt;date&gt;2014/01/01/&lt;/date&gt;&lt;/pub-dates&gt;&lt;/dates&gt;&lt;publisher&gt;Hanser Publications&lt;/publisher&gt;&lt;isbn&gt;978-1-56990-516-6&lt;/isbn&gt;&lt;urls&gt;&lt;related-urls&gt;&lt;url&gt;http://www.sciencedirect.com/science/article/pii/B9781569905166500083&lt;/url&gt;&lt;/related-urls&gt;&lt;/urls&gt;&lt;electronic-resource-num&gt;https://doi.org/10.3139/9781569905395.007&lt;/electronic-resource-num&gt;&lt;/record&gt;&lt;/Cite&gt;&lt;/EndNote&gt;</w:instrText>
      </w:r>
      <w:r>
        <w:rPr>
          <w:rFonts w:cs="Times New Roman"/>
        </w:rPr>
        <w:fldChar w:fldCharType="separate"/>
      </w:r>
      <w:r w:rsidR="00BB6DF8">
        <w:rPr>
          <w:rFonts w:cs="Times New Roman"/>
          <w:noProof/>
        </w:rPr>
        <w:t>[94]</w:t>
      </w:r>
      <w:r>
        <w:rPr>
          <w:rFonts w:cs="Times New Roman"/>
        </w:rPr>
        <w:fldChar w:fldCharType="end"/>
      </w:r>
      <w:r>
        <w:rPr>
          <w:rFonts w:cs="Times New Roman"/>
        </w:rPr>
        <w:t>. For what mixing does occur, material viscosity still plays a critical role. Considering that the changing viscosity will be a significant contributor to changes in pressure flow within BAAM when printing material transitions, the impact of viscosity on mixing will likely be greater than in single-material extrusion.</w:t>
      </w:r>
    </w:p>
    <w:p w14:paraId="5A749AE4" w14:textId="35A4C9C6" w:rsidR="00665967" w:rsidRDefault="00665967" w:rsidP="00102127">
      <w:pPr>
        <w:pStyle w:val="Heading2"/>
      </w:pPr>
      <w:bookmarkStart w:id="31" w:name="_Toc136595434"/>
      <w:r>
        <w:lastRenderedPageBreak/>
        <w:t>Material Mixing in SSE</w:t>
      </w:r>
      <w:bookmarkEnd w:id="31"/>
    </w:p>
    <w:p w14:paraId="2CC8353F" w14:textId="7B1DC713" w:rsidR="00665967" w:rsidRDefault="00665967" w:rsidP="00665967">
      <w:r>
        <w:t xml:space="preserve">Two types of mixing dominate SSE processes: distributive and dispersive. </w:t>
      </w:r>
      <w:r w:rsidR="00BB6DF8">
        <w:t xml:space="preserve">For thermoplastic composite processing, </w:t>
      </w:r>
      <w:r w:rsidR="00BB6DF8">
        <w:rPr>
          <w:rFonts w:cs="Times New Roman"/>
        </w:rPr>
        <w:t xml:space="preserve">distributive mixing is generally less damaging to fibers since dispersive mixing intentionally separates agglomerate particles, which disproportionately affects fibers and fiber bundles </w:t>
      </w:r>
      <w:r w:rsidR="00BB6DF8">
        <w:rPr>
          <w:rFonts w:cs="Times New Roman"/>
        </w:rPr>
        <w:fldChar w:fldCharType="begin"/>
      </w:r>
      <w:r w:rsidR="00BB6DF8">
        <w:rPr>
          <w:rFonts w:cs="Times New Roman"/>
        </w:rPr>
        <w:instrText xml:space="preserve"> ADDIN EN.CITE &lt;EndNote&gt;&lt;Cite&gt;&lt;Author&gt;Giles&lt;/Author&gt;&lt;Year&gt;2005&lt;/Year&gt;&lt;RecNum&gt;384&lt;/RecNum&gt;&lt;DisplayText&gt;[95]&lt;/DisplayText&gt;&lt;record&gt;&lt;rec-number&gt;384&lt;/rec-number&gt;&lt;foreign-keys&gt;&lt;key app="EN" db-id="dtz5w00stx0v2gesz9qp09zawdv5s2sptzva" timestamp="1608766389" guid="9bfb628c-caf7-408b-b5d2-a57b5bf92fd0"&gt;384&lt;/key&gt;&lt;/foreign-keys&gt;&lt;ref-type name="Book Section"&gt;5&lt;/ref-type&gt;&lt;contributors&gt;&lt;authors&gt;&lt;author&gt;Giles, Harold F.&lt;/author&gt;&lt;author&gt;Wagner, John R.&lt;/author&gt;&lt;author&gt;Mount, Eldridge M.&lt;/author&gt;&lt;/authors&gt;&lt;secondary-authors&gt;&lt;author&gt;Giles, Harold F.&lt;/author&gt;&lt;author&gt;Wagner, John R.&lt;/author&gt;&lt;author&gt;Mount, Eldridge M.&lt;/author&gt;&lt;/secondary-authors&gt;&lt;/contributors&gt;&lt;titles&gt;&lt;title&gt;4 - Plastic Behavior in the Extruder&lt;/title&gt;&lt;secondary-title&gt;Extrusion&lt;/secondary-title&gt;&lt;/titles&gt;&lt;pages&gt;35-52&lt;/pages&gt;&lt;dates&gt;&lt;year&gt;2005&lt;/year&gt;&lt;pub-dates&gt;&lt;date&gt;2005/01/01/&lt;/date&gt;&lt;/pub-dates&gt;&lt;/dates&gt;&lt;pub-location&gt;Norwich, NY&lt;/pub-location&gt;&lt;publisher&gt;William Andrew Publishing&lt;/publisher&gt;&lt;isbn&gt;978-0-8155-1473-2&lt;/isbn&gt;&lt;urls&gt;&lt;related-urls&gt;&lt;url&gt;http://www.sciencedirect.com/science/article/pii/B9780815514732500052&lt;/url&gt;&lt;/related-urls&gt;&lt;/urls&gt;&lt;electronic-resource-num&gt;https://doi.org/10.1016/B978-081551473-2.50005-2&lt;/electronic-resource-num&gt;&lt;/record&gt;&lt;/Cite&gt;&lt;/EndNote&gt;</w:instrText>
      </w:r>
      <w:r w:rsidR="00BB6DF8">
        <w:rPr>
          <w:rFonts w:cs="Times New Roman"/>
        </w:rPr>
        <w:fldChar w:fldCharType="separate"/>
      </w:r>
      <w:r w:rsidR="00BB6DF8">
        <w:rPr>
          <w:rFonts w:cs="Times New Roman"/>
          <w:noProof/>
        </w:rPr>
        <w:t>[95]</w:t>
      </w:r>
      <w:r w:rsidR="00BB6DF8">
        <w:rPr>
          <w:rFonts w:cs="Times New Roman"/>
        </w:rPr>
        <w:fldChar w:fldCharType="end"/>
      </w:r>
      <w:r w:rsidR="00BB6DF8">
        <w:rPr>
          <w:rFonts w:cs="Times New Roman"/>
        </w:rPr>
        <w:t xml:space="preserve">. However, recent studies have demonstrated that entangled fibers resist dispersion and can lead to relatively non-homogenous morphologies that may hinder part performance, LFAM-produced and otherwise </w:t>
      </w:r>
      <w:r w:rsidR="00BB6DF8">
        <w:rPr>
          <w:rFonts w:cs="Times New Roman"/>
        </w:rPr>
        <w:fldChar w:fldCharType="begin"/>
      </w:r>
      <w:r w:rsidR="00BB6DF8">
        <w:rPr>
          <w:rFonts w:cs="Times New Roman"/>
        </w:rPr>
        <w:instrText xml:space="preserve"> ADDIN EN.CITE &lt;EndNote&gt;&lt;Cite&gt;&lt;Author&gt;Inoue&lt;/Author&gt;&lt;Year&gt;2015&lt;/Year&gt;&lt;RecNum&gt;385&lt;/RecNum&gt;&lt;DisplayText&gt;[96]&lt;/DisplayText&gt;&lt;record&gt;&lt;rec-number&gt;385&lt;/rec-number&gt;&lt;foreign-keys&gt;&lt;key app="EN" db-id="dtz5w00stx0v2gesz9qp09zawdv5s2sptzva" timestamp="1608766391" guid="3d39cbe8-0dc7-4da9-8085-f8dddb07a609"&gt;385&lt;/key&gt;&lt;/foreign-keys&gt;&lt;ref-type name="Journal Article"&gt;17&lt;/ref-type&gt;&lt;contributors&gt;&lt;authors&gt;&lt;author&gt;Inoue, Akira&lt;/author&gt;&lt;author&gt;Morita, Kazuya&lt;/author&gt;&lt;author&gt;Tanaka, Tatsuya&lt;/author&gt;&lt;author&gt;Arao, Yoshihiko&lt;/author&gt;&lt;author&gt;Sawada, Yasutake&lt;/author&gt;&lt;/authors&gt;&lt;/contributors&gt;&lt;titles&gt;&lt;title&gt;Effect of screw design on fiber breakage and dispersion in injection-molded long glass-fiber-reinforced polypropylene&lt;/title&gt;&lt;secondary-title&gt;Journal of Composite Materials&lt;/secondary-title&gt;&lt;/titles&gt;&lt;periodical&gt;&lt;full-title&gt;Journal of Composite Materials&lt;/full-title&gt;&lt;abbr-1&gt;J. Compos. Mater.&lt;/abbr-1&gt;&lt;/periodical&gt;&lt;pages&gt;75-84&lt;/pages&gt;&lt;volume&gt;49&lt;/volume&gt;&lt;number&gt;1&lt;/number&gt;&lt;dates&gt;&lt;year&gt;2015&lt;/year&gt;&lt;pub-dates&gt;&lt;date&gt;January 1&lt;/date&gt;&lt;/pub-dates&gt;&lt;/dates&gt;&lt;publisher&gt;SAGE Publications Ltd STM&lt;/publisher&gt;&lt;isbn&gt;0021-9983&lt;/isbn&gt;&lt;urls&gt;&lt;related-urls&gt;&lt;url&gt;https://doi.org/10.1177/0021998313514872&lt;/url&gt;&lt;/related-urls&gt;&lt;/urls&gt;&lt;electronic-resource-num&gt;10.1177/0021998313514872&lt;/electronic-resource-num&gt;&lt;access-date&gt;2020/06/17&lt;/access-date&gt;&lt;/record&gt;&lt;/Cite&gt;&lt;/EndNote&gt;</w:instrText>
      </w:r>
      <w:r w:rsidR="00BB6DF8">
        <w:rPr>
          <w:rFonts w:cs="Times New Roman"/>
        </w:rPr>
        <w:fldChar w:fldCharType="separate"/>
      </w:r>
      <w:r w:rsidR="00BB6DF8">
        <w:rPr>
          <w:rFonts w:cs="Times New Roman"/>
          <w:noProof/>
        </w:rPr>
        <w:t>[96]</w:t>
      </w:r>
      <w:r w:rsidR="00BB6DF8">
        <w:rPr>
          <w:rFonts w:cs="Times New Roman"/>
        </w:rPr>
        <w:fldChar w:fldCharType="end"/>
      </w:r>
      <w:r w:rsidR="00BB6DF8">
        <w:rPr>
          <w:rFonts w:cs="Times New Roman"/>
        </w:rPr>
        <w:t xml:space="preserve">. Therefore, an ideal system would be capable of fiber separation through dispersive mixing and then distribution of the separated fibers throughout the printed bead or molded part that achieves a nearly homogeneous structure or morphology. Again, Inoue et. al demonstrated that innovative screw design can drastically improve dispersive and distributive mixing during extrusion </w:t>
      </w:r>
      <w:r w:rsidR="00BB6DF8">
        <w:rPr>
          <w:rFonts w:cs="Times New Roman"/>
        </w:rPr>
        <w:fldChar w:fldCharType="begin"/>
      </w:r>
      <w:r w:rsidR="00BB6DF8">
        <w:rPr>
          <w:rFonts w:cs="Times New Roman"/>
        </w:rPr>
        <w:instrText xml:space="preserve"> ADDIN EN.CITE &lt;EndNote&gt;&lt;Cite&gt;&lt;Author&gt;Inoue&lt;/Author&gt;&lt;Year&gt;2015&lt;/Year&gt;&lt;RecNum&gt;385&lt;/RecNum&gt;&lt;DisplayText&gt;[96]&lt;/DisplayText&gt;&lt;record&gt;&lt;rec-number&gt;385&lt;/rec-number&gt;&lt;foreign-keys&gt;&lt;key app="EN" db-id="dtz5w00stx0v2gesz9qp09zawdv5s2sptzva" timestamp="1608766391" guid="3d39cbe8-0dc7-4da9-8085-f8dddb07a609"&gt;385&lt;/key&gt;&lt;/foreign-keys&gt;&lt;ref-type name="Journal Article"&gt;17&lt;/ref-type&gt;&lt;contributors&gt;&lt;authors&gt;&lt;author&gt;Inoue, Akira&lt;/author&gt;&lt;author&gt;Morita, Kazuya&lt;/author&gt;&lt;author&gt;Tanaka, Tatsuya&lt;/author&gt;&lt;author&gt;Arao, Yoshihiko&lt;/author&gt;&lt;author&gt;Sawada, Yasutake&lt;/author&gt;&lt;/authors&gt;&lt;/contributors&gt;&lt;titles&gt;&lt;title&gt;Effect of screw design on fiber breakage and dispersion in injection-molded long glass-fiber-reinforced polypropylene&lt;/title&gt;&lt;secondary-title&gt;Journal of Composite Materials&lt;/secondary-title&gt;&lt;/titles&gt;&lt;periodical&gt;&lt;full-title&gt;Journal of Composite Materials&lt;/full-title&gt;&lt;abbr-1&gt;J. Compos. Mater.&lt;/abbr-1&gt;&lt;/periodical&gt;&lt;pages&gt;75-84&lt;/pages&gt;&lt;volume&gt;49&lt;/volume&gt;&lt;number&gt;1&lt;/number&gt;&lt;dates&gt;&lt;year&gt;2015&lt;/year&gt;&lt;pub-dates&gt;&lt;date&gt;January 1&lt;/date&gt;&lt;/pub-dates&gt;&lt;/dates&gt;&lt;publisher&gt;SAGE Publications Ltd STM&lt;/publisher&gt;&lt;isbn&gt;0021-9983&lt;/isbn&gt;&lt;urls&gt;&lt;related-urls&gt;&lt;url&gt;https://doi.org/10.1177/0021998313514872&lt;/url&gt;&lt;/related-urls&gt;&lt;/urls&gt;&lt;electronic-resource-num&gt;10.1177/0021998313514872&lt;/electronic-resource-num&gt;&lt;access-date&gt;2020/06/17&lt;/access-date&gt;&lt;/record&gt;&lt;/Cite&gt;&lt;/EndNote&gt;</w:instrText>
      </w:r>
      <w:r w:rsidR="00BB6DF8">
        <w:rPr>
          <w:rFonts w:cs="Times New Roman"/>
        </w:rPr>
        <w:fldChar w:fldCharType="separate"/>
      </w:r>
      <w:r w:rsidR="00BB6DF8">
        <w:rPr>
          <w:rFonts w:cs="Times New Roman"/>
          <w:noProof/>
        </w:rPr>
        <w:t>[96]</w:t>
      </w:r>
      <w:r w:rsidR="00BB6DF8">
        <w:rPr>
          <w:rFonts w:cs="Times New Roman"/>
        </w:rPr>
        <w:fldChar w:fldCharType="end"/>
      </w:r>
      <w:r w:rsidR="00BB6DF8">
        <w:rPr>
          <w:rFonts w:cs="Times New Roman"/>
        </w:rPr>
        <w:t>. This capability suggests that screw design will be extremely important for the BAAM-printed material transitions if a homogenous cross-section is desired.</w:t>
      </w:r>
    </w:p>
    <w:p w14:paraId="62011D9A" w14:textId="30081EA5" w:rsidR="00665967" w:rsidRDefault="00665967" w:rsidP="00102127">
      <w:pPr>
        <w:pStyle w:val="Heading2"/>
      </w:pPr>
      <w:bookmarkStart w:id="32" w:name="_Toc136595435"/>
      <w:r>
        <w:t>Recent SSE Mixing Studies</w:t>
      </w:r>
      <w:bookmarkEnd w:id="32"/>
    </w:p>
    <w:p w14:paraId="574E8AFE" w14:textId="72D7E1CA" w:rsidR="00665967" w:rsidRPr="00665967" w:rsidRDefault="00665967" w:rsidP="00102127">
      <w:r>
        <w:t xml:space="preserve">Studies on SSE, especially those investigating mixing, are ongoing. </w:t>
      </w:r>
      <w:r w:rsidR="001B6CF3">
        <w:t xml:space="preserve">For example, a recent work investigated the impact of screw speed and design on mixing in SSE using image analysis techniques. Temperature had minimal impact on the degree of homogeneity, and a higher screw speed led to an increased variance in homogeneity, indicating a decrease in mixing and dispersion of the reinforcement </w:t>
      </w:r>
      <w:r w:rsidR="00BB6DF8">
        <w:fldChar w:fldCharType="begin"/>
      </w:r>
      <w:r w:rsidR="00BB6DF8">
        <w:instrText xml:space="preserve"> ADDIN EN.CITE &lt;EndNote&gt;&lt;Cite&gt;&lt;Author&gt;Wong&lt;/Author&gt;&lt;Year&gt;2009&lt;/Year&gt;&lt;RecNum&gt;633&lt;/RecNum&gt;&lt;DisplayText&gt;[97]&lt;/DisplayText&gt;&lt;record&gt;&lt;rec-number&gt;633&lt;/rec-number&gt;&lt;foreign-keys&gt;&lt;key app="EN" db-id="dtz5w00stx0v2gesz9qp09zawdv5s2sptzva" timestamp="1684285245" guid="eb6cedb2-c6a3-4c6f-b8bf-3feae377a40e"&gt;633&lt;/key&gt;&lt;/foreign-keys&gt;&lt;ref-type name="Journal Article"&gt;17&lt;/ref-type&gt;&lt;contributors&gt;&lt;authors&gt;&lt;author&gt;Wong, A. C.-Y.&lt;/author&gt;&lt;author&gt;Lam, Y.&lt;/author&gt;&lt;author&gt;Wong, A. C. M.&lt;/author&gt;&lt;/authors&gt;&lt;/contributors&gt;&lt;titles&gt;&lt;title&gt;Quantification of dynamic mixing performance of single screws of different configurations by visualization and image analysis&lt;/title&gt;&lt;secondary-title&gt;Advances in Polymer Technology&lt;/secondary-title&gt;&lt;alt-title&gt;Adv. Polym. Technol.&lt;/alt-title&gt;&lt;/titles&gt;&lt;periodical&gt;&lt;full-title&gt;Advances in Polymer Technology&lt;/full-title&gt;&lt;/periodical&gt;&lt;pages&gt;1-15&lt;/pages&gt;&lt;volume&gt;28&lt;/volume&gt;&lt;number&gt;1&lt;/number&gt;&lt;dates&gt;&lt;year&gt;2009&lt;/year&gt;&lt;pub-dates&gt;&lt;date&gt;October 28&lt;/date&gt;&lt;/pub-dates&gt;&lt;/dates&gt;&lt;isbn&gt;0730-6679&lt;/isbn&gt;&lt;urls&gt;&lt;related-urls&gt;&lt;url&gt;https://onlinelibrary.wiley.com/doi/abs/10.1002/adv.20142&lt;/url&gt;&lt;/related-urls&gt;&lt;/urls&gt;&lt;electronic-resource-num&gt;10.1002/adv.20142&lt;/electronic-resource-num&gt;&lt;/record&gt;&lt;/Cite&gt;&lt;/EndNote&gt;</w:instrText>
      </w:r>
      <w:r w:rsidR="00BB6DF8">
        <w:fldChar w:fldCharType="separate"/>
      </w:r>
      <w:r w:rsidR="00BB6DF8">
        <w:rPr>
          <w:noProof/>
        </w:rPr>
        <w:t>[97]</w:t>
      </w:r>
      <w:r w:rsidR="00BB6DF8">
        <w:fldChar w:fldCharType="end"/>
      </w:r>
      <w:r>
        <w:t>.</w:t>
      </w:r>
      <w:r w:rsidR="001B6CF3">
        <w:t xml:space="preserve"> In a similar study, improved mixing was achieved by introducing a short extensional mixing zone into the </w:t>
      </w:r>
      <w:r w:rsidR="001B6CF3">
        <w:lastRenderedPageBreak/>
        <w:t xml:space="preserve">compression region to improve </w:t>
      </w:r>
      <w:r>
        <w:t xml:space="preserve">dispersive mixing properties. </w:t>
      </w:r>
      <w:r w:rsidR="001B6CF3">
        <w:t xml:space="preserve">The results demonstrated that SSE </w:t>
      </w:r>
      <w:r w:rsidR="00894412">
        <w:t xml:space="preserve">systems </w:t>
      </w:r>
      <w:r w:rsidR="001B6CF3">
        <w:t xml:space="preserve">equipped with this new design achieved dispersive mixing similar to traditionally superior twin screw extrusion using similar screw designs. However, the twin screw systems still exhibited superior distributive mixing compared to the SSE counterpart </w:t>
      </w:r>
      <w:r w:rsidR="00BB6DF8">
        <w:fldChar w:fldCharType="begin"/>
      </w:r>
      <w:r w:rsidR="00BB6DF8">
        <w:instrText xml:space="preserve"> ADDIN EN.CITE &lt;EndNote&gt;&lt;Cite&gt;&lt;Author&gt;Pandey&lt;/Author&gt;&lt;Year&gt;2021&lt;/Year&gt;&lt;RecNum&gt;634&lt;/RecNum&gt;&lt;DisplayText&gt;[98]&lt;/DisplayText&gt;&lt;record&gt;&lt;rec-number&gt;634&lt;/rec-number&gt;&lt;foreign-keys&gt;&lt;key app="EN" db-id="dtz5w00stx0v2gesz9qp09zawdv5s2sptzva" timestamp="1684289019" guid="3f088ec7-a214-4905-b1d1-ad05962647af"&gt;634&lt;/key&gt;&lt;/foreign-keys&gt;&lt;ref-type name="Journal Article"&gt;17&lt;/ref-type&gt;&lt;contributors&gt;&lt;authors&gt;&lt;author&gt;Pandey, Vivek&lt;/author&gt;&lt;author&gt;Chen, Hao&lt;/author&gt;&lt;author&gt;Ma, Jiaxin&lt;/author&gt;&lt;author&gt;Maia, João M.&lt;/author&gt;&lt;/authors&gt;&lt;/contributors&gt;&lt;titles&gt;&lt;title&gt;Extension-dominated improved dispersive mixing in single-screw extrusion. Part 2: Comparative analysis with twin-screw extruder&lt;/title&gt;&lt;secondary-title&gt;Journal of Applied Polymer Science&lt;/secondary-title&gt;&lt;/titles&gt;&lt;periodical&gt;&lt;full-title&gt;Journal of Applied Polymer Science&lt;/full-title&gt;&lt;abbr-1&gt;J Appl. Polym. Sci.&lt;/abbr-1&gt;&lt;/periodical&gt;&lt;pages&gt;11&lt;/pages&gt;&lt;volume&gt;138&lt;/volume&gt;&lt;number&gt;5&lt;/number&gt;&lt;dates&gt;&lt;year&gt;2021&lt;/year&gt;&lt;pub-dates&gt;&lt;date&gt;February 5&lt;/date&gt;&lt;/pub-dates&gt;&lt;/dates&gt;&lt;isbn&gt;0021-8995&lt;/isbn&gt;&lt;urls&gt;&lt;related-urls&gt;&lt;url&gt;https://onlinelibrary.wiley.com/doi/abs/10.1002/app.49765&lt;/url&gt;&lt;/related-urls&gt;&lt;/urls&gt;&lt;custom7&gt;49765&lt;/custom7&gt;&lt;electronic-resource-num&gt;10.1002/app.49765&lt;/electronic-resource-num&gt;&lt;/record&gt;&lt;/Cite&gt;&lt;/EndNote&gt;</w:instrText>
      </w:r>
      <w:r w:rsidR="00BB6DF8">
        <w:fldChar w:fldCharType="separate"/>
      </w:r>
      <w:r w:rsidR="00BB6DF8">
        <w:rPr>
          <w:noProof/>
        </w:rPr>
        <w:t>[98]</w:t>
      </w:r>
      <w:r w:rsidR="00BB6DF8">
        <w:fldChar w:fldCharType="end"/>
      </w:r>
      <w:r>
        <w:t>.</w:t>
      </w:r>
      <w:r w:rsidR="001B6CF3">
        <w:t xml:space="preserve"> Finally, extensive studies that conducted full screw-pulls to capture material state at every point in the SSE system have shown that the inclusion of mixing sections in screw designs influence the distributive mixing characteristics of the system as early as the beginning of the compression zone </w:t>
      </w:r>
      <w:r w:rsidR="00BB6DF8">
        <w:fldChar w:fldCharType="begin">
          <w:fldData xml:space="preserve">PEVuZE5vdGU+PENpdGU+PEF1dGhvcj5Tb21lcnM8L0F1dGhvcj48WWVhcj4yMDAyPC9ZZWFyPjxS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</w:fldData>
        </w:fldChar>
      </w:r>
      <w:r w:rsidR="00BB6DF8">
        <w:instrText xml:space="preserve"> ADDIN EN.CITE </w:instrText>
      </w:r>
      <w:r w:rsidR="00BB6DF8">
        <w:fldChar w:fldCharType="begin">
          <w:fldData xml:space="preserve">PEVuZE5vdGU+PENpdGU+PEF1dGhvcj5Tb21lcnM8L0F1dGhvcj48WWVhcj4yMDAyPC9ZZWFyPjxS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</w:fldData>
        </w:fldChar>
      </w:r>
      <w:r w:rsidR="00BB6DF8">
        <w:instrText xml:space="preserve"> ADDIN EN.CITE.DATA </w:instrText>
      </w:r>
      <w:r w:rsidR="00BB6DF8">
        <w:fldChar w:fldCharType="end"/>
      </w:r>
      <w:r w:rsidR="00BB6DF8">
        <w:fldChar w:fldCharType="separate"/>
      </w:r>
      <w:r w:rsidR="00BB6DF8">
        <w:rPr>
          <w:noProof/>
        </w:rPr>
        <w:t>[99, 100]</w:t>
      </w:r>
      <w:r w:rsidR="00BB6DF8">
        <w:fldChar w:fldCharType="end"/>
      </w:r>
      <w:r>
        <w:t>.</w:t>
      </w:r>
    </w:p>
    <w:p w14:paraId="540E8A27" w14:textId="77777777" w:rsidR="00B93B62" w:rsidRDefault="00B93B62" w:rsidP="00B93B62">
      <w:pPr>
        <w:pStyle w:val="Heading1"/>
      </w:pPr>
      <w:bookmarkStart w:id="33" w:name="_Toc136595436"/>
      <w:bookmarkEnd w:id="24"/>
      <w:r>
        <w:lastRenderedPageBreak/>
        <w:t>Fundamental Analysis of a Dual-Hopper Material Transition</w:t>
      </w:r>
      <w:bookmarkEnd w:id="33"/>
    </w:p>
    <w:p w14:paraId="396A76F6" w14:textId="1C58A4AD" w:rsidR="00B93B62" w:rsidRPr="00B93B62" w:rsidRDefault="00B93B62" w:rsidP="00B93B62">
      <w:r w:rsidRPr="003013C1">
        <w:t xml:space="preserve">As presented in Section 1.4, the dual hopper attachment for BAAM enables </w:t>
      </w:r>
      <w:r w:rsidR="0064027E">
        <w:t xml:space="preserve">printing of structures that </w:t>
      </w:r>
      <w:r w:rsidRPr="003013C1">
        <w:t>incorporate continuous FGMs through in-situ material switching. Representing this continuous change in material composition as a function of location naturally produces a shape function, or transition curve</w:t>
      </w:r>
      <w:r w:rsidR="0064027E">
        <w:t>. This transition curve</w:t>
      </w:r>
      <w:r w:rsidRPr="003013C1">
        <w:t xml:space="preserve"> describes the progression from Material A to Material B</w:t>
      </w:r>
      <w:r w:rsidR="0064027E">
        <w:t xml:space="preserve"> using the context of the deposition process, so t</w:t>
      </w:r>
      <w:r>
        <w:t xml:space="preserve">he </w:t>
      </w:r>
      <w:r w:rsidR="0064027E">
        <w:t xml:space="preserve">characteristic </w:t>
      </w:r>
      <w:r>
        <w:t xml:space="preserve">behavior of </w:t>
      </w:r>
      <w:r w:rsidR="0064027E">
        <w:t>dual hopper transitions</w:t>
      </w:r>
      <w:r>
        <w:t xml:space="preserve"> w</w:t>
      </w:r>
      <w:r w:rsidR="0064027E">
        <w:t>as</w:t>
      </w:r>
      <w:r>
        <w:t xml:space="preserve"> expected to be a function of processing parameters, system design, and material properties. </w:t>
      </w:r>
      <w:r w:rsidR="00B2310B">
        <w:t>V</w:t>
      </w:r>
      <w:r w:rsidR="0064027E">
        <w:t>isual observations of test prints during system development</w:t>
      </w:r>
      <w:r w:rsidR="00B2310B">
        <w:t xml:space="preserve"> identified three component stages or zones present in a transition curve.</w:t>
      </w:r>
      <w:r>
        <w:t xml:space="preserve"> Further analysis of this behavior </w:t>
      </w:r>
      <w:r w:rsidR="00B2310B">
        <w:t xml:space="preserve">first </w:t>
      </w:r>
      <w:r>
        <w:t xml:space="preserve">required an in-depth, repeatable procedure for measuring transition progression via material composition. </w:t>
      </w:r>
      <w:r w:rsidR="00B2310B">
        <w:t>After verifying the effectiveness of three possible compositional analysis techniques, the</w:t>
      </w:r>
      <w:r>
        <w:t xml:space="preserve"> repeatability of </w:t>
      </w:r>
      <w:r w:rsidR="00B2310B">
        <w:t xml:space="preserve">a </w:t>
      </w:r>
      <w:r w:rsidR="00B51017">
        <w:t xml:space="preserve">material transition printed using the BAAM </w:t>
      </w:r>
      <w:r>
        <w:t xml:space="preserve">dual hopper </w:t>
      </w:r>
      <w:r w:rsidR="00B51017">
        <w:t xml:space="preserve">configuration </w:t>
      </w:r>
      <w:r>
        <w:t>was assessed.</w:t>
      </w:r>
      <w:r w:rsidR="00B51017">
        <w:t xml:space="preserve"> By comparing the material composition at identical locations across multiple iterations of the same print design and different layers within a given print, the transition process can be shown to be repeatable if the measured composition remains consistent across samples from different prints and layers.</w:t>
      </w:r>
    </w:p>
    <w:p w14:paraId="3B32E4B1" w14:textId="77777777" w:rsidR="00B93B62" w:rsidRDefault="00B93B62" w:rsidP="00BB6DF8">
      <w:pPr>
        <w:pStyle w:val="Heading2"/>
      </w:pPr>
      <w:bookmarkStart w:id="34" w:name="_Toc136595437"/>
      <w:r>
        <w:t>Transition Zones and Terminology</w:t>
      </w:r>
      <w:bookmarkEnd w:id="34"/>
    </w:p>
    <w:p w14:paraId="2A7C2707" w14:textId="3A946B5F" w:rsidR="00B93B62" w:rsidRDefault="00B93B62" w:rsidP="00B93B62">
      <w:r>
        <w:t xml:space="preserve">As established in previously published work, the three component stages in a dual hopper material transition were identified as a function of material composition </w:t>
      </w:r>
      <w:r>
        <w:fldChar w:fldCharType="begin">
          <w:fldData xml:space="preserve">PEVuZE5vdGU+PENpdGU+PEF1dGhvcj5CcmFja2V0dDwvQXV0aG9yPjxZZWFyPjIwMTk8L1llYXI+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</w:fldData>
        </w:fldChar>
      </w:r>
      <w:r w:rsidR="00BB6DF8">
        <w:instrText xml:space="preserve"> ADDIN EN.CITE </w:instrText>
      </w:r>
      <w:r w:rsidR="00BB6DF8">
        <w:fldChar w:fldCharType="begin">
          <w:fldData xml:space="preserve">PEVuZE5vdGU+PENpdGU+PEF1dGhvcj5CcmFja2V0dDwvQXV0aG9yPjxZZWFyPjIwMTk8L1llYXI+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</w:fldData>
        </w:fldChar>
      </w:r>
      <w:r w:rsidR="00BB6DF8">
        <w:instrText xml:space="preserve"> ADDIN EN.CITE.DATA </w:instrText>
      </w:r>
      <w:r w:rsidR="00BB6DF8">
        <w:fldChar w:fldCharType="end"/>
      </w:r>
      <w:r>
        <w:fldChar w:fldCharType="separate"/>
      </w:r>
      <w:r w:rsidR="00BB6DF8">
        <w:rPr>
          <w:noProof/>
        </w:rPr>
        <w:t>[101-103]</w:t>
      </w:r>
      <w:r>
        <w:fldChar w:fldCharType="end"/>
      </w:r>
      <w:r>
        <w:t xml:space="preserve">. </w:t>
      </w:r>
      <w:r>
        <w:lastRenderedPageBreak/>
        <w:t xml:space="preserve">Depending on the degree of mixing that occurs during the extrusion process, the apparent change in extruded material will be delayed, so an analysis of transition behavior must begin at the point of feedstock change rather than at the first change in composition of the extrudate. Therefore, a printed material transition will include both an expected blended material region and a preceding single-material region that begins where the hopper switch was conducted. </w:t>
      </w:r>
      <w:r>
        <w:fldChar w:fldCharType="begin"/>
      </w:r>
      <w:r>
        <w:instrText xml:space="preserve"> REF _Ref133435254 \h </w:instrText>
      </w:r>
      <w:r>
        <w:fldChar w:fldCharType="separate"/>
      </w:r>
      <w:r w:rsidR="008A15EF">
        <w:t xml:space="preserve">Figure </w:t>
      </w:r>
      <w:r w:rsidR="008A15EF">
        <w:rPr>
          <w:noProof/>
        </w:rPr>
        <w:t>3</w:t>
      </w:r>
      <w:r w:rsidR="008A15EF">
        <w:noBreakHyphen/>
      </w:r>
      <w:r w:rsidR="008A15EF">
        <w:rPr>
          <w:noProof/>
        </w:rPr>
        <w:t>1</w:t>
      </w:r>
      <w:r>
        <w:fldChar w:fldCharType="end"/>
      </w:r>
      <w:r>
        <w:t xml:space="preserve"> uses an example material transition to draw boundaries between regions based on the material composition of the deposited bead. The red Purge Zone, or </w:t>
      </w:r>
      <w:r w:rsidRPr="002E3E04">
        <w:rPr>
          <w:i/>
          <w:iCs/>
        </w:rPr>
        <w:t>Z</w:t>
      </w:r>
      <w:r w:rsidRPr="002E3E04">
        <w:rPr>
          <w:i/>
          <w:iCs/>
          <w:vertAlign w:val="subscript"/>
        </w:rPr>
        <w:t>P</w:t>
      </w:r>
      <w:r>
        <w:t xml:space="preserve">, consists of the single-material region deposited immediately after initiating the feedstock change. The following region shaded yellow characterized by a continually changing material composition was termed the Transition Zone, or </w:t>
      </w:r>
      <w:r w:rsidRPr="002E3E04">
        <w:rPr>
          <w:i/>
          <w:iCs/>
        </w:rPr>
        <w:t>Z</w:t>
      </w:r>
      <w:r w:rsidRPr="002E3E04">
        <w:rPr>
          <w:i/>
          <w:iCs/>
          <w:vertAlign w:val="subscript"/>
        </w:rPr>
        <w:t>T</w:t>
      </w:r>
      <w:r>
        <w:t>. Finally, the stable extrusion of 100 % Material B characterizes the third, green-shaded region, or Steady State Zone (</w:t>
      </w:r>
      <w:r w:rsidRPr="002E3E04">
        <w:rPr>
          <w:i/>
          <w:iCs/>
        </w:rPr>
        <w:t>Z</w:t>
      </w:r>
      <w:r w:rsidRPr="002E3E04">
        <w:rPr>
          <w:i/>
          <w:iCs/>
          <w:vertAlign w:val="subscript"/>
        </w:rPr>
        <w:t>S</w:t>
      </w:r>
      <w:r>
        <w:t xml:space="preserve">). As indicated, </w:t>
      </w:r>
      <w:r w:rsidRPr="002E3E04">
        <w:rPr>
          <w:i/>
          <w:iCs/>
        </w:rPr>
        <w:t>Z</w:t>
      </w:r>
      <w:r w:rsidRPr="002E3E04">
        <w:rPr>
          <w:i/>
          <w:iCs/>
          <w:vertAlign w:val="subscript"/>
        </w:rPr>
        <w:t>P</w:t>
      </w:r>
      <w:r>
        <w:t xml:space="preserve"> and </w:t>
      </w:r>
      <w:r w:rsidRPr="002E3E04">
        <w:rPr>
          <w:i/>
          <w:iCs/>
        </w:rPr>
        <w:t>Z</w:t>
      </w:r>
      <w:r w:rsidRPr="002E3E04">
        <w:rPr>
          <w:i/>
          <w:iCs/>
          <w:vertAlign w:val="subscript"/>
        </w:rPr>
        <w:t>T</w:t>
      </w:r>
      <w:r>
        <w:t xml:space="preserve"> have boundaries clearly defined by the change in either feedstock or material composition whereas </w:t>
      </w:r>
      <w:r w:rsidRPr="002E3E04">
        <w:rPr>
          <w:i/>
          <w:iCs/>
        </w:rPr>
        <w:t>Z</w:t>
      </w:r>
      <w:r w:rsidRPr="002E3E04">
        <w:rPr>
          <w:i/>
          <w:iCs/>
          <w:vertAlign w:val="subscript"/>
        </w:rPr>
        <w:t>S</w:t>
      </w:r>
      <w:r>
        <w:t xml:space="preserve"> only has a clear beginning at the boundary shared with </w:t>
      </w:r>
      <w:r w:rsidRPr="002E3E04">
        <w:rPr>
          <w:i/>
          <w:iCs/>
        </w:rPr>
        <w:t>Z</w:t>
      </w:r>
      <w:r w:rsidRPr="002E3E04">
        <w:rPr>
          <w:i/>
          <w:iCs/>
          <w:vertAlign w:val="subscript"/>
        </w:rPr>
        <w:t>T</w:t>
      </w:r>
      <w:r>
        <w:t xml:space="preserve">. Since the end point of </w:t>
      </w:r>
      <w:r w:rsidRPr="002E3E04">
        <w:rPr>
          <w:i/>
          <w:iCs/>
        </w:rPr>
        <w:t>Z</w:t>
      </w:r>
      <w:r w:rsidRPr="002E3E04">
        <w:rPr>
          <w:i/>
          <w:iCs/>
          <w:vertAlign w:val="subscript"/>
        </w:rPr>
        <w:t>S</w:t>
      </w:r>
      <w:r>
        <w:t xml:space="preserve"> depends on printed part design and any additional material switches, this analysis of transition behavior did not require identification of an end point.</w:t>
      </w:r>
    </w:p>
    <w:p w14:paraId="5F95D033" w14:textId="1C76A446" w:rsidR="00B5360D" w:rsidRPr="00B5360D" w:rsidRDefault="00B5360D" w:rsidP="00B5360D">
      <w:pPr>
        <w:rPr>
          <w:rFonts w:cs="Times New Roman"/>
        </w:rPr>
      </w:pPr>
      <w:r>
        <w:t xml:space="preserve">As shown in </w:t>
      </w:r>
      <w:r>
        <w:fldChar w:fldCharType="begin"/>
      </w:r>
      <w:r>
        <w:instrText xml:space="preserve"> REF _Ref133842877 \h </w:instrText>
      </w:r>
      <w:r>
        <w:fldChar w:fldCharType="separate"/>
      </w:r>
      <w:r w:rsidR="008A15EF">
        <w:t xml:space="preserve">Figure </w:t>
      </w:r>
      <w:r w:rsidR="008A15EF">
        <w:rPr>
          <w:noProof/>
        </w:rPr>
        <w:t>3</w:t>
      </w:r>
      <w:r w:rsidR="008A15EF">
        <w:noBreakHyphen/>
      </w:r>
      <w:r w:rsidR="008A15EF">
        <w:rPr>
          <w:noProof/>
        </w:rPr>
        <w:t>2</w:t>
      </w:r>
      <w:r>
        <w:fldChar w:fldCharType="end"/>
      </w:r>
      <w:r>
        <w:t xml:space="preserve">, the boundary separating </w:t>
      </w:r>
      <w:r w:rsidRPr="002E3E04">
        <w:rPr>
          <w:i/>
          <w:iCs/>
        </w:rPr>
        <w:t>Z</w:t>
      </w:r>
      <w:r w:rsidRPr="002E3E04">
        <w:rPr>
          <w:i/>
          <w:iCs/>
          <w:vertAlign w:val="subscript"/>
        </w:rPr>
        <w:t>P</w:t>
      </w:r>
      <w:r>
        <w:t xml:space="preserve"> and </w:t>
      </w:r>
      <w:r w:rsidRPr="002E3E04">
        <w:rPr>
          <w:i/>
          <w:iCs/>
        </w:rPr>
        <w:t>Z</w:t>
      </w:r>
      <w:r w:rsidRPr="002E3E04">
        <w:rPr>
          <w:i/>
          <w:iCs/>
          <w:vertAlign w:val="subscript"/>
        </w:rPr>
        <w:t>T</w:t>
      </w:r>
      <w:r>
        <w:t xml:space="preserve"> was named </w:t>
      </w:r>
      <w:r w:rsidRPr="002E3E04">
        <w:rPr>
          <w:i/>
          <w:iCs/>
        </w:rPr>
        <w:t>L</w:t>
      </w:r>
      <w:r w:rsidRPr="002E3E04">
        <w:rPr>
          <w:i/>
          <w:iCs/>
          <w:vertAlign w:val="subscript"/>
        </w:rPr>
        <w:t>P</w:t>
      </w:r>
      <w:r>
        <w:t xml:space="preserve"> while the boundary between </w:t>
      </w:r>
      <w:r w:rsidRPr="002E3E04">
        <w:rPr>
          <w:i/>
          <w:iCs/>
        </w:rPr>
        <w:t>Z</w:t>
      </w:r>
      <w:r w:rsidRPr="002E3E04">
        <w:rPr>
          <w:i/>
          <w:iCs/>
          <w:vertAlign w:val="subscript"/>
        </w:rPr>
        <w:t>T</w:t>
      </w:r>
      <w:r>
        <w:t xml:space="preserve"> and </w:t>
      </w:r>
      <w:r w:rsidRPr="002E3E04">
        <w:rPr>
          <w:i/>
          <w:iCs/>
        </w:rPr>
        <w:t>Z</w:t>
      </w:r>
      <w:r w:rsidRPr="002E3E04">
        <w:rPr>
          <w:i/>
          <w:iCs/>
          <w:vertAlign w:val="subscript"/>
        </w:rPr>
        <w:t>S</w:t>
      </w:r>
      <w:r>
        <w:t xml:space="preserve"> was given </w:t>
      </w:r>
      <w:r w:rsidRPr="002E3E04">
        <w:rPr>
          <w:i/>
          <w:iCs/>
        </w:rPr>
        <w:t>L</w:t>
      </w:r>
      <w:r w:rsidRPr="002E3E04">
        <w:rPr>
          <w:i/>
          <w:iCs/>
          <w:vertAlign w:val="subscript"/>
        </w:rPr>
        <w:t>S</w:t>
      </w:r>
      <w:r>
        <w:t xml:space="preserve">. This nomenclature further defines </w:t>
      </w:r>
      <w:r w:rsidRPr="002E3E04">
        <w:rPr>
          <w:i/>
          <w:iCs/>
        </w:rPr>
        <w:t>L</w:t>
      </w:r>
      <w:r w:rsidRPr="002E3E04">
        <w:rPr>
          <w:i/>
          <w:iCs/>
          <w:vertAlign w:val="subscript"/>
        </w:rPr>
        <w:t>P</w:t>
      </w:r>
      <w:r>
        <w:t xml:space="preserve"> as the distance from the hopper switch to the end of </w:t>
      </w:r>
      <w:r w:rsidRPr="002E3E04">
        <w:rPr>
          <w:i/>
          <w:iCs/>
        </w:rPr>
        <w:t>Z</w:t>
      </w:r>
      <w:r w:rsidRPr="002E3E04">
        <w:rPr>
          <w:i/>
          <w:iCs/>
          <w:vertAlign w:val="subscript"/>
        </w:rPr>
        <w:t>P</w:t>
      </w:r>
      <w:r>
        <w:t xml:space="preserve">, i.e. the length or size of </w:t>
      </w:r>
      <w:r w:rsidRPr="002E3E04">
        <w:rPr>
          <w:i/>
          <w:iCs/>
        </w:rPr>
        <w:t>Z</w:t>
      </w:r>
      <w:r w:rsidRPr="002E3E04">
        <w:rPr>
          <w:i/>
          <w:iCs/>
          <w:vertAlign w:val="subscript"/>
        </w:rPr>
        <w:t>P</w:t>
      </w:r>
      <w:r>
        <w:t xml:space="preserve">. Similarly, </w:t>
      </w:r>
      <w:r w:rsidRPr="002E3E04">
        <w:rPr>
          <w:i/>
          <w:iCs/>
        </w:rPr>
        <w:t>L</w:t>
      </w:r>
      <w:r w:rsidRPr="002E3E04">
        <w:rPr>
          <w:i/>
          <w:iCs/>
          <w:vertAlign w:val="subscript"/>
        </w:rPr>
        <w:t>S</w:t>
      </w:r>
      <w:r>
        <w:t xml:space="preserve"> represents the distance from the hopper switch to the beginning of </w:t>
      </w:r>
      <w:r w:rsidRPr="002E3E04">
        <w:rPr>
          <w:i/>
          <w:iCs/>
        </w:rPr>
        <w:t>Z</w:t>
      </w:r>
      <w:r w:rsidRPr="002E3E04">
        <w:rPr>
          <w:i/>
          <w:iCs/>
          <w:vertAlign w:val="subscript"/>
        </w:rPr>
        <w:t>S</w:t>
      </w:r>
      <w:r>
        <w:t xml:space="preserve">, measuring the length </w:t>
      </w:r>
    </w:p>
    <w:p w14:paraId="77F21161" w14:textId="77777777" w:rsidR="00B93B62" w:rsidRDefault="00B93B62" w:rsidP="00B93B62">
      <w:pPr>
        <w:pStyle w:val="Figure"/>
        <w:framePr w:wrap="notBeside"/>
      </w:pPr>
      <w:r>
        <w:lastRenderedPageBreak/>
        <w:drawing>
          <wp:inline distT="0" distB="0" distL="0" distR="0" wp14:anchorId="2A785B60" wp14:editId="5562C607">
            <wp:extent cx="5401876" cy="3013145"/>
            <wp:effectExtent l="0" t="0" r="8890" b="0"/>
            <wp:docPr id="1228738793"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738793" name="Picture 1" descr="Chart, line chart&#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5425144" cy="3026124"/>
                    </a:xfrm>
                    <a:prstGeom prst="rect">
                      <a:avLst/>
                    </a:prstGeom>
                    <a:noFill/>
                  </pic:spPr>
                </pic:pic>
              </a:graphicData>
            </a:graphic>
          </wp:inline>
        </w:drawing>
      </w:r>
    </w:p>
    <w:p w14:paraId="694014F9" w14:textId="2EBCFDBA" w:rsidR="00B5360D" w:rsidRPr="00B5360D" w:rsidRDefault="00B93B62" w:rsidP="00B5360D">
      <w:pPr>
        <w:pStyle w:val="Caption"/>
        <w:framePr w:wrap="notBeside"/>
        <w:rPr>
          <w:rFonts w:cs="Times New Roman"/>
        </w:rPr>
      </w:pPr>
      <w:bookmarkStart w:id="35" w:name="_Ref133435254"/>
      <w:bookmarkStart w:id="36" w:name="_Toc136595370"/>
      <w:r>
        <w:t xml:space="preserve">Figure </w:t>
      </w:r>
      <w:fldSimple w:instr=" STYLEREF 1 \s ">
        <w:r w:rsidR="008A15EF">
          <w:rPr>
            <w:noProof/>
          </w:rPr>
          <w:t>3</w:t>
        </w:r>
      </w:fldSimple>
      <w:r w:rsidR="00D366FF">
        <w:noBreakHyphen/>
      </w:r>
      <w:fldSimple w:instr=" SEQ Figure \* ARABIC \s 1 ">
        <w:r w:rsidR="008A15EF">
          <w:rPr>
            <w:noProof/>
          </w:rPr>
          <w:t>1</w:t>
        </w:r>
      </w:fldSimple>
      <w:bookmarkEnd w:id="35"/>
      <w:r>
        <w:t xml:space="preserve">. An example transition curve </w:t>
      </w:r>
      <w:r w:rsidR="009E63DF">
        <w:t>with</w:t>
      </w:r>
      <w:r>
        <w:t xml:space="preserve"> purge, transition, and steady-state zones.</w:t>
      </w:r>
      <w:bookmarkEnd w:id="36"/>
    </w:p>
    <w:p w14:paraId="5BBFC17C" w14:textId="77777777" w:rsidR="00B93B62" w:rsidRDefault="00B93B62" w:rsidP="00B5360D">
      <w:pPr>
        <w:pStyle w:val="Figure"/>
        <w:framePr w:wrap="notBeside" w:vAnchor="page" w:hAnchor="page" w:x="1801" w:y="4666"/>
      </w:pPr>
      <w:r w:rsidRPr="00B5360D">
        <w:lastRenderedPageBreak/>
        <w:drawing>
          <wp:inline distT="0" distB="0" distL="0" distR="0" wp14:anchorId="15871578" wp14:editId="2FDCA4D3">
            <wp:extent cx="5351471" cy="2981405"/>
            <wp:effectExtent l="0" t="0" r="1905" b="0"/>
            <wp:docPr id="2950992"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0992" name="Picture 1" descr="Chart, line char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92325" cy="3004166"/>
                    </a:xfrm>
                    <a:prstGeom prst="rect">
                      <a:avLst/>
                    </a:prstGeom>
                    <a:noFill/>
                  </pic:spPr>
                </pic:pic>
              </a:graphicData>
            </a:graphic>
          </wp:inline>
        </w:drawing>
      </w:r>
    </w:p>
    <w:p w14:paraId="666EA522" w14:textId="22F6AAA9" w:rsidR="00B93B62" w:rsidRDefault="00B93B62" w:rsidP="00B5360D">
      <w:pPr>
        <w:pStyle w:val="Caption"/>
        <w:framePr w:wrap="notBeside" w:vAnchor="page" w:hAnchor="page" w:x="1801" w:y="4666"/>
      </w:pPr>
      <w:bookmarkStart w:id="37" w:name="_Ref133842877"/>
      <w:bookmarkStart w:id="38" w:name="_Toc136595371"/>
      <w:r>
        <w:t xml:space="preserve">Figure </w:t>
      </w:r>
      <w:fldSimple w:instr=" STYLEREF 1 \s ">
        <w:r w:rsidR="008A15EF">
          <w:rPr>
            <w:noProof/>
          </w:rPr>
          <w:t>3</w:t>
        </w:r>
      </w:fldSimple>
      <w:r w:rsidR="00D366FF">
        <w:noBreakHyphen/>
      </w:r>
      <w:fldSimple w:instr=" SEQ Figure \* ARABIC \s 1 ">
        <w:r w:rsidR="008A15EF">
          <w:rPr>
            <w:noProof/>
          </w:rPr>
          <w:t>2</w:t>
        </w:r>
      </w:fldSimple>
      <w:bookmarkEnd w:id="37"/>
      <w:r>
        <w:t xml:space="preserve">. A schematic of a </w:t>
      </w:r>
      <w:r w:rsidRPr="00B5360D">
        <w:t>theoretical</w:t>
      </w:r>
      <w:r>
        <w:t xml:space="preserve"> shape curve with the two boundaries, </w:t>
      </w:r>
      <w:r>
        <w:rPr>
          <w:i/>
        </w:rPr>
        <w:t>L</w:t>
      </w:r>
      <w:r>
        <w:rPr>
          <w:i/>
          <w:vertAlign w:val="subscript"/>
        </w:rPr>
        <w:t>P</w:t>
      </w:r>
      <w:r>
        <w:t xml:space="preserve"> and </w:t>
      </w:r>
      <w:r>
        <w:rPr>
          <w:i/>
        </w:rPr>
        <w:t>L</w:t>
      </w:r>
      <w:r>
        <w:rPr>
          <w:i/>
          <w:vertAlign w:val="subscript"/>
        </w:rPr>
        <w:t>S</w:t>
      </w:r>
      <w:r>
        <w:t xml:space="preserve">, marked and </w:t>
      </w:r>
      <w:r>
        <w:rPr>
          <w:i/>
        </w:rPr>
        <w:t>L</w:t>
      </w:r>
      <w:r>
        <w:rPr>
          <w:i/>
          <w:vertAlign w:val="subscript"/>
        </w:rPr>
        <w:t>T</w:t>
      </w:r>
      <w:r>
        <w:t xml:space="preserve"> indicated.</w:t>
      </w:r>
      <w:bookmarkEnd w:id="38"/>
    </w:p>
    <w:p w14:paraId="2035BD64" w14:textId="154993ED" w:rsidR="00B5360D" w:rsidRDefault="00B5360D" w:rsidP="00B5360D">
      <w:r>
        <w:lastRenderedPageBreak/>
        <w:t xml:space="preserve">or size of the full material transition. With these definitions, it must be true that the length or size of </w:t>
      </w:r>
      <w:r w:rsidRPr="002E3E04">
        <w:rPr>
          <w:i/>
          <w:iCs/>
        </w:rPr>
        <w:t>Z</w:t>
      </w:r>
      <w:r w:rsidRPr="002E3E04">
        <w:rPr>
          <w:i/>
          <w:iCs/>
          <w:vertAlign w:val="subscript"/>
        </w:rPr>
        <w:t>T</w:t>
      </w:r>
      <w:r>
        <w:t xml:space="preserve">, or </w:t>
      </w:r>
      <w:r w:rsidRPr="002E3E04">
        <w:rPr>
          <w:i/>
          <w:iCs/>
        </w:rPr>
        <w:t>L</w:t>
      </w:r>
      <w:r w:rsidRPr="002E3E04">
        <w:rPr>
          <w:i/>
          <w:iCs/>
          <w:vertAlign w:val="subscript"/>
        </w:rPr>
        <w:t>T</w:t>
      </w:r>
      <w:r>
        <w:t xml:space="preserve">, is the difference between </w:t>
      </w:r>
      <w:r w:rsidRPr="002E3E04">
        <w:rPr>
          <w:i/>
          <w:iCs/>
        </w:rPr>
        <w:t>L</w:t>
      </w:r>
      <w:r w:rsidRPr="002E3E04">
        <w:rPr>
          <w:i/>
          <w:iCs/>
          <w:vertAlign w:val="subscript"/>
        </w:rPr>
        <w:t>S</w:t>
      </w:r>
      <w:r>
        <w:t xml:space="preserve"> and </w:t>
      </w:r>
      <w:r w:rsidRPr="002E3E04">
        <w:rPr>
          <w:i/>
          <w:iCs/>
        </w:rPr>
        <w:t>L</w:t>
      </w:r>
      <w:r w:rsidRPr="002E3E04">
        <w:rPr>
          <w:i/>
          <w:iCs/>
          <w:vertAlign w:val="subscript"/>
        </w:rPr>
        <w:t>P</w:t>
      </w:r>
      <w:r>
        <w:t xml:space="preserve">, as shown in Equation </w:t>
      </w:r>
      <w:r w:rsidR="00527804">
        <w:t>2</w:t>
      </w:r>
      <w:r>
        <w:t xml:space="preserve"> below.</w:t>
      </w:r>
    </w:p>
    <w:p w14:paraId="48AF72BB" w14:textId="353DD8F2" w:rsidR="00B5360D" w:rsidRPr="00B5360D" w:rsidRDefault="00000000" w:rsidP="00B5360D">
      <w:pPr>
        <w:rPr>
          <w:rFonts w:cs="Times New Roman"/>
        </w:rPr>
      </w:pPr>
      <m:oMathPara>
        <m:oMath>
          <m:eqArr>
            <m:eqArrPr>
              <m:maxDist m:val="1"/>
              <m:ctrlPr>
                <w:rPr>
                  <w:rFonts w:ascii="Cambria Math" w:hAnsi="Cambria Math" w:cs="Times New Roman"/>
                  <w:i/>
                </w:rPr>
              </m:ctrlPr>
            </m:eqArrPr>
            <m:e>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P</m:t>
                  </m:r>
                </m:sub>
              </m:sSub>
              <m:r>
                <w:rPr>
                  <w:rFonts w:ascii="Cambria Math" w:hAnsi="Cambria Math" w:cs="Times New Roman"/>
                </w:rPr>
                <m:t xml:space="preserve"> #</m:t>
              </m:r>
              <m:d>
                <m:dPr>
                  <m:ctrlPr>
                    <w:rPr>
                      <w:rFonts w:ascii="Cambria Math" w:hAnsi="Cambria Math" w:cs="Times New Roman"/>
                      <w:i/>
                    </w:rPr>
                  </m:ctrlPr>
                </m:dPr>
                <m:e>
                  <m:r>
                    <m:rPr>
                      <m:sty m:val="p"/>
                    </m:rPr>
                    <w:rPr>
                      <w:rFonts w:ascii="Cambria Math" w:hAnsi="Cambria Math" w:cs="Times New Roman"/>
                    </w:rPr>
                    <w:fldChar w:fldCharType="begin"/>
                  </m:r>
                  <m:r>
                    <m:rPr>
                      <m:sty m:val="p"/>
                    </m:rPr>
                    <w:rPr>
                      <w:rFonts w:ascii="Cambria Math" w:hAnsi="Cambria Math" w:cs="Times New Roman"/>
                    </w:rPr>
                    <m:t xml:space="preserve"> SEQ Equation \* ARABIC </m:t>
                  </m:r>
                  <m:r>
                    <m:rPr>
                      <m:sty m:val="p"/>
                    </m:rPr>
                    <w:rPr>
                      <w:rFonts w:ascii="Cambria Math" w:hAnsi="Cambria Math" w:cs="Times New Roman"/>
                    </w:rPr>
                    <w:fldChar w:fldCharType="separate"/>
                  </m:r>
                  <m:r>
                    <m:rPr>
                      <m:sty m:val="p"/>
                    </m:rPr>
                    <w:rPr>
                      <w:rFonts w:ascii="Cambria Math" w:hAnsi="Cambria Math" w:cs="Times New Roman"/>
                      <w:noProof/>
                    </w:rPr>
                    <m:t>2</m:t>
                  </m:r>
                  <m:r>
                    <m:rPr>
                      <m:sty m:val="p"/>
                    </m:rPr>
                    <w:rPr>
                      <w:rFonts w:ascii="Cambria Math" w:hAnsi="Cambria Math" w:cs="Times New Roman"/>
                    </w:rPr>
                    <w:fldChar w:fldCharType="end"/>
                  </m:r>
                </m:e>
              </m:d>
            </m:e>
          </m:eqArr>
        </m:oMath>
      </m:oMathPara>
    </w:p>
    <w:p w14:paraId="7AFEE8CB" w14:textId="113DA91D" w:rsidR="00B5360D" w:rsidRPr="00B5360D" w:rsidRDefault="00B5360D" w:rsidP="00B5360D">
      <w:r>
        <w:t xml:space="preserve">By comparing the relative sizes of </w:t>
      </w:r>
      <w:r w:rsidRPr="002E3E04">
        <w:rPr>
          <w:i/>
          <w:iCs/>
        </w:rPr>
        <w:t>L</w:t>
      </w:r>
      <w:r w:rsidRPr="002E3E04">
        <w:rPr>
          <w:i/>
          <w:iCs/>
          <w:vertAlign w:val="subscript"/>
        </w:rPr>
        <w:t>P</w:t>
      </w:r>
      <w:r>
        <w:t xml:space="preserve">, </w:t>
      </w:r>
      <w:r w:rsidRPr="002E3E04">
        <w:rPr>
          <w:i/>
          <w:iCs/>
        </w:rPr>
        <w:t>L</w:t>
      </w:r>
      <w:r w:rsidRPr="002E3E04">
        <w:rPr>
          <w:i/>
          <w:iCs/>
          <w:vertAlign w:val="subscript"/>
        </w:rPr>
        <w:t>T</w:t>
      </w:r>
      <w:r>
        <w:t xml:space="preserve">, and </w:t>
      </w:r>
      <w:r w:rsidRPr="002E3E04">
        <w:rPr>
          <w:i/>
          <w:iCs/>
        </w:rPr>
        <w:t>L</w:t>
      </w:r>
      <w:r w:rsidRPr="002E3E04">
        <w:rPr>
          <w:i/>
          <w:iCs/>
          <w:vertAlign w:val="subscript"/>
        </w:rPr>
        <w:t>S</w:t>
      </w:r>
      <w:r>
        <w:t xml:space="preserve">, changes in transition behavior can be connected to changes in processing conditions. Since Chapter 2 suggests that the relative difference in material viscosities will influence extrusion mixing behavior, the direction of the material change was expected to influence transition behavior. </w:t>
      </w:r>
      <w:r>
        <w:fldChar w:fldCharType="begin"/>
      </w:r>
      <w:r>
        <w:instrText xml:space="preserve"> REF _Ref133415667 \h </w:instrText>
      </w:r>
      <w:r>
        <w:fldChar w:fldCharType="separate"/>
      </w:r>
      <w:r w:rsidR="008A15EF">
        <w:t xml:space="preserve">Figure </w:t>
      </w:r>
      <w:r w:rsidR="008A15EF">
        <w:rPr>
          <w:noProof/>
        </w:rPr>
        <w:t>3</w:t>
      </w:r>
      <w:r w:rsidR="008A15EF">
        <w:noBreakHyphen/>
      </w:r>
      <w:r w:rsidR="008A15EF">
        <w:rPr>
          <w:noProof/>
        </w:rPr>
        <w:t>3</w:t>
      </w:r>
      <w:r>
        <w:fldChar w:fldCharType="end"/>
      </w:r>
      <w:r>
        <w:t xml:space="preserve"> provides a visual example of this possibility using two arbitrary materials, A (gray) and B (Black), and reversing material transition direction from the first (A </w:t>
      </w:r>
      <w:r>
        <w:sym w:font="Wingdings" w:char="F0E0"/>
      </w:r>
      <w:r>
        <w:t xml:space="preserve"> B) to second (B </w:t>
      </w:r>
      <w:r>
        <w:sym w:font="Wingdings" w:char="F0E0"/>
      </w:r>
      <w:r>
        <w:t xml:space="preserve"> A) layer, as indicated. The hopper switch, indicated by </w:t>
      </w:r>
      <w:r w:rsidRPr="002E3E04">
        <w:rPr>
          <w:i/>
          <w:iCs/>
        </w:rPr>
        <w:t>L</w:t>
      </w:r>
      <w:r w:rsidRPr="002E3E04">
        <w:rPr>
          <w:i/>
          <w:iCs/>
          <w:vertAlign w:val="subscript"/>
        </w:rPr>
        <w:t>0</w:t>
      </w:r>
      <w:r>
        <w:t xml:space="preserve">, occurs the same distance from the start of each layer. Although </w:t>
      </w:r>
      <w:r w:rsidRPr="002E3E04">
        <w:rPr>
          <w:i/>
          <w:iCs/>
        </w:rPr>
        <w:t>Z</w:t>
      </w:r>
      <w:r w:rsidRPr="002E3E04">
        <w:rPr>
          <w:i/>
          <w:iCs/>
          <w:vertAlign w:val="subscript"/>
        </w:rPr>
        <w:t>T</w:t>
      </w:r>
      <w:r>
        <w:t xml:space="preserve"> remains centered within each layer, the change in transition affected zone lengths and created different compositional gradients. Thus, zone boundaries were marked with direction-specific subscripts such that </w:t>
      </w:r>
      <w:r w:rsidRPr="002E3E04">
        <w:rPr>
          <w:i/>
          <w:iCs/>
        </w:rPr>
        <w:t>L</w:t>
      </w:r>
      <w:r w:rsidRPr="002E3E04">
        <w:rPr>
          <w:i/>
          <w:iCs/>
          <w:vertAlign w:val="subscript"/>
        </w:rPr>
        <w:t>P-A</w:t>
      </w:r>
      <w:r>
        <w:t xml:space="preserve"> and </w:t>
      </w:r>
      <w:r w:rsidRPr="002E3E04">
        <w:rPr>
          <w:i/>
          <w:iCs/>
        </w:rPr>
        <w:t>L</w:t>
      </w:r>
      <w:r w:rsidRPr="002E3E04">
        <w:rPr>
          <w:i/>
          <w:iCs/>
          <w:vertAlign w:val="subscript"/>
        </w:rPr>
        <w:t>S-A</w:t>
      </w:r>
      <w:r>
        <w:t xml:space="preserve"> were the purge and steady state lengths, respectively, for the A </w:t>
      </w:r>
      <w:r>
        <w:sym w:font="Wingdings" w:char="F0E0"/>
      </w:r>
      <w:r>
        <w:t xml:space="preserve"> B transition and </w:t>
      </w:r>
      <w:r w:rsidRPr="002E3E04">
        <w:rPr>
          <w:i/>
          <w:iCs/>
        </w:rPr>
        <w:t>L</w:t>
      </w:r>
      <w:r w:rsidRPr="002E3E04">
        <w:rPr>
          <w:i/>
          <w:iCs/>
          <w:vertAlign w:val="subscript"/>
        </w:rPr>
        <w:t>P-B</w:t>
      </w:r>
      <w:r>
        <w:t xml:space="preserve"> and </w:t>
      </w:r>
      <w:r w:rsidRPr="002E3E04">
        <w:rPr>
          <w:i/>
          <w:iCs/>
        </w:rPr>
        <w:t>L</w:t>
      </w:r>
      <w:r w:rsidRPr="002E3E04">
        <w:rPr>
          <w:i/>
          <w:iCs/>
          <w:vertAlign w:val="subscript"/>
        </w:rPr>
        <w:t>S-B</w:t>
      </w:r>
      <w:r>
        <w:t xml:space="preserve"> represented the same lengths for B </w:t>
      </w:r>
      <w:r>
        <w:sym w:font="Wingdings" w:char="F0E0"/>
      </w:r>
      <w:r>
        <w:t xml:space="preserve"> A.</w:t>
      </w:r>
      <w:r w:rsidRPr="00B5360D">
        <w:t xml:space="preserve"> </w:t>
      </w:r>
      <w:r>
        <w:t xml:space="preserve">For the case presented in </w:t>
      </w:r>
      <w:r>
        <w:fldChar w:fldCharType="begin"/>
      </w:r>
      <w:r>
        <w:instrText xml:space="preserve"> REF _Ref133415667 \h </w:instrText>
      </w:r>
      <w:r>
        <w:fldChar w:fldCharType="separate"/>
      </w:r>
      <w:r w:rsidR="008A15EF">
        <w:t xml:space="preserve">Figure </w:t>
      </w:r>
      <w:r w:rsidR="008A15EF">
        <w:rPr>
          <w:noProof/>
        </w:rPr>
        <w:t>3</w:t>
      </w:r>
      <w:r w:rsidR="008A15EF">
        <w:noBreakHyphen/>
      </w:r>
      <w:r w:rsidR="008A15EF">
        <w:rPr>
          <w:noProof/>
        </w:rPr>
        <w:t>3</w:t>
      </w:r>
      <w:r>
        <w:fldChar w:fldCharType="end"/>
      </w:r>
      <w:r>
        <w:t xml:space="preserve">, </w:t>
      </w:r>
      <w:r w:rsidRPr="002E3E04">
        <w:rPr>
          <w:i/>
          <w:iCs/>
        </w:rPr>
        <w:t>L</w:t>
      </w:r>
      <w:r w:rsidRPr="002E3E04">
        <w:rPr>
          <w:i/>
          <w:iCs/>
          <w:vertAlign w:val="subscript"/>
        </w:rPr>
        <w:t>P-B</w:t>
      </w:r>
      <w:r>
        <w:t xml:space="preserve"> was greater than </w:t>
      </w:r>
      <w:r w:rsidRPr="002E3E04">
        <w:rPr>
          <w:i/>
          <w:iCs/>
        </w:rPr>
        <w:t>L</w:t>
      </w:r>
      <w:r w:rsidRPr="002E3E04">
        <w:rPr>
          <w:i/>
          <w:iCs/>
          <w:vertAlign w:val="subscript"/>
        </w:rPr>
        <w:t>P-A</w:t>
      </w:r>
      <w:r>
        <w:t xml:space="preserve"> and </w:t>
      </w:r>
      <w:r w:rsidRPr="002E3E04">
        <w:rPr>
          <w:i/>
          <w:iCs/>
        </w:rPr>
        <w:t>L</w:t>
      </w:r>
      <w:r w:rsidRPr="002E3E04">
        <w:rPr>
          <w:i/>
          <w:iCs/>
          <w:vertAlign w:val="subscript"/>
        </w:rPr>
        <w:t>S-B</w:t>
      </w:r>
      <w:r>
        <w:t xml:space="preserve"> was less than </w:t>
      </w:r>
      <w:r w:rsidRPr="002E3E04">
        <w:rPr>
          <w:i/>
          <w:iCs/>
        </w:rPr>
        <w:t>L</w:t>
      </w:r>
      <w:r w:rsidRPr="002E3E04">
        <w:rPr>
          <w:i/>
          <w:iCs/>
          <w:vertAlign w:val="subscript"/>
        </w:rPr>
        <w:t>S-A</w:t>
      </w:r>
      <w:r>
        <w:t xml:space="preserve">, which necessarily reduced the size of </w:t>
      </w:r>
      <w:r w:rsidRPr="002E3E04">
        <w:rPr>
          <w:i/>
          <w:iCs/>
        </w:rPr>
        <w:t>Z</w:t>
      </w:r>
      <w:r w:rsidRPr="002E3E04">
        <w:rPr>
          <w:i/>
          <w:iCs/>
          <w:vertAlign w:val="subscript"/>
        </w:rPr>
        <w:t>T</w:t>
      </w:r>
      <w:r>
        <w:t xml:space="preserve">. Thus, the B </w:t>
      </w:r>
      <w:r>
        <w:sym w:font="Wingdings" w:char="F0E0"/>
      </w:r>
      <w:r>
        <w:t xml:space="preserve"> A transition exhibited a steeper compositional gradient, which can be quantified by showing that </w:t>
      </w:r>
      <w:r w:rsidRPr="002E3E04">
        <w:rPr>
          <w:i/>
          <w:iCs/>
        </w:rPr>
        <w:t>L</w:t>
      </w:r>
      <w:r w:rsidRPr="002E3E04">
        <w:rPr>
          <w:i/>
          <w:iCs/>
          <w:vertAlign w:val="subscript"/>
        </w:rPr>
        <w:t>T-B</w:t>
      </w:r>
      <w:r>
        <w:t xml:space="preserve"> was less than </w:t>
      </w:r>
      <w:r w:rsidRPr="002E3E04">
        <w:rPr>
          <w:i/>
          <w:iCs/>
        </w:rPr>
        <w:t>L</w:t>
      </w:r>
      <w:r w:rsidRPr="002E3E04">
        <w:rPr>
          <w:i/>
          <w:iCs/>
          <w:vertAlign w:val="subscript"/>
        </w:rPr>
        <w:t>T-A</w:t>
      </w:r>
      <w:r>
        <w:t>. Given this potential behavior, the direction of material change was treated as studied variable in each portion of the analysis.</w:t>
      </w:r>
    </w:p>
    <w:p w14:paraId="57F55E42" w14:textId="77777777" w:rsidR="00B93B62" w:rsidRDefault="00B93B62" w:rsidP="00B93B62">
      <w:pPr>
        <w:pStyle w:val="Figure"/>
        <w:framePr w:wrap="notBeside"/>
      </w:pPr>
      <w:r>
        <w:lastRenderedPageBreak/>
        <w:drawing>
          <wp:inline distT="0" distB="0" distL="0" distR="0" wp14:anchorId="50CDC80E" wp14:editId="13901AE8">
            <wp:extent cx="5447980" cy="1502668"/>
            <wp:effectExtent l="0" t="0" r="0" b="0"/>
            <wp:docPr id="1656429509"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429509" name="Picture 1" descr="Graphical user interface&#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43576" cy="1529036"/>
                    </a:xfrm>
                    <a:prstGeom prst="rect">
                      <a:avLst/>
                    </a:prstGeom>
                    <a:noFill/>
                  </pic:spPr>
                </pic:pic>
              </a:graphicData>
            </a:graphic>
          </wp:inline>
        </w:drawing>
      </w:r>
    </w:p>
    <w:p w14:paraId="7B2DE35D" w14:textId="3BC5D284" w:rsidR="00B93B62" w:rsidRPr="003A2A20" w:rsidRDefault="00B93B62" w:rsidP="00C15708">
      <w:pPr>
        <w:pStyle w:val="Caption"/>
        <w:framePr w:wrap="notBeside"/>
      </w:pPr>
      <w:bookmarkStart w:id="39" w:name="_Ref133415667"/>
      <w:bookmarkStart w:id="40" w:name="_Toc136595372"/>
      <w:r>
        <w:t xml:space="preserve">Figure </w:t>
      </w:r>
      <w:fldSimple w:instr=" STYLEREF 1 \s ">
        <w:r w:rsidR="008A15EF">
          <w:rPr>
            <w:noProof/>
          </w:rPr>
          <w:t>3</w:t>
        </w:r>
      </w:fldSimple>
      <w:r w:rsidR="00D366FF">
        <w:noBreakHyphen/>
      </w:r>
      <w:fldSimple w:instr=" SEQ Figure \* ARABIC \s 1 ">
        <w:r w:rsidR="008A15EF">
          <w:rPr>
            <w:noProof/>
          </w:rPr>
          <w:t>3</w:t>
        </w:r>
      </w:fldSimple>
      <w:bookmarkEnd w:id="39"/>
      <w:r>
        <w:t xml:space="preserve">. An illustration of two layers printed using BAAM dual hopper to create two material transitions. An A </w:t>
      </w:r>
      <w:r>
        <w:sym w:font="Wingdings" w:char="F0E0"/>
      </w:r>
      <w:r>
        <w:t xml:space="preserve"> B transition (orange) occurs in the first layer and a B </w:t>
      </w:r>
      <w:r>
        <w:sym w:font="Wingdings" w:char="F0E0"/>
      </w:r>
      <w:r>
        <w:t xml:space="preserve"> A transition occurs in the second, as indicated.</w:t>
      </w:r>
      <w:bookmarkEnd w:id="40"/>
    </w:p>
    <w:p w14:paraId="48E7F1D5" w14:textId="77777777" w:rsidR="00B93B62" w:rsidRDefault="00B93B62" w:rsidP="00BB6DF8">
      <w:pPr>
        <w:pStyle w:val="Heading2"/>
      </w:pPr>
      <w:bookmarkStart w:id="41" w:name="_Toc136595438"/>
      <w:r>
        <w:lastRenderedPageBreak/>
        <w:t>Methods of Compositional Analysis</w:t>
      </w:r>
      <w:bookmarkEnd w:id="41"/>
    </w:p>
    <w:p w14:paraId="053558F7" w14:textId="751EF64D" w:rsidR="00B93B62" w:rsidRDefault="00B93B62" w:rsidP="00B93B62">
      <w:r>
        <w:t xml:space="preserve">In initial studies, the location within a transition was measured as being the relative distance traveled by the extrusion head since initiating the material change, so zone sizes were analyzed in terms of meters </w:t>
      </w:r>
      <w:r>
        <w:fldChar w:fldCharType="begin">
          <w:fldData xml:space="preserve">PEVuZE5vdGU+PENpdGU+PEF1dGhvcj5CcmFja2V0dDwvQXV0aG9yPjxZZWFyPjIwMTk8L1llYXI+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</w:fldData>
        </w:fldChar>
      </w:r>
      <w:r w:rsidR="00BB6DF8">
        <w:instrText xml:space="preserve"> ADDIN EN.CITE </w:instrText>
      </w:r>
      <w:r w:rsidR="00BB6DF8">
        <w:fldChar w:fldCharType="begin">
          <w:fldData xml:space="preserve">PEVuZE5vdGU+PENpdGU+PEF1dGhvcj5CcmFja2V0dDwvQXV0aG9yPjxZZWFyPjIwMTk8L1llYXI+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</w:fldData>
        </w:fldChar>
      </w:r>
      <w:r w:rsidR="00BB6DF8">
        <w:instrText xml:space="preserve"> ADDIN EN.CITE.DATA </w:instrText>
      </w:r>
      <w:r w:rsidR="00BB6DF8">
        <w:fldChar w:fldCharType="end"/>
      </w:r>
      <w:r>
        <w:fldChar w:fldCharType="separate"/>
      </w:r>
      <w:r w:rsidR="00BB6DF8">
        <w:rPr>
          <w:noProof/>
        </w:rPr>
        <w:t>[101, 103]</w:t>
      </w:r>
      <w:r>
        <w:fldChar w:fldCharType="end"/>
      </w:r>
      <w:r>
        <w:t xml:space="preserve">. However, as will be seen in Chapters 4 and 5, quantifying transition behavior using length was difficult and risked misleading conclusions, so current and future studies used improved methods for identifying sample location. In addition to determining sample location, tracking the change in material composition necessarily required a reliable method for determining the material composition of a relatively small sample. There are a variety of well-known compositional analysis techniques, including Electron Dispersive Spectroscopy (EDS) </w:t>
      </w:r>
      <w:r>
        <w:fldChar w:fldCharType="begin">
          <w:fldData xml:space="preserve">PEVuZE5vdGU+PENpdGU+PEF1dGhvcj5MZXU8L0F1dGhvcj48WWVhcj4yMDEyPC9ZZWFyPjxSZWNO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</w:fldData>
        </w:fldChar>
      </w:r>
      <w:r w:rsidR="00BB6DF8">
        <w:instrText xml:space="preserve"> ADDIN EN.CITE </w:instrText>
      </w:r>
      <w:r w:rsidR="00BB6DF8">
        <w:fldChar w:fldCharType="begin">
          <w:fldData xml:space="preserve">PEVuZE5vdGU+PENpdGU+PEF1dGhvcj5MZXU8L0F1dGhvcj48WWVhcj4yMDEyPC9ZZWFyPjxSZWNO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</w:fldData>
        </w:fldChar>
      </w:r>
      <w:r w:rsidR="00BB6DF8">
        <w:instrText xml:space="preserve"> ADDIN EN.CITE.DATA </w:instrText>
      </w:r>
      <w:r w:rsidR="00BB6DF8">
        <w:fldChar w:fldCharType="end"/>
      </w:r>
      <w:r>
        <w:fldChar w:fldCharType="separate"/>
      </w:r>
      <w:r w:rsidR="00BB6DF8">
        <w:rPr>
          <w:noProof/>
        </w:rPr>
        <w:t>[104, 105]</w:t>
      </w:r>
      <w:r>
        <w:fldChar w:fldCharType="end"/>
      </w:r>
      <w:r>
        <w:t xml:space="preserve">, x-ray diffraction (XRD) </w:t>
      </w:r>
      <w:r>
        <w:fldChar w:fldCharType="begin"/>
      </w:r>
      <w:r w:rsidR="00BB6DF8">
        <w:instrText xml:space="preserve"> ADDIN EN.CITE &lt;EndNote&gt;&lt;Cite&gt;&lt;Author&gt;Yan&lt;/Author&gt;&lt;Year&gt;2020&lt;/Year&gt;&lt;RecNum&gt;558&lt;/RecNum&gt;&lt;DisplayText&gt;[106]&lt;/DisplayText&gt;&lt;record&gt;&lt;rec-number&gt;558&lt;/rec-number&gt;&lt;foreign-keys&gt;&lt;key app="EN" db-id="dtz5w00stx0v2gesz9qp09zawdv5s2sptzva" timestamp="1673071835" guid="94810037-232c-4428-b5b1-aa87c11247cc"&gt;558&lt;/key&gt;&lt;/foreign-keys&gt;&lt;ref-type name="Journal Article"&gt;17&lt;/ref-type&gt;&lt;contributors&gt;&lt;authors&gt;&lt;author&gt;Yan, Lei&lt;/author&gt;&lt;author&gt;Chen, Yitao&lt;/author&gt;&lt;author&gt;Liou, Frank&lt;/author&gt;&lt;/authors&gt;&lt;/contributors&gt;&lt;titles&gt;&lt;title&gt;Additive manufacturing of functionally graded metallic materials using laser metal deposition&lt;/title&gt;&lt;secondary-title&gt;Additive Manufacturing&lt;/secondary-title&gt;&lt;/titles&gt;&lt;periodical&gt;&lt;full-title&gt;Additive Manufacturing&lt;/full-title&gt;&lt;abbr-1&gt;Addit. Manuf.&lt;/abbr-1&gt;&lt;/periodical&gt;&lt;pages&gt;100901&lt;/pages&gt;&lt;volume&gt;31&lt;/volume&gt;&lt;keywords&gt;&lt;keyword&gt;Functionally graded materials&lt;/keyword&gt;&lt;keyword&gt;Metal additive manufacturing&lt;/keyword&gt;&lt;keyword&gt;Laser metal deposition&lt;/keyword&gt;&lt;keyword&gt;Transition path&lt;/keyword&gt;&lt;keyword&gt;Intermediate section&lt;/keyword&gt;&lt;keyword&gt;Material characterization&lt;/keyword&gt;&lt;/keywords&gt;&lt;dates&gt;&lt;year&gt;2020&lt;/year&gt;&lt;pub-dates&gt;&lt;date&gt;January 1&lt;/date&gt;&lt;/pub-dates&gt;&lt;/dates&gt;&lt;isbn&gt;2214-8604&lt;/isbn&gt;&lt;urls&gt;&lt;related-urls&gt;&lt;url&gt;https://www.sciencedirect.com/science/article/pii/S2214860418308364&lt;/url&gt;&lt;/related-urls&gt;&lt;/urls&gt;&lt;electronic-resource-num&gt;10.1016/j.addma.2019.100901&lt;/electronic-resource-num&gt;&lt;/record&gt;&lt;/Cite&gt;&lt;/EndNote&gt;</w:instrText>
      </w:r>
      <w:r>
        <w:fldChar w:fldCharType="separate"/>
      </w:r>
      <w:r w:rsidR="00BB6DF8">
        <w:rPr>
          <w:noProof/>
        </w:rPr>
        <w:t>[106]</w:t>
      </w:r>
      <w:r>
        <w:fldChar w:fldCharType="end"/>
      </w:r>
      <w:r>
        <w:t xml:space="preserve">, differential scanning calorimetry (DSC) </w:t>
      </w:r>
      <w:r>
        <w:fldChar w:fldCharType="begin"/>
      </w:r>
      <w:r w:rsidR="00BB6DF8">
        <w:instrText xml:space="preserve"> ADDIN EN.CITE &lt;EndNote&gt;&lt;Cite&gt;&lt;Author&gt;Lepoivre&lt;/Author&gt;&lt;Year&gt;2021&lt;/Year&gt;&lt;RecNum&gt;407&lt;/RecNum&gt;&lt;DisplayText&gt;[107]&lt;/DisplayText&gt;&lt;record&gt;&lt;rec-number&gt;407&lt;/rec-number&gt;&lt;foreign-keys&gt;&lt;key app="EN" db-id="dtz5w00stx0v2gesz9qp09zawdv5s2sptzva" timestamp="1622156748" guid="4df3be96-595e-446e-826b-1917924ac104"&gt;407&lt;/key&gt;&lt;/foreign-keys&gt;&lt;ref-type name="Journal Article"&gt;17&lt;/ref-type&gt;&lt;contributors&gt;&lt;authors&gt;&lt;author&gt;Lepoivre, Arthur&lt;/author&gt;&lt;author&gt;Levy, Arthur&lt;/author&gt;&lt;author&gt;Boyard, Nicolas&lt;/author&gt;&lt;author&gt;Gaudefroy, Vincent&lt;/author&gt;&lt;author&gt;Sobotka, Vincent&lt;/author&gt;&lt;/authors&gt;&lt;/contributors&gt;&lt;titles&gt;&lt;title&gt;Coalescence in fused filament fabrication process: thermo-dependent characterization of high-performance polymer properties&lt;/title&gt;&lt;secondary-title&gt;Polymer Testing&lt;/secondary-title&gt;&lt;/titles&gt;&lt;periodical&gt;&lt;full-title&gt;Polymer Testing&lt;/full-title&gt;&lt;abbr-1&gt;Polym. Test&lt;/abbr-1&gt;&lt;/periodical&gt;&lt;pages&gt;107096&lt;/pages&gt;&lt;keywords&gt;&lt;keyword&gt;Additive Manufacturing&lt;/keyword&gt;&lt;keyword&gt;Fused Filament Fabrication&lt;/keyword&gt;&lt;keyword&gt;Coalescence&lt;/keyword&gt;&lt;keyword&gt;Surface Tension&lt;/keyword&gt;&lt;keyword&gt;Characterization&lt;/keyword&gt;&lt;/keywords&gt;&lt;dates&gt;&lt;year&gt;2021&lt;/year&gt;&lt;pub-dates&gt;&lt;date&gt;February 9&lt;/date&gt;&lt;/pub-dates&gt;&lt;/dates&gt;&lt;isbn&gt;0142-9418&lt;/isbn&gt;&lt;urls&gt;&lt;related-urls&gt;&lt;url&gt;https://www.sciencedirect.com/science/article/pii/S0142941821000465&lt;/url&gt;&lt;/related-urls&gt;&lt;/urls&gt;&lt;electronic-resource-num&gt;10.1016/j.polymertesting.2021.107096&lt;/electronic-resource-num&gt;&lt;/record&gt;&lt;/Cite&gt;&lt;/EndNote&gt;</w:instrText>
      </w:r>
      <w:r>
        <w:fldChar w:fldCharType="separate"/>
      </w:r>
      <w:r w:rsidR="00BB6DF8">
        <w:rPr>
          <w:noProof/>
        </w:rPr>
        <w:t>[107]</w:t>
      </w:r>
      <w:r>
        <w:fldChar w:fldCharType="end"/>
      </w:r>
      <w:r>
        <w:t xml:space="preserve">, and thermogravimetric analysis (TGA) </w:t>
      </w:r>
      <w:r>
        <w:fldChar w:fldCharType="begin">
          <w:fldData xml:space="preserve">PEVuZE5vdGU+PENpdGU+PEF1dGhvcj5BamluamVydTwvQXV0aG9yPjxZZWFyPjIwMjA8L1llYXI+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==
</w:fldData>
        </w:fldChar>
      </w:r>
      <w:r w:rsidR="00BB6DF8">
        <w:instrText xml:space="preserve"> ADDIN EN.CITE </w:instrText>
      </w:r>
      <w:r w:rsidR="00BB6DF8">
        <w:fldChar w:fldCharType="begin">
          <w:fldData xml:space="preserve">PEVuZE5vdGU+PENpdGU+PEF1dGhvcj5BamluamVydTwvQXV0aG9yPjxZZWFyPjIwMjA8L1llYXI+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==
</w:fldData>
        </w:fldChar>
      </w:r>
      <w:r w:rsidR="00BB6DF8">
        <w:instrText xml:space="preserve"> ADDIN EN.CITE.DATA </w:instrText>
      </w:r>
      <w:r w:rsidR="00BB6DF8">
        <w:fldChar w:fldCharType="end"/>
      </w:r>
      <w:r>
        <w:fldChar w:fldCharType="separate"/>
      </w:r>
      <w:r w:rsidR="00BB6DF8">
        <w:rPr>
          <w:noProof/>
        </w:rPr>
        <w:t>[64, 105, 108-110]</w:t>
      </w:r>
      <w:r>
        <w:fldChar w:fldCharType="end"/>
      </w:r>
      <w:r>
        <w:t>, but each of these proved incompatible with analysis of BAAM-printed samples.</w:t>
      </w:r>
    </w:p>
    <w:p w14:paraId="6AA2B460" w14:textId="0BF7E58F" w:rsidR="00B93B62" w:rsidRDefault="00B93B62" w:rsidP="00B93B62">
      <w:r>
        <w:t xml:space="preserve">EDS typically requires a significant time-investment to prepare a polished sample as well as (potentially costly) access to a Scanning Electron Microscope (SEM), which was not complementary to the number of test specimens. In addition, the prevalence of carbon and other elements with low atomic numbers in thermoplastic composites would likely have hindered SEM imaging and, in turn, increased the noise present in EDS results </w:t>
      </w:r>
      <w:r>
        <w:fldChar w:fldCharType="begin"/>
      </w:r>
      <w:r w:rsidR="00BB6DF8">
        <w:instrText xml:space="preserve"> ADDIN EN.CITE &lt;EndNote&gt;&lt;Cite&gt;&lt;Author&gt;Lee&lt;/Author&gt;&lt;Year&gt;2012&lt;/Year&gt;&lt;RecNum&gt;594&lt;/RecNum&gt;&lt;DisplayText&gt;[105]&lt;/DisplayText&gt;&lt;record&gt;&lt;rec-number&gt;594&lt;/rec-number&gt;&lt;foreign-keys&gt;&lt;key app="EN" db-id="dtz5w00stx0v2gesz9qp09zawdv5s2sptzva" timestamp="1682795875" guid="10da46d9-169b-4af2-b645-7c1a8c1901e5"&gt;594&lt;/key&gt;&lt;/foreign-keys&gt;&lt;ref-type name="Journal Article"&gt;17&lt;/ref-type&gt;&lt;contributors&gt;&lt;authors&gt;&lt;author&gt;Lee, Heow Pueh&lt;/author&gt;&lt;author&gt;Leong, Dalun&lt;/author&gt;&lt;author&gt;Heng, Chin Tiong&lt;/author&gt;&lt;/authors&gt;&lt;/contributors&gt;&lt;titles&gt;&lt;title&gt;Characterization of kidney stones using thermogravimetric analysis with electron dispersive spectroscopy&lt;/title&gt;&lt;secondary-title&gt;Urological Research&lt;/secondary-title&gt;&lt;/titles&gt;&lt;periodical&gt;&lt;full-title&gt;Urological Research&lt;/full-title&gt;&lt;/periodical&gt;&lt;pages&gt;197-204&lt;/pages&gt;&lt;volume&gt;40&lt;/volume&gt;&lt;number&gt;3&lt;/number&gt;&lt;dates&gt;&lt;year&gt;2012&lt;/year&gt;&lt;pub-dates&gt;&lt;date&gt;2012/06/01&lt;/date&gt;&lt;/pub-dates&gt;&lt;/dates&gt;&lt;isbn&gt;1434-0879&lt;/isbn&gt;&lt;urls&gt;&lt;related-urls&gt;&lt;url&gt;https://doi.org/10.1007/s00240-011-0428-0&lt;/url&gt;&lt;/related-urls&gt;&lt;/urls&gt;&lt;electronic-resource-num&gt;10.1007/s00240-011-0428-0&lt;/electronic-resource-num&gt;&lt;/record&gt;&lt;/Cite&gt;&lt;/EndNote&gt;</w:instrText>
      </w:r>
      <w:r>
        <w:fldChar w:fldCharType="separate"/>
      </w:r>
      <w:r w:rsidR="00BB6DF8">
        <w:rPr>
          <w:noProof/>
        </w:rPr>
        <w:t>[105]</w:t>
      </w:r>
      <w:r>
        <w:fldChar w:fldCharType="end"/>
      </w:r>
      <w:r>
        <w:t xml:space="preserve">. Although a polished sample is not necessary, XRD would encounter similar issues since the technique differentiates between materials based on crystal structure, which is lacking in amorphous polymers, and relative amounts of constituent elements, of which most </w:t>
      </w:r>
      <w:r>
        <w:lastRenderedPageBreak/>
        <w:t xml:space="preserve">thermoplastic composites will have very similar element fractions </w:t>
      </w:r>
      <w:r>
        <w:fldChar w:fldCharType="begin"/>
      </w:r>
      <w:r w:rsidR="00BB6DF8">
        <w:instrText xml:space="preserve"> ADDIN EN.CITE &lt;EndNote&gt;&lt;Cite&gt;&lt;Author&gt;Wittbrodt&lt;/Author&gt;&lt;Year&gt;2015&lt;/Year&gt;&lt;RecNum&gt;208&lt;/RecNum&gt;&lt;DisplayText&gt;[111]&lt;/DisplayText&gt;&lt;record&gt;&lt;rec-number&gt;208&lt;/rec-number&gt;&lt;foreign-keys&gt;&lt;key app="EN" db-id="dtz5w00stx0v2gesz9qp09zawdv5s2sptzva" timestamp="1558452032" guid="baaf9aed-9325-406a-a24c-cda4b67c9ffb"&gt;208&lt;/key&gt;&lt;/foreign-keys&gt;&lt;ref-type name="Journal Article"&gt;17&lt;/ref-type&gt;&lt;contributors&gt;&lt;authors&gt;&lt;author&gt;Wittbrodt, Ben&lt;/author&gt;&lt;author&gt;Pearce, Joshua M.&lt;/author&gt;&lt;/authors&gt;&lt;/contributors&gt;&lt;titles&gt;&lt;title&gt;The effects of PLA color on material properties of 3-D printed components&lt;/title&gt;&lt;secondary-title&gt;Additive Manufacturing&lt;/secondary-title&gt;&lt;/titles&gt;&lt;periodical&gt;&lt;full-title&gt;Additive Manufacturing&lt;/full-title&gt;&lt;abbr-1&gt;Addit. Manuf.&lt;/abbr-1&gt;&lt;/periodical&gt;&lt;pages&gt;110-116&lt;/pages&gt;&lt;volume&gt;8&lt;/volume&gt;&lt;keywords&gt;&lt;keyword&gt;Mechanical properties&lt;/keyword&gt;&lt;keyword&gt;Distributed manufacturing&lt;/keyword&gt;&lt;keyword&gt;RepRap&lt;/keyword&gt;&lt;keyword&gt;Plastic color&lt;/keyword&gt;&lt;keyword&gt;Crystallinity&lt;/keyword&gt;&lt;/keywords&gt;&lt;dates&gt;&lt;year&gt;2015&lt;/year&gt;&lt;pub-dates&gt;&lt;date&gt;October 1&lt;/date&gt;&lt;/pub-dates&gt;&lt;/dates&gt;&lt;isbn&gt;2214-8604&lt;/isbn&gt;&lt;urls&gt;&lt;related-urls&gt;&lt;url&gt;http://www.sciencedirect.com/science/article/pii/S2214860415000494&lt;/url&gt;&lt;/related-urls&gt;&lt;/urls&gt;&lt;electronic-resource-num&gt;10.1016/j.addma.2015.09.006&lt;/electronic-resource-num&gt;&lt;/record&gt;&lt;/Cite&gt;&lt;/EndNote&gt;</w:instrText>
      </w:r>
      <w:r>
        <w:fldChar w:fldCharType="separate"/>
      </w:r>
      <w:r w:rsidR="00BB6DF8">
        <w:rPr>
          <w:noProof/>
        </w:rPr>
        <w:t>[111]</w:t>
      </w:r>
      <w:r>
        <w:fldChar w:fldCharType="end"/>
      </w:r>
      <w:r>
        <w:t>. Further complications develop for both XRD and EDS when considering a material transition that changes only in reinforcement content (i.e. carbon fiber) while maintaining the same polymer matrix. In this case, the extreme sensitivity of each technique may hinder resolution by disguising a change in composition in the noise generated by high carbon content. These two techniques also analyze only the exposed cross-section or surface and assume a certain degree of homogeneity. While not typically a concern, relying on a given cross-section of undefined thickness to represent a meaningful volume of the surrounding bead was undesirable.</w:t>
      </w:r>
    </w:p>
    <w:p w14:paraId="1C727326" w14:textId="793D0453" w:rsidR="00B5360D" w:rsidRDefault="00B93B62" w:rsidP="00B93B62">
      <w:r>
        <w:t xml:space="preserve">At the simplest level, DSC and TGA utilize temperature change to identify material composition. A DSC analyzes the change in heat absorption with changes in temperature, which is often useful for determining polymer properties like glass transition temperature </w:t>
      </w:r>
      <w:r>
        <w:fldChar w:fldCharType="begin"/>
      </w:r>
      <w:r>
        <w:instrText xml:space="preserve"> ADDIN EN.CITE &lt;EndNote&gt;&lt;Cite&gt;&lt;Author&gt;Ajinjeru&lt;/Author&gt;&lt;Year&gt;2018&lt;/Year&gt;&lt;RecNum&gt;289&lt;/RecNum&gt;&lt;DisplayText&gt;[61]&lt;/DisplayText&gt;&lt;record&gt;&lt;rec-number&gt;289&lt;/rec-number&gt;&lt;foreign-keys&gt;&lt;key app="EN" db-id="dtz5w00stx0v2gesz9qp09zawdv5s2sptzva" timestamp="1569434431" guid="146713c2-7fa9-43fc-a0b2-2221b369cc1b"&gt;289&lt;/key&gt;&lt;/foreign-keys&gt;&lt;ref-type name="Journal Article"&gt;17&lt;/ref-type&gt;&lt;contributors&gt;&lt;authors&gt;&lt;author&gt;Ajinjeru, Christine&lt;/author&gt;&lt;author&gt;Kishore, Vidya&lt;/author&gt;&lt;author&gt;Lindahl, John&lt;/author&gt;&lt;author&gt;Sudbury, Zeke&lt;/author&gt;&lt;author&gt;Hassen, Ahmed Arabi&lt;/author&gt;&lt;author&gt;Post, Brian&lt;/author&gt;&lt;author&gt;Love, Lonnie&lt;/author&gt;&lt;author&gt;Kunc, Vlastimil&lt;/author&gt;&lt;author&gt;Duty, Chad&lt;/author&gt;&lt;/authors&gt;&lt;/contributors&gt;&lt;titles&gt;&lt;title&gt;The influence of dynamic rheological properties on carbon fiber-reinforced polyetherimide for large-scale extrusion-based additive manufacturing&lt;/title&gt;&lt;secondary-title&gt;The International Journal of Advanced Manufacturing Technology&lt;/secondary-title&gt;&lt;/titles&gt;&lt;periodical&gt;&lt;full-title&gt;The International Journal of Advanced Manufacturing Technology&lt;/full-title&gt;&lt;/periodical&gt;&lt;pages&gt;411-418&lt;/pages&gt;&lt;volume&gt;99&lt;/volume&gt;&lt;number&gt;1&lt;/number&gt;&lt;dates&gt;&lt;year&gt;2018&lt;/year&gt;&lt;pub-dates&gt;&lt;date&gt;October 01&lt;/date&gt;&lt;/pub-dates&gt;&lt;/dates&gt;&lt;isbn&gt;1433-3015&lt;/isbn&gt;&lt;label&gt;Ajinjeru2018&lt;/label&gt;&lt;work-type&gt;journal article&lt;/work-type&gt;&lt;urls&gt;&lt;related-urls&gt;&lt;url&gt;https://doi.org/10.1007/s00170-018-2510-z&lt;/url&gt;&lt;/related-urls&gt;&lt;/urls&gt;&lt;electronic-resource-num&gt;10.1007/s00170-018-2510-z&lt;/electronic-resource-num&gt;&lt;/record&gt;&lt;/Cite&gt;&lt;/EndNote&gt;</w:instrText>
      </w:r>
      <w:r>
        <w:fldChar w:fldCharType="separate"/>
      </w:r>
      <w:r>
        <w:rPr>
          <w:noProof/>
        </w:rPr>
        <w:t>[61]</w:t>
      </w:r>
      <w:r>
        <w:fldChar w:fldCharType="end"/>
      </w:r>
      <w:r>
        <w:t xml:space="preserve">. For TGA, the change in temperature is compared to the change in mass to determine when the constituents present begin to decompose or combust </w:t>
      </w:r>
      <w:r>
        <w:fldChar w:fldCharType="begin">
          <w:fldData xml:space="preserve">PEVuZE5vdGU+PENpdGU+PEF1dGhvcj5XZW5nPC9BdXRob3I+PFllYXI+MjAxNjwvWWVhcj48UmVj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</w:fldData>
        </w:fldChar>
      </w:r>
      <w:r w:rsidR="00BB6DF8">
        <w:instrText xml:space="preserve"> ADDIN EN.CITE </w:instrText>
      </w:r>
      <w:r w:rsidR="00BB6DF8">
        <w:fldChar w:fldCharType="begin">
          <w:fldData xml:space="preserve">PEVuZE5vdGU+PENpdGU+PEF1dGhvcj5XZW5nPC9BdXRob3I+PFllYXI+MjAxNjwvWWVhcj48UmVj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</w:fldData>
        </w:fldChar>
      </w:r>
      <w:r w:rsidR="00BB6DF8">
        <w:instrText xml:space="preserve"> ADDIN EN.CITE.DATA </w:instrText>
      </w:r>
      <w:r w:rsidR="00BB6DF8">
        <w:fldChar w:fldCharType="end"/>
      </w:r>
      <w:r>
        <w:fldChar w:fldCharType="separate"/>
      </w:r>
      <w:r w:rsidR="00BB6DF8">
        <w:rPr>
          <w:noProof/>
        </w:rPr>
        <w:t>[110, 112]</w:t>
      </w:r>
      <w:r>
        <w:fldChar w:fldCharType="end"/>
      </w:r>
      <w:r>
        <w:t xml:space="preserve">. Both techniques thus offer the resolution necessary to capture changes in material composition for all but the most similar materials and detect changes in only constituent content. However, sample size was the limiting factor with ASTM standards recommending specimen size be less than 10 mg </w:t>
      </w:r>
      <w:r>
        <w:fldChar w:fldCharType="begin">
          <w:fldData xml:space="preserve">PEVuZE5vdGU+PENpdGU+PEF1dGhvcj5JbnRlcm5hdGlvbmFsPC9BdXRob3I+PFllYXI+MjAxNTwv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</w:fldData>
        </w:fldChar>
      </w:r>
      <w:r w:rsidR="00BB6DF8">
        <w:instrText xml:space="preserve"> ADDIN EN.CITE </w:instrText>
      </w:r>
      <w:r w:rsidR="00BB6DF8">
        <w:fldChar w:fldCharType="begin">
          <w:fldData xml:space="preserve">PEVuZE5vdGU+PENpdGU+PEF1dGhvcj5JbnRlcm5hdGlvbmFsPC9BdXRob3I+PFllYXI+MjAxNTwv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</w:fldData>
        </w:fldChar>
      </w:r>
      <w:r w:rsidR="00BB6DF8">
        <w:instrText xml:space="preserve"> ADDIN EN.CITE.DATA </w:instrText>
      </w:r>
      <w:r w:rsidR="00BB6DF8">
        <w:fldChar w:fldCharType="end"/>
      </w:r>
      <w:r>
        <w:fldChar w:fldCharType="separate"/>
      </w:r>
      <w:r w:rsidR="00BB6DF8">
        <w:rPr>
          <w:noProof/>
        </w:rPr>
        <w:t>[113-115]</w:t>
      </w:r>
      <w:r>
        <w:fldChar w:fldCharType="end"/>
      </w:r>
      <w:r>
        <w:t xml:space="preserve">. Once again, this raised representative concerns given the typical extrudate size of the BAAM and associated feedstock. This concern was investigated in </w:t>
      </w:r>
      <w:r>
        <w:fldChar w:fldCharType="begin"/>
      </w:r>
      <w:r>
        <w:instrText xml:space="preserve"> REF _Ref133836503 \h </w:instrText>
      </w:r>
      <w:r>
        <w:fldChar w:fldCharType="separate"/>
      </w:r>
      <w:r w:rsidR="008A15EF">
        <w:t xml:space="preserve">Figure </w:t>
      </w:r>
      <w:r w:rsidR="008A15EF">
        <w:rPr>
          <w:noProof/>
        </w:rPr>
        <w:t>3</w:t>
      </w:r>
      <w:r w:rsidR="008A15EF">
        <w:noBreakHyphen/>
      </w:r>
      <w:r w:rsidR="008A15EF">
        <w:rPr>
          <w:noProof/>
        </w:rPr>
        <w:t>4</w:t>
      </w:r>
      <w:r>
        <w:fldChar w:fldCharType="end"/>
      </w:r>
      <w:r>
        <w:t xml:space="preserve"> showing the results of TGA decomposition testing. Each test run was limited to a single feedstock pellet due to mass constraints, and as a result, three tests of the same </w:t>
      </w:r>
    </w:p>
    <w:p w14:paraId="256FC8F2" w14:textId="77777777" w:rsidR="00B93B62" w:rsidRDefault="00B93B62" w:rsidP="00B93B62">
      <w:pPr>
        <w:pStyle w:val="Figure"/>
        <w:framePr w:wrap="notBeside"/>
      </w:pPr>
      <w:r>
        <w:lastRenderedPageBreak/>
        <w:drawing>
          <wp:inline distT="0" distB="0" distL="0" distR="0" wp14:anchorId="79C5F165" wp14:editId="39CA9F7C">
            <wp:extent cx="5291426" cy="2807677"/>
            <wp:effectExtent l="0" t="0" r="5080" b="0"/>
            <wp:docPr id="976586555"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586555" name="Picture 1" descr="Chart, line chart&#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02537" cy="2813573"/>
                    </a:xfrm>
                    <a:prstGeom prst="rect">
                      <a:avLst/>
                    </a:prstGeom>
                    <a:noFill/>
                  </pic:spPr>
                </pic:pic>
              </a:graphicData>
            </a:graphic>
          </wp:inline>
        </w:drawing>
      </w:r>
    </w:p>
    <w:p w14:paraId="4C7CADC7" w14:textId="0DE095C9" w:rsidR="00B93B62" w:rsidRDefault="00B93B62" w:rsidP="00C15708">
      <w:pPr>
        <w:pStyle w:val="Caption"/>
        <w:framePr w:wrap="notBeside"/>
      </w:pPr>
      <w:bookmarkStart w:id="42" w:name="_Ref133836503"/>
      <w:bookmarkStart w:id="43" w:name="_Toc136595373"/>
      <w:r>
        <w:t xml:space="preserve">Figure </w:t>
      </w:r>
      <w:fldSimple w:instr=" STYLEREF 1 \s ">
        <w:r w:rsidR="008A15EF">
          <w:rPr>
            <w:noProof/>
          </w:rPr>
          <w:t>3</w:t>
        </w:r>
      </w:fldSimple>
      <w:r w:rsidR="00D366FF">
        <w:noBreakHyphen/>
      </w:r>
      <w:fldSimple w:instr=" SEQ Figure \* ARABIC \s 1 ">
        <w:r w:rsidR="008A15EF">
          <w:rPr>
            <w:noProof/>
          </w:rPr>
          <w:t>4</w:t>
        </w:r>
      </w:fldSimple>
      <w:bookmarkEnd w:id="42"/>
      <w:r>
        <w:t>. TGA test results of a 20 weight % carbon fiber-reinforced ABS composite. Samples were taken from the same batch of pelletized feedstock.</w:t>
      </w:r>
      <w:bookmarkEnd w:id="43"/>
    </w:p>
    <w:p w14:paraId="7936CC2B" w14:textId="77777777" w:rsidR="00B5360D" w:rsidRDefault="00B5360D" w:rsidP="00B5360D">
      <w:pPr>
        <w:pStyle w:val="AfterFigure"/>
      </w:pPr>
      <w:r>
        <w:lastRenderedPageBreak/>
        <w:t>batch measured a 20 wt % carbon fiber-reinforced ABS feedstock as having 17, 22, and 27 wt % carbon fiber. This variation suggested that TGA was also a poor candidate for compositional analysis, especially given the likelihood of inhomogeneous cross-sections preventing collection of a representative sample within mass constraints.</w:t>
      </w:r>
    </w:p>
    <w:p w14:paraId="20B75BCA" w14:textId="464383B5" w:rsidR="00B5360D" w:rsidRDefault="00B5360D" w:rsidP="00B5360D">
      <w:r>
        <w:t xml:space="preserve">Due to these issues, ASTM D3171 was consulted for larger-scale methods of determining constituent content, which provided solutions in Procedures G and H </w:t>
      </w:r>
      <w:r>
        <w:fldChar w:fldCharType="begin"/>
      </w:r>
      <w:r>
        <w:instrText xml:space="preserve"> ADDIN EN.CITE &lt;EndNote&gt;&lt;Cite&gt;&lt;Author&gt;International&lt;/Author&gt;&lt;Year&gt;2015&lt;/Year&gt;&lt;RecNum&gt;283&lt;/RecNum&gt;&lt;DisplayText&gt;[113]&lt;/DisplayText&gt;&lt;record&gt;&lt;rec-number&gt;283&lt;/rec-number&gt;&lt;foreign-keys&gt;&lt;key app="EN" db-id="dtz5w00stx0v2gesz9qp09zawdv5s2sptzva" timestamp="1567091970" guid="9ea6ebef-5d82-42b9-b9f5-b08bdf468393"&gt;283&lt;/key&gt;&lt;/foreign-keys&gt;&lt;ref-type name="Standard"&gt;58&lt;/ref-type&gt;&lt;contributors&gt;&lt;authors&gt;&lt;author&gt;ASTM International&lt;/author&gt;&lt;/authors&gt;&lt;/contributors&gt;&lt;titles&gt;&lt;title&gt;Standard Test Methods for Constituent Content of Composite Materials&lt;/title&gt;&lt;/titles&gt;&lt;dates&gt;&lt;year&gt;2015&lt;/year&gt;&lt;/dates&gt;&lt;pub-location&gt;West Conshohocken, PA&lt;/pub-location&gt;&lt;publisher&gt;ASTM International&lt;/publisher&gt;&lt;isbn&gt;D3171-15&lt;/isbn&gt;&lt;work-type&gt;ASTM Standard&lt;/work-type&gt;&lt;urls&gt;&lt;related-urls&gt;&lt;url&gt;https://www.astm.org/d3171-15.html&lt;/url&gt;&lt;/related-urls&gt;&lt;/urls&gt;&lt;electronic-resource-num&gt;10.1520/D3171-15&lt;/electronic-resource-num&gt;&lt;/record&gt;&lt;/Cite&gt;&lt;/EndNote&gt;</w:instrText>
      </w:r>
      <w:r>
        <w:fldChar w:fldCharType="separate"/>
      </w:r>
      <w:r>
        <w:rPr>
          <w:noProof/>
        </w:rPr>
        <w:t>[113]</w:t>
      </w:r>
      <w:r>
        <w:fldChar w:fldCharType="end"/>
      </w:r>
      <w:r>
        <w:t>. “Matrix Burnoff in a Muffle Furnace” and “Matrix Carbonization in a Nitrogen Purging Furnace” employ a decomposition method like TGA but at a scale large enough to accommodate BAAM-printed samples. However, there remained two issues: 1) the combustion or decomposition of polymer and reinforcement could begin at similar temperatures while in atmosphere, and 2) access to or purchase of an inert-atmosphere furnace required to analyze a large quantity of samples would be costly. This motivated the development of a third procedure as a customizable alternative. Detailed below, these three procedures were utilized in an initial study and compared to determine which method would serve as the primary compositional analysis tool.</w:t>
      </w:r>
    </w:p>
    <w:p w14:paraId="40705C1B" w14:textId="4F91A016" w:rsidR="00B93B62" w:rsidRDefault="00B93B62" w:rsidP="00EE5732">
      <w:pPr>
        <w:pStyle w:val="Heading3"/>
      </w:pPr>
      <w:bookmarkStart w:id="44" w:name="_Toc136595439"/>
      <w:r>
        <w:t>Carbonization in Nitrogen</w:t>
      </w:r>
      <w:bookmarkEnd w:id="44"/>
    </w:p>
    <w:p w14:paraId="318A3F37" w14:textId="38DB5870" w:rsidR="00B93B62" w:rsidRDefault="00B93B62" w:rsidP="00B93B62">
      <w:r>
        <w:t xml:space="preserve">Abbreviated as Carbonization in Nitrogen (CIN), ASTM D3171 Procedure H “Matrix Carbonization in a Nitrogen Purging Furnace” utilizes an inert nitrogen atmosphere to protect the constituents present in the composite while inducing thermal decomposition of the matrix. For most composites, thermal decomposition of the matrix produces residue difficult to separate from the constituent materials targeted for </w:t>
      </w:r>
      <w:r>
        <w:lastRenderedPageBreak/>
        <w:t xml:space="preserve">measurement, so the procedure also specifies a method for correctly adjusting measurements. By measuring the residue remaining after decomposition of an un-reinforced sample, Procedure H calculates a carbonization ratio (CR) of residue mass to original mass. The residual composite mass is then multiplied by the CR to separate the un-disturbed constituents from matrix residue </w:t>
      </w:r>
      <w:r>
        <w:fldChar w:fldCharType="begin"/>
      </w:r>
      <w:r w:rsidR="00BB6DF8">
        <w:instrText xml:space="preserve"> ADDIN EN.CITE &lt;EndNote&gt;&lt;Cite&gt;&lt;Author&gt;International&lt;/Author&gt;&lt;Year&gt;2015&lt;/Year&gt;&lt;RecNum&gt;283&lt;/RecNum&gt;&lt;DisplayText&gt;[113]&lt;/DisplayText&gt;&lt;record&gt;&lt;rec-number&gt;283&lt;/rec-number&gt;&lt;foreign-keys&gt;&lt;key app="EN" db-id="dtz5w00stx0v2gesz9qp09zawdv5s2sptzva" timestamp="1567091970" guid="9ea6ebef-5d82-42b9-b9f5-b08bdf468393"&gt;283&lt;/key&gt;&lt;/foreign-keys&gt;&lt;ref-type name="Standard"&gt;58&lt;/ref-type&gt;&lt;contributors&gt;&lt;authors&gt;&lt;author&gt;ASTM International&lt;/author&gt;&lt;/authors&gt;&lt;/contributors&gt;&lt;titles&gt;&lt;title&gt;Standard Test Methods for Constituent Content of Composite Materials&lt;/title&gt;&lt;/titles&gt;&lt;dates&gt;&lt;year&gt;2015&lt;/year&gt;&lt;/dates&gt;&lt;pub-location&gt;West Conshohocken, PA&lt;/pub-location&gt;&lt;publisher&gt;ASTM International&lt;/publisher&gt;&lt;isbn&gt;D3171-15&lt;/isbn&gt;&lt;work-type&gt;ASTM Standard&lt;/work-type&gt;&lt;urls&gt;&lt;related-urls&gt;&lt;url&gt;https://www.astm.org/d3171-15.html&lt;/url&gt;&lt;/related-urls&gt;&lt;/urls&gt;&lt;electronic-resource-num&gt;10.1520/D3171-15&lt;/electronic-resource-num&gt;&lt;/record&gt;&lt;/Cite&gt;&lt;/EndNote&gt;</w:instrText>
      </w:r>
      <w:r>
        <w:fldChar w:fldCharType="separate"/>
      </w:r>
      <w:r w:rsidR="00BB6DF8">
        <w:rPr>
          <w:noProof/>
        </w:rPr>
        <w:t>[113]</w:t>
      </w:r>
      <w:r>
        <w:fldChar w:fldCharType="end"/>
      </w:r>
      <w:r>
        <w:t xml:space="preserve">. Equations </w:t>
      </w:r>
      <w:r w:rsidR="00527804">
        <w:t>3</w:t>
      </w:r>
      <w:r>
        <w:t xml:space="preserve"> and </w:t>
      </w:r>
      <w:r w:rsidR="00527804">
        <w:t>4</w:t>
      </w:r>
      <w:r>
        <w:t xml:space="preserve"> </w:t>
      </w:r>
      <w:r w:rsidR="00527804">
        <w:t>provide the equations necessary to calculate CR and reinforcement content, respectively</w:t>
      </w:r>
      <w:r>
        <w:t>. Here,</w:t>
      </w:r>
      <w:r w:rsidRPr="00BE780A">
        <w:t xml:space="preserve"> </w:t>
      </w:r>
      <w:r w:rsidRPr="00BE780A">
        <w:rPr>
          <w:i/>
          <w:iCs/>
        </w:rPr>
        <w:t>m</w:t>
      </w:r>
      <w:r w:rsidRPr="00BE780A">
        <w:rPr>
          <w:i/>
          <w:iCs/>
          <w:vertAlign w:val="subscript"/>
        </w:rPr>
        <w:t>cr</w:t>
      </w:r>
      <w:r w:rsidRPr="00BE780A">
        <w:t xml:space="preserve"> is the measured mass of the </w:t>
      </w:r>
      <w:r>
        <w:t>crucible and residue after testing</w:t>
      </w:r>
      <w:r w:rsidRPr="00BE780A">
        <w:t xml:space="preserve">, </w:t>
      </w:r>
      <w:r w:rsidRPr="00BE780A">
        <w:rPr>
          <w:i/>
          <w:iCs/>
        </w:rPr>
        <w:t>m</w:t>
      </w:r>
      <w:r w:rsidRPr="00BE780A">
        <w:rPr>
          <w:i/>
          <w:iCs/>
          <w:vertAlign w:val="subscript"/>
        </w:rPr>
        <w:t>c</w:t>
      </w:r>
      <w:r w:rsidRPr="00BE780A">
        <w:t xml:space="preserve"> is the measured mass </w:t>
      </w:r>
      <w:r>
        <w:t>of the crucible</w:t>
      </w:r>
      <w:r w:rsidRPr="00BE780A">
        <w:t xml:space="preserve">, </w:t>
      </w:r>
      <w:r w:rsidRPr="00BE780A">
        <w:rPr>
          <w:i/>
          <w:iCs/>
        </w:rPr>
        <w:t>m</w:t>
      </w:r>
      <w:r w:rsidRPr="00BE780A">
        <w:rPr>
          <w:i/>
          <w:iCs/>
          <w:vertAlign w:val="subscript"/>
        </w:rPr>
        <w:t>i</w:t>
      </w:r>
      <w:r w:rsidRPr="00BE780A">
        <w:t xml:space="preserve"> is the dry mass of the </w:t>
      </w:r>
      <w:r>
        <w:t xml:space="preserve">neat </w:t>
      </w:r>
      <w:r w:rsidRPr="00BE780A">
        <w:t>specimen</w:t>
      </w:r>
      <w:r>
        <w:t>,</w:t>
      </w:r>
      <w:r w:rsidRPr="00BE780A">
        <w:t xml:space="preserve"> </w:t>
      </w:r>
      <w:r w:rsidRPr="00BE780A">
        <w:rPr>
          <w:i/>
          <w:iCs/>
        </w:rPr>
        <w:t>M</w:t>
      </w:r>
      <w:r w:rsidRPr="00BE780A">
        <w:rPr>
          <w:i/>
          <w:iCs/>
          <w:vertAlign w:val="subscript"/>
        </w:rPr>
        <w:t>i</w:t>
      </w:r>
      <w:r w:rsidRPr="00BE780A">
        <w:t xml:space="preserve"> is the mass of the </w:t>
      </w:r>
      <w:r>
        <w:t xml:space="preserve">composite </w:t>
      </w:r>
      <w:r w:rsidRPr="00BE780A">
        <w:t xml:space="preserve">specimen, </w:t>
      </w:r>
      <w:r w:rsidRPr="00BE780A">
        <w:rPr>
          <w:i/>
          <w:iCs/>
        </w:rPr>
        <w:t>M</w:t>
      </w:r>
      <w:r w:rsidRPr="00BE780A">
        <w:rPr>
          <w:i/>
          <w:iCs/>
          <w:vertAlign w:val="subscript"/>
        </w:rPr>
        <w:t>cr</w:t>
      </w:r>
      <w:r w:rsidRPr="00BE780A">
        <w:t xml:space="preserve"> is the mass of the </w:t>
      </w:r>
      <w:r>
        <w:t>crucible and composite residue after testing</w:t>
      </w:r>
      <w:r w:rsidRPr="00BE780A">
        <w:t xml:space="preserve">, and </w:t>
      </w:r>
      <w:r w:rsidRPr="00BE780A">
        <w:rPr>
          <w:i/>
          <w:iCs/>
        </w:rPr>
        <w:t>M</w:t>
      </w:r>
      <w:r w:rsidRPr="00BE780A">
        <w:rPr>
          <w:i/>
          <w:iCs/>
          <w:vertAlign w:val="subscript"/>
        </w:rPr>
        <w:t>c</w:t>
      </w:r>
      <w:r w:rsidRPr="00BE780A">
        <w:t xml:space="preserve"> is the mass of the </w:t>
      </w:r>
      <w:r>
        <w:t>crucible.</w:t>
      </w:r>
    </w:p>
    <w:p w14:paraId="1FA7FECB" w14:textId="2F7F4372" w:rsidR="00B93B62" w:rsidRDefault="00000000" w:rsidP="00B93B62">
      <m:oMathPara>
        <m:oMath>
          <m:eqArr>
            <m:eqArrPr>
              <m:maxDist m:val="1"/>
              <m:ctrlPr>
                <w:rPr>
                  <w:rFonts w:ascii="Cambria Math" w:hAnsi="Cambria Math"/>
                  <w:i/>
                </w:rPr>
              </m:ctrlPr>
            </m:eqArrPr>
            <m:e>
              <m:r>
                <w:rPr>
                  <w:rFonts w:ascii="Cambria Math" w:hAnsi="Cambria Math"/>
                </w:rPr>
                <m:t>CR=</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cr</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c</m:t>
                      </m:r>
                    </m:sub>
                  </m:sSub>
                </m:num>
                <m:den>
                  <m:sSub>
                    <m:sSubPr>
                      <m:ctrlPr>
                        <w:rPr>
                          <w:rFonts w:ascii="Cambria Math" w:hAnsi="Cambria Math"/>
                          <w:i/>
                        </w:rPr>
                      </m:ctrlPr>
                    </m:sSubPr>
                    <m:e>
                      <m:r>
                        <w:rPr>
                          <w:rFonts w:ascii="Cambria Math" w:hAnsi="Cambria Math"/>
                        </w:rPr>
                        <m:t>m</m:t>
                      </m:r>
                    </m:e>
                    <m:sub>
                      <m:r>
                        <w:rPr>
                          <w:rFonts w:ascii="Cambria Math" w:hAnsi="Cambria Math"/>
                        </w:rPr>
                        <m:t>i</m:t>
                      </m:r>
                    </m:sub>
                  </m:sSub>
                </m:den>
              </m:f>
              <m:r>
                <w:rPr>
                  <w:rFonts w:ascii="Cambria Math" w:hAnsi="Cambria Math"/>
                </w:rPr>
                <m:t>#</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3</m:t>
                  </m:r>
                  <m:r>
                    <m:rPr>
                      <m:sty m:val="p"/>
                    </m:rPr>
                    <w:rPr>
                      <w:rFonts w:ascii="Cambria Math" w:hAnsi="Cambria Math"/>
                    </w:rPr>
                    <w:fldChar w:fldCharType="end"/>
                  </m:r>
                </m:e>
              </m:d>
            </m:e>
          </m:eqArr>
        </m:oMath>
      </m:oMathPara>
    </w:p>
    <w:p w14:paraId="0AE6751C" w14:textId="7368AD56" w:rsidR="00B93B62" w:rsidRDefault="00000000" w:rsidP="00B93B62">
      <m:oMathPara>
        <m:oMath>
          <m:eqArr>
            <m:eqArrPr>
              <m:maxDist m:val="1"/>
              <m:ctrlPr>
                <w:rPr>
                  <w:rFonts w:ascii="Cambria Math" w:hAnsi="Cambria Math"/>
                  <w:i/>
                </w:rPr>
              </m:ctrlPr>
            </m:eqArrPr>
            <m:e>
              <m:r>
                <m:rPr>
                  <m:sty m:val="p"/>
                </m:rPr>
                <w:rPr>
                  <w:rFonts w:ascii="Cambria Math" w:hAnsi="Cambria Math"/>
                </w:rPr>
                <m:t>Reinforcement %</m:t>
              </m:r>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i</m:t>
                          </m:r>
                        </m:sub>
                      </m:sSub>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cr</m:t>
                                      </m:r>
                                    </m:sub>
                                  </m:sSub>
                                  <m:r>
                                    <w:rPr>
                                      <w:rFonts w:ascii="Cambria Math" w:hAnsi="Cambria Math"/>
                                    </w:rPr>
                                    <m:t>-M</m:t>
                                  </m:r>
                                </m:e>
                                <m:sub>
                                  <m:r>
                                    <w:rPr>
                                      <w:rFonts w:ascii="Cambria Math" w:hAnsi="Cambria Math"/>
                                    </w:rPr>
                                    <m:t>c</m:t>
                                  </m:r>
                                </m:sub>
                              </m:sSub>
                            </m:num>
                            <m:den>
                              <m:r>
                                <w:rPr>
                                  <w:rFonts w:ascii="Cambria Math" w:hAnsi="Cambria Math"/>
                                </w:rPr>
                                <m:t>1-CR</m:t>
                              </m:r>
                            </m:den>
                          </m:f>
                        </m:e>
                      </m:d>
                    </m:num>
                    <m:den>
                      <m:sSub>
                        <m:sSubPr>
                          <m:ctrlPr>
                            <w:rPr>
                              <w:rFonts w:ascii="Cambria Math" w:hAnsi="Cambria Math"/>
                              <w:i/>
                            </w:rPr>
                          </m:ctrlPr>
                        </m:sSubPr>
                        <m:e>
                          <m:r>
                            <w:rPr>
                              <w:rFonts w:ascii="Cambria Math" w:hAnsi="Cambria Math"/>
                            </w:rPr>
                            <m:t>M</m:t>
                          </m:r>
                        </m:e>
                        <m:sub>
                          <m:r>
                            <w:rPr>
                              <w:rFonts w:ascii="Cambria Math" w:hAnsi="Cambria Math"/>
                            </w:rPr>
                            <m:t>i</m:t>
                          </m:r>
                        </m:sub>
                      </m:sSub>
                    </m:den>
                  </m:f>
                </m:e>
              </m:d>
              <m:r>
                <w:rPr>
                  <w:rFonts w:ascii="Cambria Math" w:hAnsi="Cambria Math"/>
                </w:rPr>
                <m:t>×100 %#</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4</m:t>
                  </m:r>
                  <m:r>
                    <m:rPr>
                      <m:sty m:val="p"/>
                    </m:rPr>
                    <w:rPr>
                      <w:rFonts w:ascii="Cambria Math" w:hAnsi="Cambria Math"/>
                    </w:rPr>
                    <w:fldChar w:fldCharType="end"/>
                  </m:r>
                </m:e>
              </m:d>
            </m:e>
          </m:eqArr>
        </m:oMath>
      </m:oMathPara>
    </w:p>
    <w:p w14:paraId="462771F6" w14:textId="4CCDA145" w:rsidR="00B93B62" w:rsidRDefault="00B93B62" w:rsidP="00B93B62">
      <w:r>
        <w:t xml:space="preserve">In a study using CIN to determine carbon fiber content of thermoset composites, the technique successfully measured control and test samples with a less than 1 wt % deviation in reinforcement content. It also validated the effectiveness of an inert nitrogen atmosphere in preserving the reinforcing fibers by showing that they retained 99 wt % of the original mass after 60 minutes at </w:t>
      </w:r>
      <w:r w:rsidRPr="006B1FD2">
        <w:t>600</w:t>
      </w:r>
      <w:r>
        <w:t xml:space="preserve"> </w:t>
      </w:r>
      <w:r w:rsidRPr="006B1FD2">
        <w:t>°C</w:t>
      </w:r>
      <w:r>
        <w:t xml:space="preserve"> </w:t>
      </w:r>
      <w:r>
        <w:fldChar w:fldCharType="begin"/>
      </w:r>
      <w:r w:rsidR="00BB6DF8">
        <w:instrText xml:space="preserve"> ADDIN EN.CITE &lt;EndNote&gt;&lt;Cite&gt;&lt;Author&gt;Wang&lt;/Author&gt;&lt;Year&gt;2018&lt;/Year&gt;&lt;RecNum&gt;293&lt;/RecNum&gt;&lt;DisplayText&gt;[116]&lt;/DisplayText&gt;&lt;record&gt;&lt;rec-number&gt;293&lt;/rec-number&gt;&lt;foreign-keys&gt;&lt;key app="EN" db-id="dtz5w00stx0v2gesz9qp09zawdv5s2sptzva" timestamp="1569438527" guid="114aed48-aa5a-401f-add7-e9a23d11493f"&gt;293&lt;/key&gt;&lt;/foreign-keys&gt;&lt;ref-type name="Journal Article"&gt;17&lt;/ref-type&gt;&lt;contributors&gt;&lt;authors&gt;&lt;author&gt;Wang, Qiushi&lt;/author&gt;&lt;author&gt;Ning, Haibin&lt;/author&gt;&lt;author&gt;Vaidya, Uday&lt;/author&gt;&lt;author&gt;Pillay, Selvum&lt;/author&gt;&lt;author&gt;Nolen, Leigh-Ann&lt;/author&gt;&lt;/authors&gt;&lt;/contributors&gt;&lt;titles&gt;&lt;title&gt;Fiber content measurement for carbon fiber–reinforced thermoplastic composites using carbonization-in-nitrogen method&lt;/title&gt;&lt;secondary-title&gt;Journal of Thermoplastic Composite Materials&lt;/secondary-title&gt;&lt;/titles&gt;&lt;periodical&gt;&lt;full-title&gt;Journal of Thermoplastic Composite Materials&lt;/full-title&gt;&lt;/periodical&gt;&lt;pages&gt;79-90&lt;/pages&gt;&lt;volume&gt;31&lt;/volume&gt;&lt;number&gt;1&lt;/number&gt;&lt;keywords&gt;&lt;keyword&gt;Carbon fiber,thermoplastic resin,thermal analysis,hot-melt impregnation&lt;/keyword&gt;&lt;/keywords&gt;&lt;dates&gt;&lt;year&gt;2018&lt;/year&gt;&lt;/dates&gt;&lt;urls&gt;&lt;related-urls&gt;&lt;url&gt;https://journals.sagepub.com/doi/abs/10.1177/0892705716679481&lt;/url&gt;&lt;/related-urls&gt;&lt;/urls&gt;&lt;electronic-resource-num&gt;10.1177/0892705716679481&lt;/electronic-resource-num&gt;&lt;/record&gt;&lt;/Cite&gt;&lt;/EndNote&gt;</w:instrText>
      </w:r>
      <w:r>
        <w:fldChar w:fldCharType="separate"/>
      </w:r>
      <w:r w:rsidR="00BB6DF8">
        <w:rPr>
          <w:noProof/>
        </w:rPr>
        <w:t>[116]</w:t>
      </w:r>
      <w:r>
        <w:fldChar w:fldCharType="end"/>
      </w:r>
      <w:r>
        <w:t xml:space="preserve">, which is supported by recently published literature </w:t>
      </w:r>
      <w:r>
        <w:fldChar w:fldCharType="begin">
          <w:fldData xml:space="preserve">PEVuZE5vdGU+PENpdGU+PEF1dGhvcj5CcmFja2V0dDwvQXV0aG9yPjxZZWFyPjIwMjA8L1llYXI+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</w:fldData>
        </w:fldChar>
      </w:r>
      <w:r w:rsidR="00BB6DF8">
        <w:instrText xml:space="preserve"> ADDIN EN.CITE </w:instrText>
      </w:r>
      <w:r w:rsidR="00BB6DF8">
        <w:fldChar w:fldCharType="begin">
          <w:fldData xml:space="preserve">PEVuZE5vdGU+PENpdGU+PEF1dGhvcj5CcmFja2V0dDwvQXV0aG9yPjxZZWFyPjIwMjA8L1llYXI+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</w:fldData>
        </w:fldChar>
      </w:r>
      <w:r w:rsidR="00BB6DF8">
        <w:instrText xml:space="preserve"> ADDIN EN.CITE.DATA </w:instrText>
      </w:r>
      <w:r w:rsidR="00BB6DF8">
        <w:fldChar w:fldCharType="end"/>
      </w:r>
      <w:r>
        <w:fldChar w:fldCharType="separate"/>
      </w:r>
      <w:r w:rsidR="00BB6DF8">
        <w:rPr>
          <w:noProof/>
        </w:rPr>
        <w:t>[102, 103]</w:t>
      </w:r>
      <w:r>
        <w:fldChar w:fldCharType="end"/>
      </w:r>
      <w:r>
        <w:t>.</w:t>
      </w:r>
    </w:p>
    <w:p w14:paraId="724BCC72" w14:textId="77777777" w:rsidR="00B93B62" w:rsidRDefault="00B93B62" w:rsidP="00EE5732">
      <w:pPr>
        <w:pStyle w:val="Heading3"/>
      </w:pPr>
      <w:bookmarkStart w:id="45" w:name="_Toc136595440"/>
      <w:r>
        <w:lastRenderedPageBreak/>
        <w:t>In-Air Burn-off</w:t>
      </w:r>
      <w:bookmarkEnd w:id="45"/>
    </w:p>
    <w:p w14:paraId="60EF28B3" w14:textId="4E9F780A" w:rsidR="00B93B62" w:rsidRDefault="00B93B62" w:rsidP="00B93B62">
      <w:r>
        <w:t xml:space="preserve">ASTM D3171 Procedure G, “Matrix Burn-off in a Muffle Furnace,” was also considered for measuring material composition. Termed Carbonization in Air (CIA), this method has a nearly identical approach to CIN with the primary difference being the absence of an inert atmosphere. Like with CIN, combustion and carbonization of the polymer matrix leaves residue or ash mixed with the reinforcing materials, so CIA also requires a CR to correct measurements </w:t>
      </w:r>
      <w:r w:rsidRPr="006B1FD2">
        <w:fldChar w:fldCharType="begin"/>
      </w:r>
      <w:r w:rsidR="00BB6DF8">
        <w:instrText xml:space="preserve"> ADDIN EN.CITE &lt;EndNote&gt;&lt;Cite&gt;&lt;Author&gt;International&lt;/Author&gt;&lt;Year&gt;2015&lt;/Year&gt;&lt;RecNum&gt;283&lt;/RecNum&gt;&lt;DisplayText&gt;[113]&lt;/DisplayText&gt;&lt;record&gt;&lt;rec-number&gt;283&lt;/rec-number&gt;&lt;foreign-keys&gt;&lt;key app="EN" db-id="dtz5w00stx0v2gesz9qp09zawdv5s2sptzva" timestamp="1567091970" guid="9ea6ebef-5d82-42b9-b9f5-b08bdf468393"&gt;283&lt;/key&gt;&lt;/foreign-keys&gt;&lt;ref-type name="Standard"&gt;58&lt;/ref-type&gt;&lt;contributors&gt;&lt;authors&gt;&lt;author&gt;ASTM International&lt;/author&gt;&lt;/authors&gt;&lt;/contributors&gt;&lt;titles&gt;&lt;title&gt;Standard Test Methods for Constituent Content of Composite Materials&lt;/title&gt;&lt;/titles&gt;&lt;dates&gt;&lt;year&gt;2015&lt;/year&gt;&lt;/dates&gt;&lt;pub-location&gt;West Conshohocken, PA&lt;/pub-location&gt;&lt;publisher&gt;ASTM International&lt;/publisher&gt;&lt;isbn&gt;D3171-15&lt;/isbn&gt;&lt;work-type&gt;ASTM Standard&lt;/work-type&gt;&lt;urls&gt;&lt;related-urls&gt;&lt;url&gt;https://www.astm.org/d3171-15.html&lt;/url&gt;&lt;/related-urls&gt;&lt;/urls&gt;&lt;electronic-resource-num&gt;10.1520/D3171-15&lt;/electronic-resource-num&gt;&lt;/record&gt;&lt;/Cite&gt;&lt;/EndNote&gt;</w:instrText>
      </w:r>
      <w:r w:rsidRPr="006B1FD2">
        <w:fldChar w:fldCharType="separate"/>
      </w:r>
      <w:r w:rsidR="00BB6DF8">
        <w:rPr>
          <w:noProof/>
        </w:rPr>
        <w:t>[113]</w:t>
      </w:r>
      <w:r w:rsidRPr="006B1FD2">
        <w:fldChar w:fldCharType="end"/>
      </w:r>
      <w:r>
        <w:t xml:space="preserve">. Since CIA is intended for analysis of reinforcing materials unaffected by the temperatures necessary for combustion of the matrix, the thermal degradation of carbon fiber in atmosphere was considered. Although specific temperature resistance depended on the type of carbon fiber, a general limit of 500 </w:t>
      </w:r>
      <w:r w:rsidRPr="006B1FD2">
        <w:t>°C</w:t>
      </w:r>
      <w:r>
        <w:t xml:space="preserve"> prevented damage or degradation of most carbon fibers beyond negligible levels </w:t>
      </w:r>
      <w:r w:rsidRPr="006B1FD2">
        <w:fldChar w:fldCharType="begin">
          <w:fldData xml:space="preserve">PEVuZE5vdGU+PENpdGU+PEF1dGhvcj5PbGl2ZXV4PC9BdXRob3I+PFllYXI+MjAxNTwvWWVhcj48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</w:fldData>
        </w:fldChar>
      </w:r>
      <w:r w:rsidR="00BB6DF8">
        <w:instrText xml:space="preserve"> ADDIN EN.CITE </w:instrText>
      </w:r>
      <w:r w:rsidR="00BB6DF8">
        <w:fldChar w:fldCharType="begin">
          <w:fldData xml:space="preserve">PEVuZE5vdGU+PENpdGU+PEF1dGhvcj5PbGl2ZXV4PC9BdXRob3I+PFllYXI+MjAxNTwvWWVhcj48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</w:fldData>
        </w:fldChar>
      </w:r>
      <w:r w:rsidR="00BB6DF8">
        <w:instrText xml:space="preserve"> ADDIN EN.CITE.DATA </w:instrText>
      </w:r>
      <w:r w:rsidR="00BB6DF8">
        <w:fldChar w:fldCharType="end"/>
      </w:r>
      <w:r w:rsidRPr="006B1FD2">
        <w:fldChar w:fldCharType="separate"/>
      </w:r>
      <w:r w:rsidR="00BB6DF8">
        <w:rPr>
          <w:noProof/>
        </w:rPr>
        <w:t>[117]</w:t>
      </w:r>
      <w:r w:rsidRPr="006B1FD2">
        <w:fldChar w:fldCharType="end"/>
      </w:r>
      <w:r>
        <w:t xml:space="preserve">. As such, matrices that degraded or combusted at or below 450 </w:t>
      </w:r>
      <w:r w:rsidRPr="006B1FD2">
        <w:t>°C</w:t>
      </w:r>
      <w:r>
        <w:t xml:space="preserve"> were considered compatible with CIA, which held true for initial published studies conducted for this work </w:t>
      </w:r>
      <w:r>
        <w:fldChar w:fldCharType="begin">
          <w:fldData xml:space="preserve">PEVuZE5vdGU+PENpdGU+PEF1dGhvcj5CcmFja2V0dDwvQXV0aG9yPjxZZWFyPjIwMTk8L1llYXI+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</w:fldData>
        </w:fldChar>
      </w:r>
      <w:r w:rsidR="00BB6DF8">
        <w:instrText xml:space="preserve"> ADDIN EN.CITE </w:instrText>
      </w:r>
      <w:r w:rsidR="00BB6DF8">
        <w:fldChar w:fldCharType="begin">
          <w:fldData xml:space="preserve">PEVuZE5vdGU+PENpdGU+PEF1dGhvcj5CcmFja2V0dDwvQXV0aG9yPjxZZWFyPjIwMTk8L1llYXI+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</w:fldData>
        </w:fldChar>
      </w:r>
      <w:r w:rsidR="00BB6DF8">
        <w:instrText xml:space="preserve"> ADDIN EN.CITE.DATA </w:instrText>
      </w:r>
      <w:r w:rsidR="00BB6DF8">
        <w:fldChar w:fldCharType="end"/>
      </w:r>
      <w:r>
        <w:fldChar w:fldCharType="separate"/>
      </w:r>
      <w:r w:rsidR="00BB6DF8">
        <w:rPr>
          <w:noProof/>
        </w:rPr>
        <w:t>[101, 102]</w:t>
      </w:r>
      <w:r>
        <w:fldChar w:fldCharType="end"/>
      </w:r>
      <w:r>
        <w:t>.</w:t>
      </w:r>
    </w:p>
    <w:p w14:paraId="51F93B76" w14:textId="77777777" w:rsidR="00B93B62" w:rsidRDefault="00B93B62" w:rsidP="00EE5732">
      <w:pPr>
        <w:pStyle w:val="Heading3"/>
      </w:pPr>
      <w:bookmarkStart w:id="46" w:name="_Toc136595441"/>
      <w:r>
        <w:t>Ultrasonic Assisted Digestion (UAD)</w:t>
      </w:r>
      <w:bookmarkEnd w:id="46"/>
    </w:p>
    <w:p w14:paraId="3F3DE7A5" w14:textId="5C1B647B" w:rsidR="00B5360D" w:rsidRDefault="00B93B62" w:rsidP="00B93B62">
      <w:r>
        <w:t xml:space="preserve">Although CIN and CIA have both been proven as reliable techniques for determining constituent content of composite materials </w:t>
      </w:r>
      <w:r>
        <w:fldChar w:fldCharType="begin">
          <w:fldData xml:space="preserve">PEVuZE5vdGU+PENpdGU+PEF1dGhvcj5CcmFja2V0dDwvQXV0aG9yPjxZZWFyPjIwMjA8L1llYXI+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</w:fldData>
        </w:fldChar>
      </w:r>
      <w:r w:rsidR="00BB6DF8">
        <w:instrText xml:space="preserve"> ADDIN EN.CITE </w:instrText>
      </w:r>
      <w:r w:rsidR="00BB6DF8">
        <w:fldChar w:fldCharType="begin">
          <w:fldData xml:space="preserve">PEVuZE5vdGU+PENpdGU+PEF1dGhvcj5CcmFja2V0dDwvQXV0aG9yPjxZZWFyPjIwMjA8L1llYXI+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</w:fldData>
        </w:fldChar>
      </w:r>
      <w:r w:rsidR="00BB6DF8">
        <w:instrText xml:space="preserve"> ADDIN EN.CITE.DATA </w:instrText>
      </w:r>
      <w:r w:rsidR="00BB6DF8">
        <w:fldChar w:fldCharType="end"/>
      </w:r>
      <w:r>
        <w:fldChar w:fldCharType="separate"/>
      </w:r>
      <w:r w:rsidR="00BB6DF8">
        <w:rPr>
          <w:noProof/>
        </w:rPr>
        <w:t>[101-103, 113, 116, 117]</w:t>
      </w:r>
      <w:r>
        <w:fldChar w:fldCharType="end"/>
      </w:r>
      <w:r>
        <w:t xml:space="preserve">, using either technique to track changes in material composition could still be problematic depending on material pairings. Using the various procedures in ASTM D3171 as inspiration, a custom technique for compositional analysis was developed that was intended provide greater flexibility than CIN and CIA. Rather than utilize thermal </w:t>
      </w:r>
      <w:r>
        <w:lastRenderedPageBreak/>
        <w:t xml:space="preserve">decomposition, this technique pursued chemical dissolution of the polymer matrix, which was intended to increase process flexibility. After outlining the procedure, a solvent compatible with the materials was chosen and could be switched as needed for targeted dissolution. While the procedures in ASTM D3171 frequently use hydrogen peroxide as an accelerant for the dissolution process </w:t>
      </w:r>
      <w:r>
        <w:fldChar w:fldCharType="begin"/>
      </w:r>
      <w:r w:rsidR="00BB6DF8">
        <w:instrText xml:space="preserve"> ADDIN EN.CITE &lt;EndNote&gt;&lt;Cite&gt;&lt;Author&gt;International&lt;/Author&gt;&lt;Year&gt;2015&lt;/Year&gt;&lt;RecNum&gt;283&lt;/RecNum&gt;&lt;DisplayText&gt;[113]&lt;/DisplayText&gt;&lt;record&gt;&lt;rec-number&gt;283&lt;/rec-number&gt;&lt;foreign-keys&gt;&lt;key app="EN" db-id="dtz5w00stx0v2gesz9qp09zawdv5s2sptzva" timestamp="1567091970" guid="9ea6ebef-5d82-42b9-b9f5-b08bdf468393"&gt;283&lt;/key&gt;&lt;/foreign-keys&gt;&lt;ref-type name="Standard"&gt;58&lt;/ref-type&gt;&lt;contributors&gt;&lt;authors&gt;&lt;author&gt;ASTM International&lt;/author&gt;&lt;/authors&gt;&lt;/contributors&gt;&lt;titles&gt;&lt;title&gt;Standard Test Methods for Constituent Content of Composite Materials&lt;/title&gt;&lt;/titles&gt;&lt;dates&gt;&lt;year&gt;2015&lt;/year&gt;&lt;/dates&gt;&lt;pub-location&gt;West Conshohocken, PA&lt;/pub-location&gt;&lt;publisher&gt;ASTM International&lt;/publisher&gt;&lt;isbn&gt;D3171-15&lt;/isbn&gt;&lt;work-type&gt;ASTM Standard&lt;/work-type&gt;&lt;urls&gt;&lt;related-urls&gt;&lt;url&gt;https://www.astm.org/d3171-15.html&lt;/url&gt;&lt;/related-urls&gt;&lt;/urls&gt;&lt;electronic-resource-num&gt;10.1520/D3171-15&lt;/electronic-resource-num&gt;&lt;/record&gt;&lt;/Cite&gt;&lt;/EndNote&gt;</w:instrText>
      </w:r>
      <w:r>
        <w:fldChar w:fldCharType="separate"/>
      </w:r>
      <w:r w:rsidR="00BB6DF8">
        <w:rPr>
          <w:noProof/>
        </w:rPr>
        <w:t>[113]</w:t>
      </w:r>
      <w:r>
        <w:fldChar w:fldCharType="end"/>
      </w:r>
      <w:r>
        <w:t xml:space="preserve">, the interactions between some solvents and hydrogen peroxide were unstable and posed safety risks. Thus, an ultrasonic water bath was implemented to replace both the hydrogen peroxide and the standard hot plate with magnetic stir bar. Submerging vessels filled with sample solutions into a sonicated bath similarly increased reaction rates by agitating the mixture with ultrasonic waves at low levels of heat. The effect was most pronounced when comparing dissolution times of samples allowed to rest in solution to those that underwent the sonication process. Whereas sonication ensured complete dissolution within twenty hours, </w:t>
      </w:r>
      <w:r>
        <w:fldChar w:fldCharType="begin"/>
      </w:r>
      <w:r>
        <w:instrText xml:space="preserve"> REF _Ref133683364 \h </w:instrText>
      </w:r>
      <w:r>
        <w:fldChar w:fldCharType="separate"/>
      </w:r>
      <w:r w:rsidR="008A15EF">
        <w:t xml:space="preserve">Figure </w:t>
      </w:r>
      <w:r w:rsidR="008A15EF">
        <w:rPr>
          <w:noProof/>
        </w:rPr>
        <w:t>3</w:t>
      </w:r>
      <w:r w:rsidR="008A15EF">
        <w:noBreakHyphen/>
      </w:r>
      <w:r w:rsidR="008A15EF">
        <w:rPr>
          <w:noProof/>
        </w:rPr>
        <w:t>5</w:t>
      </w:r>
      <w:r>
        <w:fldChar w:fldCharType="end"/>
      </w:r>
      <w:r>
        <w:t xml:space="preserve"> shows a sample set left to rest for one day (A), two days (B), six days (C), and ten days (D), demonstrating orders of magnitude faster dissolution.</w:t>
      </w:r>
    </w:p>
    <w:p w14:paraId="616AEEF0" w14:textId="50088006" w:rsidR="00B93B62" w:rsidRDefault="00B5360D" w:rsidP="00B93B62">
      <w:r>
        <w:t>Ultrasonic Assisted Digestion (UAD) first separates the reinforcing material from the polymer matrix using this sonication process. Then, vacuum filtration was utilized to capture free-floating reinforcement particles, i.e. fibers, and remove the polymer-solvent solution. By following the same mass measurement procedures outlined in CIN and CIA, UAD thus measures the original material composition of the specimen. To emulate the CR</w:t>
      </w:r>
      <w:r w:rsidRPr="00B5360D">
        <w:t xml:space="preserve"> </w:t>
      </w:r>
      <w:r>
        <w:t>used in CIN and CIA, a dissolution ratio (DR) representing the trace amounts of</w:t>
      </w:r>
      <w:r w:rsidRPr="00B5360D">
        <w:t xml:space="preserve"> </w:t>
      </w:r>
      <w:r>
        <w:t>dissolved material</w:t>
      </w:r>
      <w:r w:rsidRPr="00B5360D">
        <w:t xml:space="preserve"> </w:t>
      </w:r>
      <w:r>
        <w:t>is calculated using un-reinforced control samples. As shown later in Section 3.4.5,</w:t>
      </w:r>
    </w:p>
    <w:p w14:paraId="5E5D5B8E" w14:textId="77777777" w:rsidR="00B93B62" w:rsidRDefault="00B93B62" w:rsidP="00B93B62">
      <w:pPr>
        <w:pStyle w:val="Figure"/>
        <w:framePr w:wrap="notBeside"/>
      </w:pPr>
      <w:r>
        <w:lastRenderedPageBreak/>
        <w:drawing>
          <wp:inline distT="0" distB="0" distL="0" distR="0" wp14:anchorId="73EFEE4B" wp14:editId="1B240A4E">
            <wp:extent cx="5420605" cy="4733365"/>
            <wp:effectExtent l="0" t="0" r="8890" b="0"/>
            <wp:docPr id="1361485978" name="Picture 2" descr="A picture containing indoor,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978" name="Picture 2" descr="A picture containing indoor, several&#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71074" cy="4777436"/>
                    </a:xfrm>
                    <a:prstGeom prst="rect">
                      <a:avLst/>
                    </a:prstGeom>
                    <a:noFill/>
                  </pic:spPr>
                </pic:pic>
              </a:graphicData>
            </a:graphic>
          </wp:inline>
        </w:drawing>
      </w:r>
    </w:p>
    <w:p w14:paraId="3E8E45C8" w14:textId="7F1A1424" w:rsidR="00B93B62" w:rsidRDefault="00B93B62" w:rsidP="00C15708">
      <w:pPr>
        <w:pStyle w:val="Caption"/>
        <w:framePr w:wrap="notBeside"/>
      </w:pPr>
      <w:bookmarkStart w:id="47" w:name="_Ref133683364"/>
      <w:bookmarkStart w:id="48" w:name="_Toc136595374"/>
      <w:r>
        <w:t xml:space="preserve">Figure </w:t>
      </w:r>
      <w:fldSimple w:instr=" STYLEREF 1 \s ">
        <w:r w:rsidR="008A15EF">
          <w:rPr>
            <w:noProof/>
          </w:rPr>
          <w:t>3</w:t>
        </w:r>
      </w:fldSimple>
      <w:r w:rsidR="00D366FF">
        <w:noBreakHyphen/>
      </w:r>
      <w:fldSimple w:instr=" SEQ Figure \* ARABIC \s 1 ">
        <w:r w:rsidR="008A15EF">
          <w:rPr>
            <w:noProof/>
          </w:rPr>
          <w:t>5</w:t>
        </w:r>
      </w:fldSimple>
      <w:bookmarkEnd w:id="47"/>
      <w:r>
        <w:t>. A set of cross-sections left at rest in a solution of 99.9 % Dimethyl Sulfoxide (DMSO) after A) 1 day, B) 2 days, C) 6 days, and D) 10 days.</w:t>
      </w:r>
      <w:bookmarkEnd w:id="48"/>
    </w:p>
    <w:p w14:paraId="7317D269" w14:textId="2D3B0DA4" w:rsidR="00B93B62" w:rsidRDefault="00B93B62" w:rsidP="00B93B62">
      <w:r>
        <w:lastRenderedPageBreak/>
        <w:t>UAD offers a low-cost, low-energy, and high-throughput alternative compositional analysis technique.</w:t>
      </w:r>
    </w:p>
    <w:p w14:paraId="57E7FCB7" w14:textId="77777777" w:rsidR="00B93B62" w:rsidRDefault="00B93B62" w:rsidP="00BB6DF8">
      <w:pPr>
        <w:pStyle w:val="Heading2"/>
      </w:pPr>
      <w:bookmarkStart w:id="49" w:name="_Toc136595442"/>
      <w:r>
        <w:t>Experimental Conditions for Component Analysis of Material Transitions</w:t>
      </w:r>
      <w:bookmarkEnd w:id="49"/>
    </w:p>
    <w:p w14:paraId="79D6EB6B" w14:textId="77777777" w:rsidR="00B93B62" w:rsidRPr="00247C29" w:rsidRDefault="00B93B62" w:rsidP="00B93B62">
      <w:r>
        <w:t>The set of experiments in this chapter were designed to investigate the repeatability of material transitions printed using the dual-hopper BAAM configuration as well as conduct a comparative analysis of compositional analysis techniques.</w:t>
      </w:r>
    </w:p>
    <w:p w14:paraId="45125A23" w14:textId="77777777" w:rsidR="00B93B62" w:rsidRDefault="00B93B62" w:rsidP="00EE5732">
      <w:pPr>
        <w:pStyle w:val="Heading3"/>
      </w:pPr>
      <w:bookmarkStart w:id="50" w:name="_Toc136595443"/>
      <w:r>
        <w:t>Materials</w:t>
      </w:r>
      <w:bookmarkEnd w:id="50"/>
    </w:p>
    <w:p w14:paraId="6C18CAB4" w14:textId="77777777" w:rsidR="00B93B62" w:rsidRDefault="00B93B62" w:rsidP="00B93B62">
      <w:r>
        <w:t xml:space="preserve">Two thermoplastic materials were supplied by Techmer Engineered Solutions as pelletized feedstock under brand names </w:t>
      </w:r>
      <w:r w:rsidRPr="0096134D">
        <w:rPr>
          <w:bCs/>
        </w:rPr>
        <w:t xml:space="preserve">HIFILL ABS 1000 3DP </w:t>
      </w:r>
      <w:r>
        <w:rPr>
          <w:bCs/>
        </w:rPr>
        <w:t xml:space="preserve">(ABS) </w:t>
      </w:r>
      <w:r w:rsidRPr="0096134D">
        <w:rPr>
          <w:bCs/>
        </w:rPr>
        <w:t>and Electrafil J-1200/CF/20/ 3DP</w:t>
      </w:r>
      <w:r>
        <w:rPr>
          <w:bCs/>
        </w:rPr>
        <w:t xml:space="preserve"> (</w:t>
      </w:r>
      <w:r w:rsidRPr="0096134D">
        <w:rPr>
          <w:bCs/>
        </w:rPr>
        <w:t xml:space="preserve">20 wt % </w:t>
      </w:r>
      <w:r>
        <w:rPr>
          <w:bCs/>
        </w:rPr>
        <w:t xml:space="preserve">carbon fiber-reinforced </w:t>
      </w:r>
      <w:r w:rsidRPr="0096134D">
        <w:rPr>
          <w:bCs/>
        </w:rPr>
        <w:t>ABS</w:t>
      </w:r>
      <w:r>
        <w:rPr>
          <w:bCs/>
        </w:rPr>
        <w:t>). For simplicity, the composite material is referred to as CFABS.</w:t>
      </w:r>
    </w:p>
    <w:p w14:paraId="0E253B01" w14:textId="77777777" w:rsidR="00B93B62" w:rsidRDefault="00B93B62" w:rsidP="00EE5732">
      <w:pPr>
        <w:pStyle w:val="Heading3"/>
      </w:pPr>
      <w:bookmarkStart w:id="51" w:name="_Toc136595444"/>
      <w:r>
        <w:t>System Settings and Extrusion Conditions</w:t>
      </w:r>
      <w:bookmarkEnd w:id="51"/>
    </w:p>
    <w:p w14:paraId="45554026" w14:textId="77777777" w:rsidR="00B93B62" w:rsidRDefault="00B93B62" w:rsidP="00B93B62">
      <w:r w:rsidRPr="0096134D">
        <w:rPr>
          <w:bCs/>
        </w:rPr>
        <w:t>All samples were printed using the dual</w:t>
      </w:r>
      <w:r>
        <w:rPr>
          <w:bCs/>
        </w:rPr>
        <w:t xml:space="preserve"> </w:t>
      </w:r>
      <w:r w:rsidRPr="0096134D">
        <w:rPr>
          <w:bCs/>
        </w:rPr>
        <w:t>hopper system installed on BAAM – B at ORNL’s Manufacturing Demonstration Facility</w:t>
      </w:r>
      <w:r>
        <w:rPr>
          <w:bCs/>
        </w:rPr>
        <w:t>.</w:t>
      </w:r>
      <w:r>
        <w:t xml:space="preserve"> A single g-code file was used to print a single-walled rectangle three separate times. </w:t>
      </w:r>
      <w:r>
        <w:rPr>
          <w:bCs/>
        </w:rPr>
        <w:t>F</w:t>
      </w:r>
      <w:r w:rsidRPr="0096134D">
        <w:rPr>
          <w:bCs/>
        </w:rPr>
        <w:t>eedstock was dried at 85°C prior to printing.</w:t>
      </w:r>
      <w:r>
        <w:rPr>
          <w:bCs/>
        </w:rPr>
        <w:t xml:space="preserve"> The nozzle diameter was</w:t>
      </w:r>
      <w:r w:rsidRPr="0096134D">
        <w:t xml:space="preserve"> 10.16 mm (0.4 in)</w:t>
      </w:r>
      <w:r>
        <w:t xml:space="preserve">. The programmed </w:t>
      </w:r>
      <w:r w:rsidRPr="0096134D">
        <w:t>layer height</w:t>
      </w:r>
      <w:r>
        <w:t>, bead width, and screw speed were</w:t>
      </w:r>
      <w:r w:rsidRPr="0096134D">
        <w:t xml:space="preserve"> 6.35 mm (0.25 in), 15.24 mm (0.6 in), </w:t>
      </w:r>
      <w:r>
        <w:t xml:space="preserve">and </w:t>
      </w:r>
      <w:r w:rsidRPr="0096134D">
        <w:t>300 RPM</w:t>
      </w:r>
      <w:r>
        <w:t>, respectively using the standard BAAM screw geometry</w:t>
      </w:r>
      <w:r w:rsidRPr="0096134D">
        <w:t xml:space="preserve">. The resulting travel speed was 106.7 mm/s (4.2 in/s). </w:t>
      </w:r>
      <w:r>
        <w:t>The prints maintained typical CFABS melt (</w:t>
      </w:r>
      <w:r w:rsidRPr="0096134D">
        <w:t>245°C</w:t>
      </w:r>
      <w:r>
        <w:t>) and bed (</w:t>
      </w:r>
      <w:r w:rsidRPr="0096134D">
        <w:t>100°C</w:t>
      </w:r>
      <w:r>
        <w:t>) temperatures.</w:t>
      </w:r>
      <w:r w:rsidRPr="0024719E">
        <w:rPr>
          <w:bCs/>
        </w:rPr>
        <w:t xml:space="preserve"> </w:t>
      </w:r>
      <w:r>
        <w:rPr>
          <w:bCs/>
        </w:rPr>
        <w:t>These conditions were maintained for all prints.</w:t>
      </w:r>
    </w:p>
    <w:p w14:paraId="728AC0C7" w14:textId="6AB40E98" w:rsidR="00B93B62" w:rsidRDefault="00B93B62" w:rsidP="00B93B62">
      <w:r>
        <w:rPr>
          <w:bCs/>
        </w:rPr>
        <w:lastRenderedPageBreak/>
        <w:t xml:space="preserve">To ensure material transitions were completed within a single layer, </w:t>
      </w:r>
      <w:r w:rsidRPr="0096134D">
        <w:t>a single-walled rectangle was printed with dimensions 3.50 m by 1.52 m (11.5 ft by 5 ft)</w:t>
      </w:r>
      <w:r>
        <w:t xml:space="preserve">, as shown by the diagram in </w:t>
      </w:r>
      <w:r>
        <w:fldChar w:fldCharType="begin"/>
      </w:r>
      <w:r>
        <w:instrText xml:space="preserve"> REF _Ref133769560 \h </w:instrText>
      </w:r>
      <w:r>
        <w:fldChar w:fldCharType="separate"/>
      </w:r>
      <w:r w:rsidR="008A15EF">
        <w:t xml:space="preserve">Figure </w:t>
      </w:r>
      <w:r w:rsidR="008A15EF">
        <w:rPr>
          <w:noProof/>
        </w:rPr>
        <w:t>3</w:t>
      </w:r>
      <w:r w:rsidR="008A15EF">
        <w:noBreakHyphen/>
      </w:r>
      <w:r w:rsidR="008A15EF">
        <w:rPr>
          <w:noProof/>
        </w:rPr>
        <w:t>6</w:t>
      </w:r>
      <w:r>
        <w:fldChar w:fldCharType="end"/>
      </w:r>
      <w:r w:rsidRPr="0096134D">
        <w:t>. Guided by initial trials, step changes in material</w:t>
      </w:r>
      <w:r>
        <w:t xml:space="preserve"> </w:t>
      </w:r>
      <w:r w:rsidRPr="0096134D">
        <w:t>were placed at opposite corners (</w:t>
      </w:r>
      <w:r w:rsidRPr="0074311E">
        <w:t>1 and 3</w:t>
      </w:r>
      <w:r w:rsidRPr="0096134D">
        <w:t>) so that</w:t>
      </w:r>
      <w:r>
        <w:t xml:space="preserve"> </w:t>
      </w:r>
      <w:r w:rsidRPr="0024719E">
        <w:rPr>
          <w:i/>
          <w:iCs/>
        </w:rPr>
        <w:t>Z</w:t>
      </w:r>
      <w:r w:rsidRPr="0024719E">
        <w:rPr>
          <w:i/>
          <w:iCs/>
          <w:vertAlign w:val="subscript"/>
        </w:rPr>
        <w:t>P</w:t>
      </w:r>
      <w:r w:rsidRPr="0096134D">
        <w:t xml:space="preserve"> was primarily </w:t>
      </w:r>
      <w:r>
        <w:t>constrained to</w:t>
      </w:r>
      <w:r w:rsidRPr="0096134D">
        <w:t xml:space="preserve"> the short </w:t>
      </w:r>
      <w:r>
        <w:t>ends</w:t>
      </w:r>
      <w:r w:rsidRPr="0096134D">
        <w:t xml:space="preserve"> of the rectangle and</w:t>
      </w:r>
      <w:r>
        <w:t xml:space="preserve"> </w:t>
      </w:r>
      <w:r w:rsidRPr="0024719E">
        <w:rPr>
          <w:i/>
          <w:iCs/>
        </w:rPr>
        <w:t>Z</w:t>
      </w:r>
      <w:r w:rsidRPr="0024719E">
        <w:rPr>
          <w:i/>
          <w:iCs/>
          <w:vertAlign w:val="subscript"/>
        </w:rPr>
        <w:t>T</w:t>
      </w:r>
      <w:r w:rsidRPr="0096134D">
        <w:t xml:space="preserve"> </w:t>
      </w:r>
      <w:r>
        <w:t>was</w:t>
      </w:r>
      <w:r w:rsidRPr="0096134D">
        <w:t xml:space="preserve"> roughly centered along the long sides. Each sample set consisted of a three-step printing process</w:t>
      </w:r>
      <w:r>
        <w:t xml:space="preserve"> where no material purge occurred between steps and the printed structure was removed from the bed.</w:t>
      </w:r>
      <w:r w:rsidRPr="0096134D">
        <w:t xml:space="preserve"> Initially, </w:t>
      </w:r>
      <w:r>
        <w:t xml:space="preserve">the first </w:t>
      </w:r>
      <w:r w:rsidRPr="0096134D">
        <w:t xml:space="preserve">layer of the rectangle was deposited for </w:t>
      </w:r>
      <w:r>
        <w:t xml:space="preserve">compositional </w:t>
      </w:r>
      <w:r w:rsidRPr="0096134D">
        <w:t xml:space="preserve">analysis. The </w:t>
      </w:r>
      <w:r>
        <w:t>full</w:t>
      </w:r>
      <w:r w:rsidRPr="0096134D">
        <w:t xml:space="preserve"> 20-layer rectangle (layer height of 6.</w:t>
      </w:r>
      <w:r>
        <w:t>4</w:t>
      </w:r>
      <w:r w:rsidRPr="0096134D">
        <w:t xml:space="preserve"> mm and single-bead width of 15.2 mm) was </w:t>
      </w:r>
      <w:r>
        <w:t xml:space="preserve">then </w:t>
      </w:r>
      <w:r w:rsidRPr="0096134D">
        <w:t xml:space="preserve">deposited to characterize the consistency of transitions across multiple layers. Finally, </w:t>
      </w:r>
      <w:r>
        <w:t>the first layer of the print was re-printed</w:t>
      </w:r>
      <w:r w:rsidRPr="0096134D">
        <w:t xml:space="preserve"> to </w:t>
      </w:r>
      <w:r>
        <w:t xml:space="preserve">act as the last layer in the print and </w:t>
      </w:r>
      <w:r w:rsidRPr="0096134D">
        <w:t xml:space="preserve">assess any compounded effects of multiple transitions within a print. </w:t>
      </w:r>
      <w:r>
        <w:t>The first and “last” layers retrieved for compositional analysis were used to assess if any “drift” or other phenomenon resulted from repeated material switching throughout a print.</w:t>
      </w:r>
      <w:r w:rsidRPr="0096134D">
        <w:t xml:space="preserve"> This three-step printing process was conducted three times to analyze the repeatability of the hopper switch across identical structures and conditions. The material transitions were characterized using compositional analysis. </w:t>
      </w:r>
      <w:r>
        <w:rPr>
          <w:bCs/>
        </w:rPr>
        <w:t xml:space="preserve">Printing the same structure three times targeted the repeatability of dual hopper behavior from one print to another. </w:t>
      </w:r>
      <w:r w:rsidRPr="0096134D">
        <w:t>Additionally, both transition directions,</w:t>
      </w:r>
      <w:r>
        <w:t xml:space="preserve"> ABS to CFABS (A </w:t>
      </w:r>
      <w:r>
        <w:sym w:font="Wingdings" w:char="F0E0"/>
      </w:r>
      <w:r>
        <w:t xml:space="preserve"> C) and CFABS to ABS (C </w:t>
      </w:r>
      <w:r>
        <w:sym w:font="Wingdings" w:char="F0E0"/>
      </w:r>
      <w:r>
        <w:t xml:space="preserve"> A)</w:t>
      </w:r>
      <w:r w:rsidRPr="0096134D">
        <w:t xml:space="preserve">, were compared to </w:t>
      </w:r>
      <w:r>
        <w:t xml:space="preserve">investigate </w:t>
      </w:r>
      <w:r w:rsidRPr="0096134D">
        <w:t>the reversibility of the process.</w:t>
      </w:r>
    </w:p>
    <w:p w14:paraId="50127D5D" w14:textId="77777777" w:rsidR="00B93B62" w:rsidRDefault="00B93B62" w:rsidP="00B93B62">
      <w:pPr>
        <w:pStyle w:val="Figure"/>
        <w:framePr w:wrap="notBeside"/>
      </w:pPr>
      <w:r>
        <w:lastRenderedPageBreak/>
        <w:drawing>
          <wp:inline distT="0" distB="0" distL="0" distR="0" wp14:anchorId="1CB74CE2" wp14:editId="3F0D3692">
            <wp:extent cx="4273550" cy="4109085"/>
            <wp:effectExtent l="0" t="0" r="0" b="0"/>
            <wp:docPr id="528592941" name="Picture 1" descr="Text,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592941" name="Picture 1" descr="Text, shape&#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73550" cy="4109085"/>
                    </a:xfrm>
                    <a:prstGeom prst="rect">
                      <a:avLst/>
                    </a:prstGeom>
                    <a:noFill/>
                  </pic:spPr>
                </pic:pic>
              </a:graphicData>
            </a:graphic>
          </wp:inline>
        </w:drawing>
      </w:r>
    </w:p>
    <w:p w14:paraId="7060485A" w14:textId="5D6810E1" w:rsidR="00B93B62" w:rsidRDefault="00B93B62" w:rsidP="00C15708">
      <w:pPr>
        <w:pStyle w:val="Caption"/>
        <w:framePr w:wrap="notBeside"/>
      </w:pPr>
      <w:bookmarkStart w:id="52" w:name="_Ref133769560"/>
      <w:bookmarkStart w:id="53" w:name="_Toc136595375"/>
      <w:r>
        <w:t xml:space="preserve">Figure </w:t>
      </w:r>
      <w:fldSimple w:instr=" STYLEREF 1 \s ">
        <w:r w:rsidR="008A15EF">
          <w:rPr>
            <w:noProof/>
          </w:rPr>
          <w:t>3</w:t>
        </w:r>
      </w:fldSimple>
      <w:r w:rsidR="00D366FF">
        <w:noBreakHyphen/>
      </w:r>
      <w:fldSimple w:instr=" SEQ Figure \* ARABIC \s 1 ">
        <w:r w:rsidR="008A15EF">
          <w:rPr>
            <w:noProof/>
          </w:rPr>
          <w:t>6</w:t>
        </w:r>
      </w:fldSimple>
      <w:bookmarkEnd w:id="52"/>
      <w:r>
        <w:t>. A diagram showing the print path followed by BAAM when printing the material transition rectangles.</w:t>
      </w:r>
      <w:bookmarkEnd w:id="53"/>
    </w:p>
    <w:p w14:paraId="38C4904B" w14:textId="32677F3E" w:rsidR="00B93B62" w:rsidRDefault="00B93B62" w:rsidP="00EE5732">
      <w:pPr>
        <w:pStyle w:val="Heading3"/>
      </w:pPr>
      <w:bookmarkStart w:id="54" w:name="_Toc136595445"/>
      <w:r>
        <w:lastRenderedPageBreak/>
        <w:t>Sample Preparation</w:t>
      </w:r>
      <w:bookmarkEnd w:id="54"/>
    </w:p>
    <w:p w14:paraId="67E060CA" w14:textId="74C70C7B" w:rsidR="00B93B62" w:rsidRDefault="00B93B62" w:rsidP="00B93B62">
      <w:r>
        <w:t>Location within the print was preserved through an in-depth labelling system so that the location of each sample could be traced back to the original print</w:t>
      </w:r>
      <w:r w:rsidR="002848E4">
        <w:t>.</w:t>
      </w:r>
      <w:r>
        <w:t xml:space="preserve"> Printed structures were sectioned for storage, and samples were extracted from numerous locations for content analysis.</w:t>
      </w:r>
    </w:p>
    <w:p w14:paraId="25EE1388" w14:textId="12A2BF72" w:rsidR="00B93B62" w:rsidRDefault="00B93B62" w:rsidP="00B93B62">
      <w:r w:rsidRPr="0096134D">
        <w:t xml:space="preserve">The procedure for obtaining samples from the printed rectangles was consistent across all measurement techniques. </w:t>
      </w:r>
      <w:r>
        <w:t>Using a bandsaw, e</w:t>
      </w:r>
      <w:r w:rsidRPr="0096134D">
        <w:t xml:space="preserve">ach single-layer rectangle was sectioned into </w:t>
      </w:r>
      <w:r>
        <w:t xml:space="preserve">rods of length </w:t>
      </w:r>
      <w:r w:rsidRPr="0096134D">
        <w:t xml:space="preserve">152.4 mm (6 in) </w:t>
      </w:r>
      <w:r>
        <w:t>in the print direction and labelled to indicate</w:t>
      </w:r>
      <w:r w:rsidRPr="0096134D">
        <w:t xml:space="preserve"> the order and print direction. Individual, 8.4 mm long specimens were </w:t>
      </w:r>
      <w:r>
        <w:t>extracted</w:t>
      </w:r>
      <w:r w:rsidRPr="0096134D">
        <w:t xml:space="preserve"> from the rods using an Isomet 1000 Precision Saw. </w:t>
      </w:r>
      <w:r>
        <w:t>As discussed in Section 3.2.1, sample location</w:t>
      </w:r>
      <w:r w:rsidRPr="0096134D">
        <w:t xml:space="preserve"> was defined as the distance travelled from the </w:t>
      </w:r>
      <w:r>
        <w:t>most recent</w:t>
      </w:r>
      <w:r w:rsidRPr="0096134D">
        <w:t xml:space="preserve"> hopper switch</w:t>
      </w:r>
      <w:r w:rsidR="0097402D">
        <w:t>, or</w:t>
      </w:r>
      <w:r>
        <w:t xml:space="preserve"> </w:t>
      </w:r>
      <w:r>
        <w:rPr>
          <w:i/>
          <w:iCs/>
        </w:rPr>
        <w:t>d</w:t>
      </w:r>
      <w:r w:rsidRPr="0096134D">
        <w:t>. Eight locations were selected to capture both single-material and transition regions</w:t>
      </w:r>
      <w:r>
        <w:t xml:space="preserve"> in the repeatability analysis</w:t>
      </w:r>
      <w:r w:rsidRPr="0096134D">
        <w:t xml:space="preserve">. </w:t>
      </w:r>
      <w:r>
        <w:t xml:space="preserve">Using the diagram from </w:t>
      </w:r>
      <w:r>
        <w:fldChar w:fldCharType="begin"/>
      </w:r>
      <w:r>
        <w:instrText xml:space="preserve"> REF _Ref133769560 \h </w:instrText>
      </w:r>
      <w:r>
        <w:fldChar w:fldCharType="separate"/>
      </w:r>
      <w:r w:rsidR="008A15EF">
        <w:t xml:space="preserve">Figure </w:t>
      </w:r>
      <w:r w:rsidR="008A15EF">
        <w:rPr>
          <w:noProof/>
        </w:rPr>
        <w:t>3</w:t>
      </w:r>
      <w:r w:rsidR="008A15EF">
        <w:noBreakHyphen/>
      </w:r>
      <w:r w:rsidR="008A15EF">
        <w:rPr>
          <w:noProof/>
        </w:rPr>
        <w:t>6</w:t>
      </w:r>
      <w:r>
        <w:fldChar w:fldCharType="end"/>
      </w:r>
      <w:r>
        <w:t xml:space="preserve">, </w:t>
      </w:r>
      <w:r>
        <w:fldChar w:fldCharType="begin"/>
      </w:r>
      <w:r>
        <w:instrText xml:space="preserve"> REF _Ref133770135 \h </w:instrText>
      </w:r>
      <w:r>
        <w:fldChar w:fldCharType="separate"/>
      </w:r>
      <w:r w:rsidR="008A15EF">
        <w:t xml:space="preserve">Figure </w:t>
      </w:r>
      <w:r w:rsidR="008A15EF">
        <w:rPr>
          <w:noProof/>
        </w:rPr>
        <w:t>3</w:t>
      </w:r>
      <w:r w:rsidR="008A15EF">
        <w:noBreakHyphen/>
      </w:r>
      <w:r w:rsidR="008A15EF">
        <w:rPr>
          <w:noProof/>
        </w:rPr>
        <w:t>7</w:t>
      </w:r>
      <w:r>
        <w:fldChar w:fldCharType="end"/>
      </w:r>
      <w:r>
        <w:t xml:space="preserve"> </w:t>
      </w:r>
      <w:r w:rsidRPr="0096134D">
        <w:t xml:space="preserve">shows the location of samples </w:t>
      </w:r>
      <w:r>
        <w:t>relative to the printed structure</w:t>
      </w:r>
      <w:r w:rsidRPr="0096134D">
        <w:t xml:space="preserve">. It should be noted that color was a poor indicator of the relative carbon fiber content, as even the samples that </w:t>
      </w:r>
      <w:r>
        <w:t>measured less than 1 wt % carbon fiber</w:t>
      </w:r>
      <w:r w:rsidRPr="0096134D">
        <w:t xml:space="preserve"> were slightly black in appearance.</w:t>
      </w:r>
    </w:p>
    <w:p w14:paraId="4340C42E" w14:textId="77777777" w:rsidR="00B5360D" w:rsidRDefault="00B5360D" w:rsidP="00B5360D">
      <w:pPr>
        <w:pStyle w:val="Heading3"/>
      </w:pPr>
      <w:bookmarkStart w:id="55" w:name="_Toc136595446"/>
      <w:r>
        <w:t>Constituent Content Analysis</w:t>
      </w:r>
      <w:bookmarkEnd w:id="55"/>
    </w:p>
    <w:p w14:paraId="2D522421" w14:textId="420AB8EB" w:rsidR="00B5360D" w:rsidRDefault="00B5360D" w:rsidP="00B5360D">
      <w:r>
        <w:t>Material composition was determined using the three compositional analysis methods outlined in Section 3.3. The weight percent carbon fiber (wt % CF) was considered representative of the material composition. Although the reinforcement content</w:t>
      </w:r>
      <w:r w:rsidRPr="00B5360D">
        <w:t xml:space="preserve"> </w:t>
      </w:r>
      <w:r>
        <w:t xml:space="preserve">listed for the CFABS was 20 wt % CF, some variance in measurements was expected due </w:t>
      </w:r>
    </w:p>
    <w:p w14:paraId="396FFC55" w14:textId="77777777" w:rsidR="00B93B62" w:rsidRDefault="00B93B62" w:rsidP="00B5360D">
      <w:pPr>
        <w:pStyle w:val="Figure"/>
        <w:framePr w:wrap="notBeside"/>
      </w:pPr>
      <w:r w:rsidRPr="00B5360D">
        <w:lastRenderedPageBreak/>
        <w:drawing>
          <wp:inline distT="0" distB="0" distL="0" distR="0" wp14:anchorId="78F348EA" wp14:editId="19578B00">
            <wp:extent cx="5401876" cy="1943260"/>
            <wp:effectExtent l="0" t="0" r="8890" b="0"/>
            <wp:docPr id="1831044736"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044736" name="Picture 2" descr="Text&#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32483" cy="1990244"/>
                    </a:xfrm>
                    <a:prstGeom prst="rect">
                      <a:avLst/>
                    </a:prstGeom>
                    <a:noFill/>
                  </pic:spPr>
                </pic:pic>
              </a:graphicData>
            </a:graphic>
          </wp:inline>
        </w:drawing>
      </w:r>
    </w:p>
    <w:p w14:paraId="18301E00" w14:textId="677BCFFB" w:rsidR="00B93B62" w:rsidRPr="007318FC" w:rsidRDefault="00B93B62" w:rsidP="00B5360D">
      <w:pPr>
        <w:pStyle w:val="Caption"/>
        <w:framePr w:wrap="notBeside"/>
      </w:pPr>
      <w:bookmarkStart w:id="56" w:name="_Ref133770135"/>
      <w:bookmarkStart w:id="57" w:name="_Toc136595376"/>
      <w:r>
        <w:t xml:space="preserve">Figure </w:t>
      </w:r>
      <w:fldSimple w:instr=" STYLEREF 1 \s ">
        <w:r w:rsidR="008A15EF">
          <w:rPr>
            <w:noProof/>
          </w:rPr>
          <w:t>3</w:t>
        </w:r>
      </w:fldSimple>
      <w:r w:rsidR="00D366FF">
        <w:noBreakHyphen/>
      </w:r>
      <w:fldSimple w:instr=" SEQ Figure \* ARABIC \s 1 ">
        <w:r w:rsidR="008A15EF">
          <w:rPr>
            <w:noProof/>
          </w:rPr>
          <w:t>7</w:t>
        </w:r>
      </w:fldSimple>
      <w:bookmarkEnd w:id="56"/>
      <w:r>
        <w:t>. The eight locations</w:t>
      </w:r>
      <w:r w:rsidR="00263044">
        <w:t xml:space="preserve"> from where samples were extracted for</w:t>
      </w:r>
      <w:r>
        <w:t xml:space="preserve"> the repeatability study (circled in red) and images of the sample location.</w:t>
      </w:r>
      <w:bookmarkEnd w:id="57"/>
    </w:p>
    <w:p w14:paraId="3935983B" w14:textId="15514B55" w:rsidR="00B93B62" w:rsidRDefault="00B93B62" w:rsidP="00B5360D">
      <w:pPr>
        <w:pStyle w:val="AfterFigure"/>
      </w:pPr>
      <w:r>
        <w:lastRenderedPageBreak/>
        <w:t xml:space="preserve">to deviations in batches and accuracy of measurement techniques. To confirm CF content and obtain the </w:t>
      </w:r>
      <w:r>
        <w:rPr>
          <w:i/>
          <w:iCs/>
        </w:rPr>
        <w:t>CR</w:t>
      </w:r>
      <w:r>
        <w:t xml:space="preserve"> and </w:t>
      </w:r>
      <w:r>
        <w:rPr>
          <w:i/>
          <w:iCs/>
        </w:rPr>
        <w:t>DR</w:t>
      </w:r>
      <w:r>
        <w:t xml:space="preserve"> needed for Equations </w:t>
      </w:r>
      <w:r w:rsidR="00527804">
        <w:t>3</w:t>
      </w:r>
      <w:r>
        <w:t xml:space="preserve"> and </w:t>
      </w:r>
      <w:r w:rsidR="00527804">
        <w:t>4</w:t>
      </w:r>
      <w:r>
        <w:t>,</w:t>
      </w:r>
      <w:r w:rsidRPr="009713EB">
        <w:t xml:space="preserve"> </w:t>
      </w:r>
      <w:r w:rsidRPr="00E230B4">
        <w:t xml:space="preserve">three batches of both ABS and CF/ABS pellets were </w:t>
      </w:r>
      <w:r>
        <w:t>also characterized</w:t>
      </w:r>
      <w:r w:rsidR="00263044">
        <w:t xml:space="preserve"> as-provided</w:t>
      </w:r>
      <w:r>
        <w:t xml:space="preserve">. Prior to and after testing, all compositional analysis </w:t>
      </w:r>
      <w:r w:rsidRPr="00E230B4">
        <w:t xml:space="preserve">samples </w:t>
      </w:r>
      <w:r>
        <w:t>were</w:t>
      </w:r>
      <w:r w:rsidRPr="00E230B4">
        <w:t xml:space="preserve"> dried at 80 °C and their dry mass recorded</w:t>
      </w:r>
      <w:r>
        <w:t xml:space="preserve">. All mass measurements utilized a </w:t>
      </w:r>
      <w:r w:rsidRPr="006B1FD2">
        <w:t>Mettler Toledo Balance, XS204 Deltarange with 0.1 mg accuracy</w:t>
      </w:r>
      <w:r>
        <w:t xml:space="preserve">. </w:t>
      </w:r>
    </w:p>
    <w:p w14:paraId="581DEC6B" w14:textId="2C934CD5" w:rsidR="00B93B62" w:rsidRDefault="00B93B62" w:rsidP="00B93B62">
      <w:r>
        <w:t xml:space="preserve">The procedures outlined in Section 3.3 and ASTM D3171 were followed for CIN, CIA, and UAD measurements. </w:t>
      </w:r>
      <w:r w:rsidRPr="006B1FD2">
        <w:t>CIN used a Lindberg Blue M nitrogen tube furnace held at 565°C for five hours while flowing nitrogen</w:t>
      </w:r>
      <w:r>
        <w:t xml:space="preserve"> and was used </w:t>
      </w:r>
      <w:r w:rsidRPr="006B1FD2">
        <w:t xml:space="preserve">as the primary characterization method used in this study due to its excellent reliability </w:t>
      </w:r>
      <w:r w:rsidRPr="006B1FD2">
        <w:fldChar w:fldCharType="begin"/>
      </w:r>
      <w:r w:rsidR="00BB6DF8">
        <w:instrText xml:space="preserve"> ADDIN EN.CITE &lt;EndNote&gt;&lt;Cite&gt;&lt;Author&gt;Wang&lt;/Author&gt;&lt;Year&gt;2018&lt;/Year&gt;&lt;RecNum&gt;293&lt;/RecNum&gt;&lt;DisplayText&gt;[116]&lt;/DisplayText&gt;&lt;record&gt;&lt;rec-number&gt;293&lt;/rec-number&gt;&lt;foreign-keys&gt;&lt;key app="EN" db-id="dtz5w00stx0v2gesz9qp09zawdv5s2sptzva" timestamp="1569438527" guid="114aed48-aa5a-401f-add7-e9a23d11493f"&gt;293&lt;/key&gt;&lt;/foreign-keys&gt;&lt;ref-type name="Journal Article"&gt;17&lt;/ref-type&gt;&lt;contributors&gt;&lt;authors&gt;&lt;author&gt;Wang, Qiushi&lt;/author&gt;&lt;author&gt;Ning, Haibin&lt;/author&gt;&lt;author&gt;Vaidya, Uday&lt;/author&gt;&lt;author&gt;Pillay, Selvum&lt;/author&gt;&lt;author&gt;Nolen, Leigh-Ann&lt;/author&gt;&lt;/authors&gt;&lt;/contributors&gt;&lt;titles&gt;&lt;title&gt;Fiber content measurement for carbon fiber–reinforced thermoplastic composites using carbonization-in-nitrogen method&lt;/title&gt;&lt;secondary-title&gt;Journal of Thermoplastic Composite Materials&lt;/secondary-title&gt;&lt;/titles&gt;&lt;periodical&gt;&lt;full-title&gt;Journal of Thermoplastic Composite Materials&lt;/full-title&gt;&lt;/periodical&gt;&lt;pages&gt;79-90&lt;/pages&gt;&lt;volume&gt;31&lt;/volume&gt;&lt;number&gt;1&lt;/number&gt;&lt;keywords&gt;&lt;keyword&gt;Carbon fiber,thermoplastic resin,thermal analysis,hot-melt impregnation&lt;/keyword&gt;&lt;/keywords&gt;&lt;dates&gt;&lt;year&gt;2018&lt;/year&gt;&lt;/dates&gt;&lt;urls&gt;&lt;related-urls&gt;&lt;url&gt;https://journals.sagepub.com/doi/abs/10.1177/0892705716679481&lt;/url&gt;&lt;/related-urls&gt;&lt;/urls&gt;&lt;electronic-resource-num&gt;10.1177/0892705716679481&lt;/electronic-resource-num&gt;&lt;/record&gt;&lt;/Cite&gt;&lt;/EndNote&gt;</w:instrText>
      </w:r>
      <w:r w:rsidRPr="006B1FD2">
        <w:fldChar w:fldCharType="separate"/>
      </w:r>
      <w:r w:rsidR="00BB6DF8">
        <w:rPr>
          <w:noProof/>
        </w:rPr>
        <w:t>[116]</w:t>
      </w:r>
      <w:r w:rsidRPr="006B1FD2">
        <w:fldChar w:fldCharType="end"/>
      </w:r>
      <w:r>
        <w:t>.</w:t>
      </w:r>
      <w:r w:rsidRPr="00367CE5">
        <w:t xml:space="preserve"> </w:t>
      </w:r>
      <w:r w:rsidRPr="006B1FD2">
        <w:t>CIA used an MTI KSL-1100X-S-UL Compact Muffler Furnace at 450°C for four hours. A dwell time of four hours resulted in less than 1% of residual weight from a neat ABS sample, with negligible reduction over longer durations</w:t>
      </w:r>
      <w:r>
        <w:t xml:space="preserve">. In place of a crucible, UAD utilized aluminum weigh pans and </w:t>
      </w:r>
      <w:r w:rsidRPr="006B1FD2">
        <w:t xml:space="preserve">Whatman Grade GF/A glass </w:t>
      </w:r>
      <w:r>
        <w:t xml:space="preserve">microfiber filters with a </w:t>
      </w:r>
      <w:r w:rsidRPr="00E230B4">
        <w:t>47 mm diameter and 1.</w:t>
      </w:r>
      <w:r>
        <w:t>6</w:t>
      </w:r>
      <w:r w:rsidRPr="00E230B4">
        <w:t xml:space="preserve"> µm pores</w:t>
      </w:r>
      <w:r>
        <w:t xml:space="preserve"> to capture the separated residue and reinforcements. For dissolution of the ABS matrix, </w:t>
      </w:r>
      <w:r w:rsidRPr="00E230B4">
        <w:t>specimens are placed in a borosilicate glass vial and submerged in HPLC Acetone of ≥ 99.5 % purity</w:t>
      </w:r>
      <w:r>
        <w:t xml:space="preserve">. These vials were placed in a </w:t>
      </w:r>
      <w:r w:rsidRPr="006B1FD2">
        <w:t>CPX3800 Ultrasonic Bat</w:t>
      </w:r>
      <w:r>
        <w:t xml:space="preserve">h for at least two hours before undergoing vacuum filtration. Since these techniques were originally intended for measuring reinforcement in composite samples, the less than 1 wt % deviation in measurements occasionally resulted in un-reinforced samples having slightly “negative” fiber contents, which were treated as equivalent to 0 wt % CF. Composition measurements taken using CIN were compared to those taken using </w:t>
      </w:r>
      <w:r w:rsidRPr="006B1FD2">
        <w:t xml:space="preserve">CIA and UAD to </w:t>
      </w:r>
      <w:r>
        <w:t xml:space="preserve">assess </w:t>
      </w:r>
      <w:r w:rsidRPr="006B1FD2">
        <w:t>their accuracy</w:t>
      </w:r>
      <w:r>
        <w:t xml:space="preserve"> </w:t>
      </w:r>
      <w:r>
        <w:lastRenderedPageBreak/>
        <w:t xml:space="preserve">and </w:t>
      </w:r>
      <w:r w:rsidRPr="006B1FD2">
        <w:t xml:space="preserve">identify the best process for future investigations based on compatibility, versatility, accuracy, ease of use, and time investment. Given comparable accuracy, ease of use and time investment </w:t>
      </w:r>
      <w:r>
        <w:t>were prioritized</w:t>
      </w:r>
      <w:r w:rsidRPr="006B1FD2">
        <w:t>.</w:t>
      </w:r>
    </w:p>
    <w:p w14:paraId="0F03AEAC" w14:textId="77777777" w:rsidR="00B93B62" w:rsidRDefault="00B93B62" w:rsidP="00EE5732">
      <w:pPr>
        <w:pStyle w:val="Heading3"/>
      </w:pPr>
      <w:bookmarkStart w:id="58" w:name="_Toc136595447"/>
      <w:r>
        <w:t>Assessing Repeatability</w:t>
      </w:r>
      <w:bookmarkEnd w:id="58"/>
    </w:p>
    <w:p w14:paraId="1B50C23F" w14:textId="5A1AB5E1" w:rsidR="00B93B62" w:rsidRDefault="00B93B62" w:rsidP="00B93B62">
      <w:r>
        <w:t xml:space="preserve">Technique </w:t>
      </w:r>
      <w:r w:rsidRPr="0096134D">
        <w:t>repeatability was evaluated by measuring the consistency of the sampling technique for three consecutive (essentially identical) samples at each location in</w:t>
      </w:r>
      <w:r>
        <w:t xml:space="preserve"> </w:t>
      </w:r>
      <w:r>
        <w:fldChar w:fldCharType="begin"/>
      </w:r>
      <w:r>
        <w:instrText xml:space="preserve"> REF _Ref133770135 \h </w:instrText>
      </w:r>
      <w:r>
        <w:fldChar w:fldCharType="separate"/>
      </w:r>
      <w:r w:rsidR="008A15EF">
        <w:t xml:space="preserve">Figure </w:t>
      </w:r>
      <w:r w:rsidR="008A15EF">
        <w:rPr>
          <w:noProof/>
        </w:rPr>
        <w:t>3</w:t>
      </w:r>
      <w:r w:rsidR="008A15EF">
        <w:noBreakHyphen/>
      </w:r>
      <w:r w:rsidR="008A15EF">
        <w:rPr>
          <w:noProof/>
        </w:rPr>
        <w:t>7</w:t>
      </w:r>
      <w:r>
        <w:fldChar w:fldCharType="end"/>
      </w:r>
      <w:r>
        <w:t xml:space="preserve">. The goal of this analysis was twofold: an assessment of technique precision using the single-material samples and an assessment of compositional variance in the transition zone over a small, connected volume. Dual hopper system repeatability was measured by comparing the composition variance between layers and across prints from the locations identified in </w:t>
      </w:r>
      <w:r>
        <w:fldChar w:fldCharType="begin"/>
      </w:r>
      <w:r>
        <w:instrText xml:space="preserve"> REF _Ref133770135 \h </w:instrText>
      </w:r>
      <w:r>
        <w:fldChar w:fldCharType="separate"/>
      </w:r>
      <w:r w:rsidR="008A15EF">
        <w:t xml:space="preserve">Figure </w:t>
      </w:r>
      <w:r w:rsidR="008A15EF">
        <w:rPr>
          <w:noProof/>
        </w:rPr>
        <w:t>3</w:t>
      </w:r>
      <w:r w:rsidR="008A15EF">
        <w:noBreakHyphen/>
      </w:r>
      <w:r w:rsidR="008A15EF">
        <w:rPr>
          <w:noProof/>
        </w:rPr>
        <w:t>7</w:t>
      </w:r>
      <w:r>
        <w:fldChar w:fldCharType="end"/>
      </w:r>
      <w:r>
        <w:t>.</w:t>
      </w:r>
      <w:r w:rsidRPr="00A80F3A">
        <w:t xml:space="preserve"> </w:t>
      </w:r>
      <w:r>
        <w:t>Layer-to-layer comparisons evaluated the</w:t>
      </w:r>
      <w:r w:rsidRPr="0096134D">
        <w:t xml:space="preserve"> effects of numerous hopper switches within a single print on transition behavior</w:t>
      </w:r>
      <w:r>
        <w:t xml:space="preserve"> while comparing three </w:t>
      </w:r>
      <w:r w:rsidRPr="0096134D">
        <w:t xml:space="preserve">identical prints </w:t>
      </w:r>
      <w:r>
        <w:t>analyzed inconsistencies</w:t>
      </w:r>
      <w:r w:rsidRPr="0096134D">
        <w:t xml:space="preserve"> in overall transition behavior </w:t>
      </w:r>
      <w:r>
        <w:t xml:space="preserve">of </w:t>
      </w:r>
      <w:r w:rsidRPr="0096134D">
        <w:t>the dual</w:t>
      </w:r>
      <w:r>
        <w:t xml:space="preserve"> </w:t>
      </w:r>
      <w:r w:rsidRPr="0096134D">
        <w:t>hopper.</w:t>
      </w:r>
    </w:p>
    <w:p w14:paraId="0438A27D" w14:textId="77777777" w:rsidR="00B93B62" w:rsidRDefault="00B93B62" w:rsidP="00EE5732">
      <w:pPr>
        <w:pStyle w:val="Heading3"/>
      </w:pPr>
      <w:bookmarkStart w:id="59" w:name="_Toc136595448"/>
      <w:r>
        <w:t>Shape Curve Construction</w:t>
      </w:r>
      <w:bookmarkEnd w:id="59"/>
    </w:p>
    <w:p w14:paraId="7A3EDAF7" w14:textId="65196292" w:rsidR="00F63F69" w:rsidRDefault="00B93B62" w:rsidP="00B93B62">
      <w:r>
        <w:t>Following technique and system repeatability, the construction of initial material transitions, or shape curves, was investigated using CIN, CIA, and UAD. These curves were built using fiber content as a function of travel distance and provided further comparison points between compositional analysis techniques.</w:t>
      </w:r>
      <w:r w:rsidRPr="00A80F3A">
        <w:t xml:space="preserve"> </w:t>
      </w:r>
      <w:r>
        <w:t xml:space="preserve">To find </w:t>
      </w:r>
      <w:r>
        <w:rPr>
          <w:i/>
          <w:iCs/>
        </w:rPr>
        <w:t>d</w:t>
      </w:r>
      <w:r>
        <w:t xml:space="preserve">, the distance travelled by the extrusion system from the point where the material switch was initiated was recorded for each characterization sample. In addition, shape curves from both the CF </w:t>
      </w:r>
      <w:r>
        <w:lastRenderedPageBreak/>
        <w:sym w:font="Wingdings" w:char="F0E0"/>
      </w:r>
      <w:r>
        <w:t xml:space="preserve"> ABS and the ABS </w:t>
      </w:r>
      <w:r>
        <w:sym w:font="Wingdings" w:char="F0E0"/>
      </w:r>
      <w:r>
        <w:t xml:space="preserve"> CF directions were compared to illustrate the effect of switch direction on transition behavior. Finally, the normalized volume method from Section 3.2 was applied to these initial curves to discuss its impact. Gantry speed was pulled from the programmed g-code for each print, and the volumetric flow rate of both materials at each screw speed were experimentally measured in accordance with ASTM D1238 Procedure A using BAAM and sample print conditions in lieu of a capillary rheometer to better measure </w:t>
      </w:r>
      <w:r>
        <w:rPr>
          <w:i/>
          <w:iCs/>
        </w:rPr>
        <w:t>Q</w:t>
      </w:r>
      <w:r>
        <w:t xml:space="preserve"> experienced during printing </w:t>
      </w:r>
      <w:r>
        <w:fldChar w:fldCharType="begin"/>
      </w:r>
      <w:r w:rsidR="00BB6DF8">
        <w:instrText xml:space="preserve"> ADDIN EN.CITE &lt;EndNote&gt;&lt;Cite&gt;&lt;Author&gt;International&lt;/Author&gt;&lt;Year&gt;2020&lt;/Year&gt;&lt;RecNum&gt;549&lt;/RecNum&gt;&lt;DisplayText&gt;[118]&lt;/DisplayText&gt;&lt;record&gt;&lt;rec-number&gt;549&lt;/rec-number&gt;&lt;foreign-keys&gt;&lt;key app="EN" db-id="dtz5w00stx0v2gesz9qp09zawdv5s2sptzva" timestamp="1672338472" guid="39440e61-b4a9-446e-b1c7-65e1a0f26056"&gt;549&lt;/key&gt;&lt;/foreign-keys&gt;&lt;ref-type name="Standard"&gt;58&lt;/ref-type&gt;&lt;contributors&gt;&lt;authors&gt;&lt;author&gt;ASTM International&lt;/author&gt;&lt;/authors&gt;&lt;/contributors&gt;&lt;titles&gt;&lt;title&gt;Standard Test Method for Melt Flow Rates of Thermoplastics by Extrusion Plastometer&lt;/title&gt;&lt;/titles&gt;&lt;dates&gt;&lt;year&gt;2020&lt;/year&gt;&lt;/dates&gt;&lt;pub-location&gt;West Conshohocken&lt;/pub-location&gt;&lt;publisher&gt;ASTM International&lt;/publisher&gt;&lt;isbn&gt;D1238-20&lt;/isbn&gt;&lt;work-type&gt;ASTM Standard&lt;/work-type&gt;&lt;urls&gt;&lt;/urls&gt;&lt;electronic-resource-num&gt;10.1520/D1238-20&lt;/electronic-resource-num&gt;&lt;/record&gt;&lt;/Cite&gt;&lt;/EndNote&gt;</w:instrText>
      </w:r>
      <w:r>
        <w:fldChar w:fldCharType="separate"/>
      </w:r>
      <w:r w:rsidR="00BB6DF8">
        <w:rPr>
          <w:noProof/>
        </w:rPr>
        <w:t>[118]</w:t>
      </w:r>
      <w:r>
        <w:fldChar w:fldCharType="end"/>
      </w:r>
      <w:r>
        <w:t>.</w:t>
      </w:r>
    </w:p>
    <w:p w14:paraId="7862D7DE" w14:textId="27722F32" w:rsidR="00227B67" w:rsidRDefault="00227B67" w:rsidP="00BB6DF8">
      <w:pPr>
        <w:pStyle w:val="Heading2"/>
      </w:pPr>
      <w:bookmarkStart w:id="60" w:name="_Toc136595449"/>
      <w:r>
        <w:t>Results and Discussion</w:t>
      </w:r>
      <w:bookmarkEnd w:id="60"/>
    </w:p>
    <w:p w14:paraId="5B6F2C62" w14:textId="564D8E8F" w:rsidR="00B93B62" w:rsidRDefault="00B93B62" w:rsidP="00EE5732">
      <w:pPr>
        <w:pStyle w:val="Heading3"/>
      </w:pPr>
      <w:bookmarkStart w:id="61" w:name="_Toc136595450"/>
      <w:r>
        <w:t>Compositional Stability of the Material Transition</w:t>
      </w:r>
      <w:bookmarkEnd w:id="61"/>
    </w:p>
    <w:p w14:paraId="5306A50F" w14:textId="3B4659A7" w:rsidR="00B93B62" w:rsidRDefault="00B93B62" w:rsidP="00B93B62">
      <w:r w:rsidRPr="0096134D">
        <w:t xml:space="preserve">Analysis of the as-received CF/ABS pellets using CIN determined a baseline average fiber content among five sample sets of 22.0 wt % with a standard deviation of 0.2 wt %. </w:t>
      </w:r>
      <w:r>
        <w:t>Since literature suggests that CIN typically shows</w:t>
      </w:r>
      <w:r w:rsidRPr="0096134D">
        <w:t xml:space="preserve"> a deviation ≤ 1 wt % </w:t>
      </w:r>
      <w:r>
        <w:t xml:space="preserve">CF </w:t>
      </w:r>
      <w:r w:rsidRPr="0096134D">
        <w:fldChar w:fldCharType="begin"/>
      </w:r>
      <w:r w:rsidR="00BB6DF8">
        <w:instrText xml:space="preserve"> ADDIN EN.CITE &lt;EndNote&gt;&lt;Cite&gt;&lt;Author&gt;Wang&lt;/Author&gt;&lt;Year&gt;2018&lt;/Year&gt;&lt;RecNum&gt;293&lt;/RecNum&gt;&lt;DisplayText&gt;[116]&lt;/DisplayText&gt;&lt;record&gt;&lt;rec-number&gt;293&lt;/rec-number&gt;&lt;foreign-keys&gt;&lt;key app="EN" db-id="dtz5w00stx0v2gesz9qp09zawdv5s2sptzva" timestamp="1569438527" guid="114aed48-aa5a-401f-add7-e9a23d11493f"&gt;293&lt;/key&gt;&lt;/foreign-keys&gt;&lt;ref-type name="Journal Article"&gt;17&lt;/ref-type&gt;&lt;contributors&gt;&lt;authors&gt;&lt;author&gt;Wang, Qiushi&lt;/author&gt;&lt;author&gt;Ning, Haibin&lt;/author&gt;&lt;author&gt;Vaidya, Uday&lt;/author&gt;&lt;author&gt;Pillay, Selvum&lt;/author&gt;&lt;author&gt;Nolen, Leigh-Ann&lt;/author&gt;&lt;/authors&gt;&lt;/contributors&gt;&lt;titles&gt;&lt;title&gt;Fiber content measurement for carbon fiber–reinforced thermoplastic composites using carbonization-in-nitrogen method&lt;/title&gt;&lt;secondary-title&gt;Journal of Thermoplastic Composite Materials&lt;/secondary-title&gt;&lt;/titles&gt;&lt;periodical&gt;&lt;full-title&gt;Journal of Thermoplastic Composite Materials&lt;/full-title&gt;&lt;/periodical&gt;&lt;pages&gt;79-90&lt;/pages&gt;&lt;volume&gt;31&lt;/volume&gt;&lt;number&gt;1&lt;/number&gt;&lt;keywords&gt;&lt;keyword&gt;Carbon fiber,thermoplastic resin,thermal analysis,hot-melt impregnation&lt;/keyword&gt;&lt;/keywords&gt;&lt;dates&gt;&lt;year&gt;2018&lt;/year&gt;&lt;/dates&gt;&lt;urls&gt;&lt;related-urls&gt;&lt;url&gt;https://journals.sagepub.com/doi/abs/10.1177/0892705716679481&lt;/url&gt;&lt;/related-urls&gt;&lt;/urls&gt;&lt;electronic-resource-num&gt;10.1177/0892705716679481&lt;/electronic-resource-num&gt;&lt;/record&gt;&lt;/Cite&gt;&lt;/EndNote&gt;</w:instrText>
      </w:r>
      <w:r w:rsidRPr="0096134D">
        <w:fldChar w:fldCharType="separate"/>
      </w:r>
      <w:r w:rsidR="00BB6DF8">
        <w:rPr>
          <w:noProof/>
        </w:rPr>
        <w:t>[116]</w:t>
      </w:r>
      <w:r w:rsidRPr="0096134D">
        <w:fldChar w:fldCharType="end"/>
      </w:r>
      <w:r>
        <w:t>,</w:t>
      </w:r>
      <w:r w:rsidRPr="0096134D">
        <w:t xml:space="preserve"> </w:t>
      </w:r>
      <w:r>
        <w:t>the carbon fiber content was considered to be between 20 and 22 wt %.</w:t>
      </w:r>
    </w:p>
    <w:p w14:paraId="3BA4CD40" w14:textId="5834515F" w:rsidR="00B5360D" w:rsidRDefault="00B93B62" w:rsidP="00FD353E">
      <w:r>
        <w:fldChar w:fldCharType="begin"/>
      </w:r>
      <w:r>
        <w:instrText xml:space="preserve"> REF _Ref133777122 \h </w:instrText>
      </w:r>
      <w:r>
        <w:fldChar w:fldCharType="separate"/>
      </w:r>
      <w:r w:rsidR="008A15EF">
        <w:t xml:space="preserve">Figure </w:t>
      </w:r>
      <w:r w:rsidR="008A15EF">
        <w:rPr>
          <w:noProof/>
        </w:rPr>
        <w:t>3</w:t>
      </w:r>
      <w:r w:rsidR="008A15EF">
        <w:noBreakHyphen/>
      </w:r>
      <w:r w:rsidR="008A15EF">
        <w:rPr>
          <w:noProof/>
        </w:rPr>
        <w:t>8</w:t>
      </w:r>
      <w:r>
        <w:fldChar w:fldCharType="end"/>
      </w:r>
      <w:r>
        <w:t xml:space="preserve"> </w:t>
      </w:r>
      <w:r w:rsidRPr="0096134D">
        <w:t>depicts the fiber content as measured by CIN of each of the eight locations shown in</w:t>
      </w:r>
      <w:r>
        <w:t xml:space="preserve"> </w:t>
      </w:r>
      <w:r>
        <w:fldChar w:fldCharType="begin"/>
      </w:r>
      <w:r>
        <w:instrText xml:space="preserve"> REF _Ref133770135 \h </w:instrText>
      </w:r>
      <w:r>
        <w:fldChar w:fldCharType="separate"/>
      </w:r>
      <w:r w:rsidR="008A15EF">
        <w:t xml:space="preserve">Figure </w:t>
      </w:r>
      <w:r w:rsidR="008A15EF">
        <w:rPr>
          <w:noProof/>
        </w:rPr>
        <w:t>3</w:t>
      </w:r>
      <w:r w:rsidR="008A15EF">
        <w:noBreakHyphen/>
      </w:r>
      <w:r w:rsidR="008A15EF">
        <w:rPr>
          <w:noProof/>
        </w:rPr>
        <w:t>7</w:t>
      </w:r>
      <w:r>
        <w:fldChar w:fldCharType="end"/>
      </w:r>
      <w:r w:rsidRPr="0096134D">
        <w:t xml:space="preserve">. Three consecutive samples from </w:t>
      </w:r>
      <w:r>
        <w:t>location</w:t>
      </w:r>
      <w:r w:rsidRPr="0096134D">
        <w:t xml:space="preserve"> were measured to obtain averages and standard deviations. The residual mass for neat samples varied such that </w:t>
      </w:r>
      <w:r>
        <w:t>two samples exhibited</w:t>
      </w:r>
      <w:r w:rsidRPr="0096134D">
        <w:t xml:space="preserve"> negative </w:t>
      </w:r>
      <w:r>
        <w:t xml:space="preserve">wt % CF </w:t>
      </w:r>
      <w:r w:rsidRPr="0096134D">
        <w:t>due to slight degradation differences between specimens and the control</w:t>
      </w:r>
      <w:r>
        <w:t xml:space="preserve">, which were treated as </w:t>
      </w:r>
      <w:r w:rsidRPr="0096134D">
        <w:t>0 wt % fiber loading. The</w:t>
      </w:r>
      <w:r>
        <w:t>se</w:t>
      </w:r>
      <w:r w:rsidRPr="0096134D">
        <w:t xml:space="preserve"> instances had a standard deviation of less than 0.5 wt %</w:t>
      </w:r>
      <w:r>
        <w:t xml:space="preserve"> CF</w:t>
      </w:r>
      <w:r w:rsidRPr="0096134D">
        <w:t xml:space="preserve">. As shown in </w:t>
      </w:r>
      <w:r>
        <w:t>3-</w:t>
      </w:r>
      <w:r w:rsidR="00FD353E">
        <w:t>9</w:t>
      </w:r>
      <w:r>
        <w:t>A</w:t>
      </w:r>
      <w:r w:rsidRPr="0096134D">
        <w:t>, each set of samples in the single-material region exhibit</w:t>
      </w:r>
      <w:r>
        <w:t>ed</w:t>
      </w:r>
      <w:r w:rsidRPr="0096134D">
        <w:t xml:space="preserve"> a low standard deviation, </w:t>
      </w:r>
      <w:r>
        <w:t>indicating accuracy expected of CIN</w:t>
      </w:r>
      <w:r w:rsidRPr="0096134D">
        <w:t xml:space="preserve">. Similarly, the transition specimens in </w:t>
      </w:r>
      <w:r>
        <w:t>3-</w:t>
      </w:r>
      <w:r w:rsidR="00FD353E">
        <w:t>9</w:t>
      </w:r>
      <w:r>
        <w:t xml:space="preserve">B also </w:t>
      </w:r>
      <w:r w:rsidRPr="0096134D">
        <w:t xml:space="preserve">exhibited </w:t>
      </w:r>
      <w:r>
        <w:t xml:space="preserve">low </w:t>
      </w:r>
      <w:r w:rsidRPr="0096134D">
        <w:t>standard deviations</w:t>
      </w:r>
      <w:r>
        <w:t xml:space="preserve">. </w:t>
      </w:r>
    </w:p>
    <w:p w14:paraId="62D94D74" w14:textId="77777777" w:rsidR="00B93B62" w:rsidRDefault="00B93B62" w:rsidP="00B93B62">
      <w:pPr>
        <w:pStyle w:val="Figure"/>
        <w:framePr w:wrap="notBeside"/>
      </w:pPr>
      <w:r>
        <w:lastRenderedPageBreak/>
        <w:drawing>
          <wp:inline distT="0" distB="0" distL="0" distR="0" wp14:anchorId="5FE4472B" wp14:editId="39F5B098">
            <wp:extent cx="5401876" cy="2139697"/>
            <wp:effectExtent l="0" t="0" r="8890" b="0"/>
            <wp:docPr id="1184783234" name="Picture 3"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783234" name="Picture 3" descr="Graphical user interface&#10;&#10;Description automatically generated with medium confidenc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72507" cy="2167674"/>
                    </a:xfrm>
                    <a:prstGeom prst="rect">
                      <a:avLst/>
                    </a:prstGeom>
                    <a:noFill/>
                  </pic:spPr>
                </pic:pic>
              </a:graphicData>
            </a:graphic>
          </wp:inline>
        </w:drawing>
      </w:r>
    </w:p>
    <w:p w14:paraId="457D5460" w14:textId="2853CEB8" w:rsidR="00B93B62" w:rsidRDefault="00B93B62" w:rsidP="00C15708">
      <w:pPr>
        <w:pStyle w:val="Caption"/>
        <w:framePr w:wrap="notBeside"/>
      </w:pPr>
      <w:bookmarkStart w:id="62" w:name="_Ref133777122"/>
      <w:bookmarkStart w:id="63" w:name="_Toc136595377"/>
      <w:r>
        <w:t xml:space="preserve">Figure </w:t>
      </w:r>
      <w:fldSimple w:instr=" STYLEREF 1 \s ">
        <w:r w:rsidR="008A15EF">
          <w:rPr>
            <w:noProof/>
          </w:rPr>
          <w:t>3</w:t>
        </w:r>
      </w:fldSimple>
      <w:r w:rsidR="00D366FF">
        <w:noBreakHyphen/>
      </w:r>
      <w:fldSimple w:instr=" SEQ Figure \* ARABIC \s 1 ">
        <w:r w:rsidR="008A15EF">
          <w:rPr>
            <w:noProof/>
          </w:rPr>
          <w:t>8</w:t>
        </w:r>
      </w:fldSimple>
      <w:bookmarkEnd w:id="62"/>
      <w:r>
        <w:t>. A) The average fiber content of the single material regions for both transition directions. B) The average fiber content of two locations within the transition zone from both transition directions.</w:t>
      </w:r>
      <w:bookmarkEnd w:id="63"/>
    </w:p>
    <w:p w14:paraId="57CBA176" w14:textId="77777777" w:rsidR="00B93B62" w:rsidRDefault="00B93B62" w:rsidP="00B93B62">
      <w:pPr>
        <w:pStyle w:val="Figure"/>
        <w:framePr w:wrap="notBeside"/>
      </w:pPr>
      <w:r>
        <w:lastRenderedPageBreak/>
        <w:drawing>
          <wp:inline distT="0" distB="0" distL="0" distR="0" wp14:anchorId="1CE05C66" wp14:editId="6336ABA6">
            <wp:extent cx="5432612" cy="1944388"/>
            <wp:effectExtent l="0" t="0" r="0" b="0"/>
            <wp:docPr id="1009639961" name="Picture 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639961" name="Picture 4" descr="Graphical user interface&#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94390" cy="1966499"/>
                    </a:xfrm>
                    <a:prstGeom prst="rect">
                      <a:avLst/>
                    </a:prstGeom>
                    <a:noFill/>
                  </pic:spPr>
                </pic:pic>
              </a:graphicData>
            </a:graphic>
          </wp:inline>
        </w:drawing>
      </w:r>
    </w:p>
    <w:p w14:paraId="39FE0C3A" w14:textId="3A55A79B" w:rsidR="00B93B62" w:rsidRPr="001D14FB" w:rsidRDefault="00B93B62" w:rsidP="00C15708">
      <w:pPr>
        <w:pStyle w:val="Caption"/>
        <w:framePr w:wrap="notBeside"/>
      </w:pPr>
      <w:bookmarkStart w:id="64" w:name="_Ref133778936"/>
      <w:bookmarkStart w:id="65" w:name="_Toc136595378"/>
      <w:r>
        <w:t xml:space="preserve">Figure </w:t>
      </w:r>
      <w:fldSimple w:instr=" STYLEREF 1 \s ">
        <w:r w:rsidR="008A15EF">
          <w:rPr>
            <w:noProof/>
          </w:rPr>
          <w:t>3</w:t>
        </w:r>
      </w:fldSimple>
      <w:r w:rsidR="00D366FF">
        <w:noBreakHyphen/>
      </w:r>
      <w:fldSimple w:instr=" SEQ Figure \* ARABIC \s 1 ">
        <w:r w:rsidR="008A15EF">
          <w:rPr>
            <w:noProof/>
          </w:rPr>
          <w:t>9</w:t>
        </w:r>
      </w:fldSimple>
      <w:bookmarkEnd w:id="64"/>
      <w:r>
        <w:t xml:space="preserve">. A) The average fiber content of the four locations in the CF </w:t>
      </w:r>
      <w:r>
        <w:sym w:font="Wingdings" w:char="F0E0"/>
      </w:r>
      <w:r>
        <w:t xml:space="preserve"> ABS transition from Figure 3-7 from the first and last layers printed. B) The second set of four locations from the ABS </w:t>
      </w:r>
      <w:r>
        <w:sym w:font="Wingdings" w:char="F0E0"/>
      </w:r>
      <w:r>
        <w:t xml:space="preserve"> CF transition.</w:t>
      </w:r>
      <w:bookmarkEnd w:id="65"/>
    </w:p>
    <w:p w14:paraId="7B54A783" w14:textId="110F54A0" w:rsidR="00FD353E" w:rsidRDefault="00FD353E" w:rsidP="00FD353E">
      <w:r>
        <w:lastRenderedPageBreak/>
        <w:t xml:space="preserve">These results suggest that the material transition exhibited the expected continuous behavior with minimal noise. For future testing, this supported treatment of </w:t>
      </w:r>
      <w:r w:rsidRPr="0096134D">
        <w:t xml:space="preserve">a single 8.4 mm </w:t>
      </w:r>
      <w:r>
        <w:t xml:space="preserve">long </w:t>
      </w:r>
      <w:r w:rsidRPr="0096134D">
        <w:t xml:space="preserve">sample </w:t>
      </w:r>
      <w:r>
        <w:t xml:space="preserve">as representative of the </w:t>
      </w:r>
      <w:r w:rsidRPr="0096134D">
        <w:t xml:space="preserve">25.4 mm </w:t>
      </w:r>
      <w:r>
        <w:t xml:space="preserve">long </w:t>
      </w:r>
      <w:r w:rsidRPr="0096134D">
        <w:t xml:space="preserve">surrounding area. </w:t>
      </w:r>
      <w:r>
        <w:t xml:space="preserve">In addition to demonstrating a reliable progression of the material transition, </w:t>
      </w:r>
      <w:r>
        <w:fldChar w:fldCharType="begin"/>
      </w:r>
      <w:r>
        <w:instrText xml:space="preserve"> REF _Ref133777122 \h </w:instrText>
      </w:r>
      <w:r>
        <w:fldChar w:fldCharType="separate"/>
      </w:r>
      <w:r w:rsidR="008A15EF">
        <w:t xml:space="preserve">Figure </w:t>
      </w:r>
      <w:r w:rsidR="008A15EF">
        <w:rPr>
          <w:noProof/>
        </w:rPr>
        <w:t>3</w:t>
      </w:r>
      <w:r w:rsidR="008A15EF">
        <w:noBreakHyphen/>
      </w:r>
      <w:r w:rsidR="008A15EF">
        <w:rPr>
          <w:noProof/>
        </w:rPr>
        <w:t>8</w:t>
      </w:r>
      <w:r>
        <w:fldChar w:fldCharType="end"/>
      </w:r>
      <w:r>
        <w:t>B highlighted that the geometric middle (Position Two) was not an equivalent point in the material transition across directions. Further, obtaining samples with similar wt % CF across transition directions required testing of samples from different locations, suggesting that the material transitions were not reversible</w:t>
      </w:r>
      <w:r w:rsidRPr="0096134D">
        <w:t>.</w:t>
      </w:r>
    </w:p>
    <w:p w14:paraId="79AB454C" w14:textId="77777777" w:rsidR="00FD353E" w:rsidRDefault="00FD353E" w:rsidP="00FD353E">
      <w:pPr>
        <w:pStyle w:val="Heading3"/>
      </w:pPr>
      <w:bookmarkStart w:id="66" w:name="_Toc136595451"/>
      <w:r>
        <w:t>Material Transition Stability from Layer-to-Layer</w:t>
      </w:r>
      <w:bookmarkEnd w:id="66"/>
    </w:p>
    <w:p w14:paraId="74E12A5C" w14:textId="3551FF98" w:rsidR="00FD353E" w:rsidRPr="00FD353E" w:rsidRDefault="00FD353E" w:rsidP="00FD353E">
      <w:r>
        <w:t xml:space="preserve">Using CIN, the average wt % CF was measured at each location in layers one and twenty across three prints. </w:t>
      </w:r>
      <w:r>
        <w:fldChar w:fldCharType="begin"/>
      </w:r>
      <w:r>
        <w:instrText xml:space="preserve"> REF _Ref133778936 \h </w:instrText>
      </w:r>
      <w:r>
        <w:fldChar w:fldCharType="separate"/>
      </w:r>
      <w:r w:rsidR="008A15EF">
        <w:t xml:space="preserve">Figure </w:t>
      </w:r>
      <w:r w:rsidR="008A15EF">
        <w:rPr>
          <w:noProof/>
        </w:rPr>
        <w:t>3</w:t>
      </w:r>
      <w:r w:rsidR="008A15EF">
        <w:noBreakHyphen/>
      </w:r>
      <w:r w:rsidR="008A15EF">
        <w:rPr>
          <w:noProof/>
        </w:rPr>
        <w:t>9</w:t>
      </w:r>
      <w:r>
        <w:fldChar w:fldCharType="end"/>
      </w:r>
      <w:r>
        <w:t xml:space="preserve"> shows these averages and associated standard deviations, grouped by location. </w:t>
      </w:r>
      <w:bookmarkStart w:id="67" w:name="_Hlk57036449"/>
      <w:r w:rsidRPr="0096134D">
        <w:t xml:space="preserve">Transition samples were at different locations (1.98 m vs 2.59 m) for each direction due to </w:t>
      </w:r>
      <w:r>
        <w:t xml:space="preserve">the observed </w:t>
      </w:r>
      <w:r w:rsidRPr="0096134D">
        <w:t>differences in the transition behavior.</w:t>
      </w:r>
      <w:bookmarkEnd w:id="67"/>
      <w:r w:rsidRPr="0096134D">
        <w:t xml:space="preserve"> Both </w:t>
      </w:r>
      <w:r>
        <w:t xml:space="preserve">3-11A and B </w:t>
      </w:r>
      <w:r w:rsidRPr="0096134D">
        <w:t xml:space="preserve">show consistent measurements with minimal deviation outside of the transition regions. Unlike </w:t>
      </w:r>
      <w:r>
        <w:t>3-11B</w:t>
      </w:r>
      <w:r w:rsidRPr="0096134D">
        <w:t xml:space="preserve">, </w:t>
      </w:r>
      <w:r>
        <w:t>3-11A exhibited a</w:t>
      </w:r>
      <w:r w:rsidRPr="0096134D">
        <w:t xml:space="preserve"> significant discrepancy in the transition region.</w:t>
      </w:r>
      <w:r w:rsidRPr="00A04F2D">
        <w:t xml:space="preserve"> </w:t>
      </w:r>
      <w:r w:rsidRPr="0096134D">
        <w:t>Lower fiber loading at later layers in that transition indicated a quicker transition and, thus, an overall shift in the initially defined mixed composition region. As such, the transition direction appears to have a significant impact on the transition region after multiple hopper switches were made during a single print with fiber reinforcements in one</w:t>
      </w:r>
      <w:r w:rsidRPr="00B5360D">
        <w:t xml:space="preserve"> </w:t>
      </w:r>
      <w:r w:rsidRPr="0096134D">
        <w:t>material. This could be explained by the build-up of residual fibers within the barrel of the extruder that aid in expediting the transition. Similarly, later results showed that even</w:t>
      </w:r>
      <w:r>
        <w:t xml:space="preserve"> after </w:t>
      </w:r>
      <w:r w:rsidRPr="0096134D">
        <w:lastRenderedPageBreak/>
        <w:t>fiber content drops below 1.5 % and reaches steady-state behavior, the neat ABS regions still had a visually observable fiber presence. While this could be caused by residual fibers, the exact mechanism responsible for this behavior was not clear.</w:t>
      </w:r>
      <w:r w:rsidRPr="0096134D">
        <w:rPr>
          <w:rFonts w:eastAsiaTheme="minorHAnsi" w:cs="Times New Roman"/>
        </w:rPr>
        <w:t xml:space="preserve"> </w:t>
      </w:r>
    </w:p>
    <w:p w14:paraId="6227D72C" w14:textId="5387DA86" w:rsidR="00B93B62" w:rsidRDefault="00B93B62" w:rsidP="00EE5732">
      <w:pPr>
        <w:pStyle w:val="Heading3"/>
      </w:pPr>
      <w:bookmarkStart w:id="68" w:name="_Toc136595452"/>
      <w:r>
        <w:t>Repeatability of the Dual-Hopper Printing Process</w:t>
      </w:r>
      <w:bookmarkEnd w:id="68"/>
    </w:p>
    <w:p w14:paraId="2D76A57A" w14:textId="0AC7273E" w:rsidR="00B93B62" w:rsidRDefault="00B93B62" w:rsidP="00B93B62">
      <w:r>
        <w:fldChar w:fldCharType="begin"/>
      </w:r>
      <w:r>
        <w:instrText xml:space="preserve"> REF _Ref133779274 \h </w:instrText>
      </w:r>
      <w:r>
        <w:fldChar w:fldCharType="separate"/>
      </w:r>
      <w:r w:rsidR="008A15EF">
        <w:t xml:space="preserve">Figure </w:t>
      </w:r>
      <w:r w:rsidR="008A15EF">
        <w:rPr>
          <w:noProof/>
        </w:rPr>
        <w:t>3</w:t>
      </w:r>
      <w:r w:rsidR="008A15EF">
        <w:noBreakHyphen/>
      </w:r>
      <w:r w:rsidR="008A15EF">
        <w:rPr>
          <w:noProof/>
        </w:rPr>
        <w:t>10</w:t>
      </w:r>
      <w:r>
        <w:fldChar w:fldCharType="end"/>
      </w:r>
      <w:r>
        <w:t xml:space="preserve"> compares the average wt % CF content across prints at the studied locations using one sample from each print. Again, there was minimal variation in fiber content for either transition direction with standard deviations all less than 0.7 wt %. The highest observed deviation was in the transition zone samples, with 0.59 wt % CF for the ABS </w:t>
      </w:r>
      <w:r>
        <w:sym w:font="Wingdings" w:char="F0E0"/>
      </w:r>
      <w:r>
        <w:t xml:space="preserve"> CF direction and 0.63 wt % CF for the CF to ABS direction. Thus, the dual hopper appeared to produce repeatable material transitions across multiple prints of the same structure, which suggests that a single printed transition could be used to characterize a print.</w:t>
      </w:r>
    </w:p>
    <w:p w14:paraId="7C0A7ED4" w14:textId="77777777" w:rsidR="00FD353E" w:rsidRDefault="00FD353E" w:rsidP="00FD353E">
      <w:pPr>
        <w:pStyle w:val="Heading3"/>
      </w:pPr>
      <w:bookmarkStart w:id="69" w:name="_Toc136595453"/>
      <w:r>
        <w:t>Preliminary Transition Curves</w:t>
      </w:r>
      <w:bookmarkEnd w:id="69"/>
    </w:p>
    <w:p w14:paraId="3824EFA6" w14:textId="02B438DC" w:rsidR="00FD353E" w:rsidRDefault="00FD353E" w:rsidP="00B93B62">
      <w:r>
        <w:t xml:space="preserve">Material composition was first plotted as a function of transition direction in </w:t>
      </w:r>
      <w:r>
        <w:fldChar w:fldCharType="begin"/>
      </w:r>
      <w:r>
        <w:instrText xml:space="preserve"> REF _Ref133782077 \h </w:instrText>
      </w:r>
      <w:r>
        <w:fldChar w:fldCharType="separate"/>
      </w:r>
      <w:r w:rsidR="008A15EF">
        <w:t xml:space="preserve">Figure </w:t>
      </w:r>
      <w:r w:rsidR="008A15EF">
        <w:rPr>
          <w:noProof/>
        </w:rPr>
        <w:t>3</w:t>
      </w:r>
      <w:r w:rsidR="008A15EF">
        <w:noBreakHyphen/>
      </w:r>
      <w:r w:rsidR="008A15EF">
        <w:rPr>
          <w:noProof/>
        </w:rPr>
        <w:t>11</w:t>
      </w:r>
      <w:r>
        <w:fldChar w:fldCharType="end"/>
      </w:r>
      <w:r>
        <w:t xml:space="preserve"> to obtain reliable shape curves that described the material transitions for both directions. The </w:t>
      </w:r>
      <w:r w:rsidRPr="0096134D">
        <w:t xml:space="preserve">differences in </w:t>
      </w:r>
      <w:r>
        <w:t xml:space="preserve">transition behavior were clearly shown by early </w:t>
      </w:r>
      <w:r w:rsidRPr="0096134D">
        <w:t xml:space="preserve">onset of </w:t>
      </w:r>
      <w:r>
        <w:rPr>
          <w:i/>
          <w:iCs/>
        </w:rPr>
        <w:t>Z</w:t>
      </w:r>
      <w:r>
        <w:rPr>
          <w:i/>
          <w:iCs/>
          <w:vertAlign w:val="subscript"/>
        </w:rPr>
        <w:t>T</w:t>
      </w:r>
      <w:r>
        <w:t xml:space="preserve"> for the CF </w:t>
      </w:r>
      <w:r>
        <w:sym w:font="Wingdings" w:char="F0E0"/>
      </w:r>
      <w:r>
        <w:t xml:space="preserve"> ABS direction.</w:t>
      </w:r>
      <w:r w:rsidRPr="0096134D">
        <w:t xml:space="preserve"> </w:t>
      </w:r>
      <w:r>
        <w:t>Considering this difference, the CFABS and ABS material does not exhibit reversible transition behavior</w:t>
      </w:r>
      <w:r w:rsidRPr="0096134D">
        <w:t xml:space="preserve">, which </w:t>
      </w:r>
      <w:r>
        <w:t xml:space="preserve">supported the chosen approach of treating the transition direction </w:t>
      </w:r>
      <w:r w:rsidRPr="0096134D">
        <w:t xml:space="preserve">as a parameter of interest when evaluating transition behavior. </w:t>
      </w:r>
      <w:r w:rsidR="00527804">
        <w:fldChar w:fldCharType="begin"/>
      </w:r>
      <w:r w:rsidR="00527804">
        <w:instrText xml:space="preserve"> REF _Ref136586413 \h </w:instrText>
      </w:r>
      <w:r w:rsidR="00527804">
        <w:fldChar w:fldCharType="separate"/>
      </w:r>
      <w:r w:rsidR="008A15EF">
        <w:t xml:space="preserve">Table </w:t>
      </w:r>
      <w:r w:rsidR="008A15EF">
        <w:rPr>
          <w:noProof/>
        </w:rPr>
        <w:t>3</w:t>
      </w:r>
      <w:r w:rsidR="008A15EF">
        <w:noBreakHyphen/>
      </w:r>
      <w:r w:rsidR="008A15EF">
        <w:rPr>
          <w:noProof/>
        </w:rPr>
        <w:t>1</w:t>
      </w:r>
      <w:r w:rsidR="00527804">
        <w:fldChar w:fldCharType="end"/>
      </w:r>
      <w:r w:rsidR="00527804">
        <w:t xml:space="preserve"> </w:t>
      </w:r>
      <w:r w:rsidRPr="0096134D">
        <w:t xml:space="preserve">displays </w:t>
      </w:r>
      <w:r>
        <w:t xml:space="preserve">the zone lengths for each transition from </w:t>
      </w:r>
      <w:r>
        <w:fldChar w:fldCharType="begin"/>
      </w:r>
      <w:r>
        <w:instrText xml:space="preserve"> REF _Ref133782077 \h </w:instrText>
      </w:r>
      <w:r>
        <w:fldChar w:fldCharType="separate"/>
      </w:r>
      <w:r w:rsidR="008A15EF">
        <w:t xml:space="preserve">Figure </w:t>
      </w:r>
      <w:r w:rsidR="008A15EF">
        <w:rPr>
          <w:noProof/>
        </w:rPr>
        <w:t>3</w:t>
      </w:r>
      <w:r w:rsidR="008A15EF">
        <w:noBreakHyphen/>
      </w:r>
      <w:r w:rsidR="008A15EF">
        <w:rPr>
          <w:noProof/>
        </w:rPr>
        <w:t>11</w:t>
      </w:r>
      <w:r>
        <w:fldChar w:fldCharType="end"/>
      </w:r>
      <w:r>
        <w:t>.</w:t>
      </w:r>
      <w:r w:rsidRPr="0096134D">
        <w:t xml:space="preserve"> Two different criteria quantified </w:t>
      </w:r>
      <w:r>
        <w:t xml:space="preserve">identification of </w:t>
      </w:r>
      <w:r>
        <w:rPr>
          <w:i/>
          <w:iCs/>
        </w:rPr>
        <w:t>L</w:t>
      </w:r>
      <w:r>
        <w:rPr>
          <w:i/>
          <w:iCs/>
          <w:vertAlign w:val="subscript"/>
        </w:rPr>
        <w:t>S</w:t>
      </w:r>
      <w:r w:rsidRPr="0096134D">
        <w:t>.</w:t>
      </w:r>
      <w:r>
        <w:t xml:space="preserve"> For CFABS regions, </w:t>
      </w:r>
      <w:r>
        <w:rPr>
          <w:i/>
          <w:iCs/>
        </w:rPr>
        <w:t>Z</w:t>
      </w:r>
      <w:r>
        <w:rPr>
          <w:i/>
          <w:iCs/>
          <w:vertAlign w:val="subscript"/>
        </w:rPr>
        <w:t>S</w:t>
      </w:r>
      <w:r>
        <w:t xml:space="preserve"> </w:t>
      </w:r>
      <w:r w:rsidRPr="0096134D">
        <w:t xml:space="preserve">began at the point </w:t>
      </w:r>
    </w:p>
    <w:p w14:paraId="3BB701C7" w14:textId="77777777" w:rsidR="00B93B62" w:rsidRDefault="00B93B62" w:rsidP="00B93B62">
      <w:pPr>
        <w:pStyle w:val="Figure"/>
        <w:framePr w:wrap="notBeside"/>
      </w:pPr>
      <w:r>
        <w:lastRenderedPageBreak/>
        <w:drawing>
          <wp:inline distT="0" distB="0" distL="0" distR="0" wp14:anchorId="13659170" wp14:editId="41D81F7C">
            <wp:extent cx="5309667" cy="3008741"/>
            <wp:effectExtent l="0" t="0" r="5715" b="1270"/>
            <wp:docPr id="1892455354" name="Picture 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455354" name="Picture 5" descr="Chart, bar chart&#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53223" cy="3033422"/>
                    </a:xfrm>
                    <a:prstGeom prst="rect">
                      <a:avLst/>
                    </a:prstGeom>
                    <a:noFill/>
                  </pic:spPr>
                </pic:pic>
              </a:graphicData>
            </a:graphic>
          </wp:inline>
        </w:drawing>
      </w:r>
    </w:p>
    <w:p w14:paraId="76CBFB91" w14:textId="733F923B" w:rsidR="00B93B62" w:rsidRDefault="00B93B62" w:rsidP="00C15708">
      <w:pPr>
        <w:pStyle w:val="Caption"/>
        <w:framePr w:wrap="notBeside"/>
      </w:pPr>
      <w:bookmarkStart w:id="70" w:name="_Ref133779274"/>
      <w:bookmarkStart w:id="71" w:name="_Toc136595379"/>
      <w:r>
        <w:t xml:space="preserve">Figure </w:t>
      </w:r>
      <w:fldSimple w:instr=" STYLEREF 1 \s ">
        <w:r w:rsidR="008A15EF">
          <w:rPr>
            <w:noProof/>
          </w:rPr>
          <w:t>3</w:t>
        </w:r>
      </w:fldSimple>
      <w:r w:rsidR="00D366FF">
        <w:noBreakHyphen/>
      </w:r>
      <w:fldSimple w:instr=" SEQ Figure \* ARABIC \s 1 ">
        <w:r w:rsidR="008A15EF">
          <w:rPr>
            <w:noProof/>
          </w:rPr>
          <w:t>10</w:t>
        </w:r>
      </w:fldSimple>
      <w:bookmarkEnd w:id="70"/>
      <w:r>
        <w:t>. The average fiber content of all eight locations across printed structures.</w:t>
      </w:r>
      <w:bookmarkEnd w:id="71"/>
    </w:p>
    <w:p w14:paraId="5960246F" w14:textId="77777777" w:rsidR="00B93B62" w:rsidRDefault="00B93B62" w:rsidP="00B93B62">
      <w:pPr>
        <w:pStyle w:val="Figure"/>
        <w:framePr w:wrap="notBeside"/>
      </w:pPr>
      <w:r>
        <w:lastRenderedPageBreak/>
        <w:drawing>
          <wp:inline distT="0" distB="0" distL="0" distR="0" wp14:anchorId="3D47678C" wp14:editId="2FBDA74A">
            <wp:extent cx="5355771" cy="2835626"/>
            <wp:effectExtent l="0" t="0" r="0" b="3175"/>
            <wp:docPr id="987470339" name="Picture 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70339" name="Picture 6" descr="Chart, line chart&#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38527" cy="2879441"/>
                    </a:xfrm>
                    <a:prstGeom prst="rect">
                      <a:avLst/>
                    </a:prstGeom>
                    <a:noFill/>
                  </pic:spPr>
                </pic:pic>
              </a:graphicData>
            </a:graphic>
          </wp:inline>
        </w:drawing>
      </w:r>
    </w:p>
    <w:p w14:paraId="5862958F" w14:textId="5890A147" w:rsidR="00B93B62" w:rsidRDefault="00B93B62" w:rsidP="00C15708">
      <w:pPr>
        <w:pStyle w:val="Caption"/>
        <w:framePr w:wrap="notBeside"/>
      </w:pPr>
      <w:bookmarkStart w:id="72" w:name="_Ref133782077"/>
      <w:bookmarkStart w:id="73" w:name="_Toc136595380"/>
      <w:r>
        <w:t xml:space="preserve">Figure </w:t>
      </w:r>
      <w:fldSimple w:instr=" STYLEREF 1 \s ">
        <w:r w:rsidR="008A15EF">
          <w:rPr>
            <w:noProof/>
          </w:rPr>
          <w:t>3</w:t>
        </w:r>
      </w:fldSimple>
      <w:r w:rsidR="00D366FF">
        <w:noBreakHyphen/>
      </w:r>
      <w:fldSimple w:instr=" SEQ Figure \* ARABIC \s 1 ">
        <w:r w:rsidR="008A15EF">
          <w:rPr>
            <w:noProof/>
          </w:rPr>
          <w:t>11</w:t>
        </w:r>
      </w:fldSimple>
      <w:bookmarkEnd w:id="72"/>
      <w:r>
        <w:t xml:space="preserve">. </w:t>
      </w:r>
      <w:r w:rsidR="00263044">
        <w:t>T</w:t>
      </w:r>
      <w:r>
        <w:t xml:space="preserve">wo transition curves obtained </w:t>
      </w:r>
      <w:r w:rsidR="00FD353E">
        <w:t>through</w:t>
      </w:r>
      <w:r w:rsidR="00263044">
        <w:t xml:space="preserve"> </w:t>
      </w:r>
      <w:r>
        <w:t xml:space="preserve">CIN </w:t>
      </w:r>
      <w:r w:rsidR="00263044">
        <w:t xml:space="preserve">measurements </w:t>
      </w:r>
      <w:r>
        <w:t xml:space="preserve">as a function of </w:t>
      </w:r>
      <w:r w:rsidR="00263044">
        <w:t>l</w:t>
      </w:r>
      <w:r>
        <w:t>ength.</w:t>
      </w:r>
      <w:bookmarkEnd w:id="73"/>
    </w:p>
    <w:p w14:paraId="1BD4A254" w14:textId="2A6A5A79" w:rsidR="00FD353E" w:rsidRDefault="00FD353E" w:rsidP="00FD353E">
      <w:pPr>
        <w:pStyle w:val="TableCaptionBody"/>
        <w:keepLines/>
      </w:pPr>
      <w:bookmarkStart w:id="74" w:name="_Ref136586413"/>
      <w:bookmarkStart w:id="75" w:name="_Toc136595416"/>
      <w:r>
        <w:lastRenderedPageBreak/>
        <w:t xml:space="preserve">Table </w:t>
      </w:r>
      <w:fldSimple w:instr=" STYLEREF 1 \s ">
        <w:r w:rsidR="008A15EF">
          <w:rPr>
            <w:noProof/>
          </w:rPr>
          <w:t>3</w:t>
        </w:r>
      </w:fldSimple>
      <w:r w:rsidR="003468D0">
        <w:noBreakHyphen/>
      </w:r>
      <w:fldSimple w:instr=" SEQ Table \* ARABIC \s 1 ">
        <w:r w:rsidR="008A15EF">
          <w:rPr>
            <w:noProof/>
          </w:rPr>
          <w:t>1</w:t>
        </w:r>
      </w:fldSimple>
      <w:bookmarkEnd w:id="74"/>
      <w:r w:rsidR="00582C22">
        <w:t>. Transition Zone Lengths.</w:t>
      </w:r>
      <w:bookmarkEnd w:id="75"/>
    </w:p>
    <w:tbl>
      <w:tblPr>
        <w:tblStyle w:val="TableDis"/>
        <w:tblW w:w="0" w:type="auto"/>
        <w:tblLook w:val="04A0" w:firstRow="1" w:lastRow="0" w:firstColumn="1" w:lastColumn="0" w:noHBand="0" w:noVBand="1"/>
      </w:tblPr>
      <w:tblGrid>
        <w:gridCol w:w="2244"/>
        <w:gridCol w:w="2132"/>
        <w:gridCol w:w="2132"/>
        <w:gridCol w:w="2132"/>
      </w:tblGrid>
      <w:tr w:rsidR="00B93B62" w14:paraId="5E3D4777" w14:textId="77777777" w:rsidTr="00582C22">
        <w:trPr>
          <w:cnfStyle w:val="100000000000" w:firstRow="1" w:lastRow="0" w:firstColumn="0" w:lastColumn="0" w:oddVBand="0" w:evenVBand="0" w:oddHBand="0"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2244" w:type="dxa"/>
            <w:tcBorders>
              <w:top w:val="single" w:sz="6" w:space="0" w:color="auto"/>
              <w:bottom w:val="single" w:sz="6" w:space="0" w:color="auto"/>
            </w:tcBorders>
          </w:tcPr>
          <w:p w14:paraId="64CA87FA" w14:textId="77777777" w:rsidR="00B93B62" w:rsidRDefault="00B93B62" w:rsidP="00951281">
            <w:pPr>
              <w:spacing w:line="240" w:lineRule="auto"/>
            </w:pPr>
            <w:r>
              <w:t>Dir</w:t>
            </w:r>
            <w:r w:rsidRPr="002836DB">
              <w:t>ection</w:t>
            </w:r>
          </w:p>
        </w:tc>
        <w:tc>
          <w:tcPr>
            <w:tcW w:w="2132" w:type="dxa"/>
            <w:tcBorders>
              <w:top w:val="single" w:sz="6" w:space="0" w:color="auto"/>
              <w:bottom w:val="single" w:sz="6" w:space="0" w:color="auto"/>
            </w:tcBorders>
          </w:tcPr>
          <w:p w14:paraId="48CF6B05" w14:textId="77777777" w:rsidR="00B93B62" w:rsidRPr="002836DB" w:rsidRDefault="00B93B62" w:rsidP="00951281">
            <w:pPr>
              <w:spacing w:line="240" w:lineRule="auto"/>
              <w:jc w:val="center"/>
              <w:cnfStyle w:val="100000000000" w:firstRow="1" w:lastRow="0" w:firstColumn="0" w:lastColumn="0" w:oddVBand="0" w:evenVBand="0" w:oddHBand="0" w:evenHBand="0" w:firstRowFirstColumn="0" w:firstRowLastColumn="0" w:lastRowFirstColumn="0" w:lastRowLastColumn="0"/>
            </w:pPr>
            <w:r>
              <w:rPr>
                <w:i/>
                <w:iCs/>
              </w:rPr>
              <w:t>L</w:t>
            </w:r>
            <w:r>
              <w:rPr>
                <w:i/>
                <w:iCs/>
                <w:vertAlign w:val="subscript"/>
              </w:rPr>
              <w:t>p</w:t>
            </w:r>
            <w:r>
              <w:t xml:space="preserve"> (m)</w:t>
            </w:r>
          </w:p>
        </w:tc>
        <w:tc>
          <w:tcPr>
            <w:tcW w:w="2132" w:type="dxa"/>
            <w:tcBorders>
              <w:top w:val="single" w:sz="6" w:space="0" w:color="auto"/>
              <w:bottom w:val="single" w:sz="6" w:space="0" w:color="auto"/>
            </w:tcBorders>
          </w:tcPr>
          <w:p w14:paraId="5849798E" w14:textId="77777777" w:rsidR="00B93B62" w:rsidRPr="002836DB" w:rsidRDefault="00B93B62" w:rsidP="00951281">
            <w:pPr>
              <w:spacing w:line="240" w:lineRule="auto"/>
              <w:jc w:val="center"/>
              <w:cnfStyle w:val="100000000000" w:firstRow="1" w:lastRow="0" w:firstColumn="0" w:lastColumn="0" w:oddVBand="0" w:evenVBand="0" w:oddHBand="0" w:evenHBand="0" w:firstRowFirstColumn="0" w:firstRowLastColumn="0" w:lastRowFirstColumn="0" w:lastRowLastColumn="0"/>
            </w:pPr>
            <w:r>
              <w:rPr>
                <w:i/>
                <w:iCs/>
              </w:rPr>
              <w:t>L</w:t>
            </w:r>
            <w:r>
              <w:rPr>
                <w:i/>
                <w:iCs/>
                <w:vertAlign w:val="subscript"/>
              </w:rPr>
              <w:t>T</w:t>
            </w:r>
            <w:r>
              <w:t xml:space="preserve"> (m)</w:t>
            </w:r>
          </w:p>
        </w:tc>
        <w:tc>
          <w:tcPr>
            <w:tcW w:w="2132" w:type="dxa"/>
            <w:tcBorders>
              <w:top w:val="single" w:sz="6" w:space="0" w:color="auto"/>
              <w:bottom w:val="single" w:sz="6" w:space="0" w:color="auto"/>
            </w:tcBorders>
          </w:tcPr>
          <w:p w14:paraId="15C91527" w14:textId="77777777" w:rsidR="00B93B62" w:rsidRPr="002836DB" w:rsidRDefault="00B93B62" w:rsidP="00951281">
            <w:pPr>
              <w:spacing w:line="240" w:lineRule="auto"/>
              <w:jc w:val="center"/>
              <w:cnfStyle w:val="100000000000" w:firstRow="1" w:lastRow="0" w:firstColumn="0" w:lastColumn="0" w:oddVBand="0" w:evenVBand="0" w:oddHBand="0" w:evenHBand="0" w:firstRowFirstColumn="0" w:firstRowLastColumn="0" w:lastRowFirstColumn="0" w:lastRowLastColumn="0"/>
            </w:pPr>
            <w:r>
              <w:rPr>
                <w:i/>
                <w:iCs/>
              </w:rPr>
              <w:t>L</w:t>
            </w:r>
            <w:r>
              <w:rPr>
                <w:i/>
                <w:iCs/>
                <w:vertAlign w:val="subscript"/>
              </w:rPr>
              <w:t>s</w:t>
            </w:r>
            <w:r>
              <w:t xml:space="preserve"> (m)</w:t>
            </w:r>
          </w:p>
        </w:tc>
      </w:tr>
      <w:tr w:rsidR="00B93B62" w14:paraId="73357027" w14:textId="77777777" w:rsidTr="00582C22">
        <w:trPr>
          <w:trHeight w:val="359"/>
        </w:trPr>
        <w:tc>
          <w:tcPr>
            <w:cnfStyle w:val="001000000000" w:firstRow="0" w:lastRow="0" w:firstColumn="1" w:lastColumn="0" w:oddVBand="0" w:evenVBand="0" w:oddHBand="0" w:evenHBand="0" w:firstRowFirstColumn="0" w:firstRowLastColumn="0" w:lastRowFirstColumn="0" w:lastRowLastColumn="0"/>
            <w:tcW w:w="2244" w:type="dxa"/>
            <w:tcBorders>
              <w:top w:val="single" w:sz="6" w:space="0" w:color="auto"/>
            </w:tcBorders>
          </w:tcPr>
          <w:p w14:paraId="6FEB9950" w14:textId="77777777" w:rsidR="00B93B62" w:rsidRPr="002836DB" w:rsidRDefault="00B93B62" w:rsidP="00951281">
            <w:pPr>
              <w:spacing w:line="240" w:lineRule="auto"/>
            </w:pPr>
            <w:r w:rsidRPr="002836DB">
              <w:t xml:space="preserve">CF </w:t>
            </w:r>
            <w:r w:rsidRPr="002836DB">
              <w:sym w:font="Wingdings" w:char="F0E0"/>
            </w:r>
            <w:r w:rsidRPr="002836DB">
              <w:t xml:space="preserve"> ABS</w:t>
            </w:r>
          </w:p>
        </w:tc>
        <w:tc>
          <w:tcPr>
            <w:tcW w:w="2132" w:type="dxa"/>
            <w:tcBorders>
              <w:top w:val="single" w:sz="6" w:space="0" w:color="auto"/>
            </w:tcBorders>
          </w:tcPr>
          <w:p w14:paraId="3C658048" w14:textId="77777777" w:rsidR="00B93B62" w:rsidRDefault="00B93B62" w:rsidP="00951281">
            <w:pPr>
              <w:spacing w:line="240" w:lineRule="auto"/>
              <w:jc w:val="center"/>
              <w:cnfStyle w:val="000000000000" w:firstRow="0" w:lastRow="0" w:firstColumn="0" w:lastColumn="0" w:oddVBand="0" w:evenVBand="0" w:oddHBand="0" w:evenHBand="0" w:firstRowFirstColumn="0" w:firstRowLastColumn="0" w:lastRowFirstColumn="0" w:lastRowLastColumn="0"/>
            </w:pPr>
            <w:r>
              <w:t>1.83</w:t>
            </w:r>
          </w:p>
        </w:tc>
        <w:tc>
          <w:tcPr>
            <w:tcW w:w="2132" w:type="dxa"/>
            <w:tcBorders>
              <w:top w:val="single" w:sz="6" w:space="0" w:color="auto"/>
            </w:tcBorders>
          </w:tcPr>
          <w:p w14:paraId="1CF72B7E" w14:textId="77777777" w:rsidR="00B93B62" w:rsidRDefault="00B93B62" w:rsidP="00951281">
            <w:pPr>
              <w:spacing w:line="240" w:lineRule="auto"/>
              <w:jc w:val="center"/>
              <w:cnfStyle w:val="000000000000" w:firstRow="0" w:lastRow="0" w:firstColumn="0" w:lastColumn="0" w:oddVBand="0" w:evenVBand="0" w:oddHBand="0" w:evenHBand="0" w:firstRowFirstColumn="0" w:firstRowLastColumn="0" w:lastRowFirstColumn="0" w:lastRowLastColumn="0"/>
            </w:pPr>
            <w:r>
              <w:t>1.37</w:t>
            </w:r>
          </w:p>
        </w:tc>
        <w:tc>
          <w:tcPr>
            <w:tcW w:w="2132" w:type="dxa"/>
            <w:tcBorders>
              <w:top w:val="single" w:sz="6" w:space="0" w:color="auto"/>
            </w:tcBorders>
          </w:tcPr>
          <w:p w14:paraId="514C3260" w14:textId="77777777" w:rsidR="00B93B62" w:rsidRDefault="00B93B62" w:rsidP="00951281">
            <w:pPr>
              <w:spacing w:line="240" w:lineRule="auto"/>
              <w:jc w:val="center"/>
              <w:cnfStyle w:val="000000000000" w:firstRow="0" w:lastRow="0" w:firstColumn="0" w:lastColumn="0" w:oddVBand="0" w:evenVBand="0" w:oddHBand="0" w:evenHBand="0" w:firstRowFirstColumn="0" w:firstRowLastColumn="0" w:lastRowFirstColumn="0" w:lastRowLastColumn="0"/>
            </w:pPr>
            <w:r>
              <w:t>3.20</w:t>
            </w:r>
          </w:p>
        </w:tc>
      </w:tr>
      <w:tr w:rsidR="00B93B62" w14:paraId="26F15EA3" w14:textId="77777777" w:rsidTr="00582C22">
        <w:trPr>
          <w:trHeight w:val="261"/>
        </w:trPr>
        <w:tc>
          <w:tcPr>
            <w:cnfStyle w:val="001000000000" w:firstRow="0" w:lastRow="0" w:firstColumn="1" w:lastColumn="0" w:oddVBand="0" w:evenVBand="0" w:oddHBand="0" w:evenHBand="0" w:firstRowFirstColumn="0" w:firstRowLastColumn="0" w:lastRowFirstColumn="0" w:lastRowLastColumn="0"/>
            <w:tcW w:w="2244" w:type="dxa"/>
          </w:tcPr>
          <w:p w14:paraId="641C7BDB" w14:textId="77777777" w:rsidR="00B93B62" w:rsidRPr="002836DB" w:rsidRDefault="00B93B62" w:rsidP="00951281">
            <w:pPr>
              <w:spacing w:line="240" w:lineRule="auto"/>
            </w:pPr>
            <w:r w:rsidRPr="002836DB">
              <w:t xml:space="preserve">ABS </w:t>
            </w:r>
            <w:r w:rsidRPr="002836DB">
              <w:sym w:font="Wingdings" w:char="F0E0"/>
            </w:r>
            <w:r w:rsidRPr="002836DB">
              <w:t xml:space="preserve"> CF</w:t>
            </w:r>
          </w:p>
        </w:tc>
        <w:tc>
          <w:tcPr>
            <w:tcW w:w="2132" w:type="dxa"/>
          </w:tcPr>
          <w:p w14:paraId="33C86BC8" w14:textId="77777777" w:rsidR="00B93B62" w:rsidRDefault="00B93B62" w:rsidP="00951281">
            <w:pPr>
              <w:spacing w:line="240" w:lineRule="auto"/>
              <w:jc w:val="center"/>
              <w:cnfStyle w:val="000000000000" w:firstRow="0" w:lastRow="0" w:firstColumn="0" w:lastColumn="0" w:oddVBand="0" w:evenVBand="0" w:oddHBand="0" w:evenHBand="0" w:firstRowFirstColumn="0" w:firstRowLastColumn="0" w:lastRowFirstColumn="0" w:lastRowLastColumn="0"/>
            </w:pPr>
            <w:r>
              <w:t>2.29</w:t>
            </w:r>
          </w:p>
        </w:tc>
        <w:tc>
          <w:tcPr>
            <w:tcW w:w="2132" w:type="dxa"/>
          </w:tcPr>
          <w:p w14:paraId="2ADBAEB9" w14:textId="77777777" w:rsidR="00B93B62" w:rsidRDefault="00B93B62" w:rsidP="00951281">
            <w:pPr>
              <w:spacing w:line="240" w:lineRule="auto"/>
              <w:jc w:val="center"/>
              <w:cnfStyle w:val="000000000000" w:firstRow="0" w:lastRow="0" w:firstColumn="0" w:lastColumn="0" w:oddVBand="0" w:evenVBand="0" w:oddHBand="0" w:evenHBand="0" w:firstRowFirstColumn="0" w:firstRowLastColumn="0" w:lastRowFirstColumn="0" w:lastRowLastColumn="0"/>
            </w:pPr>
            <w:r>
              <w:t>1.22</w:t>
            </w:r>
          </w:p>
        </w:tc>
        <w:tc>
          <w:tcPr>
            <w:tcW w:w="2132" w:type="dxa"/>
          </w:tcPr>
          <w:p w14:paraId="48CACB98" w14:textId="77777777" w:rsidR="00B93B62" w:rsidRDefault="00B93B62" w:rsidP="00951281">
            <w:pPr>
              <w:spacing w:line="240" w:lineRule="auto"/>
              <w:jc w:val="center"/>
              <w:cnfStyle w:val="000000000000" w:firstRow="0" w:lastRow="0" w:firstColumn="0" w:lastColumn="0" w:oddVBand="0" w:evenVBand="0" w:oddHBand="0" w:evenHBand="0" w:firstRowFirstColumn="0" w:firstRowLastColumn="0" w:lastRowFirstColumn="0" w:lastRowLastColumn="0"/>
            </w:pPr>
            <w:r>
              <w:t>3.51</w:t>
            </w:r>
          </w:p>
        </w:tc>
      </w:tr>
    </w:tbl>
    <w:p w14:paraId="5EFC444C" w14:textId="77777777" w:rsidR="00582C22" w:rsidRDefault="00582C22" w:rsidP="00582C22">
      <w:pPr>
        <w:pStyle w:val="AfterFigure"/>
      </w:pPr>
      <w:r w:rsidRPr="0096134D">
        <w:lastRenderedPageBreak/>
        <w:t>where both</w:t>
      </w:r>
      <w:r>
        <w:t xml:space="preserve"> </w:t>
      </w:r>
      <w:r>
        <w:rPr>
          <w:i/>
          <w:iCs/>
        </w:rPr>
        <w:t>L</w:t>
      </w:r>
      <w:r>
        <w:rPr>
          <w:i/>
          <w:iCs/>
          <w:vertAlign w:val="subscript"/>
        </w:rPr>
        <w:t>S</w:t>
      </w:r>
      <w:r>
        <w:t xml:space="preserve"> and</w:t>
      </w:r>
      <w:r w:rsidRPr="0096134D">
        <w:t xml:space="preserve"> the following point </w:t>
      </w:r>
      <w:r>
        <w:t>exhibited wt % CF</w:t>
      </w:r>
      <w:r w:rsidRPr="0096134D">
        <w:t xml:space="preserve"> above 20 wt %. </w:t>
      </w:r>
      <w:r>
        <w:t xml:space="preserve">For neat ABS, </w:t>
      </w:r>
      <w:r>
        <w:rPr>
          <w:i/>
          <w:iCs/>
        </w:rPr>
        <w:t>Z</w:t>
      </w:r>
      <w:r>
        <w:rPr>
          <w:i/>
          <w:iCs/>
          <w:vertAlign w:val="subscript"/>
        </w:rPr>
        <w:t>S</w:t>
      </w:r>
      <w:r>
        <w:t xml:space="preserve"> began when</w:t>
      </w:r>
      <w:r w:rsidRPr="0096134D">
        <w:t xml:space="preserve"> carbon fiber content f</w:t>
      </w:r>
      <w:r>
        <w:t>el</w:t>
      </w:r>
      <w:r w:rsidRPr="0096134D">
        <w:t>l below 1.5 wt %.</w:t>
      </w:r>
      <w:r>
        <w:t xml:space="preserve"> As shown by </w:t>
      </w:r>
      <w:r>
        <w:rPr>
          <w:i/>
          <w:iCs/>
        </w:rPr>
        <w:t>L</w:t>
      </w:r>
      <w:r>
        <w:rPr>
          <w:i/>
          <w:iCs/>
          <w:vertAlign w:val="subscript"/>
        </w:rPr>
        <w:t>S</w:t>
      </w:r>
      <w:r>
        <w:t xml:space="preserve">, the CF </w:t>
      </w:r>
      <w:r>
        <w:sym w:font="Wingdings" w:char="F0E0"/>
      </w:r>
      <w:r>
        <w:t xml:space="preserve"> ABS direction had an overall shorter transition length. However, </w:t>
      </w:r>
      <w:r>
        <w:rPr>
          <w:i/>
          <w:iCs/>
        </w:rPr>
        <w:t>L</w:t>
      </w:r>
      <w:r>
        <w:rPr>
          <w:i/>
          <w:iCs/>
          <w:vertAlign w:val="subscript"/>
        </w:rPr>
        <w:t>T</w:t>
      </w:r>
      <w:r>
        <w:t xml:space="preserve"> showed that the CF </w:t>
      </w:r>
      <w:r>
        <w:sym w:font="Wingdings" w:char="F0E0"/>
      </w:r>
      <w:r>
        <w:t xml:space="preserve"> ABS direction exhibited a longer </w:t>
      </w:r>
      <w:r>
        <w:rPr>
          <w:i/>
          <w:iCs/>
        </w:rPr>
        <w:t>Z</w:t>
      </w:r>
      <w:r>
        <w:rPr>
          <w:i/>
          <w:iCs/>
          <w:vertAlign w:val="subscript"/>
        </w:rPr>
        <w:t>T</w:t>
      </w:r>
      <w:r>
        <w:t xml:space="preserve"> than the ABS </w:t>
      </w:r>
      <w:r>
        <w:sym w:font="Wingdings" w:char="F0E0"/>
      </w:r>
      <w:r>
        <w:t xml:space="preserve"> CF transition, showing that the difference in </w:t>
      </w:r>
      <w:r>
        <w:rPr>
          <w:i/>
          <w:iCs/>
        </w:rPr>
        <w:t>L</w:t>
      </w:r>
      <w:r>
        <w:rPr>
          <w:i/>
          <w:iCs/>
          <w:vertAlign w:val="subscript"/>
        </w:rPr>
        <w:t>P</w:t>
      </w:r>
      <w:r>
        <w:t xml:space="preserve"> drove the difference in overall transition length.</w:t>
      </w:r>
    </w:p>
    <w:p w14:paraId="0ED4FC64" w14:textId="77777777" w:rsidR="00582C22" w:rsidRDefault="00582C22" w:rsidP="00582C22">
      <w:pPr>
        <w:pStyle w:val="Heading3"/>
      </w:pPr>
      <w:bookmarkStart w:id="76" w:name="_Toc136595454"/>
      <w:r>
        <w:t>Assessing Compositional Analysis Techniques</w:t>
      </w:r>
      <w:bookmarkEnd w:id="76"/>
    </w:p>
    <w:p w14:paraId="643B2FBA" w14:textId="03377E57" w:rsidR="00B93B62" w:rsidRDefault="00582C22" w:rsidP="00582C22">
      <w:r w:rsidRPr="0096134D">
        <w:t>While CIN ha</w:t>
      </w:r>
      <w:r>
        <w:t>s</w:t>
      </w:r>
      <w:r w:rsidRPr="0096134D">
        <w:t xml:space="preserve"> been previously validated as a reliable technique </w:t>
      </w:r>
      <w:r w:rsidRPr="0096134D">
        <w:fldChar w:fldCharType="begin">
          <w:fldData xml:space="preserve">PEVuZE5vdGU+PENpdGU+PEF1dGhvcj5XYW5nPC9BdXRob3I+PFllYXI+MjAxODwvWWVhcj48UmVj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</w:fldData>
        </w:fldChar>
      </w:r>
      <w:r>
        <w:instrText xml:space="preserve"> ADDIN EN.CITE </w:instrText>
      </w:r>
      <w:r>
        <w:fldChar w:fldCharType="begin">
          <w:fldData xml:space="preserve">PEVuZE5vdGU+PENpdGU+PEF1dGhvcj5XYW5nPC9BdXRob3I+PFllYXI+MjAxODwvWWVhcj48UmVj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</w:fldData>
        </w:fldChar>
      </w:r>
      <w:r>
        <w:instrText xml:space="preserve"> ADDIN EN.CITE.DATA </w:instrText>
      </w:r>
      <w:r>
        <w:fldChar w:fldCharType="end"/>
      </w:r>
      <w:r w:rsidRPr="0096134D">
        <w:fldChar w:fldCharType="separate"/>
      </w:r>
      <w:r>
        <w:rPr>
          <w:noProof/>
        </w:rPr>
        <w:t>[113, 116]</w:t>
      </w:r>
      <w:r w:rsidRPr="0096134D">
        <w:fldChar w:fldCharType="end"/>
      </w:r>
      <w:r w:rsidRPr="0096134D">
        <w:t xml:space="preserve">, additional characterization options </w:t>
      </w:r>
      <w:r>
        <w:t>were investigated to determine as possible alternatives for characterizing material transitions</w:t>
      </w:r>
      <w:r w:rsidRPr="0096134D">
        <w:t xml:space="preserve">. </w:t>
      </w:r>
      <w:r>
        <w:t xml:space="preserve">Using samples adjacent to the CIN samples shown in </w:t>
      </w:r>
      <w:r>
        <w:fldChar w:fldCharType="begin"/>
      </w:r>
      <w:r>
        <w:instrText xml:space="preserve"> REF _Ref133782077 \h </w:instrText>
      </w:r>
      <w:r>
        <w:fldChar w:fldCharType="separate"/>
      </w:r>
      <w:r w:rsidR="008A15EF">
        <w:t xml:space="preserve">Figure </w:t>
      </w:r>
      <w:r w:rsidR="008A15EF">
        <w:rPr>
          <w:noProof/>
        </w:rPr>
        <w:t>3</w:t>
      </w:r>
      <w:r w:rsidR="008A15EF">
        <w:noBreakHyphen/>
      </w:r>
      <w:r w:rsidR="008A15EF">
        <w:rPr>
          <w:noProof/>
        </w:rPr>
        <w:t>11</w:t>
      </w:r>
      <w:r>
        <w:fldChar w:fldCharType="end"/>
      </w:r>
      <w:r>
        <w:t xml:space="preserve">, </w:t>
      </w:r>
      <w:r w:rsidRPr="0096134D">
        <w:t xml:space="preserve">CIA and UAD </w:t>
      </w:r>
      <w:r>
        <w:t xml:space="preserve">composition measurements </w:t>
      </w:r>
      <w:r w:rsidRPr="0096134D">
        <w:t>were used to construct shape curves using.</w:t>
      </w:r>
      <w:r>
        <w:t xml:space="preserve"> </w:t>
      </w:r>
      <w:r>
        <w:fldChar w:fldCharType="begin"/>
      </w:r>
      <w:r>
        <w:instrText xml:space="preserve"> REF _Ref133840950 \h </w:instrText>
      </w:r>
      <w:r>
        <w:fldChar w:fldCharType="separate"/>
      </w:r>
      <w:r w:rsidR="008A15EF">
        <w:t xml:space="preserve">Figure </w:t>
      </w:r>
      <w:r w:rsidR="008A15EF">
        <w:rPr>
          <w:noProof/>
        </w:rPr>
        <w:t>3</w:t>
      </w:r>
      <w:r w:rsidR="008A15EF">
        <w:noBreakHyphen/>
      </w:r>
      <w:r w:rsidR="008A15EF">
        <w:rPr>
          <w:noProof/>
        </w:rPr>
        <w:t>12</w:t>
      </w:r>
      <w:r>
        <w:fldChar w:fldCharType="end"/>
      </w:r>
      <w:r w:rsidRPr="0096134D">
        <w:t xml:space="preserve"> </w:t>
      </w:r>
      <w:r>
        <w:t xml:space="preserve">shows these three shape curves for the CF </w:t>
      </w:r>
      <w:r>
        <w:sym w:font="Wingdings" w:char="F0E0"/>
      </w:r>
      <w:r>
        <w:t xml:space="preserve"> ABS transition. The ABS </w:t>
      </w:r>
      <w:r>
        <w:sym w:font="Wingdings" w:char="F0E0"/>
      </w:r>
      <w:r>
        <w:t xml:space="preserve"> CF transition curves in Appendix A-1 provide an additional comparison for the CIN and CIA techniques. At all comparison points, the three techniques measured a similar carbon fiber content, resulting in transition curves with similar overall shapes. On average</w:t>
      </w:r>
      <w:r w:rsidRPr="0096134D">
        <w:t xml:space="preserve">, CIA </w:t>
      </w:r>
      <w:r>
        <w:t>returned carbon fiber content</w:t>
      </w:r>
      <w:r w:rsidRPr="0096134D">
        <w:t xml:space="preserve"> 1.1 wt % lower than </w:t>
      </w:r>
      <w:r>
        <w:t xml:space="preserve">the associated </w:t>
      </w:r>
      <w:r w:rsidRPr="0096134D">
        <w:t>CIN measurement</w:t>
      </w:r>
      <w:r>
        <w:t>. Since this effect was highest in neat ABS regions, it was attributed to the combustion of ABS also degrading the carbon fibers, which was prevented in CIN by the inert nitrogen atmosphere.</w:t>
      </w:r>
      <w:r w:rsidRPr="0096134D">
        <w:t xml:space="preserve"> </w:t>
      </w:r>
      <w:r>
        <w:t>As intended, UAD</w:t>
      </w:r>
      <w:r w:rsidRPr="0096134D">
        <w:t xml:space="preserve"> </w:t>
      </w:r>
      <w:r>
        <w:t xml:space="preserve">measurements were consistently between the </w:t>
      </w:r>
      <w:r w:rsidRPr="0096134D">
        <w:t>two carbonization techniques,</w:t>
      </w:r>
      <w:r>
        <w:t xml:space="preserve"> confirming the veracity of the newly developed technique. Despite the slight differences, each technique demonstrated the ability to measure material</w:t>
      </w:r>
      <w:r w:rsidRPr="00582C22">
        <w:t xml:space="preserve"> </w:t>
      </w:r>
      <w:r w:rsidR="00915C8E">
        <w:t xml:space="preserve">composition with the accuracy necessary to capture the dual hopper transition curves. </w:t>
      </w:r>
    </w:p>
    <w:p w14:paraId="4DA2E00A" w14:textId="77777777" w:rsidR="00B93B62" w:rsidRDefault="00B93B62" w:rsidP="00B93B62">
      <w:pPr>
        <w:pStyle w:val="Figure"/>
        <w:framePr w:wrap="notBeside"/>
      </w:pPr>
      <w:r>
        <w:lastRenderedPageBreak/>
        <w:drawing>
          <wp:inline distT="0" distB="0" distL="0" distR="0" wp14:anchorId="2971C2C9" wp14:editId="287A431D">
            <wp:extent cx="5348087" cy="2893592"/>
            <wp:effectExtent l="0" t="0" r="5080" b="2540"/>
            <wp:docPr id="102968234" name="Picture 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68234" name="Picture 8" descr="Chart, scatter chart&#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66488" cy="2903548"/>
                    </a:xfrm>
                    <a:prstGeom prst="rect">
                      <a:avLst/>
                    </a:prstGeom>
                    <a:noFill/>
                  </pic:spPr>
                </pic:pic>
              </a:graphicData>
            </a:graphic>
          </wp:inline>
        </w:drawing>
      </w:r>
    </w:p>
    <w:p w14:paraId="7C79C7EE" w14:textId="66EF608D" w:rsidR="00B93B62" w:rsidRDefault="00B93B62" w:rsidP="00C15708">
      <w:pPr>
        <w:pStyle w:val="Caption"/>
        <w:framePr w:wrap="notBeside"/>
      </w:pPr>
      <w:bookmarkStart w:id="77" w:name="_Ref133840950"/>
      <w:bookmarkStart w:id="78" w:name="_Toc136595381"/>
      <w:r>
        <w:t xml:space="preserve">Figure </w:t>
      </w:r>
      <w:fldSimple w:instr=" STYLEREF 1 \s ">
        <w:r w:rsidR="008A15EF">
          <w:rPr>
            <w:noProof/>
          </w:rPr>
          <w:t>3</w:t>
        </w:r>
      </w:fldSimple>
      <w:r w:rsidR="00D366FF">
        <w:noBreakHyphen/>
      </w:r>
      <w:fldSimple w:instr=" SEQ Figure \* ARABIC \s 1 ">
        <w:r w:rsidR="008A15EF">
          <w:rPr>
            <w:noProof/>
          </w:rPr>
          <w:t>12</w:t>
        </w:r>
      </w:fldSimple>
      <w:bookmarkEnd w:id="77"/>
      <w:r>
        <w:t xml:space="preserve">. The CF </w:t>
      </w:r>
      <w:r>
        <w:sym w:font="Wingdings" w:char="F0E0"/>
      </w:r>
      <w:r>
        <w:t xml:space="preserve"> ABS transition as measured by the three characterization techniques.</w:t>
      </w:r>
      <w:bookmarkEnd w:id="78"/>
    </w:p>
    <w:p w14:paraId="4CFA98E3" w14:textId="77777777" w:rsidR="00582C22" w:rsidRDefault="00582C22" w:rsidP="00582C22">
      <w:pPr>
        <w:pStyle w:val="AfterFigure"/>
      </w:pPr>
      <w:r>
        <w:lastRenderedPageBreak/>
        <w:t>Therefore, technique selection was dependent upon other factors such as cost, energy consumption, material compatibility, and sample throughput.</w:t>
      </w:r>
    </w:p>
    <w:p w14:paraId="44C825E4" w14:textId="77777777" w:rsidR="00582C22" w:rsidRDefault="00582C22" w:rsidP="00582C22">
      <w:r>
        <w:t>When constructing material transition curves, the initial steps required to produce, label, and extract samples represented a significant time investment that was identical for all three techniques. Similarly, drying and weighing the specimens also remained the same regardless of approach. As such, any differences between CIN, CIA, and UAD were limited to the fiber extraction process. The relative cost of CIN compared to CIA using similar furnaces will always show that CIN was more expensive due to the introduction of the inert nitrogen atmosphere, which also leads to a higher rate of energy consumption for CIN. For UAD, a direct comparison would require a detailed analysis of system cost (sonicator vs furnace) as well as the time and energy required per specimen. In general, the equipment costs increase more quickly with instrument size for furnaces than sonicators. Further, maintaining a high temperature environment presents a significant energy demand compared to sonication. When considering possible future work, any investigation of higher-temperature thermoplastics would require CIN vs CIA to prevent degradation of reinforcing carbon fibers, so CIA was not selected to avoid limiting material selection. Finally, sample throughput will be a direct function of chamber size and process time. These initial studies showed a significantly faster process time for UAD compared to a significantly more expensive nitrogen-furnace used for CIN measurements. Overall, UAD appeared to be the most appropriate technique for future characterization work.</w:t>
      </w:r>
    </w:p>
    <w:p w14:paraId="5EF08A68" w14:textId="77777777" w:rsidR="00582C22" w:rsidRPr="00582C22" w:rsidRDefault="00582C22" w:rsidP="00582C22"/>
    <w:p w14:paraId="66F7EFAB" w14:textId="77777777" w:rsidR="00B93B62" w:rsidRDefault="00B93B62" w:rsidP="00BB6DF8">
      <w:pPr>
        <w:pStyle w:val="Heading2"/>
      </w:pPr>
      <w:bookmarkStart w:id="79" w:name="_Toc136595455"/>
      <w:r>
        <w:lastRenderedPageBreak/>
        <w:t>Summary and Conclusions</w:t>
      </w:r>
      <w:bookmarkEnd w:id="79"/>
    </w:p>
    <w:p w14:paraId="50B256DA" w14:textId="4ABEBD60" w:rsidR="00B93B62" w:rsidRDefault="00B93B62" w:rsidP="00B93B62">
      <w:r>
        <w:t xml:space="preserve">The in-situ material switching capabilities of BAAM dual hopper were investigated </w:t>
      </w:r>
      <w:r w:rsidR="00915C8E">
        <w:t xml:space="preserve">by comparing material composition at identical locations across </w:t>
      </w:r>
      <w:r>
        <w:t>multiple prints</w:t>
      </w:r>
      <w:r w:rsidR="00915C8E">
        <w:t>, and three techniques for determining material composition were compared to identify the most suitable method for future work.</w:t>
      </w:r>
      <w:r>
        <w:t xml:space="preserve"> The material transitions produced by dual hopper material switches exhibited minimal compositional variance </w:t>
      </w:r>
      <w:r w:rsidR="00915C8E">
        <w:t xml:space="preserve">at identical xy locations </w:t>
      </w:r>
      <w:r>
        <w:t xml:space="preserve">from layer-to-layer and print-to-print. Thus, the material transition process demonstrated repeatable behavior </w:t>
      </w:r>
      <w:r w:rsidR="00915C8E">
        <w:t xml:space="preserve">suitable for </w:t>
      </w:r>
      <w:r>
        <w:t>part design and process planning. Given this repeatability, dual hopper transitions should also be predictable and a function of underlying instrumental, environmental, and material characteristics. Understanding the influential parameters will lead to predictable behavior, providing a path toward site-specific properties within LFAM structures.</w:t>
      </w:r>
    </w:p>
    <w:p w14:paraId="64BAB9F7" w14:textId="2961285A" w:rsidR="00B93B62" w:rsidRPr="00F159B7" w:rsidRDefault="00B93B62" w:rsidP="00B93B62">
      <w:r>
        <w:t xml:space="preserve">Plotting material transitions as a function of composition and location created descriptive shape curves for each direction, ABS </w:t>
      </w:r>
      <w:r>
        <w:sym w:font="Wingdings" w:char="F0E0"/>
      </w:r>
      <w:r>
        <w:t xml:space="preserve"> CF and CF </w:t>
      </w:r>
      <w:r>
        <w:sym w:font="Wingdings" w:char="F0E0"/>
      </w:r>
      <w:r>
        <w:t xml:space="preserve"> ABS. Following the outlined analysis method, three distinct zones were observed and measured in the printed material transitions: the Purge, Transition, and Steady-State Zones (</w:t>
      </w:r>
      <w:r>
        <w:rPr>
          <w:i/>
          <w:iCs/>
        </w:rPr>
        <w:t>Z</w:t>
      </w:r>
      <w:r>
        <w:rPr>
          <w:i/>
          <w:iCs/>
          <w:vertAlign w:val="subscript"/>
        </w:rPr>
        <w:t>P</w:t>
      </w:r>
      <w:r>
        <w:t xml:space="preserve">, </w:t>
      </w:r>
      <w:r>
        <w:rPr>
          <w:i/>
          <w:iCs/>
        </w:rPr>
        <w:t>Z</w:t>
      </w:r>
      <w:r>
        <w:rPr>
          <w:i/>
          <w:iCs/>
          <w:vertAlign w:val="subscript"/>
        </w:rPr>
        <w:t>T</w:t>
      </w:r>
      <w:r>
        <w:t xml:space="preserve">, </w:t>
      </w:r>
      <w:r>
        <w:rPr>
          <w:i/>
          <w:iCs/>
        </w:rPr>
        <w:t>Z</w:t>
      </w:r>
      <w:r>
        <w:rPr>
          <w:i/>
          <w:iCs/>
          <w:vertAlign w:val="subscript"/>
        </w:rPr>
        <w:t>S</w:t>
      </w:r>
      <w:r>
        <w:t>). The zone lengths quantified the visually observed changes in transition behavior, providing a</w:t>
      </w:r>
      <w:r w:rsidR="00B1637F">
        <w:t xml:space="preserve"> fundamental</w:t>
      </w:r>
      <w:r>
        <w:t xml:space="preserve"> tool for comparing material transitions printed in different directions or at different conditions. </w:t>
      </w:r>
      <w:r w:rsidR="00B1637F">
        <w:t xml:space="preserve">A notable </w:t>
      </w:r>
      <w:r>
        <w:t xml:space="preserve">difference in zone lengths </w:t>
      </w:r>
      <w:r w:rsidR="00B1637F">
        <w:t xml:space="preserve">occurred when changing the direction of the material transition, indicating that transition direction should be </w:t>
      </w:r>
      <w:r w:rsidR="00B1637F">
        <w:lastRenderedPageBreak/>
        <w:t>investigated as an influential parameter that must be understood to accurately implement multiple transitions in MM part design for the BAAM dual hopper.</w:t>
      </w:r>
      <w:r w:rsidR="00B1637F" w:rsidDel="00B1637F">
        <w:t xml:space="preserve"> </w:t>
      </w:r>
    </w:p>
    <w:p w14:paraId="78FC7E34" w14:textId="0C8B34EC" w:rsidR="00F63F69" w:rsidRDefault="00B1637F" w:rsidP="00096BDF">
      <w:r>
        <w:t>Three compositional analysis techniques (</w:t>
      </w:r>
      <w:r w:rsidR="00B93B62">
        <w:t>CIN, CIA, and UAD</w:t>
      </w:r>
      <w:r>
        <w:t>)</w:t>
      </w:r>
      <w:r w:rsidR="00B93B62">
        <w:t xml:space="preserve"> were utilized to measure the wt % CF of samples from the printed material transitions. Each technique </w:t>
      </w:r>
      <w:r w:rsidR="00B93B62" w:rsidRPr="0096134D">
        <w:t>produced comparable fiber content measurements</w:t>
      </w:r>
      <w:r>
        <w:t xml:space="preserve"> and </w:t>
      </w:r>
      <w:r w:rsidR="00B93B62">
        <w:t xml:space="preserve">similar shape curves. Given this similar accuracy, </w:t>
      </w:r>
      <w:r>
        <w:t xml:space="preserve">comparing the differences in cost, process time, and flexibility clearly indicated </w:t>
      </w:r>
      <w:r w:rsidR="00B93B62">
        <w:t>UAD offer</w:t>
      </w:r>
      <w:r>
        <w:t>ed</w:t>
      </w:r>
      <w:r w:rsidR="00B93B62">
        <w:t xml:space="preserve"> significant advantages over </w:t>
      </w:r>
      <w:r>
        <w:t>both CIN and CIA</w:t>
      </w:r>
      <w:r w:rsidR="00B93B62">
        <w:t>.</w:t>
      </w:r>
      <w:r w:rsidR="00B93B62" w:rsidRPr="00AC706E">
        <w:t xml:space="preserve"> </w:t>
      </w:r>
      <w:r>
        <w:t>First, CIA limits possible material pairs due to the vulnerability of carbon fiber to degradation in standard atmospheric conditions while the solvent in UAD can be chosen to specifically target constituent materials as needed. Since future projects had shown interest in high-temperature thermoplastic composites, CIA was a poor choice. Compared to CIN, UAD had a faster cycle time for a similar number of samples per cycle using equipment that was significantly less expensive. However, the filtration process required for UAD led to an increase in hands-on labor compared to CIN, which suggested that CIN may be preferred for large sample quantities where time and cost were not substantial barriers. Therefore, the choice was determined by equipment access and cost. Even though hundreds of composition measurements were needed, UAD was chosen as the characterization technique for this work due to the ability to acquire a sonicator, allowing in-house testing at a cost-effective rate with full experimental oversight.  T</w:t>
      </w:r>
      <w:r w:rsidR="00B93B62" w:rsidRPr="0096134D">
        <w:t>he influence of material properties and processing parameters on dual</w:t>
      </w:r>
      <w:r w:rsidR="00B93B62">
        <w:t xml:space="preserve"> </w:t>
      </w:r>
      <w:r w:rsidR="00B93B62" w:rsidRPr="0096134D">
        <w:t>hopper transition</w:t>
      </w:r>
      <w:r w:rsidR="00B93B62">
        <w:t xml:space="preserve">s </w:t>
      </w:r>
      <w:r>
        <w:t xml:space="preserve">was thus </w:t>
      </w:r>
      <w:r w:rsidR="00B93B62">
        <w:t xml:space="preserve">investigated </w:t>
      </w:r>
      <w:r>
        <w:lastRenderedPageBreak/>
        <w:t xml:space="preserve">using UAD </w:t>
      </w:r>
      <w:r w:rsidR="00B93B62">
        <w:t>to inform</w:t>
      </w:r>
      <w:r w:rsidR="00B93B62" w:rsidRPr="0096134D">
        <w:t xml:space="preserve"> the design and process planning of FGM components made using </w:t>
      </w:r>
      <w:r w:rsidR="00B93B62">
        <w:t>LFAM</w:t>
      </w:r>
      <w:r w:rsidR="00B93B62" w:rsidRPr="0096134D">
        <w:t>.</w:t>
      </w:r>
    </w:p>
    <w:p w14:paraId="1012DA79" w14:textId="77777777" w:rsidR="00DF53F0" w:rsidRDefault="00DF53F0" w:rsidP="00DF53F0">
      <w:pPr>
        <w:pStyle w:val="Heading1"/>
      </w:pPr>
      <w:bookmarkStart w:id="80" w:name="_Toc136595456"/>
      <w:r>
        <w:lastRenderedPageBreak/>
        <w:t>Modelling Material Transitions</w:t>
      </w:r>
      <w:bookmarkEnd w:id="80"/>
    </w:p>
    <w:p w14:paraId="355437EE" w14:textId="6BE1F6BD" w:rsidR="001F5980" w:rsidRDefault="009A1605" w:rsidP="001F5980">
      <w:r>
        <w:t>The i</w:t>
      </w:r>
      <w:r w:rsidR="001F5980" w:rsidRPr="00C61C3E">
        <w:t xml:space="preserve">nitial studies </w:t>
      </w:r>
      <w:r>
        <w:t xml:space="preserve">in Chapter 3 </w:t>
      </w:r>
      <w:r w:rsidR="001F5980" w:rsidRPr="00C61C3E">
        <w:t>demonstrated the repeatable nature of material transitions printed using BAAM dual</w:t>
      </w:r>
      <w:r w:rsidR="001F5980">
        <w:t xml:space="preserve"> hopper</w:t>
      </w:r>
      <w:r>
        <w:t>, so complementary</w:t>
      </w:r>
      <w:r w:rsidR="001F5980">
        <w:t xml:space="preserve"> experiments were designed to </w:t>
      </w:r>
      <w:r>
        <w:t xml:space="preserve">characterize </w:t>
      </w:r>
      <w:r w:rsidR="001F5980">
        <w:t xml:space="preserve">the </w:t>
      </w:r>
      <w:r>
        <w:t xml:space="preserve">influence of </w:t>
      </w:r>
      <w:r w:rsidR="001F5980">
        <w:t xml:space="preserve">processing and material parameters on transition behavior. </w:t>
      </w:r>
      <w:r>
        <w:t xml:space="preserve">To better understand these experimental results, </w:t>
      </w:r>
      <w:r w:rsidR="001F5980">
        <w:t>a mathematical model was developed as a curve-fitting tool</w:t>
      </w:r>
      <w:r>
        <w:t xml:space="preserve"> with parameters corresponding to </w:t>
      </w:r>
      <w:r w:rsidR="001F5980">
        <w:t xml:space="preserve">the shape and </w:t>
      </w:r>
      <w:r>
        <w:t xml:space="preserve">length of the transition zone as a means of </w:t>
      </w:r>
      <w:r w:rsidR="001F5980">
        <w:t>quantify</w:t>
      </w:r>
      <w:r>
        <w:t>ing</w:t>
      </w:r>
      <w:r w:rsidR="001F5980">
        <w:t xml:space="preserve"> </w:t>
      </w:r>
      <w:r>
        <w:t>and comparing</w:t>
      </w:r>
      <w:r w:rsidR="001F5980">
        <w:t xml:space="preserve"> material transitions. As part of this endeavor, a means for measuring sample location that ensured shape curves were compared at the same representative scale was needed. Therefore, the first step toward model development was the conversion of sample location from a length scale to a volumetric scale so that deviations in extrudate geometry and material quantity were accurately represented.</w:t>
      </w:r>
      <w:r w:rsidR="009723D7">
        <w:t xml:space="preserve"> By assessing material transitions as a function of extrudate volume, changes arising solely from differences in printing conditions were removed, leaving only the impact of these changes on transition behavior. From there, the developed constitutive model provided a tool for objective analysis of transition behavior</w:t>
      </w:r>
      <w:r w:rsidR="008E4447">
        <w:t xml:space="preserve"> that would inform designer choices and options for implementing material transitions in printed parts.</w:t>
      </w:r>
    </w:p>
    <w:p w14:paraId="7D2980E5" w14:textId="77777777" w:rsidR="001F5980" w:rsidRDefault="001F5980" w:rsidP="00BB6DF8">
      <w:pPr>
        <w:pStyle w:val="Heading2"/>
      </w:pPr>
      <w:bookmarkStart w:id="81" w:name="_Toc136595457"/>
      <w:r>
        <w:t>Volumetric Determination of Sample Location</w:t>
      </w:r>
      <w:bookmarkEnd w:id="81"/>
    </w:p>
    <w:p w14:paraId="3C42BE83" w14:textId="2A75DCCC" w:rsidR="001F5980" w:rsidRDefault="001F5980" w:rsidP="001F5980">
      <w:bookmarkStart w:id="82" w:name="_Hlk133840639"/>
      <w:r>
        <w:t xml:space="preserve">In initial studies, the location within a transition was measured as being the relative distance traveled by the extrusion head since initiating the material change, so zone sizes were discussed in terms of meters </w:t>
      </w:r>
      <w:r>
        <w:fldChar w:fldCharType="begin">
          <w:fldData xml:space="preserve">PEVuZE5vdGU+PENpdGU+PEF1dGhvcj5CcmFja2V0dDwvQXV0aG9yPjxZZWFyPjIwMTk8L1llYXI+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</w:fldData>
        </w:fldChar>
      </w:r>
      <w:r w:rsidR="00BB6DF8">
        <w:instrText xml:space="preserve"> ADDIN EN.CITE </w:instrText>
      </w:r>
      <w:r w:rsidR="00BB6DF8">
        <w:fldChar w:fldCharType="begin">
          <w:fldData xml:space="preserve">PEVuZE5vdGU+PENpdGU+PEF1dGhvcj5CcmFja2V0dDwvQXV0aG9yPjxZZWFyPjIwMTk8L1llYXI+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</w:fldData>
        </w:fldChar>
      </w:r>
      <w:r w:rsidR="00BB6DF8">
        <w:instrText xml:space="preserve"> ADDIN EN.CITE.DATA </w:instrText>
      </w:r>
      <w:r w:rsidR="00BB6DF8">
        <w:fldChar w:fldCharType="end"/>
      </w:r>
      <w:r>
        <w:fldChar w:fldCharType="separate"/>
      </w:r>
      <w:r w:rsidR="00BB6DF8">
        <w:rPr>
          <w:noProof/>
        </w:rPr>
        <w:t>[101, 103]</w:t>
      </w:r>
      <w:r>
        <w:fldChar w:fldCharType="end"/>
      </w:r>
      <w:r>
        <w:t>. As will be seen in Section 3.5.5, quantifying transition behavior using only length was difficult and risked misleading conclusions.</w:t>
      </w:r>
      <w:bookmarkEnd w:id="82"/>
      <w:r>
        <w:t xml:space="preserve"> </w:t>
      </w:r>
      <w:r>
        <w:lastRenderedPageBreak/>
        <w:t>Therefore, a more comprehensive method for tracking the progression of a material transition was developed. Using extrudate volume to measure transition progress ensured that changes in screw speed, travel speed, and any deviation from input bead geometries were included in the analysis and enabled meaningful comparisons of transitions printed under different conditions or with different components. Furthermore, this volumetric approach implemented a normalization procedure intended to provide useful context for the measurements. This also necessitated consideration of the material and condition dependency of the normalization process.</w:t>
      </w:r>
    </w:p>
    <w:p w14:paraId="67938207" w14:textId="77777777" w:rsidR="001F5980" w:rsidRDefault="001F5980" w:rsidP="00EE5732">
      <w:pPr>
        <w:pStyle w:val="Heading3"/>
      </w:pPr>
      <w:bookmarkStart w:id="83" w:name="_Toc136595458"/>
      <w:r>
        <w:t>Calculating Extruded Volume, V</w:t>
      </w:r>
      <w:r>
        <w:rPr>
          <w:vertAlign w:val="subscript"/>
        </w:rPr>
        <w:t>E</w:t>
      </w:r>
      <w:bookmarkEnd w:id="83"/>
    </w:p>
    <w:p w14:paraId="20F0299A" w14:textId="430A42BD" w:rsidR="001F5980" w:rsidRDefault="001F5980" w:rsidP="001F5980">
      <w:r>
        <w:t xml:space="preserve">While initial analyses utilized travel distance to plot a material transition, comparing the cross-sectional area of printed beads from different points within a print as well as different printed conditions showed significantly different shapes and overall areas. </w:t>
      </w:r>
      <w:r>
        <w:fldChar w:fldCharType="begin"/>
      </w:r>
      <w:r>
        <w:instrText xml:space="preserve"> REF _Ref133493068 \h </w:instrText>
      </w:r>
      <w:r>
        <w:fldChar w:fldCharType="separate"/>
      </w:r>
      <w:r w:rsidR="008A15EF">
        <w:t xml:space="preserve">Figure </w:t>
      </w:r>
      <w:r w:rsidR="008A15EF">
        <w:rPr>
          <w:noProof/>
        </w:rPr>
        <w:t>4</w:t>
      </w:r>
      <w:r w:rsidR="008A15EF">
        <w:noBreakHyphen/>
      </w:r>
      <w:r w:rsidR="008A15EF">
        <w:rPr>
          <w:noProof/>
        </w:rPr>
        <w:t>1</w:t>
      </w:r>
      <w:r>
        <w:fldChar w:fldCharType="end"/>
      </w:r>
      <w:r>
        <w:t xml:space="preserve">A provides an example of these inconsistencies by placing three cross-sections of different composition side-by-side to illustrate changes in shape despite being from the same printed transition. Shown in </w:t>
      </w:r>
      <w:r>
        <w:fldChar w:fldCharType="begin"/>
      </w:r>
      <w:r>
        <w:instrText xml:space="preserve"> REF _Ref133493068 \h </w:instrText>
      </w:r>
      <w:r>
        <w:fldChar w:fldCharType="separate"/>
      </w:r>
      <w:r w:rsidR="008A15EF">
        <w:t xml:space="preserve">Figure </w:t>
      </w:r>
      <w:r w:rsidR="008A15EF">
        <w:rPr>
          <w:noProof/>
        </w:rPr>
        <w:t>4</w:t>
      </w:r>
      <w:r w:rsidR="008A15EF">
        <w:noBreakHyphen/>
      </w:r>
      <w:r w:rsidR="008A15EF">
        <w:rPr>
          <w:noProof/>
        </w:rPr>
        <w:t>1</w:t>
      </w:r>
      <w:r>
        <w:fldChar w:fldCharType="end"/>
      </w:r>
      <w:r>
        <w:t xml:space="preserve">B and C, optical microscopy measurements found a reduction in cross-sectional area of up to 10 %. Detailed measurements are available in the Appendix in </w:t>
      </w:r>
      <w:r w:rsidR="00136699">
        <w:fldChar w:fldCharType="begin"/>
      </w:r>
      <w:r w:rsidR="00136699">
        <w:instrText xml:space="preserve"> REF _Ref136586169 \h </w:instrText>
      </w:r>
      <w:r w:rsidR="00136699">
        <w:fldChar w:fldCharType="separate"/>
      </w:r>
      <w:r w:rsidR="008A15EF">
        <w:t xml:space="preserve">Table B -  </w:t>
      </w:r>
      <w:r w:rsidR="008A15EF">
        <w:rPr>
          <w:noProof/>
        </w:rPr>
        <w:t>1</w:t>
      </w:r>
      <w:r w:rsidR="00136699">
        <w:fldChar w:fldCharType="end"/>
      </w:r>
      <w:r w:rsidR="00136699">
        <w:t xml:space="preserve"> </w:t>
      </w:r>
      <w:r w:rsidR="00136699">
        <w:fldChar w:fldCharType="begin"/>
      </w:r>
      <w:r w:rsidR="00136699">
        <w:instrText xml:space="preserve"> REF _Ref136586179 \h </w:instrText>
      </w:r>
      <w:r w:rsidR="00136699">
        <w:fldChar w:fldCharType="separate"/>
      </w:r>
      <w:r w:rsidR="008A15EF">
        <w:t xml:space="preserve">Figure A -  </w:t>
      </w:r>
      <w:r w:rsidR="008A15EF">
        <w:rPr>
          <w:noProof/>
        </w:rPr>
        <w:t>2</w:t>
      </w:r>
      <w:r w:rsidR="00136699">
        <w:fldChar w:fldCharType="end"/>
      </w:r>
      <w:r>
        <w:t>. These initial findings motivated the development of a volumetric method for determining sample location within a printed material transition.</w:t>
      </w:r>
    </w:p>
    <w:p w14:paraId="3878B15E" w14:textId="77777777" w:rsidR="001F5980" w:rsidRDefault="001F5980" w:rsidP="001F5980">
      <w:pPr>
        <w:pStyle w:val="Figure"/>
        <w:framePr w:wrap="notBeside"/>
      </w:pPr>
      <w:r>
        <w:lastRenderedPageBreak/>
        <w:drawing>
          <wp:inline distT="0" distB="0" distL="0" distR="0" wp14:anchorId="2E9709CA" wp14:editId="393331BF">
            <wp:extent cx="5386508" cy="2695998"/>
            <wp:effectExtent l="0" t="0" r="5080" b="9525"/>
            <wp:docPr id="9389561" name="Picture 1" descr="A picture containing r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9561" name="Picture 1" descr="A picture containing red&#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435426" cy="2720482"/>
                    </a:xfrm>
                    <a:prstGeom prst="rect">
                      <a:avLst/>
                    </a:prstGeom>
                    <a:noFill/>
                  </pic:spPr>
                </pic:pic>
              </a:graphicData>
            </a:graphic>
          </wp:inline>
        </w:drawing>
      </w:r>
    </w:p>
    <w:p w14:paraId="09393460" w14:textId="3FA5B88A" w:rsidR="001F5980" w:rsidRDefault="001F5980" w:rsidP="00C15708">
      <w:pPr>
        <w:pStyle w:val="Caption"/>
        <w:framePr w:wrap="notBeside"/>
      </w:pPr>
      <w:bookmarkStart w:id="84" w:name="_Ref133493068"/>
      <w:bookmarkStart w:id="85" w:name="_Toc136595382"/>
      <w:r>
        <w:t xml:space="preserve">Figure </w:t>
      </w:r>
      <w:fldSimple w:instr=" STYLEREF 1 \s ">
        <w:r w:rsidR="008A15EF">
          <w:rPr>
            <w:noProof/>
          </w:rPr>
          <w:t>4</w:t>
        </w:r>
      </w:fldSimple>
      <w:r w:rsidR="00D366FF">
        <w:noBreakHyphen/>
      </w:r>
      <w:fldSimple w:instr=" SEQ Figure \* ARABIC \s 1 ">
        <w:r w:rsidR="008A15EF">
          <w:rPr>
            <w:noProof/>
          </w:rPr>
          <w:t>1</w:t>
        </w:r>
      </w:fldSimple>
      <w:bookmarkEnd w:id="84"/>
      <w:r>
        <w:t>. A comparison of cross-sectional areas of printed beads. A.) Three examples with differing compositions from the same transition. B.) and C.) Images taken using an optical microscope to measure the area of each sample.</w:t>
      </w:r>
      <w:bookmarkEnd w:id="85"/>
    </w:p>
    <w:p w14:paraId="729AF674" w14:textId="712DBC17" w:rsidR="001F5980" w:rsidRDefault="001F5980" w:rsidP="001F5980">
      <w:r>
        <w:lastRenderedPageBreak/>
        <w:t xml:space="preserve">The developed approach calculates the cumulative volume of material deposited since the change in feedstock up to the point of interest. Rather than performing extensive measurements to estimate the changing cross-sectional area of the deposited bead at a multitude of print conditions, Equation </w:t>
      </w:r>
      <w:r w:rsidR="00527804">
        <w:t>5</w:t>
      </w:r>
      <w:r>
        <w:t xml:space="preserve"> presents an alternative method for calculating this extruded volume, </w:t>
      </w:r>
      <w:r>
        <w:rPr>
          <w:i/>
          <w:iCs/>
        </w:rPr>
        <w:t>V</w:t>
      </w:r>
      <w:r>
        <w:rPr>
          <w:i/>
          <w:iCs/>
          <w:vertAlign w:val="subscript"/>
        </w:rPr>
        <w:t>E</w:t>
      </w:r>
      <w:r>
        <w:t xml:space="preserve">, using the travel distance, </w:t>
      </w:r>
      <w:r>
        <w:rPr>
          <w:i/>
          <w:iCs/>
        </w:rPr>
        <w:t>d</w:t>
      </w:r>
      <w:r>
        <w:t xml:space="preserve">, the travel speed, </w:t>
      </w:r>
      <w:r>
        <w:rPr>
          <w:i/>
          <w:iCs/>
        </w:rPr>
        <w:t>v</w:t>
      </w:r>
      <w:r>
        <w:t xml:space="preserve">, and the volumetric flow rate of the extrudate, </w:t>
      </w:r>
      <w:r>
        <w:rPr>
          <w:i/>
          <w:iCs/>
        </w:rPr>
        <w:t>Q</w:t>
      </w:r>
      <w:r>
        <w:t xml:space="preserve">. </w:t>
      </w:r>
    </w:p>
    <w:p w14:paraId="3DEDA718" w14:textId="3A5119DA" w:rsidR="001F5980" w:rsidRDefault="00000000" w:rsidP="001F5980">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V</m:t>
                  </m:r>
                </m:e>
                <m:sub>
                  <m:r>
                    <w:rPr>
                      <w:rFonts w:ascii="Cambria Math" w:hAnsi="Cambria Math"/>
                    </w:rPr>
                    <m:t>E</m:t>
                  </m:r>
                </m:sub>
              </m:sSub>
              <m:r>
                <w:rPr>
                  <w:rFonts w:ascii="Cambria Math" w:hAnsi="Cambria Math"/>
                </w:rPr>
                <m:t>=</m:t>
              </m:r>
              <m:f>
                <m:fPr>
                  <m:ctrlPr>
                    <w:rPr>
                      <w:rFonts w:ascii="Cambria Math" w:hAnsi="Cambria Math"/>
                      <w:i/>
                    </w:rPr>
                  </m:ctrlPr>
                </m:fPr>
                <m:num>
                  <m:r>
                    <w:rPr>
                      <w:rFonts w:ascii="Cambria Math" w:hAnsi="Cambria Math"/>
                    </w:rPr>
                    <m:t>Qd</m:t>
                  </m:r>
                </m:num>
                <m:den>
                  <m:r>
                    <w:rPr>
                      <w:rFonts w:ascii="Cambria Math" w:hAnsi="Cambria Math"/>
                    </w:rPr>
                    <m:t>v</m:t>
                  </m:r>
                </m:den>
              </m:f>
              <m:r>
                <w:rPr>
                  <w:rFonts w:ascii="Cambria Math" w:hAnsi="Cambria Math"/>
                </w:rPr>
                <m:t xml:space="preserve"> #</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5</m:t>
                  </m:r>
                  <m:r>
                    <m:rPr>
                      <m:sty m:val="p"/>
                    </m:rPr>
                    <w:rPr>
                      <w:rFonts w:ascii="Cambria Math" w:hAnsi="Cambria Math"/>
                    </w:rPr>
                    <w:fldChar w:fldCharType="end"/>
                  </m:r>
                </m:e>
              </m:d>
            </m:e>
          </m:eqArr>
        </m:oMath>
      </m:oMathPara>
    </w:p>
    <w:p w14:paraId="61300D5F" w14:textId="77777777" w:rsidR="001F5980" w:rsidRPr="005A3EA2" w:rsidRDefault="001F5980" w:rsidP="001F5980">
      <w:r>
        <w:t xml:space="preserve">Incorporating travel distance tied an easily measured position into transition progress, travel speed was a constant specified by the g-code, and the volumetric flow rate could be experimentally measured for a given material at set print conditions. Using this relationship, </w:t>
      </w:r>
      <w:r>
        <w:rPr>
          <w:i/>
          <w:iCs/>
        </w:rPr>
        <w:t>V</w:t>
      </w:r>
      <w:r>
        <w:rPr>
          <w:i/>
          <w:iCs/>
          <w:vertAlign w:val="subscript"/>
        </w:rPr>
        <w:t>E</w:t>
      </w:r>
      <w:r>
        <w:t xml:space="preserve"> could be calculated for any sample extracted from the printed material transitions.</w:t>
      </w:r>
    </w:p>
    <w:p w14:paraId="0B7DE48F" w14:textId="77777777" w:rsidR="001F5980" w:rsidRPr="007E645C" w:rsidRDefault="001F5980" w:rsidP="00EE5732">
      <w:pPr>
        <w:pStyle w:val="Heading3"/>
      </w:pPr>
      <w:bookmarkStart w:id="86" w:name="_Toc136595459"/>
      <w:r>
        <w:t>Normalized Volume Method</w:t>
      </w:r>
      <w:bookmarkEnd w:id="86"/>
    </w:p>
    <w:p w14:paraId="77B5FCC4" w14:textId="41D3F2B4" w:rsidR="001F5980" w:rsidRDefault="001F5980" w:rsidP="001F5980">
      <w:r>
        <w:t xml:space="preserve">Although tracking material transitions as a function of </w:t>
      </w:r>
      <w:r>
        <w:rPr>
          <w:i/>
          <w:iCs/>
        </w:rPr>
        <w:t>V</w:t>
      </w:r>
      <w:r>
        <w:rPr>
          <w:i/>
          <w:iCs/>
          <w:vertAlign w:val="subscript"/>
        </w:rPr>
        <w:t>E</w:t>
      </w:r>
      <w:r>
        <w:t xml:space="preserve"> improved measurement accuracy, extracting meaningful comparisons between samples printed with different component geometries remained difficult. To aid in these discussions, </w:t>
      </w:r>
      <w:r>
        <w:rPr>
          <w:i/>
          <w:iCs/>
        </w:rPr>
        <w:t>V</w:t>
      </w:r>
      <w:r>
        <w:rPr>
          <w:i/>
          <w:iCs/>
          <w:vertAlign w:val="subscript"/>
        </w:rPr>
        <w:t>E</w:t>
      </w:r>
      <w:r>
        <w:t xml:space="preserve"> was normalized by a tangible feature of the BAAM dual hopper. As shown in Equation </w:t>
      </w:r>
      <w:r w:rsidR="00527804">
        <w:t>6</w:t>
      </w:r>
      <w:r>
        <w:t xml:space="preserve">, the normalized volume, </w:t>
      </w:r>
      <w:r>
        <w:rPr>
          <w:i/>
          <w:iCs/>
        </w:rPr>
        <w:t>V</w:t>
      </w:r>
      <w:r>
        <w:rPr>
          <w:i/>
          <w:iCs/>
          <w:vertAlign w:val="subscript"/>
        </w:rPr>
        <w:t>N</w:t>
      </w:r>
      <w:r>
        <w:t xml:space="preserve">, was obtained by dividing </w:t>
      </w:r>
      <w:r>
        <w:rPr>
          <w:i/>
          <w:iCs/>
        </w:rPr>
        <w:t>V</w:t>
      </w:r>
      <w:r>
        <w:rPr>
          <w:i/>
          <w:iCs/>
          <w:vertAlign w:val="subscript"/>
        </w:rPr>
        <w:t>E</w:t>
      </w:r>
      <w:r>
        <w:t xml:space="preserve"> by </w:t>
      </w:r>
      <w:r>
        <w:rPr>
          <w:i/>
          <w:iCs/>
        </w:rPr>
        <w:t>V</w:t>
      </w:r>
      <w:r>
        <w:rPr>
          <w:i/>
          <w:iCs/>
          <w:vertAlign w:val="subscript"/>
        </w:rPr>
        <w:t>R</w:t>
      </w:r>
      <w:r>
        <w:t>, the remaining volume of material in the system. This remaining material, considered a “residual volume” of material, was a consistent, measurable property of the dual-hopper system dependent upon material properties, system geometry, and print conditions.</w:t>
      </w:r>
    </w:p>
    <w:p w14:paraId="1BAEDB99" w14:textId="420C5457" w:rsidR="001F5980" w:rsidRDefault="00000000" w:rsidP="001F5980">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V</m:t>
                  </m:r>
                </m:e>
                <m:sub>
                  <m:r>
                    <w:rPr>
                      <w:rFonts w:ascii="Cambria Math" w:hAnsi="Cambria Math"/>
                    </w:rPr>
                    <m:t>N</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E</m:t>
                      </m:r>
                    </m:sub>
                  </m:sSub>
                </m:num>
                <m:den>
                  <m:sSub>
                    <m:sSubPr>
                      <m:ctrlPr>
                        <w:rPr>
                          <w:rFonts w:ascii="Cambria Math" w:hAnsi="Cambria Math"/>
                          <w:i/>
                        </w:rPr>
                      </m:ctrlPr>
                    </m:sSubPr>
                    <m:e>
                      <m:r>
                        <w:rPr>
                          <w:rFonts w:ascii="Cambria Math" w:hAnsi="Cambria Math"/>
                        </w:rPr>
                        <m:t>V</m:t>
                      </m:r>
                    </m:e>
                    <m:sub>
                      <m:r>
                        <w:rPr>
                          <w:rFonts w:ascii="Cambria Math" w:hAnsi="Cambria Math"/>
                        </w:rPr>
                        <m:t>R</m:t>
                      </m:r>
                    </m:sub>
                  </m:sSub>
                </m:den>
              </m:f>
              <m:r>
                <w:rPr>
                  <w:rFonts w:ascii="Cambria Math" w:hAnsi="Cambria Math"/>
                </w:rPr>
                <m:t xml:space="preserve"> #</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6</m:t>
                  </m:r>
                  <m:r>
                    <m:rPr>
                      <m:sty m:val="p"/>
                    </m:rPr>
                    <w:rPr>
                      <w:rFonts w:ascii="Cambria Math" w:hAnsi="Cambria Math"/>
                    </w:rPr>
                    <w:fldChar w:fldCharType="end"/>
                  </m:r>
                </m:e>
              </m:d>
            </m:e>
          </m:eqArr>
        </m:oMath>
      </m:oMathPara>
    </w:p>
    <w:p w14:paraId="1E2B41BE" w14:textId="77777777" w:rsidR="001F5980" w:rsidRDefault="001F5980" w:rsidP="001F5980">
      <w:r>
        <w:t xml:space="preserve">Through normalizing </w:t>
      </w:r>
      <w:r>
        <w:rPr>
          <w:i/>
          <w:iCs/>
        </w:rPr>
        <w:t>V</w:t>
      </w:r>
      <w:r>
        <w:rPr>
          <w:i/>
          <w:iCs/>
          <w:vertAlign w:val="subscript"/>
        </w:rPr>
        <w:t>E</w:t>
      </w:r>
      <w:r>
        <w:t xml:space="preserve"> by </w:t>
      </w:r>
      <w:r>
        <w:rPr>
          <w:i/>
          <w:iCs/>
        </w:rPr>
        <w:t>V</w:t>
      </w:r>
      <w:r>
        <w:rPr>
          <w:i/>
          <w:iCs/>
          <w:vertAlign w:val="subscript"/>
        </w:rPr>
        <w:t>R</w:t>
      </w:r>
      <w:r>
        <w:t xml:space="preserve">, material transitions were connected to important physical limitations imposed by the dual hopper construction. In a theoretical material transition where the discrete boundary between pelletized feedstocks is maintained throughout the extrusion process, the entire volume of Material A will complete extrusion exactly when </w:t>
      </w:r>
      <w:r>
        <w:rPr>
          <w:i/>
          <w:iCs/>
        </w:rPr>
        <w:t>V</w:t>
      </w:r>
      <w:r>
        <w:rPr>
          <w:i/>
          <w:iCs/>
          <w:vertAlign w:val="subscript"/>
        </w:rPr>
        <w:t>N</w:t>
      </w:r>
      <w:r>
        <w:t xml:space="preserve"> equals one. This boundary, termed </w:t>
      </w:r>
      <w:r>
        <w:rPr>
          <w:i/>
          <w:iCs/>
        </w:rPr>
        <w:t>V</w:t>
      </w:r>
      <w:r>
        <w:rPr>
          <w:i/>
          <w:iCs/>
          <w:vertAlign w:val="subscript"/>
        </w:rPr>
        <w:t>1</w:t>
      </w:r>
      <w:r>
        <w:t xml:space="preserve">, suggests that every material transition printed using BAAM dual hopper must begin the transition zone prior to </w:t>
      </w:r>
      <w:r>
        <w:rPr>
          <w:i/>
          <w:iCs/>
        </w:rPr>
        <w:t>V</w:t>
      </w:r>
      <w:r>
        <w:rPr>
          <w:i/>
          <w:iCs/>
          <w:vertAlign w:val="subscript"/>
        </w:rPr>
        <w:t>1</w:t>
      </w:r>
      <w:r>
        <w:t xml:space="preserve"> to comply with the conservation of mass in a closed system like BAAM. Thus, the normalized volume framework enables a more informative analysis, which requires determination of </w:t>
      </w:r>
      <w:r>
        <w:rPr>
          <w:i/>
          <w:iCs/>
        </w:rPr>
        <w:t>V</w:t>
      </w:r>
      <w:r>
        <w:rPr>
          <w:i/>
          <w:iCs/>
          <w:vertAlign w:val="subscript"/>
        </w:rPr>
        <w:t>R</w:t>
      </w:r>
      <w:r>
        <w:t xml:space="preserve"> as an essential component of transition analysis. However, this required both an in-depth investigation of BAAM internal structure as well as an estimation of material form and flow through the extrusion system.</w:t>
      </w:r>
    </w:p>
    <w:p w14:paraId="7C85E299" w14:textId="77777777" w:rsidR="001F5980" w:rsidRDefault="001F5980" w:rsidP="00EE5732">
      <w:pPr>
        <w:pStyle w:val="Heading3"/>
      </w:pPr>
      <w:bookmarkStart w:id="87" w:name="_Toc136595460"/>
      <w:r>
        <w:t>Determining Residual Volume</w:t>
      </w:r>
      <w:bookmarkEnd w:id="87"/>
    </w:p>
    <w:p w14:paraId="3752F9D9" w14:textId="50F2BFDA" w:rsidR="001F5980" w:rsidRPr="00EB5CB2" w:rsidRDefault="001F5980" w:rsidP="001F5980">
      <w:r>
        <w:t xml:space="preserve">As defined in the previous section, </w:t>
      </w:r>
      <w:r>
        <w:rPr>
          <w:i/>
          <w:iCs/>
        </w:rPr>
        <w:t>V</w:t>
      </w:r>
      <w:r>
        <w:rPr>
          <w:i/>
          <w:iCs/>
          <w:vertAlign w:val="subscript"/>
        </w:rPr>
        <w:t>R</w:t>
      </w:r>
      <w:r>
        <w:t xml:space="preserve"> is the residual volume of material remaining in the system at the instant when the hopper switch occurs. </w:t>
      </w:r>
      <w:r w:rsidR="00035824">
        <w:t>Descriptions, symbols</w:t>
      </w:r>
      <w:r w:rsidR="002819C2">
        <w:t>,</w:t>
      </w:r>
      <w:r w:rsidR="00035824">
        <w:t xml:space="preserve"> and units for </w:t>
      </w:r>
      <w:r w:rsidR="002819C2">
        <w:t>preceding and future</w:t>
      </w:r>
      <w:r w:rsidR="00035824">
        <w:t xml:space="preserve"> variables are listed in Table B-</w:t>
      </w:r>
      <w:r w:rsidR="00005625">
        <w:t>2</w:t>
      </w:r>
      <w:r w:rsidR="002819C2">
        <w:t xml:space="preserve"> for easy reference. </w:t>
      </w:r>
      <w:r>
        <w:t xml:space="preserve">To capture all remaining material in the analysis, the two boundaries for </w:t>
      </w:r>
      <m:oMath>
        <m:sSub>
          <m:sSubPr>
            <m:ctrlPr>
              <w:rPr>
                <w:rFonts w:ascii="Cambria Math" w:hAnsi="Cambria Math"/>
                <w:i/>
              </w:rPr>
            </m:ctrlPr>
          </m:sSubPr>
          <m:e>
            <m:r>
              <w:rPr>
                <w:rFonts w:ascii="Cambria Math" w:hAnsi="Cambria Math"/>
              </w:rPr>
              <m:t>V</m:t>
            </m:r>
          </m:e>
          <m:sub>
            <m:r>
              <w:rPr>
                <w:rFonts w:ascii="Cambria Math" w:hAnsi="Cambria Math"/>
              </w:rPr>
              <m:t>R</m:t>
            </m:r>
          </m:sub>
        </m:sSub>
      </m:oMath>
      <w:r>
        <w:t xml:space="preserve"> were defined as the connection point where material switching occurs and the exit of the nozzle. Although switching from a full hopper to an empty one was considered for directly measuring </w:t>
      </w:r>
      <w:r>
        <w:rPr>
          <w:i/>
          <w:iCs/>
        </w:rPr>
        <w:t>V</w:t>
      </w:r>
      <w:r>
        <w:rPr>
          <w:i/>
          <w:iCs/>
          <w:vertAlign w:val="subscript"/>
        </w:rPr>
        <w:t>R</w:t>
      </w:r>
      <w:r>
        <w:t xml:space="preserve">, starve-feeding the extruder would likely leave significant amounts of material, especially </w:t>
      </w:r>
      <w:r>
        <w:lastRenderedPageBreak/>
        <w:t xml:space="preserve">fiber reinforcements, stuck to internal geometries and inside the nozzle assembly. Instead, this study calculates the unoccupied volume within the system and then uses material density measurements to approximate the equivalent volume of extrudate. </w:t>
      </w:r>
      <w:r>
        <w:fldChar w:fldCharType="begin"/>
      </w:r>
      <w:r>
        <w:instrText xml:space="preserve"> REF _Ref133574489 \h </w:instrText>
      </w:r>
      <w:r>
        <w:fldChar w:fldCharType="separate"/>
      </w:r>
      <w:r w:rsidR="008A15EF">
        <w:t xml:space="preserve">Figure </w:t>
      </w:r>
      <w:r w:rsidR="008A15EF">
        <w:rPr>
          <w:noProof/>
        </w:rPr>
        <w:t>4</w:t>
      </w:r>
      <w:r w:rsidR="008A15EF">
        <w:noBreakHyphen/>
      </w:r>
      <w:r w:rsidR="008A15EF">
        <w:rPr>
          <w:noProof/>
        </w:rPr>
        <w:t>2</w:t>
      </w:r>
      <w:r>
        <w:fldChar w:fldCharType="end"/>
      </w:r>
      <w:r>
        <w:t xml:space="preserve"> illustrates the three major divisions of </w:t>
      </w:r>
      <w:r>
        <w:rPr>
          <w:i/>
          <w:iCs/>
        </w:rPr>
        <w:t>V</w:t>
      </w:r>
      <w:r>
        <w:rPr>
          <w:i/>
          <w:iCs/>
          <w:vertAlign w:val="subscript"/>
        </w:rPr>
        <w:t>R</w:t>
      </w:r>
      <w:r>
        <w:t xml:space="preserve"> used in this analysis as they relate to an actual image of the gantry (left) and a representative sketch of these divisions (right). The left image overlays the boundaries of each region on the physical design while the right provides the corresponding names and conceptual cartoons. </w:t>
      </w:r>
      <w:r>
        <w:fldChar w:fldCharType="begin"/>
      </w:r>
      <w:r>
        <w:instrText xml:space="preserve"> REF _Ref133574489 \h </w:instrText>
      </w:r>
      <w:r>
        <w:fldChar w:fldCharType="separate"/>
      </w:r>
      <w:r w:rsidR="008A15EF">
        <w:t xml:space="preserve">Figure </w:t>
      </w:r>
      <w:r w:rsidR="008A15EF">
        <w:rPr>
          <w:noProof/>
        </w:rPr>
        <w:t>4</w:t>
      </w:r>
      <w:r w:rsidR="008A15EF">
        <w:noBreakHyphen/>
      </w:r>
      <w:r w:rsidR="008A15EF">
        <w:rPr>
          <w:noProof/>
        </w:rPr>
        <w:t>2</w:t>
      </w:r>
      <w:r>
        <w:fldChar w:fldCharType="end"/>
      </w:r>
      <w:r>
        <w:t>A, the Feed Throat, approximates the connection between the dual-hopper and the extruder as a simple cylinder.</w:t>
      </w:r>
      <w:r w:rsidRPr="00EB5CB2">
        <w:t xml:space="preserve"> </w:t>
      </w:r>
      <w:r>
        <w:fldChar w:fldCharType="begin"/>
      </w:r>
      <w:r>
        <w:instrText xml:space="preserve"> REF _Ref133574489 \h </w:instrText>
      </w:r>
      <w:r>
        <w:fldChar w:fldCharType="separate"/>
      </w:r>
      <w:r w:rsidR="008A15EF">
        <w:t xml:space="preserve">Figure </w:t>
      </w:r>
      <w:r w:rsidR="008A15EF">
        <w:rPr>
          <w:noProof/>
        </w:rPr>
        <w:t>4</w:t>
      </w:r>
      <w:r w:rsidR="008A15EF">
        <w:noBreakHyphen/>
      </w:r>
      <w:r w:rsidR="008A15EF">
        <w:rPr>
          <w:noProof/>
        </w:rPr>
        <w:t>2</w:t>
      </w:r>
      <w:r>
        <w:fldChar w:fldCharType="end"/>
      </w:r>
      <w:r>
        <w:t>B, the Barrel, is a schematic of the extrusion screw, representing the volume already occupied within th</w:t>
      </w:r>
      <w:r w:rsidR="009A54D1">
        <w:t>is region</w:t>
      </w:r>
      <w:r>
        <w:t>.</w:t>
      </w:r>
      <w:r w:rsidRPr="00EB5CB2">
        <w:t xml:space="preserve"> </w:t>
      </w:r>
      <w:r>
        <w:fldChar w:fldCharType="begin"/>
      </w:r>
      <w:r>
        <w:instrText xml:space="preserve"> REF _Ref133574489 \h </w:instrText>
      </w:r>
      <w:r>
        <w:fldChar w:fldCharType="separate"/>
      </w:r>
      <w:r w:rsidR="008A15EF">
        <w:t xml:space="preserve">Figure </w:t>
      </w:r>
      <w:r w:rsidR="008A15EF">
        <w:rPr>
          <w:noProof/>
        </w:rPr>
        <w:t>4</w:t>
      </w:r>
      <w:r w:rsidR="008A15EF">
        <w:noBreakHyphen/>
      </w:r>
      <w:r w:rsidR="008A15EF">
        <w:rPr>
          <w:noProof/>
        </w:rPr>
        <w:t>2</w:t>
      </w:r>
      <w:r>
        <w:fldChar w:fldCharType="end"/>
      </w:r>
      <w:r>
        <w:t xml:space="preserve">C, the Nozzle Assembly, consists of the nozzle and endcap used to attach the nozzle to BAAM. Equation </w:t>
      </w:r>
      <w:r w:rsidR="00527804">
        <w:t>7</w:t>
      </w:r>
      <w:r>
        <w:t xml:space="preserve"> establishes this relationship by setting </w:t>
      </w:r>
      <w:r>
        <w:rPr>
          <w:i/>
          <w:iCs/>
        </w:rPr>
        <w:t>V</w:t>
      </w:r>
      <w:r>
        <w:rPr>
          <w:i/>
          <w:iCs/>
          <w:vertAlign w:val="subscript"/>
        </w:rPr>
        <w:t>R</w:t>
      </w:r>
      <w:r>
        <w:t xml:space="preserve"> equal to the sum of </w:t>
      </w:r>
      <w:r>
        <w:rPr>
          <w:i/>
          <w:iCs/>
        </w:rPr>
        <w:t>V</w:t>
      </w:r>
      <w:r>
        <w:rPr>
          <w:i/>
          <w:iCs/>
          <w:vertAlign w:val="subscript"/>
        </w:rPr>
        <w:t>T</w:t>
      </w:r>
      <w:r>
        <w:t xml:space="preserve">, </w:t>
      </w:r>
      <w:r>
        <w:rPr>
          <w:i/>
          <w:iCs/>
        </w:rPr>
        <w:t>V</w:t>
      </w:r>
      <w:r>
        <w:rPr>
          <w:i/>
          <w:iCs/>
          <w:vertAlign w:val="subscript"/>
        </w:rPr>
        <w:t>B</w:t>
      </w:r>
      <w:r>
        <w:t xml:space="preserve">, and </w:t>
      </w:r>
      <w:r>
        <w:rPr>
          <w:i/>
          <w:iCs/>
        </w:rPr>
        <w:t>V</w:t>
      </w:r>
      <w:r>
        <w:rPr>
          <w:i/>
          <w:iCs/>
          <w:vertAlign w:val="subscript"/>
        </w:rPr>
        <w:t>A</w:t>
      </w:r>
      <w:r>
        <w:t xml:space="preserve">, or the volume of material in the </w:t>
      </w:r>
      <w:r w:rsidR="00A64D22">
        <w:t>feed throat</w:t>
      </w:r>
      <w:r>
        <w:t>, volume of material in the barrel, and volume of material in the nozzle assembly, respectively.</w:t>
      </w:r>
    </w:p>
    <w:p w14:paraId="0547D3D3" w14:textId="60BBF789" w:rsidR="001F5980" w:rsidRPr="00527804" w:rsidRDefault="00000000" w:rsidP="001F5980">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V</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A</m:t>
                  </m:r>
                </m:sub>
              </m:sSub>
              <m:r>
                <w:rPr>
                  <w:rFonts w:ascii="Cambria Math" w:hAnsi="Cambria Math"/>
                </w:rPr>
                <m:t xml:space="preserve"> #</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7</m:t>
                  </m:r>
                  <m:r>
                    <m:rPr>
                      <m:sty m:val="p"/>
                    </m:rPr>
                    <w:rPr>
                      <w:rFonts w:ascii="Cambria Math" w:hAnsi="Cambria Math"/>
                    </w:rPr>
                    <w:fldChar w:fldCharType="end"/>
                  </m:r>
                </m:e>
              </m:d>
            </m:e>
          </m:eqArr>
        </m:oMath>
      </m:oMathPara>
    </w:p>
    <w:p w14:paraId="592EFC56" w14:textId="04AA2876" w:rsidR="00527804" w:rsidRDefault="00527804" w:rsidP="001F5980">
      <w:r>
        <w:t xml:space="preserve">While these bounded regions have a constant volume available for material to occupy, the material form changes throughout processing from feedstock to melt to extruded bead. Given that the materials do not perfectly fill </w:t>
      </w:r>
      <w:r>
        <w:rPr>
          <w:i/>
          <w:iCs/>
        </w:rPr>
        <w:t>V</w:t>
      </w:r>
      <w:r>
        <w:rPr>
          <w:i/>
          <w:iCs/>
          <w:vertAlign w:val="subscript"/>
        </w:rPr>
        <w:t>R</w:t>
      </w:r>
      <w:r>
        <w:t xml:space="preserve"> </w:t>
      </w:r>
      <w:r>
        <w:rPr>
          <w:rFonts w:eastAsiaTheme="minorEastAsia"/>
        </w:rPr>
        <w:t xml:space="preserve">as pelletized feedstock </w:t>
      </w:r>
      <w:r>
        <w:t>nor</w:t>
      </w:r>
      <w:r w:rsidRPr="00527804">
        <w:t xml:space="preserve"> </w:t>
      </w:r>
      <w:r>
        <w:t xml:space="preserve">maintain constant densities throughout the extrusion process, material volume calculations included the impact of environmental conditions and material state by implementing a density ratio, </w:t>
      </w:r>
      <w:r w:rsidRPr="00AB2A66">
        <w:rPr>
          <w:rFonts w:cs="Times New Roman"/>
        </w:rPr>
        <w:t>ρ</w:t>
      </w:r>
      <w:r>
        <w:rPr>
          <w:rFonts w:cs="Times New Roman"/>
          <w:vertAlign w:val="subscript"/>
        </w:rPr>
        <w:t>r</w:t>
      </w:r>
      <w:r>
        <w:t>. As shown in Equation 8, ρ</w:t>
      </w:r>
      <w:r>
        <w:rPr>
          <w:vertAlign w:val="subscript"/>
        </w:rPr>
        <w:t>r</w:t>
      </w:r>
      <w:r>
        <w:t xml:space="preserve"> was defined as the ratio of</w:t>
      </w:r>
      <w:r w:rsidRPr="00527804">
        <w:t xml:space="preserve"> </w:t>
      </w:r>
      <w:r>
        <w:t>bulk density (ρ</w:t>
      </w:r>
      <w:r>
        <w:rPr>
          <w:vertAlign w:val="subscript"/>
        </w:rPr>
        <w:t>b</w:t>
      </w:r>
      <w:r>
        <w:t xml:space="preserve">), </w:t>
      </w:r>
    </w:p>
    <w:p w14:paraId="2F95FEE6" w14:textId="77777777" w:rsidR="001F5980" w:rsidRDefault="001F5980" w:rsidP="001F5980">
      <w:pPr>
        <w:pStyle w:val="Figure"/>
        <w:framePr w:wrap="notBeside"/>
      </w:pPr>
      <w:r>
        <w:lastRenderedPageBreak/>
        <w:drawing>
          <wp:inline distT="0" distB="0" distL="0" distR="0" wp14:anchorId="2BAC065E" wp14:editId="017D0138">
            <wp:extent cx="3869508" cy="3735949"/>
            <wp:effectExtent l="0" t="0" r="0" b="0"/>
            <wp:docPr id="465439036" name="Picture 1"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439036" name="Picture 1" descr="Diagram&#10;&#10;Description automatically generated with low confidenc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3869508" cy="3735949"/>
                    </a:xfrm>
                    <a:prstGeom prst="rect">
                      <a:avLst/>
                    </a:prstGeom>
                    <a:noFill/>
                  </pic:spPr>
                </pic:pic>
              </a:graphicData>
            </a:graphic>
          </wp:inline>
        </w:drawing>
      </w:r>
    </w:p>
    <w:p w14:paraId="28608EB4" w14:textId="2BA03230" w:rsidR="001F5980" w:rsidRPr="001A4D18" w:rsidRDefault="001F5980" w:rsidP="00C15708">
      <w:pPr>
        <w:pStyle w:val="Caption"/>
        <w:framePr w:wrap="notBeside"/>
      </w:pPr>
      <w:bookmarkStart w:id="88" w:name="_Ref133574489"/>
      <w:bookmarkStart w:id="89" w:name="_Toc136595383"/>
      <w:r>
        <w:t xml:space="preserve">Figure </w:t>
      </w:r>
      <w:fldSimple w:instr=" STYLEREF 1 \s ">
        <w:r w:rsidR="008A15EF">
          <w:rPr>
            <w:noProof/>
          </w:rPr>
          <w:t>4</w:t>
        </w:r>
      </w:fldSimple>
      <w:r w:rsidR="00D366FF">
        <w:noBreakHyphen/>
      </w:r>
      <w:fldSimple w:instr=" SEQ Figure \* ARABIC \s 1 ">
        <w:r w:rsidR="008A15EF">
          <w:rPr>
            <w:noProof/>
          </w:rPr>
          <w:t>2</w:t>
        </w:r>
      </w:fldSimple>
      <w:bookmarkEnd w:id="88"/>
      <w:r>
        <w:t xml:space="preserve">. (Left) BAAM dual hopper with the three component regions of </w:t>
      </w:r>
      <w:r>
        <w:rPr>
          <w:i/>
        </w:rPr>
        <w:t>V</w:t>
      </w:r>
      <w:r>
        <w:rPr>
          <w:i/>
          <w:vertAlign w:val="subscript"/>
        </w:rPr>
        <w:t>R</w:t>
      </w:r>
      <w:r>
        <w:t xml:space="preserve"> bounded by dashed white lines and labelled A, B, and C. (Right) Names and schematic representations of each region.</w:t>
      </w:r>
      <w:bookmarkEnd w:id="89"/>
    </w:p>
    <w:p w14:paraId="1B4F5E5E" w14:textId="6D02718C" w:rsidR="001F5980" w:rsidRDefault="00527804" w:rsidP="00527804">
      <w:pPr>
        <w:pStyle w:val="AfterFigure"/>
      </w:pPr>
      <w:r>
        <w:lastRenderedPageBreak/>
        <w:t>compressed bulk density (ρ</w:t>
      </w:r>
      <w:r>
        <w:rPr>
          <w:vertAlign w:val="subscript"/>
        </w:rPr>
        <w:t>c</w:t>
      </w:r>
      <w:r>
        <w:t xml:space="preserve">), </w:t>
      </w:r>
      <w:r w:rsidR="001F5980">
        <w:t>bulk density (ρ</w:t>
      </w:r>
      <w:r w:rsidR="001F5980">
        <w:rPr>
          <w:vertAlign w:val="subscript"/>
        </w:rPr>
        <w:t>b</w:t>
      </w:r>
      <w:r w:rsidR="001F5980">
        <w:t>), compressed bulk density (ρ</w:t>
      </w:r>
      <w:r w:rsidR="001F5980">
        <w:rPr>
          <w:vertAlign w:val="subscript"/>
        </w:rPr>
        <w:t>c</w:t>
      </w:r>
      <w:r w:rsidR="001F5980">
        <w:t>), or melt density (ρ</w:t>
      </w:r>
      <w:r w:rsidR="001F5980">
        <w:rPr>
          <w:vertAlign w:val="subscript"/>
        </w:rPr>
        <w:t>m</w:t>
      </w:r>
      <w:r w:rsidR="001F5980">
        <w:t>) to the extrudate density, ρ</w:t>
      </w:r>
      <w:r w:rsidR="001F5980">
        <w:rPr>
          <w:vertAlign w:val="subscript"/>
        </w:rPr>
        <w:t>E</w:t>
      </w:r>
      <w:r w:rsidR="001F5980">
        <w:t xml:space="preserve">. Using this ratio converts calculated material volumes to the expected volume of extrudate, matching the material form of </w:t>
      </w:r>
      <w:r w:rsidR="001F5980">
        <w:rPr>
          <w:i/>
          <w:iCs/>
        </w:rPr>
        <w:t>V</w:t>
      </w:r>
      <w:r w:rsidR="001F5980">
        <w:rPr>
          <w:i/>
          <w:iCs/>
          <w:vertAlign w:val="subscript"/>
        </w:rPr>
        <w:t>E</w:t>
      </w:r>
      <w:r w:rsidR="001F5980">
        <w:t xml:space="preserve"> measurements regardless of the material state in the system. Thus, multiplying a volume by the associated ρ</w:t>
      </w:r>
      <w:r w:rsidR="001F5980">
        <w:rPr>
          <w:vertAlign w:val="subscript"/>
        </w:rPr>
        <w:t>r</w:t>
      </w:r>
      <w:r w:rsidR="001F5980">
        <w:t xml:space="preserve"> addressed any change in density and material form, ensuring that volume calculations were not incorrectly assuming perfect fill of the internal geometry by extrudate with ρ</w:t>
      </w:r>
      <w:r w:rsidR="001F5980">
        <w:rPr>
          <w:vertAlign w:val="subscript"/>
        </w:rPr>
        <w:t>E</w:t>
      </w:r>
      <w:r w:rsidR="001F5980">
        <w:t>.</w:t>
      </w:r>
    </w:p>
    <w:p w14:paraId="4EE400DB" w14:textId="38992AC3" w:rsidR="001F5980" w:rsidRDefault="00000000" w:rsidP="001F5980">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ρ</m:t>
                  </m:r>
                </m:e>
                <m:sub>
                  <m:r>
                    <w:rPr>
                      <w:rFonts w:ascii="Cambria Math" w:hAnsi="Cambria Math"/>
                    </w:rPr>
                    <m:t>r</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b</m:t>
                      </m:r>
                    </m:sub>
                  </m:sSub>
                </m:num>
                <m:den>
                  <m:sSub>
                    <m:sSubPr>
                      <m:ctrlPr>
                        <w:rPr>
                          <w:rFonts w:ascii="Cambria Math" w:hAnsi="Cambria Math"/>
                          <w:i/>
                        </w:rPr>
                      </m:ctrlPr>
                    </m:sSubPr>
                    <m:e>
                      <m:r>
                        <w:rPr>
                          <w:rFonts w:ascii="Cambria Math" w:hAnsi="Cambria Math"/>
                        </w:rPr>
                        <m:t>ρ</m:t>
                      </m:r>
                    </m:e>
                    <m:sub>
                      <m:r>
                        <w:rPr>
                          <w:rFonts w:ascii="Cambria Math" w:hAnsi="Cambria Math"/>
                        </w:rPr>
                        <m:t>E</m:t>
                      </m:r>
                    </m:sub>
                  </m:sSub>
                </m:den>
              </m:f>
              <m:r>
                <w:rPr>
                  <w:rFonts w:ascii="Cambria Math" w:hAnsi="Cambria Math"/>
                </w:rPr>
                <m:t xml:space="preserve">; </m:t>
              </m:r>
              <m:r>
                <m:rPr>
                  <m:sty m:val="p"/>
                </m:rPr>
                <w:rPr>
                  <w:rFonts w:ascii="Cambria Math" w:hAnsi="Cambria Math"/>
                </w:rPr>
                <m:t xml:space="preserve">or </m:t>
              </m:r>
              <m:r>
                <w:rPr>
                  <w:rFonts w:ascii="Cambria Math" w:hAnsi="Cambria Math"/>
                </w:rPr>
                <m:t xml:space="preserve"> </m:t>
              </m:r>
              <m:sSub>
                <m:sSubPr>
                  <m:ctrlPr>
                    <w:rPr>
                      <w:rFonts w:ascii="Cambria Math" w:hAnsi="Cambria Math"/>
                      <w:i/>
                    </w:rPr>
                  </m:ctrlPr>
                </m:sSubPr>
                <m:e>
                  <m:r>
                    <w:rPr>
                      <w:rFonts w:ascii="Cambria Math" w:hAnsi="Cambria Math"/>
                    </w:rPr>
                    <m:t>ρ</m:t>
                  </m:r>
                </m:e>
                <m:sub>
                  <m:r>
                    <w:rPr>
                      <w:rFonts w:ascii="Cambria Math" w:hAnsi="Cambria Math"/>
                    </w:rPr>
                    <m:t>r</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c</m:t>
                      </m:r>
                    </m:sub>
                  </m:sSub>
                </m:num>
                <m:den>
                  <m:sSub>
                    <m:sSubPr>
                      <m:ctrlPr>
                        <w:rPr>
                          <w:rFonts w:ascii="Cambria Math" w:hAnsi="Cambria Math"/>
                          <w:i/>
                        </w:rPr>
                      </m:ctrlPr>
                    </m:sSubPr>
                    <m:e>
                      <m:r>
                        <w:rPr>
                          <w:rFonts w:ascii="Cambria Math" w:hAnsi="Cambria Math"/>
                        </w:rPr>
                        <m:t>ρ</m:t>
                      </m:r>
                    </m:e>
                    <m:sub>
                      <m:r>
                        <w:rPr>
                          <w:rFonts w:ascii="Cambria Math" w:hAnsi="Cambria Math"/>
                        </w:rPr>
                        <m:t>E</m:t>
                      </m:r>
                    </m:sub>
                  </m:sSub>
                </m:den>
              </m:f>
              <m:r>
                <w:rPr>
                  <w:rFonts w:ascii="Cambria Math" w:hAnsi="Cambria Math"/>
                </w:rPr>
                <m:t xml:space="preserve">; </m:t>
              </m:r>
              <m:r>
                <m:rPr>
                  <m:sty m:val="p"/>
                </m:rPr>
                <w:rPr>
                  <w:rFonts w:ascii="Cambria Math" w:hAnsi="Cambria Math"/>
                </w:rPr>
                <m:t xml:space="preserve">or </m:t>
              </m:r>
              <m:r>
                <w:rPr>
                  <w:rFonts w:ascii="Cambria Math" w:hAnsi="Cambria Math"/>
                </w:rPr>
                <m:t xml:space="preserve"> </m:t>
              </m:r>
              <m:sSub>
                <m:sSubPr>
                  <m:ctrlPr>
                    <w:rPr>
                      <w:rFonts w:ascii="Cambria Math" w:hAnsi="Cambria Math"/>
                      <w:i/>
                    </w:rPr>
                  </m:ctrlPr>
                </m:sSubPr>
                <m:e>
                  <m:r>
                    <w:rPr>
                      <w:rFonts w:ascii="Cambria Math" w:hAnsi="Cambria Math"/>
                    </w:rPr>
                    <m:t>ρ</m:t>
                  </m:r>
                </m:e>
                <m:sub>
                  <m:r>
                    <w:rPr>
                      <w:rFonts w:ascii="Cambria Math" w:hAnsi="Cambria Math"/>
                    </w:rPr>
                    <m:t>r</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m</m:t>
                      </m:r>
                    </m:sub>
                  </m:sSub>
                </m:num>
                <m:den>
                  <m:sSub>
                    <m:sSubPr>
                      <m:ctrlPr>
                        <w:rPr>
                          <w:rFonts w:ascii="Cambria Math" w:hAnsi="Cambria Math"/>
                          <w:i/>
                        </w:rPr>
                      </m:ctrlPr>
                    </m:sSubPr>
                    <m:e>
                      <m:r>
                        <w:rPr>
                          <w:rFonts w:ascii="Cambria Math" w:hAnsi="Cambria Math"/>
                        </w:rPr>
                        <m:t>ρ</m:t>
                      </m:r>
                    </m:e>
                    <m:sub>
                      <m:r>
                        <w:rPr>
                          <w:rFonts w:ascii="Cambria Math" w:hAnsi="Cambria Math"/>
                        </w:rPr>
                        <m:t>E</m:t>
                      </m:r>
                    </m:sub>
                  </m:sSub>
                </m:den>
              </m:f>
              <m:r>
                <w:rPr>
                  <w:rFonts w:ascii="Cambria Math" w:hAnsi="Cambria Math"/>
                </w:rPr>
                <m:t>; #</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8</m:t>
                  </m:r>
                  <m:r>
                    <m:rPr>
                      <m:sty m:val="p"/>
                    </m:rPr>
                    <w:rPr>
                      <w:rFonts w:ascii="Cambria Math" w:hAnsi="Cambria Math"/>
                    </w:rPr>
                    <w:fldChar w:fldCharType="end"/>
                  </m:r>
                </m:e>
              </m:d>
            </m:e>
          </m:eqArr>
        </m:oMath>
      </m:oMathPara>
    </w:p>
    <w:p w14:paraId="1C01C10E" w14:textId="324D6B4A" w:rsidR="001F5980" w:rsidRDefault="001F5980" w:rsidP="001F5980">
      <w:r>
        <w:t xml:space="preserve">Stepping through the divisions, </w:t>
      </w:r>
      <w:r>
        <w:fldChar w:fldCharType="begin"/>
      </w:r>
      <w:r>
        <w:instrText xml:space="preserve"> REF _Ref133574489 \h </w:instrText>
      </w:r>
      <w:r>
        <w:fldChar w:fldCharType="separate"/>
      </w:r>
      <w:r w:rsidR="008A15EF">
        <w:t xml:space="preserve">Figure </w:t>
      </w:r>
      <w:r w:rsidR="008A15EF">
        <w:rPr>
          <w:noProof/>
        </w:rPr>
        <w:t>4</w:t>
      </w:r>
      <w:r w:rsidR="008A15EF">
        <w:noBreakHyphen/>
      </w:r>
      <w:r w:rsidR="008A15EF">
        <w:rPr>
          <w:noProof/>
        </w:rPr>
        <w:t>2</w:t>
      </w:r>
      <w:r>
        <w:fldChar w:fldCharType="end"/>
      </w:r>
      <w:r>
        <w:t xml:space="preserve">A was approximated as a simple cylinder of length, </w:t>
      </w:r>
      <w:r>
        <w:rPr>
          <w:i/>
          <w:iCs/>
        </w:rPr>
        <w:t>l</w:t>
      </w:r>
      <w:r>
        <w:t xml:space="preserve">, and radius, </w:t>
      </w:r>
      <w:r>
        <w:rPr>
          <w:i/>
          <w:iCs/>
        </w:rPr>
        <w:t>r</w:t>
      </w:r>
      <w:r>
        <w:t xml:space="preserve">, and contained only the pelletized feedstock. Thus, Equation </w:t>
      </w:r>
      <w:r w:rsidR="00527804">
        <w:t>9</w:t>
      </w:r>
      <w:r>
        <w:t xml:space="preserve"> calculates </w:t>
      </w:r>
      <w:r>
        <w:rPr>
          <w:i/>
          <w:iCs/>
        </w:rPr>
        <w:t>V</w:t>
      </w:r>
      <w:r>
        <w:rPr>
          <w:i/>
          <w:iCs/>
          <w:vertAlign w:val="subscript"/>
        </w:rPr>
        <w:t>T</w:t>
      </w:r>
      <w:r>
        <w:t xml:space="preserve"> using the volume of a cylinder and ρ</w:t>
      </w:r>
      <w:r>
        <w:rPr>
          <w:vertAlign w:val="subscript"/>
        </w:rPr>
        <w:t>b</w:t>
      </w:r>
      <w:r>
        <w:t>.</w:t>
      </w:r>
    </w:p>
    <w:p w14:paraId="0A57F45B" w14:textId="208E7109" w:rsidR="001F5980" w:rsidRDefault="00000000" w:rsidP="001F5980">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V</m:t>
                  </m:r>
                </m:e>
                <m:sub>
                  <m:r>
                    <w:rPr>
                      <w:rFonts w:ascii="Cambria Math" w:hAnsi="Cambria Math"/>
                    </w:rPr>
                    <m:t>T</m:t>
                  </m:r>
                </m:sub>
              </m:sSub>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l×</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b</m:t>
                      </m:r>
                    </m:sub>
                  </m:sSub>
                </m:num>
                <m:den>
                  <m:sSub>
                    <m:sSubPr>
                      <m:ctrlPr>
                        <w:rPr>
                          <w:rFonts w:ascii="Cambria Math" w:hAnsi="Cambria Math"/>
                          <w:i/>
                        </w:rPr>
                      </m:ctrlPr>
                    </m:sSubPr>
                    <m:e>
                      <m:r>
                        <w:rPr>
                          <w:rFonts w:ascii="Cambria Math" w:hAnsi="Cambria Math"/>
                        </w:rPr>
                        <m:t>ρ</m:t>
                      </m:r>
                    </m:e>
                    <m:sub>
                      <m:r>
                        <w:rPr>
                          <w:rFonts w:ascii="Cambria Math" w:hAnsi="Cambria Math"/>
                        </w:rPr>
                        <m:t>E</m:t>
                      </m:r>
                    </m:sub>
                  </m:sSub>
                </m:den>
              </m:f>
              <m:r>
                <w:rPr>
                  <w:rFonts w:ascii="Cambria Math" w:hAnsi="Cambria Math"/>
                </w:rPr>
                <m:t>#</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9</m:t>
                  </m:r>
                  <m:r>
                    <m:rPr>
                      <m:sty m:val="p"/>
                    </m:rPr>
                    <w:rPr>
                      <w:rFonts w:ascii="Cambria Math" w:hAnsi="Cambria Math"/>
                    </w:rPr>
                    <w:fldChar w:fldCharType="end"/>
                  </m:r>
                </m:e>
              </m:d>
            </m:e>
          </m:eqArr>
        </m:oMath>
      </m:oMathPara>
    </w:p>
    <w:p w14:paraId="6B45F85C" w14:textId="4DD49A2C" w:rsidR="001F5980" w:rsidRDefault="001F5980" w:rsidP="001F5980">
      <w:r>
        <w:t xml:space="preserve">While the barrel is also a simple cylinder, the extrusion screw occupies most of the internal volume, so proprietary drawings and models </w:t>
      </w:r>
      <w:r w:rsidR="008D2628">
        <w:t xml:space="preserve">of </w:t>
      </w:r>
      <w:r>
        <w:t xml:space="preserve">the screw were consulted to generate a digital model of the unoccupied volume remaining within the barrel. Due to the melting process and changing flight geometries, this digital model was further sub-divided such that each division was the length of one screw flight. This allowed for each region to use the form of Equation </w:t>
      </w:r>
      <w:r w:rsidR="00527804">
        <w:t>8</w:t>
      </w:r>
      <w:r>
        <w:t xml:space="preserve"> that most appropriately described the material state at that point in the extrusion process. For completely un-melted pellets, ρ</w:t>
      </w:r>
      <w:r>
        <w:rPr>
          <w:vertAlign w:val="subscript"/>
        </w:rPr>
        <w:t>c</w:t>
      </w:r>
      <w:r>
        <w:t xml:space="preserve"> was used to represent the bulk density of the pellets under pressure while a full polymer melt was represented using </w:t>
      </w:r>
      <w:r>
        <w:lastRenderedPageBreak/>
        <w:t xml:space="preserve">the third form of Equation </w:t>
      </w:r>
      <w:r w:rsidR="00527804">
        <w:t>8</w:t>
      </w:r>
      <w:r>
        <w:t xml:space="preserve"> and ρ</w:t>
      </w:r>
      <w:r>
        <w:rPr>
          <w:vertAlign w:val="subscript"/>
        </w:rPr>
        <w:t>m</w:t>
      </w:r>
      <w:r>
        <w:t xml:space="preserve">. Following typical assumptions for SSE, the melting process was considered to begin 3.6 times the barrel diameter down the length of the barrel (3.6D) and completing by 11.6D </w:t>
      </w:r>
      <w:r>
        <w:fldChar w:fldCharType="begin"/>
      </w:r>
      <w:r w:rsidR="00BB6DF8">
        <w:instrText xml:space="preserve"> ADDIN EN.CITE &lt;EndNote&gt;&lt;Cite&gt;&lt;Author&gt;Rauwendaal&lt;/Author&gt;&lt;Year&gt;2014&lt;/Year&gt;&lt;RecNum&gt;304&lt;/RecNum&gt;&lt;DisplayText&gt;[94]&lt;/DisplayText&gt;&lt;record&gt;&lt;rec-number&gt;304&lt;/rec-number&gt;&lt;foreign-keys&gt;&lt;key app="EN" db-id="dtz5w00stx0v2gesz9qp09zawdv5s2sptzva" timestamp="1591982626" guid="61b8c35f-6227-4674-9e87-79c9a23fd925"&gt;304&lt;/key&gt;&lt;/foreign-keys&gt;&lt;ref-type name="Book Section"&gt;5&lt;/ref-type&gt;&lt;contributors&gt;&lt;authors&gt;&lt;author&gt;Rauwendaal, Chris&lt;/author&gt;&lt;/authors&gt;&lt;secondary-authors&gt;&lt;author&gt;Rauwendaal, Chris&lt;/author&gt;&lt;/secondary-authors&gt;&lt;/contributors&gt;&lt;titles&gt;&lt;title&gt;7 - Functional Process Analysis&lt;/title&gt;&lt;secondary-title&gt;Polymer Extrusion (Fifth Edition)&lt;/secondary-title&gt;&lt;/titles&gt;&lt;pages&gt;255-508&lt;/pages&gt;&lt;edition&gt;5th&lt;/edition&gt;&lt;section&gt;7&lt;/section&gt;&lt;dates&gt;&lt;year&gt;2014&lt;/year&gt;&lt;pub-dates&gt;&lt;date&gt;2014/01/01/&lt;/date&gt;&lt;/pub-dates&gt;&lt;/dates&gt;&lt;publisher&gt;Hanser Publications&lt;/publisher&gt;&lt;isbn&gt;978-1-56990-516-6&lt;/isbn&gt;&lt;urls&gt;&lt;related-urls&gt;&lt;url&gt;http://www.sciencedirect.com/science/article/pii/B9781569905166500083&lt;/url&gt;&lt;/related-urls&gt;&lt;/urls&gt;&lt;electronic-resource-num&gt;https://doi.org/10.3139/9781569905395.007&lt;/electronic-resource-num&gt;&lt;/record&gt;&lt;/Cite&gt;&lt;/EndNote&gt;</w:instrText>
      </w:r>
      <w:r>
        <w:fldChar w:fldCharType="separate"/>
      </w:r>
      <w:r w:rsidR="00BB6DF8">
        <w:rPr>
          <w:noProof/>
        </w:rPr>
        <w:t>[94]</w:t>
      </w:r>
      <w:r>
        <w:fldChar w:fldCharType="end"/>
      </w:r>
      <w:r>
        <w:t xml:space="preserve">. To capture the changing density, a stepwise gradient was implemented using a linear Rule of Mixtures (RoM) relationship, as shown in Equation </w:t>
      </w:r>
      <w:r w:rsidR="00527804">
        <w:t>10</w:t>
      </w:r>
      <w:r>
        <w:t>, to calculate a representative density,</w:t>
      </w:r>
      <w:r w:rsidRPr="00C36500">
        <w:rPr>
          <w:i/>
          <w:iCs/>
        </w:rPr>
        <w:t xml:space="preserve"> ρ</w:t>
      </w:r>
      <w:r>
        <w:rPr>
          <w:vertAlign w:val="subscript"/>
        </w:rPr>
        <w:t>Ri</w:t>
      </w:r>
      <w:r>
        <w:t xml:space="preserve">, where </w:t>
      </w:r>
      <w:r>
        <w:rPr>
          <w:i/>
          <w:iCs/>
        </w:rPr>
        <w:t>f</w:t>
      </w:r>
      <w:r>
        <w:rPr>
          <w:i/>
          <w:iCs/>
          <w:vertAlign w:val="subscript"/>
        </w:rPr>
        <w:t>i</w:t>
      </w:r>
      <w:r>
        <w:t xml:space="preserve"> was position of that region in the stepwise gradient. </w:t>
      </w:r>
    </w:p>
    <w:p w14:paraId="7655CF30" w14:textId="4AAF5AFF" w:rsidR="001F5980" w:rsidRDefault="00000000" w:rsidP="001F5980">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ρ</m:t>
                  </m:r>
                </m:e>
                <m:sub>
                  <m:sSub>
                    <m:sSubPr>
                      <m:ctrlPr>
                        <w:rPr>
                          <w:rFonts w:ascii="Cambria Math" w:hAnsi="Cambria Math"/>
                          <w:i/>
                        </w:rPr>
                      </m:ctrlPr>
                    </m:sSubPr>
                    <m:e>
                      <m:r>
                        <w:rPr>
                          <w:rFonts w:ascii="Cambria Math" w:hAnsi="Cambria Math"/>
                        </w:rPr>
                        <m:t>R</m:t>
                      </m:r>
                    </m:e>
                    <m:sub>
                      <m:r>
                        <w:rPr>
                          <w:rFonts w:ascii="Cambria Math" w:hAnsi="Cambria Math"/>
                        </w:rPr>
                        <m:t>i</m:t>
                      </m:r>
                    </m:sub>
                  </m:sSub>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c</m:t>
                      </m:r>
                    </m:sub>
                  </m:sSub>
                  <m:d>
                    <m:dPr>
                      <m:ctrlPr>
                        <w:rPr>
                          <w:rFonts w:ascii="Cambria Math" w:hAnsi="Cambria Math"/>
                          <w:i/>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i</m:t>
                              </m:r>
                            </m:sub>
                          </m:sSub>
                        </m:num>
                        <m:den>
                          <m:r>
                            <w:rPr>
                              <w:rFonts w:ascii="Cambria Math" w:hAnsi="Cambria Math"/>
                            </w:rPr>
                            <m:t>9</m:t>
                          </m:r>
                        </m:den>
                      </m:f>
                    </m:e>
                  </m:d>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m</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i</m:t>
                          </m:r>
                        </m:sub>
                      </m:sSub>
                    </m:num>
                    <m:den>
                      <m:r>
                        <w:rPr>
                          <w:rFonts w:ascii="Cambria Math" w:hAnsi="Cambria Math"/>
                        </w:rPr>
                        <m:t>9</m:t>
                      </m:r>
                    </m:den>
                  </m:f>
                  <m:r>
                    <w:rPr>
                      <w:rFonts w:ascii="Cambria Math" w:hAnsi="Cambria Math"/>
                    </w:rPr>
                    <m:t>)</m:t>
                  </m:r>
                </m:num>
                <m:den>
                  <m:sSub>
                    <m:sSubPr>
                      <m:ctrlPr>
                        <w:rPr>
                          <w:rFonts w:ascii="Cambria Math" w:hAnsi="Cambria Math"/>
                          <w:i/>
                        </w:rPr>
                      </m:ctrlPr>
                    </m:sSubPr>
                    <m:e>
                      <m:r>
                        <w:rPr>
                          <w:rFonts w:ascii="Cambria Math" w:hAnsi="Cambria Math"/>
                        </w:rPr>
                        <m:t>ρ</m:t>
                      </m:r>
                    </m:e>
                    <m:sub>
                      <m:r>
                        <w:rPr>
                          <w:rFonts w:ascii="Cambria Math" w:hAnsi="Cambria Math"/>
                        </w:rPr>
                        <m:t>E</m:t>
                      </m:r>
                    </m:sub>
                  </m:sSub>
                </m:den>
              </m:f>
              <m:r>
                <w:rPr>
                  <w:rFonts w:ascii="Cambria Math" w:hAnsi="Cambria Math"/>
                </w:rPr>
                <m:t>#</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10</m:t>
                  </m:r>
                  <m:r>
                    <m:rPr>
                      <m:sty m:val="p"/>
                    </m:rPr>
                    <w:rPr>
                      <w:rFonts w:ascii="Cambria Math" w:hAnsi="Cambria Math"/>
                    </w:rPr>
                    <w:fldChar w:fldCharType="end"/>
                  </m:r>
                </m:e>
              </m:d>
            </m:e>
          </m:eqArr>
        </m:oMath>
      </m:oMathPara>
    </w:p>
    <w:p w14:paraId="54FA68AF" w14:textId="3BA870FE" w:rsidR="001F5980" w:rsidRDefault="001F5980" w:rsidP="001F5980">
      <w:r>
        <w:t>The changing density</w:t>
      </w:r>
      <w:r w:rsidR="008D2628">
        <w:t xml:space="preserve"> within the barrel</w:t>
      </w:r>
      <w:r>
        <w:t xml:space="preserve"> is represented in </w:t>
      </w:r>
      <w:r>
        <w:fldChar w:fldCharType="begin"/>
      </w:r>
      <w:r>
        <w:instrText xml:space="preserve"> REF _Ref133600247 \h </w:instrText>
      </w:r>
      <w:r>
        <w:fldChar w:fldCharType="separate"/>
      </w:r>
      <w:r w:rsidR="008A15EF">
        <w:t xml:space="preserve">Figure </w:t>
      </w:r>
      <w:r w:rsidR="008A15EF">
        <w:rPr>
          <w:noProof/>
        </w:rPr>
        <w:t>4</w:t>
      </w:r>
      <w:r w:rsidR="008A15EF">
        <w:noBreakHyphen/>
      </w:r>
      <w:r w:rsidR="008A15EF">
        <w:rPr>
          <w:noProof/>
        </w:rPr>
        <w:t>3</w:t>
      </w:r>
      <w:r>
        <w:fldChar w:fldCharType="end"/>
      </w:r>
      <w:r>
        <w:t xml:space="preserve"> as a piecewise function (blue) plotted against distance along the extrusion screw using a schematic of the screw as refence for how these changes correspond to both screw flights and the physical screw zones.</w:t>
      </w:r>
      <w:r w:rsidRPr="009857AA">
        <w:t xml:space="preserve"> </w:t>
      </w:r>
      <w:r>
        <w:t xml:space="preserve">The second y-axis in </w:t>
      </w:r>
      <w:r>
        <w:fldChar w:fldCharType="begin"/>
      </w:r>
      <w:r>
        <w:instrText xml:space="preserve"> REF _Ref133600247 \h </w:instrText>
      </w:r>
      <w:r>
        <w:fldChar w:fldCharType="separate"/>
      </w:r>
      <w:r w:rsidR="008A15EF">
        <w:t xml:space="preserve">Figure </w:t>
      </w:r>
      <w:r w:rsidR="008A15EF">
        <w:rPr>
          <w:noProof/>
        </w:rPr>
        <w:t>4</w:t>
      </w:r>
      <w:r w:rsidR="008A15EF">
        <w:noBreakHyphen/>
      </w:r>
      <w:r w:rsidR="008A15EF">
        <w:rPr>
          <w:noProof/>
        </w:rPr>
        <w:t>3</w:t>
      </w:r>
      <w:r>
        <w:fldChar w:fldCharType="end"/>
      </w:r>
      <w:r>
        <w:t xml:space="preserve"> plots the cumulative available volume (orange dashed) and cumulative material volume (orange) in the barrel, </w:t>
      </w:r>
      <w:r>
        <w:rPr>
          <w:i/>
          <w:iCs/>
        </w:rPr>
        <w:t>V</w:t>
      </w:r>
      <w:r>
        <w:rPr>
          <w:i/>
          <w:iCs/>
          <w:vertAlign w:val="subscript"/>
        </w:rPr>
        <w:t>B</w:t>
      </w:r>
      <w:r>
        <w:t>, as a function of barrel position to further illustrate the impact of the changing material density.</w:t>
      </w:r>
    </w:p>
    <w:p w14:paraId="49B01A2D" w14:textId="6A019566" w:rsidR="00527804" w:rsidRPr="00C36500" w:rsidRDefault="00527804" w:rsidP="001F5980">
      <w:r>
        <w:t xml:space="preserve">As also shown in </w:t>
      </w:r>
      <w:r>
        <w:fldChar w:fldCharType="begin"/>
      </w:r>
      <w:r>
        <w:instrText xml:space="preserve"> REF _Ref133600247 \h </w:instrText>
      </w:r>
      <w:r>
        <w:fldChar w:fldCharType="separate"/>
      </w:r>
      <w:r w:rsidR="008A15EF">
        <w:t xml:space="preserve">Figure </w:t>
      </w:r>
      <w:r w:rsidR="008A15EF">
        <w:rPr>
          <w:noProof/>
        </w:rPr>
        <w:t>4</w:t>
      </w:r>
      <w:r w:rsidR="008A15EF">
        <w:noBreakHyphen/>
      </w:r>
      <w:r w:rsidR="008A15EF">
        <w:rPr>
          <w:noProof/>
        </w:rPr>
        <w:t>3</w:t>
      </w:r>
      <w:r>
        <w:fldChar w:fldCharType="end"/>
      </w:r>
      <w:r>
        <w:t xml:space="preserve"> and discussed in Chapter 2, the extrusion screw geometry consists of three distinct zones typical of SSE systems. First the feed zone has a constant, deep channel that conglomerates the pelletized feedstock and initiates melting. Second, the compression zone implements a shrinking channel to apply pressure and</w:t>
      </w:r>
      <w:r w:rsidRPr="00527804">
        <w:t xml:space="preserve"> </w:t>
      </w:r>
      <w:r>
        <w:t>frictional heating, resulting in a completely melted polymer. Finally, the metering zone uses a shallow, constant channel to establish stable</w:t>
      </w:r>
      <w:r w:rsidRPr="0004375D">
        <w:t xml:space="preserve"> </w:t>
      </w:r>
      <w:r>
        <w:t>polymer flow and temperature for controlled extrusion. These zones provided natural boundaries for calculating the</w:t>
      </w:r>
    </w:p>
    <w:p w14:paraId="258EF258" w14:textId="77777777" w:rsidR="001F5980" w:rsidRDefault="001F5980" w:rsidP="001F5980">
      <w:pPr>
        <w:pStyle w:val="Figure"/>
        <w:framePr w:wrap="notBeside"/>
      </w:pPr>
      <w:r>
        <w:lastRenderedPageBreak/>
        <w:drawing>
          <wp:inline distT="0" distB="0" distL="0" distR="0" wp14:anchorId="33A4763F" wp14:editId="16D2128B">
            <wp:extent cx="5294299" cy="3166575"/>
            <wp:effectExtent l="0" t="0" r="1905" b="0"/>
            <wp:docPr id="834202765"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202765" name="Picture 2" descr="Chart, line chart&#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5300759" cy="3170439"/>
                    </a:xfrm>
                    <a:prstGeom prst="rect">
                      <a:avLst/>
                    </a:prstGeom>
                    <a:noFill/>
                  </pic:spPr>
                </pic:pic>
              </a:graphicData>
            </a:graphic>
          </wp:inline>
        </w:drawing>
      </w:r>
    </w:p>
    <w:p w14:paraId="77F3DB9A" w14:textId="122A526F" w:rsidR="001F5980" w:rsidRDefault="001F5980" w:rsidP="00C15708">
      <w:pPr>
        <w:pStyle w:val="Caption"/>
        <w:framePr w:wrap="notBeside"/>
      </w:pPr>
      <w:bookmarkStart w:id="90" w:name="_Ref133600247"/>
      <w:bookmarkStart w:id="91" w:name="_Toc136595384"/>
      <w:r>
        <w:t xml:space="preserve">Figure </w:t>
      </w:r>
      <w:fldSimple w:instr=" STYLEREF 1 \s ">
        <w:r w:rsidR="008A15EF">
          <w:rPr>
            <w:noProof/>
          </w:rPr>
          <w:t>4</w:t>
        </w:r>
      </w:fldSimple>
      <w:r w:rsidR="00D366FF">
        <w:noBreakHyphen/>
      </w:r>
      <w:fldSimple w:instr=" SEQ Figure \* ARABIC \s 1 ">
        <w:r w:rsidR="008A15EF">
          <w:rPr>
            <w:noProof/>
          </w:rPr>
          <w:t>3</w:t>
        </w:r>
      </w:fldSimple>
      <w:bookmarkEnd w:id="90"/>
      <w:r>
        <w:t>. A diagram showing the change in material density as a function of position with the SSE barrel (blue), and a comparative analysis showing how the density influences the volume occupied by that material (orange).</w:t>
      </w:r>
      <w:bookmarkEnd w:id="91"/>
    </w:p>
    <w:p w14:paraId="613CA7A4" w14:textId="2520AF7B" w:rsidR="001F5980" w:rsidRPr="009857AA" w:rsidRDefault="001F5980" w:rsidP="00527804">
      <w:pPr>
        <w:pStyle w:val="AfterFigure"/>
      </w:pPr>
      <w:r>
        <w:lastRenderedPageBreak/>
        <w:t xml:space="preserve">component material volumes comprising </w:t>
      </w:r>
      <w:r>
        <w:rPr>
          <w:i/>
          <w:iCs/>
        </w:rPr>
        <w:t>V</w:t>
      </w:r>
      <w:r>
        <w:rPr>
          <w:i/>
          <w:iCs/>
          <w:vertAlign w:val="subscript"/>
        </w:rPr>
        <w:t>B</w:t>
      </w:r>
      <w:r>
        <w:t>: material volume in the feed zone (</w:t>
      </w:r>
      <w:r>
        <w:rPr>
          <w:i/>
          <w:iCs/>
        </w:rPr>
        <w:t>V</w:t>
      </w:r>
      <w:r>
        <w:rPr>
          <w:i/>
          <w:iCs/>
          <w:vertAlign w:val="subscript"/>
        </w:rPr>
        <w:t>F</w:t>
      </w:r>
      <w:r>
        <w:t>), material volume in the compression zone (</w:t>
      </w:r>
      <w:r>
        <w:rPr>
          <w:i/>
          <w:iCs/>
        </w:rPr>
        <w:t>V</w:t>
      </w:r>
      <w:r>
        <w:rPr>
          <w:i/>
          <w:iCs/>
          <w:vertAlign w:val="subscript"/>
        </w:rPr>
        <w:t>C</w:t>
      </w:r>
      <w:r>
        <w:t>), and material volume in the metering zone (</w:t>
      </w:r>
      <w:r>
        <w:rPr>
          <w:i/>
          <w:iCs/>
        </w:rPr>
        <w:t>V</w:t>
      </w:r>
      <w:r>
        <w:rPr>
          <w:i/>
          <w:iCs/>
          <w:vertAlign w:val="subscript"/>
        </w:rPr>
        <w:t>M</w:t>
      </w:r>
      <w:r>
        <w:t xml:space="preserve">). These component volumes were thus calculated using the established density relationships, though it should be noted that Equation </w:t>
      </w:r>
      <w:r w:rsidR="00527804">
        <w:t>10</w:t>
      </w:r>
      <w:r>
        <w:t xml:space="preserve"> applied to portions of both </w:t>
      </w:r>
      <w:r>
        <w:rPr>
          <w:i/>
          <w:iCs/>
        </w:rPr>
        <w:t>V</w:t>
      </w:r>
      <w:r>
        <w:rPr>
          <w:i/>
          <w:iCs/>
          <w:vertAlign w:val="subscript"/>
        </w:rPr>
        <w:t>F</w:t>
      </w:r>
      <w:r>
        <w:t xml:space="preserve"> and </w:t>
      </w:r>
      <w:r>
        <w:rPr>
          <w:i/>
          <w:iCs/>
        </w:rPr>
        <w:t>V</w:t>
      </w:r>
      <w:r>
        <w:rPr>
          <w:i/>
          <w:iCs/>
          <w:vertAlign w:val="subscript"/>
        </w:rPr>
        <w:t>C</w:t>
      </w:r>
      <w:r>
        <w:t xml:space="preserve"> due to melting behavior. </w:t>
      </w:r>
    </w:p>
    <w:p w14:paraId="6EF832CA" w14:textId="713129E6" w:rsidR="001F5980" w:rsidRPr="0004375D" w:rsidRDefault="001F5980" w:rsidP="001F5980">
      <w:r>
        <w:t xml:space="preserve">Since the screw geometry remained constant throughout the feed zone, calculating </w:t>
      </w:r>
      <w:r>
        <w:rPr>
          <w:i/>
          <w:iCs/>
        </w:rPr>
        <w:t>V</w:t>
      </w:r>
      <w:r>
        <w:rPr>
          <w:i/>
          <w:iCs/>
          <w:vertAlign w:val="subscript"/>
        </w:rPr>
        <w:t>F</w:t>
      </w:r>
      <w:r>
        <w:t xml:space="preserve"> relied on the total available volume in this zone, </w:t>
      </w:r>
      <w:r>
        <w:rPr>
          <w:i/>
          <w:iCs/>
        </w:rPr>
        <w:t>F</w:t>
      </w:r>
      <w:r>
        <w:t>, obtained from the CAD model.</w:t>
      </w:r>
      <w:r w:rsidR="004D3A44">
        <w:t xml:space="preserve"> </w:t>
      </w:r>
      <w:r w:rsidR="004D3A44">
        <w:rPr>
          <w:i/>
          <w:iCs/>
        </w:rPr>
        <w:t>F</w:t>
      </w:r>
      <w:r w:rsidR="004D3A44">
        <w:t xml:space="preserve"> and other geometric constants are listed in Table B-3.</w:t>
      </w:r>
      <w:r w:rsidR="00527804">
        <w:t xml:space="preserve"> </w:t>
      </w:r>
      <w:r>
        <w:t xml:space="preserve">As indicated, </w:t>
      </w:r>
      <w:r w:rsidR="008D2628">
        <w:t xml:space="preserve">the barrel was </w:t>
      </w:r>
      <w:r>
        <w:t>sub-divid</w:t>
      </w:r>
      <w:r w:rsidR="008D2628">
        <w:t>ed</w:t>
      </w:r>
      <w:r>
        <w:t xml:space="preserve"> by screw flights</w:t>
      </w:r>
      <w:r w:rsidR="008D2628">
        <w:t xml:space="preserve"> to implement </w:t>
      </w:r>
      <w:r>
        <w:t xml:space="preserve">a stepwise gradient in material density, starting at 3.6D. Considering that the total length of the feed zone was 7.6D, Equation </w:t>
      </w:r>
      <w:r w:rsidR="00527804">
        <w:t>11</w:t>
      </w:r>
      <w:r>
        <w:t xml:space="preserve"> uses fractional allocation of </w:t>
      </w:r>
      <w:r>
        <w:rPr>
          <w:i/>
          <w:iCs/>
        </w:rPr>
        <w:t>F</w:t>
      </w:r>
      <w:r>
        <w:t xml:space="preserve"> and a summation to find the contributions of each flight to </w:t>
      </w:r>
      <w:r>
        <w:rPr>
          <w:i/>
          <w:iCs/>
        </w:rPr>
        <w:t>V</w:t>
      </w:r>
      <w:r>
        <w:rPr>
          <w:i/>
          <w:iCs/>
          <w:vertAlign w:val="subscript"/>
        </w:rPr>
        <w:t>F</w:t>
      </w:r>
      <w:r>
        <w:t xml:space="preserve"> while also including estimated changes in density. In this case, </w:t>
      </w:r>
      <w:r>
        <w:rPr>
          <w:i/>
          <w:iCs/>
        </w:rPr>
        <w:t>f</w:t>
      </w:r>
      <w:r>
        <w:rPr>
          <w:i/>
          <w:iCs/>
          <w:vertAlign w:val="subscript"/>
        </w:rPr>
        <w:t>i</w:t>
      </w:r>
      <w:r>
        <w:t xml:space="preserve"> represents the numbered flights in the stepwise density gradient, beginning with the one occupying 3.6D to 4.6D, such that the total distance down the screw equates to the feed zone length, 7.6D. As discussed, the initial </w:t>
      </w:r>
      <w:r>
        <w:rPr>
          <w:i/>
          <w:iCs/>
        </w:rPr>
        <w:t>ρ</w:t>
      </w:r>
      <w:r>
        <w:rPr>
          <w:i/>
          <w:iCs/>
          <w:vertAlign w:val="subscript"/>
        </w:rPr>
        <w:t>r</w:t>
      </w:r>
      <w:r>
        <w:t xml:space="preserve"> for this zone uses form 2 of Equation 4.</w:t>
      </w:r>
    </w:p>
    <w:p w14:paraId="42C16505" w14:textId="0ACB84E2" w:rsidR="001F5980" w:rsidRPr="009857AA" w:rsidRDefault="00000000" w:rsidP="001F5980">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V</m:t>
                  </m:r>
                </m:e>
                <m:sub>
                  <m:r>
                    <w:rPr>
                      <w:rFonts w:ascii="Cambria Math" w:hAnsi="Cambria Math"/>
                    </w:rPr>
                    <m:t>F</m:t>
                  </m:r>
                </m:sub>
              </m:sSub>
              <m:r>
                <w:rPr>
                  <w:rFonts w:ascii="Cambria Math" w:hAnsi="Cambria Math"/>
                </w:rPr>
                <m:t>=</m:t>
              </m:r>
              <m:f>
                <m:fPr>
                  <m:ctrlPr>
                    <w:rPr>
                      <w:rFonts w:ascii="Cambria Math" w:hAnsi="Cambria Math"/>
                      <w:i/>
                    </w:rPr>
                  </m:ctrlPr>
                </m:fPr>
                <m:num>
                  <m:r>
                    <w:rPr>
                      <w:rFonts w:ascii="Cambria Math" w:hAnsi="Cambria Math"/>
                    </w:rPr>
                    <m:t>3.6</m:t>
                  </m:r>
                </m:num>
                <m:den>
                  <m:r>
                    <w:rPr>
                      <w:rFonts w:ascii="Cambria Math" w:hAnsi="Cambria Math"/>
                    </w:rPr>
                    <m:t>7.6</m:t>
                  </m:r>
                </m:den>
              </m:f>
              <m:r>
                <w:rPr>
                  <w:rFonts w:ascii="Cambria Math" w:hAnsi="Cambria Math"/>
                </w:rPr>
                <m:t>F×</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c</m:t>
                      </m:r>
                    </m:sub>
                  </m:sSub>
                </m:num>
                <m:den>
                  <m:sSub>
                    <m:sSubPr>
                      <m:ctrlPr>
                        <w:rPr>
                          <w:rFonts w:ascii="Cambria Math" w:hAnsi="Cambria Math"/>
                          <w:i/>
                        </w:rPr>
                      </m:ctrlPr>
                    </m:sSubPr>
                    <m:e>
                      <m:r>
                        <w:rPr>
                          <w:rFonts w:ascii="Cambria Math" w:hAnsi="Cambria Math"/>
                        </w:rPr>
                        <m:t>ρ</m:t>
                      </m:r>
                    </m:e>
                    <m:sub>
                      <m:r>
                        <w:rPr>
                          <w:rFonts w:ascii="Cambria Math" w:hAnsi="Cambria Math"/>
                        </w:rPr>
                        <m:t>E</m:t>
                      </m:r>
                    </m:sub>
                  </m:sSub>
                </m:den>
              </m:f>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4</m:t>
                  </m:r>
                </m:sup>
                <m:e>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c</m:t>
                          </m:r>
                        </m:sub>
                      </m:sSub>
                      <m:d>
                        <m:dPr>
                          <m:ctrlPr>
                            <w:rPr>
                              <w:rFonts w:ascii="Cambria Math" w:hAnsi="Cambria Math"/>
                              <w:i/>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i</m:t>
                                  </m:r>
                                </m:sub>
                              </m:sSub>
                            </m:num>
                            <m:den>
                              <m:r>
                                <w:rPr>
                                  <w:rFonts w:ascii="Cambria Math" w:hAnsi="Cambria Math"/>
                                </w:rPr>
                                <m:t>9</m:t>
                              </m:r>
                            </m:den>
                          </m:f>
                        </m:e>
                      </m:d>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m</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i</m:t>
                              </m:r>
                            </m:sub>
                          </m:sSub>
                        </m:num>
                        <m:den>
                          <m:r>
                            <w:rPr>
                              <w:rFonts w:ascii="Cambria Math" w:hAnsi="Cambria Math"/>
                            </w:rPr>
                            <m:t>9</m:t>
                          </m:r>
                        </m:den>
                      </m:f>
                      <m:r>
                        <w:rPr>
                          <w:rFonts w:ascii="Cambria Math" w:hAnsi="Cambria Math"/>
                        </w:rPr>
                        <m:t>)</m:t>
                      </m:r>
                    </m:num>
                    <m:den>
                      <m:sSub>
                        <m:sSubPr>
                          <m:ctrlPr>
                            <w:rPr>
                              <w:rFonts w:ascii="Cambria Math" w:hAnsi="Cambria Math"/>
                              <w:i/>
                            </w:rPr>
                          </m:ctrlPr>
                        </m:sSubPr>
                        <m:e>
                          <m:r>
                            <w:rPr>
                              <w:rFonts w:ascii="Cambria Math" w:hAnsi="Cambria Math"/>
                            </w:rPr>
                            <m:t>ρ</m:t>
                          </m:r>
                        </m:e>
                        <m:sub>
                          <m:r>
                            <w:rPr>
                              <w:rFonts w:ascii="Cambria Math" w:hAnsi="Cambria Math"/>
                            </w:rPr>
                            <m:t>E</m:t>
                          </m:r>
                        </m:sub>
                      </m:sSub>
                    </m:den>
                  </m:f>
                </m:e>
              </m:nary>
              <m:r>
                <w:rPr>
                  <w:rFonts w:ascii="Cambria Math" w:hAnsi="Cambria Math"/>
                </w:rPr>
                <m:t>×</m:t>
              </m:r>
              <m:f>
                <m:fPr>
                  <m:ctrlPr>
                    <w:rPr>
                      <w:rFonts w:ascii="Cambria Math" w:hAnsi="Cambria Math"/>
                      <w:i/>
                    </w:rPr>
                  </m:ctrlPr>
                </m:fPr>
                <m:num>
                  <m:r>
                    <w:rPr>
                      <w:rFonts w:ascii="Cambria Math" w:hAnsi="Cambria Math"/>
                    </w:rPr>
                    <m:t>F</m:t>
                  </m:r>
                </m:num>
                <m:den>
                  <m:r>
                    <w:rPr>
                      <w:rFonts w:ascii="Cambria Math" w:hAnsi="Cambria Math"/>
                    </w:rPr>
                    <m:t>7.6</m:t>
                  </m:r>
                </m:den>
              </m:f>
              <m:r>
                <w:rPr>
                  <w:rFonts w:ascii="Cambria Math" w:hAnsi="Cambria Math"/>
                </w:rPr>
                <m:t>#</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11</m:t>
                  </m:r>
                  <m:r>
                    <m:rPr>
                      <m:sty m:val="p"/>
                    </m:rPr>
                    <w:rPr>
                      <w:rFonts w:ascii="Cambria Math" w:hAnsi="Cambria Math"/>
                    </w:rPr>
                    <w:fldChar w:fldCharType="end"/>
                  </m:r>
                </m:e>
              </m:d>
            </m:e>
          </m:eqArr>
        </m:oMath>
      </m:oMathPara>
    </w:p>
    <w:p w14:paraId="104D518D" w14:textId="21403F4B" w:rsidR="001F5980" w:rsidRDefault="001F5980" w:rsidP="001F5980">
      <w:r>
        <w:t xml:space="preserve">The compression zone both induces a change in material density and exhibits a changing screw geometry, altering the available volume from one sub-divided region to the next. Therefore, Equation </w:t>
      </w:r>
      <w:r w:rsidR="00F667A2">
        <w:t>12</w:t>
      </w:r>
      <w:r>
        <w:t xml:space="preserve"> utilizes the same </w:t>
      </w:r>
      <w:r>
        <w:rPr>
          <w:i/>
          <w:iCs/>
        </w:rPr>
        <w:t>f</w:t>
      </w:r>
      <w:r>
        <w:rPr>
          <w:i/>
          <w:iCs/>
          <w:vertAlign w:val="subscript"/>
        </w:rPr>
        <w:t>i</w:t>
      </w:r>
      <w:r>
        <w:t xml:space="preserve"> from Equation </w:t>
      </w:r>
      <w:r w:rsidR="00527804">
        <w:t xml:space="preserve">11 </w:t>
      </w:r>
      <w:r>
        <w:t xml:space="preserve">and introduces a second summation that steps through the gradually reducing available volume, </w:t>
      </w:r>
      <w:r>
        <w:rPr>
          <w:i/>
          <w:iCs/>
        </w:rPr>
        <w:t>C</w:t>
      </w:r>
      <w:r w:rsidRPr="0004375D">
        <w:rPr>
          <w:i/>
          <w:iCs/>
          <w:vertAlign w:val="subscript"/>
        </w:rPr>
        <w:t>j</w:t>
      </w:r>
      <w:r>
        <w:t xml:space="preserve">, obtained </w:t>
      </w:r>
      <w:r>
        <w:lastRenderedPageBreak/>
        <w:t>individually for each 1D-length sub-division</w:t>
      </w:r>
      <w:r w:rsidR="00FD6110">
        <w:t xml:space="preserve"> (Table B-4)</w:t>
      </w:r>
      <w:r>
        <w:t>. Here,</w:t>
      </w:r>
      <w:r w:rsidR="00A62E12">
        <w:t xml:space="preserve"> the flights numbered by position in the stepwise material gradient are still indicated by</w:t>
      </w:r>
      <w:r>
        <w:t xml:space="preserve"> </w:t>
      </w:r>
      <w:r>
        <w:rPr>
          <w:i/>
          <w:iCs/>
        </w:rPr>
        <w:t>i</w:t>
      </w:r>
      <w:r w:rsidR="007142B5">
        <w:t xml:space="preserve"> while</w:t>
      </w:r>
      <w:r>
        <w:t xml:space="preserve"> </w:t>
      </w:r>
      <w:r>
        <w:rPr>
          <w:i/>
          <w:iCs/>
        </w:rPr>
        <w:t>j</w:t>
      </w:r>
      <w:r>
        <w:t xml:space="preserve"> indicates the flights numbered by position in the compression zone. In addition, a second summation with a constant density ratio is used to represent the flight by which full polymer melt is achieved (11D) while stepping through the final three flights in the compression zone.</w:t>
      </w:r>
    </w:p>
    <w:p w14:paraId="013E54CF" w14:textId="493AB5E3" w:rsidR="001F5980" w:rsidRDefault="00000000" w:rsidP="001F5980">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V</m:t>
                  </m:r>
                </m:e>
                <m:sub>
                  <m:r>
                    <w:rPr>
                      <w:rFonts w:ascii="Cambria Math" w:hAnsi="Cambria Math"/>
                    </w:rPr>
                    <m:t>C</m:t>
                  </m:r>
                </m:sub>
              </m:sSub>
              <m:r>
                <w:rPr>
                  <w:rFonts w:ascii="Cambria Math" w:hAnsi="Cambria Math"/>
                </w:rPr>
                <m:t xml:space="preserve">= </m:t>
              </m:r>
              <m:nary>
                <m:naryPr>
                  <m:chr m:val="∑"/>
                  <m:limLoc m:val="undOvr"/>
                  <m:ctrlPr>
                    <w:rPr>
                      <w:rFonts w:ascii="Cambria Math" w:hAnsi="Cambria Math"/>
                      <w:i/>
                    </w:rPr>
                  </m:ctrlPr>
                </m:naryPr>
                <m:sub>
                  <m:r>
                    <w:rPr>
                      <w:rFonts w:ascii="Cambria Math" w:hAnsi="Cambria Math"/>
                    </w:rPr>
                    <m:t>i=5, j=1</m:t>
                  </m:r>
                </m:sub>
                <m:sup>
                  <m:r>
                    <w:rPr>
                      <w:rFonts w:ascii="Cambria Math" w:hAnsi="Cambria Math"/>
                    </w:rPr>
                    <m:t>9,5</m:t>
                  </m:r>
                </m:sup>
                <m:e>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c</m:t>
                          </m:r>
                        </m:sub>
                      </m:sSub>
                      <m:d>
                        <m:dPr>
                          <m:ctrlPr>
                            <w:rPr>
                              <w:rFonts w:ascii="Cambria Math" w:hAnsi="Cambria Math"/>
                              <w:i/>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i</m:t>
                                  </m:r>
                                </m:sub>
                              </m:sSub>
                            </m:num>
                            <m:den>
                              <m:r>
                                <w:rPr>
                                  <w:rFonts w:ascii="Cambria Math" w:hAnsi="Cambria Math"/>
                                </w:rPr>
                                <m:t>9</m:t>
                              </m:r>
                            </m:den>
                          </m:f>
                        </m:e>
                      </m:d>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m</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i</m:t>
                              </m:r>
                            </m:sub>
                          </m:sSub>
                        </m:num>
                        <m:den>
                          <m:r>
                            <w:rPr>
                              <w:rFonts w:ascii="Cambria Math" w:hAnsi="Cambria Math"/>
                            </w:rPr>
                            <m:t>9</m:t>
                          </m:r>
                        </m:den>
                      </m:f>
                      <m:r>
                        <w:rPr>
                          <w:rFonts w:ascii="Cambria Math" w:hAnsi="Cambria Math"/>
                        </w:rPr>
                        <m:t>)</m:t>
                      </m:r>
                    </m:num>
                    <m:den>
                      <m:sSub>
                        <m:sSubPr>
                          <m:ctrlPr>
                            <w:rPr>
                              <w:rFonts w:ascii="Cambria Math" w:hAnsi="Cambria Math"/>
                              <w:i/>
                            </w:rPr>
                          </m:ctrlPr>
                        </m:sSubPr>
                        <m:e>
                          <m:r>
                            <w:rPr>
                              <w:rFonts w:ascii="Cambria Math" w:hAnsi="Cambria Math"/>
                            </w:rPr>
                            <m:t>ρ</m:t>
                          </m:r>
                        </m:e>
                        <m:sub>
                          <m:r>
                            <w:rPr>
                              <w:rFonts w:ascii="Cambria Math" w:hAnsi="Cambria Math"/>
                            </w:rPr>
                            <m:t>E</m:t>
                          </m:r>
                        </m:sub>
                      </m:sSub>
                    </m:den>
                  </m:f>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j</m:t>
                      </m:r>
                    </m:sub>
                  </m:sSub>
                </m:e>
              </m:nary>
              <m:r>
                <w:rPr>
                  <w:rFonts w:ascii="Cambria Math" w:hAnsi="Cambria Math"/>
                </w:rPr>
                <m:t>+</m:t>
              </m:r>
              <m:nary>
                <m:naryPr>
                  <m:chr m:val="∑"/>
                  <m:limLoc m:val="undOvr"/>
                  <m:ctrlPr>
                    <w:rPr>
                      <w:rFonts w:ascii="Cambria Math" w:hAnsi="Cambria Math"/>
                      <w:i/>
                    </w:rPr>
                  </m:ctrlPr>
                </m:naryPr>
                <m:sub>
                  <m:r>
                    <w:rPr>
                      <w:rFonts w:ascii="Cambria Math" w:hAnsi="Cambria Math"/>
                    </w:rPr>
                    <m:t>j=6</m:t>
                  </m:r>
                </m:sub>
                <m:sup>
                  <m:r>
                    <w:rPr>
                      <w:rFonts w:ascii="Cambria Math" w:hAnsi="Cambria Math"/>
                    </w:rPr>
                    <m:t>8</m:t>
                  </m:r>
                </m:sup>
                <m:e>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m</m:t>
                          </m:r>
                        </m:sub>
                      </m:sSub>
                    </m:num>
                    <m:den>
                      <m:sSub>
                        <m:sSubPr>
                          <m:ctrlPr>
                            <w:rPr>
                              <w:rFonts w:ascii="Cambria Math" w:hAnsi="Cambria Math"/>
                              <w:i/>
                            </w:rPr>
                          </m:ctrlPr>
                        </m:sSubPr>
                        <m:e>
                          <m:r>
                            <w:rPr>
                              <w:rFonts w:ascii="Cambria Math" w:hAnsi="Cambria Math"/>
                            </w:rPr>
                            <m:t>ρ</m:t>
                          </m:r>
                        </m:e>
                        <m:sub>
                          <m:r>
                            <w:rPr>
                              <w:rFonts w:ascii="Cambria Math" w:hAnsi="Cambria Math"/>
                            </w:rPr>
                            <m:t>E</m:t>
                          </m:r>
                        </m:sub>
                      </m:sSub>
                    </m:den>
                  </m:f>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j</m:t>
                      </m:r>
                    </m:sub>
                  </m:sSub>
                </m:e>
              </m:nary>
              <m:r>
                <w:rPr>
                  <w:rFonts w:ascii="Cambria Math" w:hAnsi="Cambria Math"/>
                </w:rPr>
                <m:t>#</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12</m:t>
                  </m:r>
                  <m:r>
                    <m:rPr>
                      <m:sty m:val="p"/>
                    </m:rPr>
                    <w:rPr>
                      <w:rFonts w:ascii="Cambria Math" w:hAnsi="Cambria Math"/>
                    </w:rPr>
                    <w:fldChar w:fldCharType="end"/>
                  </m:r>
                </m:e>
              </m:d>
            </m:e>
          </m:eqArr>
        </m:oMath>
      </m:oMathPara>
    </w:p>
    <w:p w14:paraId="4F4840B8" w14:textId="62E330AF" w:rsidR="001F5980" w:rsidRDefault="001F5980" w:rsidP="001F5980">
      <w:r>
        <w:t xml:space="preserve">Finally, the contribution of the metering zone is straight-forward due to a complete material melt and consistent screw geometry. As shown in Equation </w:t>
      </w:r>
      <w:r w:rsidR="00F667A2">
        <w:t>13</w:t>
      </w:r>
      <w:r>
        <w:t xml:space="preserve">, </w:t>
      </w:r>
      <w:r>
        <w:rPr>
          <w:i/>
          <w:iCs/>
        </w:rPr>
        <w:t>V</w:t>
      </w:r>
      <w:r>
        <w:rPr>
          <w:i/>
          <w:iCs/>
          <w:vertAlign w:val="subscript"/>
        </w:rPr>
        <w:t>M</w:t>
      </w:r>
      <w:r>
        <w:t xml:space="preserve"> was found by multiplying the third form of Equation 4 and the available volume in the metering zone, </w:t>
      </w:r>
      <w:r>
        <w:rPr>
          <w:i/>
          <w:iCs/>
        </w:rPr>
        <w:t>M</w:t>
      </w:r>
      <w:r>
        <w:t>, which was again obtained from the CAD model</w:t>
      </w:r>
      <w:r w:rsidR="00DF22D0">
        <w:t xml:space="preserve"> (Table B-3)</w:t>
      </w:r>
      <w:r>
        <w:t>.</w:t>
      </w:r>
    </w:p>
    <w:p w14:paraId="21E7C38A" w14:textId="2868A3F6" w:rsidR="001F5980" w:rsidRDefault="00000000" w:rsidP="001F5980">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V</m:t>
                  </m:r>
                </m:e>
                <m:sub>
                  <m:r>
                    <w:rPr>
                      <w:rFonts w:ascii="Cambria Math" w:hAnsi="Cambria Math"/>
                    </w:rPr>
                    <m:t>M</m:t>
                  </m:r>
                </m:sub>
              </m:sSub>
              <m:r>
                <w:rPr>
                  <w:rFonts w:ascii="Cambria Math" w:hAnsi="Cambria Math"/>
                </w:rPr>
                <m:t>=M×</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m</m:t>
                      </m:r>
                    </m:sub>
                  </m:sSub>
                </m:num>
                <m:den>
                  <m:sSub>
                    <m:sSubPr>
                      <m:ctrlPr>
                        <w:rPr>
                          <w:rFonts w:ascii="Cambria Math" w:hAnsi="Cambria Math"/>
                          <w:i/>
                        </w:rPr>
                      </m:ctrlPr>
                    </m:sSubPr>
                    <m:e>
                      <m:r>
                        <w:rPr>
                          <w:rFonts w:ascii="Cambria Math" w:hAnsi="Cambria Math"/>
                        </w:rPr>
                        <m:t>ρ</m:t>
                      </m:r>
                    </m:e>
                    <m:sub>
                      <m:r>
                        <w:rPr>
                          <w:rFonts w:ascii="Cambria Math" w:hAnsi="Cambria Math"/>
                        </w:rPr>
                        <m:t>E</m:t>
                      </m:r>
                    </m:sub>
                  </m:sSub>
                </m:den>
              </m:f>
              <m:r>
                <w:rPr>
                  <w:rFonts w:ascii="Cambria Math" w:hAnsi="Cambria Math"/>
                </w:rPr>
                <m:t xml:space="preserve"> #</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13</m:t>
                  </m:r>
                  <m:r>
                    <m:rPr>
                      <m:sty m:val="p"/>
                    </m:rPr>
                    <w:rPr>
                      <w:rFonts w:ascii="Cambria Math" w:hAnsi="Cambria Math"/>
                    </w:rPr>
                    <w:fldChar w:fldCharType="end"/>
                  </m:r>
                </m:e>
              </m:d>
            </m:e>
          </m:eqArr>
        </m:oMath>
      </m:oMathPara>
    </w:p>
    <w:p w14:paraId="53454B44" w14:textId="0A391026" w:rsidR="001F5980" w:rsidRPr="0004375D" w:rsidRDefault="001F5980" w:rsidP="001F5980">
      <w:r>
        <w:t>Having established these relationships, Equation 1</w:t>
      </w:r>
      <w:r w:rsidR="00F667A2">
        <w:t>4</w:t>
      </w:r>
      <w:r>
        <w:t xml:space="preserve"> shows </w:t>
      </w:r>
      <w:r>
        <w:rPr>
          <w:i/>
          <w:iCs/>
        </w:rPr>
        <w:t>V</w:t>
      </w:r>
      <w:r>
        <w:rPr>
          <w:i/>
          <w:iCs/>
          <w:vertAlign w:val="subscript"/>
        </w:rPr>
        <w:t>B</w:t>
      </w:r>
      <w:r>
        <w:t xml:space="preserve"> in short form as the sum of each component zone. Equation 1</w:t>
      </w:r>
      <w:r w:rsidR="00F667A2">
        <w:t>5</w:t>
      </w:r>
      <w:r>
        <w:t xml:space="preserve"> provides the expanded form of this equation built from Equations </w:t>
      </w:r>
      <w:r w:rsidR="00F667A2">
        <w:t>11-13</w:t>
      </w:r>
      <w:r>
        <w:t xml:space="preserve"> to illustrate the properties required for this calculation.</w:t>
      </w:r>
    </w:p>
    <w:p w14:paraId="24654A25" w14:textId="49096E40" w:rsidR="001F5980" w:rsidRPr="009D5115" w:rsidRDefault="00000000" w:rsidP="001F5980">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V</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M</m:t>
                  </m:r>
                </m:sub>
              </m:sSub>
              <m:r>
                <w:rPr>
                  <w:rFonts w:ascii="Cambria Math" w:hAnsi="Cambria Math"/>
                </w:rPr>
                <m:t xml:space="preserve"> #</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14</m:t>
                  </m:r>
                  <m:r>
                    <m:rPr>
                      <m:sty m:val="p"/>
                    </m:rPr>
                    <w:rPr>
                      <w:rFonts w:ascii="Cambria Math" w:hAnsi="Cambria Math"/>
                    </w:rPr>
                    <w:fldChar w:fldCharType="end"/>
                  </m:r>
                </m:e>
              </m:d>
            </m:e>
          </m:eqArr>
        </m:oMath>
      </m:oMathPara>
    </w:p>
    <w:p w14:paraId="5CDA2A22" w14:textId="3518E530" w:rsidR="001F5980" w:rsidRPr="0004375D" w:rsidRDefault="00000000" w:rsidP="001F5980">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V</m:t>
                  </m:r>
                </m:e>
                <m:sub>
                  <m:r>
                    <w:rPr>
                      <w:rFonts w:ascii="Cambria Math" w:hAnsi="Cambria Math"/>
                    </w:rPr>
                    <m:t>B</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3.6</m:t>
                      </m:r>
                    </m:num>
                    <m:den>
                      <m:r>
                        <w:rPr>
                          <w:rFonts w:ascii="Cambria Math" w:hAnsi="Cambria Math"/>
                        </w:rPr>
                        <m:t>7.6</m:t>
                      </m:r>
                    </m:den>
                  </m:f>
                  <m:r>
                    <w:rPr>
                      <w:rFonts w:ascii="Cambria Math" w:hAnsi="Cambria Math"/>
                    </w:rPr>
                    <m:t>F×</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c</m:t>
                          </m:r>
                        </m:sub>
                      </m:sSub>
                    </m:num>
                    <m:den>
                      <m:sSub>
                        <m:sSubPr>
                          <m:ctrlPr>
                            <w:rPr>
                              <w:rFonts w:ascii="Cambria Math" w:hAnsi="Cambria Math"/>
                              <w:i/>
                            </w:rPr>
                          </m:ctrlPr>
                        </m:sSubPr>
                        <m:e>
                          <m:r>
                            <w:rPr>
                              <w:rFonts w:ascii="Cambria Math" w:hAnsi="Cambria Math"/>
                            </w:rPr>
                            <m:t>ρ</m:t>
                          </m:r>
                        </m:e>
                        <m:sub>
                          <m:r>
                            <w:rPr>
                              <w:rFonts w:ascii="Cambria Math" w:hAnsi="Cambria Math"/>
                            </w:rPr>
                            <m:t>E</m:t>
                          </m:r>
                        </m:sub>
                      </m:sSub>
                    </m:den>
                  </m:f>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4</m:t>
                      </m:r>
                    </m:sup>
                    <m:e>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c</m:t>
                              </m:r>
                            </m:sub>
                          </m:sSub>
                          <m:d>
                            <m:dPr>
                              <m:ctrlPr>
                                <w:rPr>
                                  <w:rFonts w:ascii="Cambria Math" w:hAnsi="Cambria Math"/>
                                  <w:i/>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i</m:t>
                                      </m:r>
                                    </m:sub>
                                  </m:sSub>
                                </m:num>
                                <m:den>
                                  <m:r>
                                    <w:rPr>
                                      <w:rFonts w:ascii="Cambria Math" w:hAnsi="Cambria Math"/>
                                    </w:rPr>
                                    <m:t>9</m:t>
                                  </m:r>
                                </m:den>
                              </m:f>
                            </m:e>
                          </m:d>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m</m:t>
                              </m:r>
                            </m:sub>
                          </m:sSub>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i</m:t>
                                      </m:r>
                                    </m:sub>
                                  </m:sSub>
                                </m:num>
                                <m:den>
                                  <m:r>
                                    <w:rPr>
                                      <w:rFonts w:ascii="Cambria Math" w:hAnsi="Cambria Math"/>
                                    </w:rPr>
                                    <m:t>9</m:t>
                                  </m:r>
                                </m:den>
                              </m:f>
                            </m:e>
                          </m:d>
                        </m:num>
                        <m:den>
                          <m:sSub>
                            <m:sSubPr>
                              <m:ctrlPr>
                                <w:rPr>
                                  <w:rFonts w:ascii="Cambria Math" w:hAnsi="Cambria Math"/>
                                  <w:i/>
                                </w:rPr>
                              </m:ctrlPr>
                            </m:sSubPr>
                            <m:e>
                              <m:r>
                                <w:rPr>
                                  <w:rFonts w:ascii="Cambria Math" w:hAnsi="Cambria Math"/>
                                </w:rPr>
                                <m:t>ρ</m:t>
                              </m:r>
                            </m:e>
                            <m:sub>
                              <m:r>
                                <w:rPr>
                                  <w:rFonts w:ascii="Cambria Math" w:hAnsi="Cambria Math"/>
                                </w:rPr>
                                <m:t>E</m:t>
                              </m:r>
                            </m:sub>
                          </m:sSub>
                        </m:den>
                      </m:f>
                    </m:e>
                  </m:nary>
                  <m:r>
                    <w:rPr>
                      <w:rFonts w:ascii="Cambria Math" w:hAnsi="Cambria Math"/>
                    </w:rPr>
                    <m:t>×</m:t>
                  </m:r>
                  <m:f>
                    <m:fPr>
                      <m:ctrlPr>
                        <w:rPr>
                          <w:rFonts w:ascii="Cambria Math" w:hAnsi="Cambria Math"/>
                          <w:i/>
                        </w:rPr>
                      </m:ctrlPr>
                    </m:fPr>
                    <m:num>
                      <m:r>
                        <w:rPr>
                          <w:rFonts w:ascii="Cambria Math" w:hAnsi="Cambria Math"/>
                        </w:rPr>
                        <m:t>F</m:t>
                      </m:r>
                    </m:num>
                    <m:den>
                      <m:r>
                        <w:rPr>
                          <w:rFonts w:ascii="Cambria Math" w:hAnsi="Cambria Math"/>
                        </w:rPr>
                        <m:t>7.6</m:t>
                      </m:r>
                    </m:den>
                  </m:f>
                </m:e>
              </m:d>
              <m:r>
                <w:rPr>
                  <w:rFonts w:ascii="Cambria Math" w:hAnsi="Cambria Math"/>
                </w:rPr>
                <m:t>+…</m:t>
              </m:r>
              <m:ctrlPr>
                <w:rPr>
                  <w:rFonts w:ascii="Cambria Math" w:eastAsia="Cambria Math" w:hAnsi="Cambria Math" w:cs="Cambria Math"/>
                  <w:i/>
                </w:rPr>
              </m:ctrlPr>
            </m:e>
            <m:e>
              <m:d>
                <m:dPr>
                  <m:ctrlPr>
                    <w:rPr>
                      <w:rFonts w:ascii="Cambria Math" w:hAnsi="Cambria Math"/>
                      <w:i/>
                    </w:rPr>
                  </m:ctrlPr>
                </m:dPr>
                <m:e>
                  <m:nary>
                    <m:naryPr>
                      <m:chr m:val="∑"/>
                      <m:limLoc m:val="undOvr"/>
                      <m:ctrlPr>
                        <w:rPr>
                          <w:rFonts w:ascii="Cambria Math" w:hAnsi="Cambria Math"/>
                          <w:i/>
                        </w:rPr>
                      </m:ctrlPr>
                    </m:naryPr>
                    <m:sub>
                      <m:r>
                        <w:rPr>
                          <w:rFonts w:ascii="Cambria Math" w:hAnsi="Cambria Math"/>
                        </w:rPr>
                        <m:t>i=5, j=1</m:t>
                      </m:r>
                    </m:sub>
                    <m:sup>
                      <m:r>
                        <w:rPr>
                          <w:rFonts w:ascii="Cambria Math" w:hAnsi="Cambria Math"/>
                        </w:rPr>
                        <m:t>9,5</m:t>
                      </m:r>
                    </m:sup>
                    <m:e>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c</m:t>
                              </m:r>
                            </m:sub>
                          </m:sSub>
                          <m:d>
                            <m:dPr>
                              <m:ctrlPr>
                                <w:rPr>
                                  <w:rFonts w:ascii="Cambria Math" w:hAnsi="Cambria Math"/>
                                  <w:i/>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i</m:t>
                                      </m:r>
                                    </m:sub>
                                  </m:sSub>
                                </m:num>
                                <m:den>
                                  <m:r>
                                    <w:rPr>
                                      <w:rFonts w:ascii="Cambria Math" w:hAnsi="Cambria Math"/>
                                    </w:rPr>
                                    <m:t>9</m:t>
                                  </m:r>
                                </m:den>
                              </m:f>
                            </m:e>
                          </m:d>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m</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i</m:t>
                                  </m:r>
                                </m:sub>
                              </m:sSub>
                            </m:num>
                            <m:den>
                              <m:r>
                                <w:rPr>
                                  <w:rFonts w:ascii="Cambria Math" w:hAnsi="Cambria Math"/>
                                </w:rPr>
                                <m:t>9</m:t>
                              </m:r>
                            </m:den>
                          </m:f>
                          <m:r>
                            <w:rPr>
                              <w:rFonts w:ascii="Cambria Math" w:hAnsi="Cambria Math"/>
                            </w:rPr>
                            <m:t>)</m:t>
                          </m:r>
                        </m:num>
                        <m:den>
                          <m:sSub>
                            <m:sSubPr>
                              <m:ctrlPr>
                                <w:rPr>
                                  <w:rFonts w:ascii="Cambria Math" w:hAnsi="Cambria Math"/>
                                  <w:i/>
                                </w:rPr>
                              </m:ctrlPr>
                            </m:sSubPr>
                            <m:e>
                              <m:r>
                                <w:rPr>
                                  <w:rFonts w:ascii="Cambria Math" w:hAnsi="Cambria Math"/>
                                </w:rPr>
                                <m:t>ρ</m:t>
                              </m:r>
                            </m:e>
                            <m:sub>
                              <m:r>
                                <w:rPr>
                                  <w:rFonts w:ascii="Cambria Math" w:hAnsi="Cambria Math"/>
                                </w:rPr>
                                <m:t>E</m:t>
                              </m:r>
                            </m:sub>
                          </m:sSub>
                        </m:den>
                      </m:f>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j</m:t>
                          </m:r>
                        </m:sub>
                      </m:sSub>
                    </m:e>
                  </m:nary>
                  <m:r>
                    <w:rPr>
                      <w:rFonts w:ascii="Cambria Math" w:hAnsi="Cambria Math"/>
                    </w:rPr>
                    <m:t>+</m:t>
                  </m:r>
                  <m:nary>
                    <m:naryPr>
                      <m:chr m:val="∑"/>
                      <m:limLoc m:val="undOvr"/>
                      <m:ctrlPr>
                        <w:rPr>
                          <w:rFonts w:ascii="Cambria Math" w:hAnsi="Cambria Math"/>
                          <w:i/>
                        </w:rPr>
                      </m:ctrlPr>
                    </m:naryPr>
                    <m:sub>
                      <m:r>
                        <w:rPr>
                          <w:rFonts w:ascii="Cambria Math" w:hAnsi="Cambria Math"/>
                        </w:rPr>
                        <m:t>j=6</m:t>
                      </m:r>
                    </m:sub>
                    <m:sup>
                      <m:r>
                        <w:rPr>
                          <w:rFonts w:ascii="Cambria Math" w:hAnsi="Cambria Math"/>
                        </w:rPr>
                        <m:t>8</m:t>
                      </m:r>
                    </m:sup>
                    <m:e>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m</m:t>
                              </m:r>
                            </m:sub>
                          </m:sSub>
                        </m:num>
                        <m:den>
                          <m:sSub>
                            <m:sSubPr>
                              <m:ctrlPr>
                                <w:rPr>
                                  <w:rFonts w:ascii="Cambria Math" w:hAnsi="Cambria Math"/>
                                  <w:i/>
                                </w:rPr>
                              </m:ctrlPr>
                            </m:sSubPr>
                            <m:e>
                              <m:r>
                                <w:rPr>
                                  <w:rFonts w:ascii="Cambria Math" w:hAnsi="Cambria Math"/>
                                </w:rPr>
                                <m:t>ρ</m:t>
                              </m:r>
                            </m:e>
                            <m:sub>
                              <m:r>
                                <w:rPr>
                                  <w:rFonts w:ascii="Cambria Math" w:hAnsi="Cambria Math"/>
                                </w:rPr>
                                <m:t>E</m:t>
                              </m:r>
                            </m:sub>
                          </m:sSub>
                        </m:den>
                      </m:f>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j</m:t>
                          </m:r>
                        </m:sub>
                      </m:sSub>
                    </m:e>
                  </m:nary>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M</m:t>
                      </m:r>
                    </m:sub>
                  </m:sSub>
                  <m:r>
                    <w:rPr>
                      <w:rFonts w:ascii="Cambria Math" w:hAnsi="Cambria Math"/>
                    </w:rPr>
                    <m:t>=M×</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m</m:t>
                          </m:r>
                        </m:sub>
                      </m:sSub>
                    </m:num>
                    <m:den>
                      <m:sSub>
                        <m:sSubPr>
                          <m:ctrlPr>
                            <w:rPr>
                              <w:rFonts w:ascii="Cambria Math" w:hAnsi="Cambria Math"/>
                              <w:i/>
                            </w:rPr>
                          </m:ctrlPr>
                        </m:sSubPr>
                        <m:e>
                          <m:r>
                            <w:rPr>
                              <w:rFonts w:ascii="Cambria Math" w:hAnsi="Cambria Math"/>
                            </w:rPr>
                            <m:t>ρ</m:t>
                          </m:r>
                        </m:e>
                        <m:sub>
                          <m:r>
                            <w:rPr>
                              <w:rFonts w:ascii="Cambria Math" w:hAnsi="Cambria Math"/>
                            </w:rPr>
                            <m:t>E</m:t>
                          </m:r>
                        </m:sub>
                      </m:sSub>
                    </m:den>
                  </m:f>
                </m:e>
              </m:d>
              <m:r>
                <w:rPr>
                  <w:rFonts w:ascii="Cambria Math" w:hAnsi="Cambria Math"/>
                </w:rPr>
                <m:t xml:space="preserve"> #</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15</m:t>
                  </m:r>
                  <m:r>
                    <m:rPr>
                      <m:sty m:val="p"/>
                    </m:rPr>
                    <w:rPr>
                      <w:rFonts w:ascii="Cambria Math" w:hAnsi="Cambria Math"/>
                    </w:rPr>
                    <w:fldChar w:fldCharType="end"/>
                  </m:r>
                </m:e>
              </m:d>
            </m:e>
          </m:eqArr>
        </m:oMath>
      </m:oMathPara>
    </w:p>
    <w:p w14:paraId="388F3923" w14:textId="6A6473F4" w:rsidR="001F5980" w:rsidRDefault="001F5980" w:rsidP="001F5980">
      <w:r>
        <w:lastRenderedPageBreak/>
        <w:t xml:space="preserve">Finally, for the nozzle assembly major division, the material was considered to still be in the melted state, so the third form of Equation </w:t>
      </w:r>
      <w:r w:rsidR="00F667A2">
        <w:t>8</w:t>
      </w:r>
      <w:r>
        <w:t xml:space="preserve"> was used. The internal volume of nozzle assembly, </w:t>
      </w:r>
      <w:r w:rsidRPr="009D5115">
        <w:rPr>
          <w:i/>
          <w:iCs/>
        </w:rPr>
        <w:t>N</w:t>
      </w:r>
      <w:r>
        <w:t>, was retrieved from the associated CAD models</w:t>
      </w:r>
      <w:r w:rsidR="007142B5">
        <w:t xml:space="preserve"> (Table B-3)</w:t>
      </w:r>
      <w:r>
        <w:t xml:space="preserve">. Since the assembly had no additional internal features, the polymer melt was assumed to completely fill the space. Therefore, </w:t>
      </w:r>
      <w:r>
        <w:rPr>
          <w:i/>
          <w:iCs/>
        </w:rPr>
        <w:t>V</w:t>
      </w:r>
      <w:r>
        <w:rPr>
          <w:i/>
          <w:iCs/>
          <w:vertAlign w:val="subscript"/>
        </w:rPr>
        <w:t>A</w:t>
      </w:r>
      <w:r>
        <w:t xml:space="preserve"> was simply </w:t>
      </w:r>
      <w:r>
        <w:rPr>
          <w:i/>
          <w:iCs/>
        </w:rPr>
        <w:t>N</w:t>
      </w:r>
      <w:r>
        <w:t xml:space="preserve"> times the melt density ratio, as shown in Equation 1</w:t>
      </w:r>
      <w:r w:rsidR="00F667A2">
        <w:t>6</w:t>
      </w:r>
      <w:r w:rsidRPr="009D5115">
        <w:t>.</w:t>
      </w:r>
    </w:p>
    <w:p w14:paraId="698FC4EF" w14:textId="64B1ED22" w:rsidR="001F5980" w:rsidRPr="00A25AF8" w:rsidRDefault="00000000" w:rsidP="001F5980">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V</m:t>
                  </m:r>
                </m:e>
                <m:sub>
                  <m:r>
                    <w:rPr>
                      <w:rFonts w:ascii="Cambria Math" w:hAnsi="Cambria Math"/>
                    </w:rPr>
                    <m:t>A</m:t>
                  </m:r>
                </m:sub>
              </m:sSub>
              <m:r>
                <w:rPr>
                  <w:rFonts w:ascii="Cambria Math" w:hAnsi="Cambria Math"/>
                </w:rPr>
                <m:t>=N×</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m</m:t>
                      </m:r>
                    </m:sub>
                  </m:sSub>
                </m:num>
                <m:den>
                  <m:sSub>
                    <m:sSubPr>
                      <m:ctrlPr>
                        <w:rPr>
                          <w:rFonts w:ascii="Cambria Math" w:hAnsi="Cambria Math"/>
                          <w:i/>
                        </w:rPr>
                      </m:ctrlPr>
                    </m:sSubPr>
                    <m:e>
                      <m:r>
                        <w:rPr>
                          <w:rFonts w:ascii="Cambria Math" w:hAnsi="Cambria Math"/>
                        </w:rPr>
                        <m:t>ρ</m:t>
                      </m:r>
                    </m:e>
                    <m:sub>
                      <m:r>
                        <w:rPr>
                          <w:rFonts w:ascii="Cambria Math" w:hAnsi="Cambria Math"/>
                        </w:rPr>
                        <m:t>E</m:t>
                      </m:r>
                    </m:sub>
                  </m:sSub>
                </m:den>
              </m:f>
              <m:r>
                <w:rPr>
                  <w:rFonts w:ascii="Cambria Math" w:hAnsi="Cambria Math"/>
                </w:rPr>
                <m:t xml:space="preserve"> #</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16</m:t>
                  </m:r>
                  <m:r>
                    <m:rPr>
                      <m:sty m:val="p"/>
                    </m:rPr>
                    <w:rPr>
                      <w:rFonts w:ascii="Cambria Math" w:hAnsi="Cambria Math"/>
                    </w:rPr>
                    <w:fldChar w:fldCharType="end"/>
                  </m:r>
                </m:e>
              </m:d>
            </m:e>
          </m:eqArr>
        </m:oMath>
      </m:oMathPara>
    </w:p>
    <w:p w14:paraId="4B830121" w14:textId="714F7F65" w:rsidR="001F5980" w:rsidRDefault="001F5980" w:rsidP="001F5980">
      <w:r>
        <w:t xml:space="preserve">As shown previously in Equation </w:t>
      </w:r>
      <w:r w:rsidR="00F667A2">
        <w:t>7</w:t>
      </w:r>
      <w:r>
        <w:t xml:space="preserve">, </w:t>
      </w:r>
      <w:r w:rsidR="008D2628">
        <w:t>deconstructing</w:t>
      </w:r>
      <w:r>
        <w:t xml:space="preserve"> the</w:t>
      </w:r>
      <w:r w:rsidR="008D2628">
        <w:t xml:space="preserve"> BAAM</w:t>
      </w:r>
      <w:r>
        <w:t xml:space="preserve"> SSE system into divisions and sub-divisions enables direct calculation of the residual material volume. After substituting in Equations </w:t>
      </w:r>
      <w:r w:rsidR="00F667A2">
        <w:t>9</w:t>
      </w:r>
      <w:r>
        <w:t>, 1</w:t>
      </w:r>
      <w:r w:rsidR="00F667A2">
        <w:t>4</w:t>
      </w:r>
      <w:r>
        <w:t>, and 1</w:t>
      </w:r>
      <w:r w:rsidR="00F667A2">
        <w:t>5</w:t>
      </w:r>
      <w:r>
        <w:t>, the relationship becomes that shown in Equation 1</w:t>
      </w:r>
      <w:r w:rsidR="00F667A2">
        <w:t>7</w:t>
      </w:r>
      <w:r>
        <w:t>. Although this could be expanded further using Equation 1</w:t>
      </w:r>
      <w:r w:rsidR="00F667A2">
        <w:t>5</w:t>
      </w:r>
      <w:r>
        <w:t xml:space="preserve">, this form is retained for brevity. </w:t>
      </w:r>
      <w:r w:rsidR="008D2628">
        <w:t>Expanding</w:t>
      </w:r>
      <w:r>
        <w:t xml:space="preserve"> </w:t>
      </w:r>
      <w:r>
        <w:fldChar w:fldCharType="begin"/>
      </w:r>
      <w:r>
        <w:instrText xml:space="preserve"> REF _Ref133600247 \h </w:instrText>
      </w:r>
      <w:r>
        <w:fldChar w:fldCharType="separate"/>
      </w:r>
      <w:r w:rsidR="008A15EF">
        <w:t xml:space="preserve">Figure </w:t>
      </w:r>
      <w:r w:rsidR="008A15EF">
        <w:rPr>
          <w:noProof/>
        </w:rPr>
        <w:t>4</w:t>
      </w:r>
      <w:r w:rsidR="008A15EF">
        <w:noBreakHyphen/>
      </w:r>
      <w:r w:rsidR="008A15EF">
        <w:rPr>
          <w:noProof/>
        </w:rPr>
        <w:t>3</w:t>
      </w:r>
      <w:r>
        <w:fldChar w:fldCharType="end"/>
      </w:r>
      <w:r>
        <w:t xml:space="preserve">, </w:t>
      </w:r>
      <w:r>
        <w:fldChar w:fldCharType="begin"/>
      </w:r>
      <w:r>
        <w:instrText xml:space="preserve"> REF _Ref133836362 \h </w:instrText>
      </w:r>
      <w:r>
        <w:fldChar w:fldCharType="separate"/>
      </w:r>
      <w:r w:rsidR="008A15EF">
        <w:t xml:space="preserve">Figure </w:t>
      </w:r>
      <w:r w:rsidR="008A15EF">
        <w:rPr>
          <w:noProof/>
        </w:rPr>
        <w:t>4</w:t>
      </w:r>
      <w:r w:rsidR="008A15EF">
        <w:noBreakHyphen/>
      </w:r>
      <w:r w:rsidR="008A15EF">
        <w:rPr>
          <w:noProof/>
        </w:rPr>
        <w:t>4</w:t>
      </w:r>
      <w:r>
        <w:fldChar w:fldCharType="end"/>
      </w:r>
      <w:r>
        <w:t xml:space="preserve"> shows the both the material density (left y-axis) and cumulative </w:t>
      </w:r>
      <w:r>
        <w:rPr>
          <w:i/>
          <w:iCs/>
        </w:rPr>
        <w:t>V</w:t>
      </w:r>
      <w:r>
        <w:rPr>
          <w:i/>
          <w:iCs/>
          <w:vertAlign w:val="subscript"/>
        </w:rPr>
        <w:t>R</w:t>
      </w:r>
      <w:r>
        <w:t xml:space="preserve"> (right y-axis) as a function of position in the SSE system. Position was measured only along the axis representing material flow through the system, and the component schematics were incorporated below the chart to connect density and </w:t>
      </w:r>
      <w:r>
        <w:rPr>
          <w:i/>
          <w:iCs/>
        </w:rPr>
        <w:t>V</w:t>
      </w:r>
      <w:r>
        <w:rPr>
          <w:i/>
          <w:iCs/>
          <w:vertAlign w:val="subscript"/>
        </w:rPr>
        <w:t>R</w:t>
      </w:r>
      <w:r>
        <w:t xml:space="preserve"> changes to physical features.</w:t>
      </w:r>
    </w:p>
    <w:p w14:paraId="7BCF35F0" w14:textId="5F8AC746" w:rsidR="001F5980" w:rsidRPr="00F667A2" w:rsidRDefault="00000000" w:rsidP="001F5980">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V</m:t>
                  </m:r>
                </m:e>
                <m:sub>
                  <m:r>
                    <w:rPr>
                      <w:rFonts w:ascii="Cambria Math" w:hAnsi="Cambria Math"/>
                    </w:rPr>
                    <m:t>R</m:t>
                  </m:r>
                </m:sub>
              </m:sSub>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l×</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b</m:t>
                      </m:r>
                    </m:sub>
                  </m:sSub>
                </m:num>
                <m:den>
                  <m:sSub>
                    <m:sSubPr>
                      <m:ctrlPr>
                        <w:rPr>
                          <w:rFonts w:ascii="Cambria Math" w:hAnsi="Cambria Math"/>
                          <w:i/>
                        </w:rPr>
                      </m:ctrlPr>
                    </m:sSubPr>
                    <m:e>
                      <m:r>
                        <w:rPr>
                          <w:rFonts w:ascii="Cambria Math" w:hAnsi="Cambria Math"/>
                        </w:rPr>
                        <m:t>ρ</m:t>
                      </m:r>
                    </m:e>
                    <m:sub>
                      <m:r>
                        <w:rPr>
                          <w:rFonts w:ascii="Cambria Math" w:hAnsi="Cambria Math"/>
                        </w:rPr>
                        <m:t>E</m:t>
                      </m:r>
                    </m:sub>
                  </m:sSub>
                </m:den>
              </m:f>
              <m:r>
                <w:rPr>
                  <w:rFonts w:ascii="Cambria Math" w:hAnsi="Cambria Math"/>
                </w:rPr>
                <m:t xml:space="preserve">+ </m:t>
              </m:r>
              <m:sSub>
                <m:sSubPr>
                  <m:ctrlPr>
                    <w:rPr>
                      <w:rFonts w:ascii="Cambria Math" w:hAnsi="Cambria Math"/>
                      <w:i/>
                    </w:rPr>
                  </m:ctrlPr>
                </m:sSubPr>
                <m:e>
                  <m:r>
                    <w:rPr>
                      <w:rFonts w:ascii="Cambria Math" w:hAnsi="Cambria Math"/>
                    </w:rPr>
                    <m:t>V</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M</m:t>
                  </m:r>
                </m:sub>
              </m:sSub>
              <m:r>
                <w:rPr>
                  <w:rFonts w:ascii="Cambria Math" w:hAnsi="Cambria Math"/>
                </w:rPr>
                <m:t>+N×</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m</m:t>
                      </m:r>
                    </m:sub>
                  </m:sSub>
                </m:num>
                <m:den>
                  <m:sSub>
                    <m:sSubPr>
                      <m:ctrlPr>
                        <w:rPr>
                          <w:rFonts w:ascii="Cambria Math" w:hAnsi="Cambria Math"/>
                          <w:i/>
                        </w:rPr>
                      </m:ctrlPr>
                    </m:sSubPr>
                    <m:e>
                      <m:r>
                        <w:rPr>
                          <w:rFonts w:ascii="Cambria Math" w:hAnsi="Cambria Math"/>
                        </w:rPr>
                        <m:t>ρ</m:t>
                      </m:r>
                    </m:e>
                    <m:sub>
                      <m:r>
                        <w:rPr>
                          <w:rFonts w:ascii="Cambria Math" w:hAnsi="Cambria Math"/>
                        </w:rPr>
                        <m:t>E</m:t>
                      </m:r>
                    </m:sub>
                  </m:sSub>
                </m:den>
              </m:f>
              <m:r>
                <w:rPr>
                  <w:rFonts w:ascii="Cambria Math" w:hAnsi="Cambria Math"/>
                </w:rPr>
                <m:t>#</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17</m:t>
                  </m:r>
                  <m:r>
                    <m:rPr>
                      <m:sty m:val="p"/>
                    </m:rPr>
                    <w:rPr>
                      <w:rFonts w:ascii="Cambria Math" w:hAnsi="Cambria Math"/>
                    </w:rPr>
                    <w:fldChar w:fldCharType="end"/>
                  </m:r>
                </m:e>
              </m:d>
            </m:e>
          </m:eqArr>
        </m:oMath>
      </m:oMathPara>
    </w:p>
    <w:p w14:paraId="6CFD11CA" w14:textId="77777777" w:rsidR="00F667A2" w:rsidRDefault="00F667A2" w:rsidP="00F667A2">
      <w:pPr>
        <w:pStyle w:val="Heading3"/>
      </w:pPr>
      <w:bookmarkStart w:id="92" w:name="_Toc136595461"/>
      <w:r>
        <w:t>Material Specific Considerations</w:t>
      </w:r>
      <w:bookmarkEnd w:id="92"/>
    </w:p>
    <w:p w14:paraId="0B58E95B" w14:textId="7998B595" w:rsidR="00F667A2" w:rsidRPr="009D5115" w:rsidRDefault="00F667A2" w:rsidP="001F5980">
      <w:r>
        <w:t xml:space="preserve">Although the previous sections present the method for calculating </w:t>
      </w:r>
      <w:r>
        <w:rPr>
          <w:i/>
          <w:iCs/>
        </w:rPr>
        <w:t>V</w:t>
      </w:r>
      <w:r>
        <w:rPr>
          <w:i/>
          <w:iCs/>
          <w:vertAlign w:val="subscript"/>
        </w:rPr>
        <w:t>E</w:t>
      </w:r>
      <w:r>
        <w:t xml:space="preserve">, </w:t>
      </w:r>
      <w:r>
        <w:rPr>
          <w:i/>
          <w:iCs/>
        </w:rPr>
        <w:t>V</w:t>
      </w:r>
      <w:r>
        <w:rPr>
          <w:i/>
          <w:iCs/>
          <w:vertAlign w:val="subscript"/>
        </w:rPr>
        <w:t>R</w:t>
      </w:r>
      <w:r>
        <w:t xml:space="preserve">, and </w:t>
      </w:r>
      <w:r>
        <w:rPr>
          <w:i/>
          <w:iCs/>
        </w:rPr>
        <w:t>V</w:t>
      </w:r>
      <w:r>
        <w:rPr>
          <w:i/>
          <w:iCs/>
          <w:vertAlign w:val="subscript"/>
        </w:rPr>
        <w:t>N</w:t>
      </w:r>
      <w:r>
        <w:t xml:space="preserve">, several variables were material properties or a function of those properties. Furthermore, </w:t>
      </w:r>
    </w:p>
    <w:p w14:paraId="5755280E" w14:textId="77777777" w:rsidR="001F5980" w:rsidRDefault="001F5980" w:rsidP="001F5980">
      <w:pPr>
        <w:pStyle w:val="Figure"/>
        <w:framePr w:wrap="notBeside"/>
      </w:pPr>
      <w:r>
        <w:lastRenderedPageBreak/>
        <w:drawing>
          <wp:inline distT="0" distB="0" distL="0" distR="0" wp14:anchorId="3E1B372E" wp14:editId="38F19CCC">
            <wp:extent cx="5332719" cy="2947114"/>
            <wp:effectExtent l="0" t="0" r="1905" b="5715"/>
            <wp:docPr id="1210662997"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662997" name="Picture 1" descr="Chart, line chart&#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348271" cy="2955709"/>
                    </a:xfrm>
                    <a:prstGeom prst="rect">
                      <a:avLst/>
                    </a:prstGeom>
                    <a:noFill/>
                  </pic:spPr>
                </pic:pic>
              </a:graphicData>
            </a:graphic>
          </wp:inline>
        </w:drawing>
      </w:r>
    </w:p>
    <w:p w14:paraId="78EE8244" w14:textId="53C68B4F" w:rsidR="001F5980" w:rsidRPr="007355FA" w:rsidRDefault="001F5980" w:rsidP="00C15708">
      <w:pPr>
        <w:pStyle w:val="Caption"/>
        <w:framePr w:wrap="notBeside"/>
      </w:pPr>
      <w:bookmarkStart w:id="93" w:name="_Ref133836362"/>
      <w:bookmarkStart w:id="94" w:name="_Toc136595385"/>
      <w:r>
        <w:t xml:space="preserve">Figure </w:t>
      </w:r>
      <w:fldSimple w:instr=" STYLEREF 1 \s ">
        <w:r w:rsidR="008A15EF">
          <w:rPr>
            <w:noProof/>
          </w:rPr>
          <w:t>4</w:t>
        </w:r>
      </w:fldSimple>
      <w:r w:rsidR="00D366FF">
        <w:noBreakHyphen/>
      </w:r>
      <w:fldSimple w:instr=" SEQ Figure \* ARABIC \s 1 ">
        <w:r w:rsidR="008A15EF">
          <w:rPr>
            <w:noProof/>
          </w:rPr>
          <w:t>4</w:t>
        </w:r>
      </w:fldSimple>
      <w:bookmarkEnd w:id="93"/>
      <w:r>
        <w:t>. A schematic showing the change in material density as it travels from the hopper switch to the nozzle exit (blue), and an analysis demonstrating how the available volume was related to material volume (orange).</w:t>
      </w:r>
      <w:bookmarkEnd w:id="94"/>
    </w:p>
    <w:p w14:paraId="730E7C51" w14:textId="0DC41927" w:rsidR="00F667A2" w:rsidRDefault="00F667A2" w:rsidP="00F667A2">
      <w:pPr>
        <w:pStyle w:val="AfterFigure"/>
      </w:pPr>
      <w:r>
        <w:lastRenderedPageBreak/>
        <w:t xml:space="preserve">the transition zone will likely exhibit properties representative of the mixed composition. Therefore, a unique </w:t>
      </w:r>
      <w:r>
        <w:rPr>
          <w:i/>
          <w:iCs/>
        </w:rPr>
        <w:t>V</w:t>
      </w:r>
      <w:r>
        <w:rPr>
          <w:i/>
          <w:iCs/>
          <w:vertAlign w:val="subscript"/>
        </w:rPr>
        <w:t>R</w:t>
      </w:r>
      <w:r>
        <w:t xml:space="preserve"> was calculated for each material and a linear RoM approach was used to estimate the properties at any point in the material transition based on composition.</w:t>
      </w:r>
    </w:p>
    <w:p w14:paraId="336C7E2D" w14:textId="727AFB7A" w:rsidR="001F5980" w:rsidRDefault="001F5980" w:rsidP="001F5980">
      <w:r>
        <w:t>For each material studied, three different material densities were experimentally measured at the standard processing conditions. The apparent density, commonly referred to as bulk density bulk density (</w:t>
      </w:r>
      <w:r w:rsidRPr="00CD3784">
        <w:rPr>
          <w:i/>
          <w:iCs/>
        </w:rPr>
        <w:t>ρ</w:t>
      </w:r>
      <w:r>
        <w:rPr>
          <w:i/>
          <w:iCs/>
          <w:vertAlign w:val="subscript"/>
        </w:rPr>
        <w:t>b</w:t>
      </w:r>
      <w:r>
        <w:t xml:space="preserve">), of each material was measured using a custom apparatus designed to follow ASTM D1895 </w:t>
      </w:r>
      <w:r>
        <w:fldChar w:fldCharType="begin"/>
      </w:r>
      <w:r w:rsidR="00BB6DF8">
        <w:instrText xml:space="preserve"> ADDIN EN.CITE &lt;EndNote&gt;&lt;Cite&gt;&lt;Author&gt;International&lt;/Author&gt;&lt;Year&gt;2017&lt;/Year&gt;&lt;RecNum&gt;523&lt;/RecNum&gt;&lt;DisplayText&gt;[119]&lt;/DisplayText&gt;&lt;record&gt;&lt;rec-number&gt;523&lt;/rec-number&gt;&lt;foreign-keys&gt;&lt;key app="EN" db-id="dtz5w00stx0v2gesz9qp09zawdv5s2sptzva" timestamp="1670984279" guid="4dc310c9-052a-40be-93e3-9e5f00c28453"&gt;523&lt;/key&gt;&lt;/foreign-keys&gt;&lt;ref-type name="Standard"&gt;58&lt;/ref-type&gt;&lt;contributors&gt;&lt;authors&gt;&lt;author&gt;ASTM International&lt;/author&gt;&lt;/authors&gt;&lt;/contributors&gt;&lt;titles&gt;&lt;title&gt;Standard Test Methods for Apparent Density, Bulk Factor, and Pourability of Plastic Materials&lt;/title&gt;&lt;/titles&gt;&lt;dates&gt;&lt;year&gt;2017&lt;/year&gt;&lt;/dates&gt;&lt;pub-location&gt;West Conshohocken, PA&lt;/pub-location&gt;&lt;publisher&gt;ASTM International&lt;/publisher&gt;&lt;isbn&gt;D1895-17&lt;/isbn&gt;&lt;work-type&gt;ASTM Standard&lt;/work-type&gt;&lt;urls&gt;&lt;/urls&gt;&lt;electronic-resource-num&gt;10.1520/D1895-17&lt;/electronic-resource-num&gt;&lt;/record&gt;&lt;/Cite&gt;&lt;/EndNote&gt;</w:instrText>
      </w:r>
      <w:r>
        <w:fldChar w:fldCharType="separate"/>
      </w:r>
      <w:r w:rsidR="00BB6DF8">
        <w:rPr>
          <w:noProof/>
        </w:rPr>
        <w:t>[119]</w:t>
      </w:r>
      <w:r>
        <w:fldChar w:fldCharType="end"/>
      </w:r>
      <w:r>
        <w:t>. The melt densities (</w:t>
      </w:r>
      <w:r w:rsidRPr="00CD3784">
        <w:rPr>
          <w:i/>
          <w:iCs/>
        </w:rPr>
        <w:t>ρ</w:t>
      </w:r>
      <w:r>
        <w:rPr>
          <w:i/>
          <w:iCs/>
          <w:vertAlign w:val="subscript"/>
        </w:rPr>
        <w:t>m</w:t>
      </w:r>
      <w:r>
        <w:t xml:space="preserve">) were calculated using a Dynisco Laboratory Capillary Rheometer 7001 and ASTM D3835 </w:t>
      </w:r>
      <w:r>
        <w:fldChar w:fldCharType="begin"/>
      </w:r>
      <w:r w:rsidR="00BB6DF8">
        <w:instrText xml:space="preserve"> ADDIN EN.CITE &lt;EndNote&gt;&lt;Cite&gt;&lt;Author&gt;International&lt;/Author&gt;&lt;Year&gt;2016&lt;/Year&gt;&lt;RecNum&gt;524&lt;/RecNum&gt;&lt;DisplayText&gt;[120]&lt;/DisplayText&gt;&lt;record&gt;&lt;rec-number&gt;524&lt;/rec-number&gt;&lt;foreign-keys&gt;&lt;key app="EN" db-id="dtz5w00stx0v2gesz9qp09zawdv5s2sptzva" timestamp="1670985036" guid="4172860e-f553-4230-9004-85f4c78e15ee"&gt;524&lt;/key&gt;&lt;/foreign-keys&gt;&lt;ref-type name="Standard"&gt;58&lt;/ref-type&gt;&lt;contributors&gt;&lt;authors&gt;&lt;author&gt;ASTM International&lt;/author&gt;&lt;/authors&gt;&lt;/contributors&gt;&lt;titles&gt;&lt;title&gt;Stnadard Test Method for Determination of Polymeric Materials by Means of a Capillary Rheometer&lt;/title&gt;&lt;/titles&gt;&lt;dates&gt;&lt;year&gt;2016&lt;/year&gt;&lt;/dates&gt;&lt;pub-location&gt;West Conshohocken, PA&lt;/pub-location&gt;&lt;publisher&gt;ASTM International&lt;/publisher&gt;&lt;isbn&gt;D3835-16&lt;/isbn&gt;&lt;work-type&gt;ASTM Standard&lt;/work-type&gt;&lt;urls&gt;&lt;/urls&gt;&lt;electronic-resource-num&gt;10.1520/D3835-16&lt;/electronic-resource-num&gt;&lt;/record&gt;&lt;/Cite&gt;&lt;/EndNote&gt;</w:instrText>
      </w:r>
      <w:r>
        <w:fldChar w:fldCharType="separate"/>
      </w:r>
      <w:r w:rsidR="00BB6DF8">
        <w:rPr>
          <w:noProof/>
        </w:rPr>
        <w:t>[120]</w:t>
      </w:r>
      <w:r>
        <w:fldChar w:fldCharType="end"/>
      </w:r>
      <w:r>
        <w:t>. The compressed bulk density (</w:t>
      </w:r>
      <w:r w:rsidRPr="00CD3784">
        <w:rPr>
          <w:i/>
          <w:iCs/>
        </w:rPr>
        <w:t>ρ</w:t>
      </w:r>
      <w:r>
        <w:rPr>
          <w:i/>
          <w:iCs/>
          <w:vertAlign w:val="subscript"/>
        </w:rPr>
        <w:t>c</w:t>
      </w:r>
      <w:r>
        <w:t>) also utilized the capillary rheometer but relied upon a custom procedure where a continually increasing pressure was applied to the feedstock at room temperature. The known material mass and interior volume of the rheometer was then used to calculate the</w:t>
      </w:r>
      <w:r w:rsidR="003424C7">
        <w:t xml:space="preserve"> </w:t>
      </w:r>
      <w:r w:rsidR="003424C7">
        <w:rPr>
          <w:i/>
          <w:iCs/>
        </w:rPr>
        <w:t>ρ</w:t>
      </w:r>
      <w:r w:rsidR="003424C7">
        <w:rPr>
          <w:i/>
          <w:iCs/>
          <w:vertAlign w:val="subscript"/>
        </w:rPr>
        <w:t>c</w:t>
      </w:r>
      <w:r>
        <w:t xml:space="preserve"> at each pressure. However, </w:t>
      </w:r>
      <w:r w:rsidR="003424C7">
        <w:t xml:space="preserve">experimental results indicated a negligible change in density with increasing pressure, which was supported by literature showing </w:t>
      </w:r>
      <w:r>
        <w:t xml:space="preserve">the bulk density of amorphous thermoplastics </w:t>
      </w:r>
      <w:r w:rsidR="003424C7">
        <w:t xml:space="preserve">was </w:t>
      </w:r>
      <w:r>
        <w:t>relatively unaffected by pressure</w:t>
      </w:r>
      <w:r w:rsidR="003424C7">
        <w:t xml:space="preserve"> alone</w:t>
      </w:r>
      <w:r>
        <w:t xml:space="preserve"> </w:t>
      </w:r>
      <w:r>
        <w:fldChar w:fldCharType="begin"/>
      </w:r>
      <w:r w:rsidR="00BB6DF8">
        <w:instrText xml:space="preserve"> ADDIN EN.CITE &lt;EndNote&gt;&lt;Cite&gt;&lt;Author&gt;Hyun&lt;/Author&gt;&lt;Year&gt;1990&lt;/Year&gt;&lt;RecNum&gt;436&lt;/RecNum&gt;&lt;DisplayText&gt;[121]&lt;/DisplayText&gt;&lt;record&gt;&lt;rec-number&gt;436&lt;/rec-number&gt;&lt;foreign-keys&gt;&lt;key app="EN" db-id="dtz5w00stx0v2gesz9qp09zawdv5s2sptzva" timestamp="1640123045" guid="d7164286-cf0c-40bb-91ae-a51d075b5f05"&gt;436&lt;/key&gt;&lt;/foreign-keys&gt;&lt;ref-type name="Journal Article"&gt;17&lt;/ref-type&gt;&lt;contributors&gt;&lt;authors&gt;&lt;author&gt;Hyun, Kun S.&lt;/author&gt;&lt;author&gt;Spalding, Mark A.&lt;/author&gt;&lt;/authors&gt;&lt;/contributors&gt;&lt;titles&gt;&lt;title&gt;Bulk density of solid polymer resins as a function of temperature and pressure&lt;/title&gt;&lt;secondary-title&gt;Polymer Engineering &amp;amp; Science&lt;/secondary-title&gt;&lt;/titles&gt;&lt;periodical&gt;&lt;full-title&gt;Polymer Engineering &amp;amp; Science&lt;/full-title&gt;&lt;/periodical&gt;&lt;pages&gt;571-576&lt;/pages&gt;&lt;volume&gt;30&lt;/volume&gt;&lt;number&gt;10&lt;/number&gt;&lt;dates&gt;&lt;year&gt;1990&lt;/year&gt;&lt;/dates&gt;&lt;isbn&gt;0032-3888&lt;/isbn&gt;&lt;urls&gt;&lt;related-urls&gt;&lt;url&gt;https://onlinelibrary.wiley.com/doi/abs/10.1002/pen.760301003&lt;/url&gt;&lt;/related-urls&gt;&lt;/urls&gt;&lt;electronic-resource-num&gt;10.1002/pen.760301003&lt;/electronic-resource-num&gt;&lt;/record&gt;&lt;/Cite&gt;&lt;/EndNote&gt;</w:instrText>
      </w:r>
      <w:r>
        <w:fldChar w:fldCharType="separate"/>
      </w:r>
      <w:r w:rsidR="00BB6DF8">
        <w:rPr>
          <w:noProof/>
        </w:rPr>
        <w:t>[121]</w:t>
      </w:r>
      <w:r>
        <w:fldChar w:fldCharType="end"/>
      </w:r>
      <w:r w:rsidR="003424C7">
        <w:t>. Thus,</w:t>
      </w:r>
      <w:r>
        <w:t xml:space="preserve"> any change in pressure caused by the increasing screw speeds was not considered to influence</w:t>
      </w:r>
      <w:r w:rsidR="003424C7">
        <w:t xml:space="preserve"> </w:t>
      </w:r>
      <w:r w:rsidR="003424C7">
        <w:rPr>
          <w:i/>
          <w:iCs/>
        </w:rPr>
        <w:t>ρ</w:t>
      </w:r>
      <w:r w:rsidR="003424C7">
        <w:rPr>
          <w:i/>
          <w:iCs/>
          <w:vertAlign w:val="subscript"/>
        </w:rPr>
        <w:t>c</w:t>
      </w:r>
      <w:r>
        <w:t>. The standard density obtained from the printed extrudate (</w:t>
      </w:r>
      <w:r w:rsidRPr="00CD3784">
        <w:rPr>
          <w:i/>
          <w:iCs/>
        </w:rPr>
        <w:t>ρ</w:t>
      </w:r>
      <w:r w:rsidRPr="00CD3784">
        <w:rPr>
          <w:i/>
          <w:iCs/>
          <w:vertAlign w:val="subscript"/>
        </w:rPr>
        <w:t>E</w:t>
      </w:r>
      <w:r>
        <w:t xml:space="preserve">) was measured using helium pycnometry after consulting both ASTM D792 and ASTM D6226 </w:t>
      </w:r>
      <w:r>
        <w:fldChar w:fldCharType="begin"/>
      </w:r>
      <w:r w:rsidR="00BB6DF8">
        <w:instrText xml:space="preserve"> ADDIN EN.CITE &lt;EndNote&gt;&lt;Cite&gt;&lt;Author&gt;International&lt;/Author&gt;&lt;Year&gt;2020&lt;/Year&gt;&lt;RecNum&gt;525&lt;/RecNum&gt;&lt;DisplayText&gt;[122, 123]&lt;/DisplayText&gt;&lt;record&gt;&lt;rec-number&gt;525&lt;/rec-number&gt;&lt;foreign-keys&gt;&lt;key app="EN" db-id="dtz5w00stx0v2gesz9qp09zawdv5s2sptzva" timestamp="1670986993" guid="c4a7f513-31f0-49dc-9611-2a1cc7c6a655"&gt;525&lt;/key&gt;&lt;/foreign-keys&gt;&lt;ref-type name="Standard"&gt;58&lt;/ref-type&gt;&lt;contributors&gt;&lt;authors&gt;&lt;author&gt;ASTM International&lt;/author&gt;&lt;/authors&gt;&lt;/contributors&gt;&lt;titles&gt;&lt;title&gt;Standard Test Methods for Density and Specific Gravity (Relative Density) of Plastics by Displacement&lt;/title&gt;&lt;/titles&gt;&lt;dates&gt;&lt;year&gt;2020&lt;/year&gt;&lt;/dates&gt;&lt;pub-location&gt;West Conshohocken&lt;/pub-location&gt;&lt;publisher&gt;ASTM International&lt;/publisher&gt;&lt;isbn&gt;D792-20&lt;/isbn&gt;&lt;work-type&gt;ASTM Standard&lt;/work-type&gt;&lt;urls&gt;&lt;/urls&gt;&lt;electronic-resource-num&gt;10.1520/D0792-20&lt;/electronic-resource-num&gt;&lt;/record&gt;&lt;/Cite&gt;&lt;Cite&gt;&lt;Author&gt;International&lt;/Author&gt;&lt;Year&gt;2021&lt;/Year&gt;&lt;RecNum&gt;598&lt;/RecNum&gt;&lt;record&gt;&lt;rec-number&gt;598&lt;/rec-number&gt;&lt;foreign-keys&gt;&lt;key app="EN" db-id="dtz5w00stx0v2gesz9qp09zawdv5s2sptzva" timestamp="1682949928" guid="f4f6efb0-eda4-4adf-bf9b-2af2f6ece4b6"&gt;598&lt;/key&gt;&lt;/foreign-keys&gt;&lt;ref-type name="Standard"&gt;58&lt;/ref-type&gt;&lt;contributors&gt;&lt;authors&gt;&lt;author&gt;ASTM International&lt;/author&gt;&lt;/authors&gt;&lt;/contributors&gt;&lt;titles&gt;&lt;title&gt;Standard Test Method for Open Cell Content of Rigid Cellualr Plastics&lt;/title&gt;&lt;/titles&gt;&lt;dates&gt;&lt;year&gt;2021&lt;/year&gt;&lt;/dates&gt;&lt;pub-location&gt;West Conshohocken, PA&lt;/pub-location&gt;&lt;publisher&gt;ASTM International&lt;/publisher&gt;&lt;isbn&gt;D6226-21&lt;/isbn&gt;&lt;work-type&gt;ASTM Standard&lt;/work-type&gt;&lt;urls&gt;&lt;/urls&gt;&lt;electronic-resource-num&gt;10.1520/D6226-21&lt;/electronic-resource-num&gt;&lt;/record&gt;&lt;/Cite&gt;&lt;/EndNote&gt;</w:instrText>
      </w:r>
      <w:r>
        <w:fldChar w:fldCharType="separate"/>
      </w:r>
      <w:r w:rsidR="00BB6DF8">
        <w:rPr>
          <w:noProof/>
        </w:rPr>
        <w:t>[122, 123]</w:t>
      </w:r>
      <w:r>
        <w:fldChar w:fldCharType="end"/>
      </w:r>
      <w:r>
        <w:t>.</w:t>
      </w:r>
    </w:p>
    <w:p w14:paraId="64315737" w14:textId="65C2CE83" w:rsidR="001F5980" w:rsidRPr="00CD3784" w:rsidRDefault="001F5980" w:rsidP="001F5980">
      <w:r>
        <w:t xml:space="preserve">A function of both processing parameters and material properties, the volumetric flow rate </w:t>
      </w:r>
      <w:r>
        <w:rPr>
          <w:i/>
          <w:iCs/>
        </w:rPr>
        <w:t>Q</w:t>
      </w:r>
      <w:r>
        <w:t xml:space="preserve"> was measured for the studied combinations of screw type, screw speed, nozzle type, and material. Shown in Equation 1</w:t>
      </w:r>
      <w:r w:rsidR="00F667A2">
        <w:t>8</w:t>
      </w:r>
      <w:r>
        <w:t xml:space="preserve">, </w:t>
      </w:r>
      <w:r>
        <w:rPr>
          <w:i/>
          <w:iCs/>
        </w:rPr>
        <w:t>Q</w:t>
      </w:r>
      <w:r>
        <w:t xml:space="preserve"> was obtained by collecting all material </w:t>
      </w:r>
      <w:r>
        <w:lastRenderedPageBreak/>
        <w:t xml:space="preserve">extruded over a time, </w:t>
      </w:r>
      <w:r>
        <w:rPr>
          <w:i/>
          <w:iCs/>
        </w:rPr>
        <w:t>t</w:t>
      </w:r>
      <w:r>
        <w:t xml:space="preserve">, and dividing the extrudate mass, </w:t>
      </w:r>
      <w:r>
        <w:rPr>
          <w:i/>
          <w:iCs/>
        </w:rPr>
        <w:t>m</w:t>
      </w:r>
      <w:r w:rsidR="00BB657F">
        <w:rPr>
          <w:i/>
          <w:iCs/>
          <w:vertAlign w:val="subscript"/>
        </w:rPr>
        <w:t>E</w:t>
      </w:r>
      <w:r>
        <w:t xml:space="preserve">, by </w:t>
      </w:r>
      <w:r>
        <w:rPr>
          <w:i/>
          <w:iCs/>
        </w:rPr>
        <w:t>ρ</w:t>
      </w:r>
      <w:r>
        <w:rPr>
          <w:i/>
          <w:iCs/>
          <w:vertAlign w:val="subscript"/>
        </w:rPr>
        <w:t>E</w:t>
      </w:r>
      <w:r>
        <w:t xml:space="preserve"> and </w:t>
      </w:r>
      <w:r w:rsidRPr="00CD3784">
        <w:rPr>
          <w:i/>
          <w:iCs/>
        </w:rPr>
        <w:t>t</w:t>
      </w:r>
      <w:r>
        <w:t xml:space="preserve">. To accommodate the change in flow rate that occurs as the material transition progress, a RoM flow rate, </w:t>
      </w:r>
      <w:r>
        <w:rPr>
          <w:i/>
          <w:iCs/>
        </w:rPr>
        <w:t>Q</w:t>
      </w:r>
      <w:r>
        <w:rPr>
          <w:i/>
          <w:iCs/>
          <w:vertAlign w:val="subscript"/>
        </w:rPr>
        <w:t>R</w:t>
      </w:r>
      <w:r>
        <w:t>, was calculated using Equation 1</w:t>
      </w:r>
      <w:r w:rsidR="00F667A2">
        <w:t>9</w:t>
      </w:r>
      <w:r>
        <w:t xml:space="preserve"> where </w:t>
      </w:r>
      <w:r>
        <w:rPr>
          <w:i/>
          <w:iCs/>
        </w:rPr>
        <w:t>Q</w:t>
      </w:r>
      <w:r>
        <w:rPr>
          <w:i/>
          <w:iCs/>
          <w:vertAlign w:val="subscript"/>
        </w:rPr>
        <w:t>A</w:t>
      </w:r>
      <w:r>
        <w:t xml:space="preserve"> and </w:t>
      </w:r>
      <w:r>
        <w:rPr>
          <w:i/>
          <w:iCs/>
        </w:rPr>
        <w:t>Q</w:t>
      </w:r>
      <w:r>
        <w:rPr>
          <w:i/>
          <w:iCs/>
          <w:vertAlign w:val="subscript"/>
        </w:rPr>
        <w:t>B</w:t>
      </w:r>
      <w:r>
        <w:t xml:space="preserve"> are the flow rates of Materials A and B. </w:t>
      </w:r>
      <w:r>
        <w:rPr>
          <w:i/>
          <w:iCs/>
        </w:rPr>
        <w:t>F</w:t>
      </w:r>
      <w:r>
        <w:rPr>
          <w:i/>
          <w:iCs/>
          <w:vertAlign w:val="subscript"/>
        </w:rPr>
        <w:t>A</w:t>
      </w:r>
      <w:r>
        <w:t xml:space="preserve"> was the fraction of Material A present in a given sample or at a given point. As a result, Equation 1 for calculating </w:t>
      </w:r>
      <w:r>
        <w:rPr>
          <w:i/>
          <w:iCs/>
        </w:rPr>
        <w:t>V</w:t>
      </w:r>
      <w:r>
        <w:rPr>
          <w:i/>
          <w:iCs/>
          <w:vertAlign w:val="subscript"/>
        </w:rPr>
        <w:t>E</w:t>
      </w:r>
      <w:r>
        <w:t xml:space="preserve"> becomes Equation </w:t>
      </w:r>
      <w:r w:rsidR="00F667A2">
        <w:t>20</w:t>
      </w:r>
      <w:r>
        <w:t xml:space="preserve"> to include the effects of the material transition on flow rate.</w:t>
      </w:r>
    </w:p>
    <w:p w14:paraId="53EBD523" w14:textId="3EF871E1" w:rsidR="001F5980" w:rsidRPr="00CD3784" w:rsidRDefault="00000000" w:rsidP="001F5980">
      <m:oMathPara>
        <m:oMath>
          <m:eqArr>
            <m:eqArrPr>
              <m:maxDist m:val="1"/>
              <m:ctrlPr>
                <w:rPr>
                  <w:rFonts w:ascii="Cambria Math" w:hAnsi="Cambria Math"/>
                  <w:i/>
                </w:rPr>
              </m:ctrlPr>
            </m:eqArrPr>
            <m:e>
              <m:r>
                <w:rPr>
                  <w:rFonts w:ascii="Cambria Math" w:hAnsi="Cambria Math"/>
                </w:rPr>
                <m:t>Q=</m:t>
              </m:r>
              <m:f>
                <m:fPr>
                  <m:ctrlPr>
                    <w:rPr>
                      <w:rFonts w:ascii="Cambria Math" w:hAnsi="Cambria Math"/>
                      <w:i/>
                    </w:rPr>
                  </m:ctrlPr>
                </m:fPr>
                <m:num>
                  <m:r>
                    <w:rPr>
                      <w:rFonts w:ascii="Cambria Math" w:hAnsi="Cambria Math"/>
                    </w:rPr>
                    <m:t>m</m:t>
                  </m:r>
                </m:num>
                <m:den>
                  <m:sSub>
                    <m:sSubPr>
                      <m:ctrlPr>
                        <w:rPr>
                          <w:rFonts w:ascii="Cambria Math" w:hAnsi="Cambria Math"/>
                          <w:i/>
                        </w:rPr>
                      </m:ctrlPr>
                    </m:sSubPr>
                    <m:e>
                      <m:r>
                        <w:rPr>
                          <w:rFonts w:ascii="Cambria Math" w:hAnsi="Cambria Math"/>
                        </w:rPr>
                        <m:t>ρ</m:t>
                      </m:r>
                    </m:e>
                    <m:sub>
                      <m:r>
                        <w:rPr>
                          <w:rFonts w:ascii="Cambria Math" w:hAnsi="Cambria Math"/>
                        </w:rPr>
                        <m:t>E</m:t>
                      </m:r>
                    </m:sub>
                  </m:sSub>
                  <m:r>
                    <w:rPr>
                      <w:rFonts w:ascii="Cambria Math" w:hAnsi="Cambria Math"/>
                    </w:rPr>
                    <m:t>×t</m:t>
                  </m:r>
                </m:den>
              </m:f>
              <m:r>
                <w:rPr>
                  <w:rFonts w:ascii="Cambria Math" w:hAnsi="Cambria Math"/>
                </w:rPr>
                <m:t xml:space="preserve"> #</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18</m:t>
                  </m:r>
                  <m:r>
                    <m:rPr>
                      <m:sty m:val="p"/>
                    </m:rPr>
                    <w:rPr>
                      <w:rFonts w:ascii="Cambria Math" w:hAnsi="Cambria Math"/>
                    </w:rPr>
                    <w:fldChar w:fldCharType="end"/>
                  </m:r>
                </m:e>
              </m:d>
            </m:e>
          </m:eqArr>
        </m:oMath>
      </m:oMathPara>
    </w:p>
    <w:p w14:paraId="195C78BB" w14:textId="3F830D9E" w:rsidR="001F5980" w:rsidRPr="00CD3784" w:rsidRDefault="00000000" w:rsidP="001F5980">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Q</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A</m:t>
                  </m:r>
                </m:sub>
              </m:sSub>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A</m:t>
                      </m:r>
                    </m:sub>
                  </m:sSub>
                </m:e>
              </m:d>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B</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F</m:t>
                      </m:r>
                    </m:e>
                    <m:sub>
                      <m:r>
                        <w:rPr>
                          <w:rFonts w:ascii="Cambria Math" w:hAnsi="Cambria Math"/>
                        </w:rPr>
                        <m:t>A</m:t>
                      </m:r>
                    </m:sub>
                  </m:sSub>
                </m:e>
              </m:d>
              <m:r>
                <w:rPr>
                  <w:rFonts w:ascii="Cambria Math" w:hAnsi="Cambria Math"/>
                </w:rPr>
                <m:t xml:space="preserve"> #</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19</m:t>
                  </m:r>
                  <m:r>
                    <m:rPr>
                      <m:sty m:val="p"/>
                    </m:rPr>
                    <w:rPr>
                      <w:rFonts w:ascii="Cambria Math" w:hAnsi="Cambria Math"/>
                    </w:rPr>
                    <w:fldChar w:fldCharType="end"/>
                  </m:r>
                </m:e>
              </m:d>
            </m:e>
          </m:eqArr>
        </m:oMath>
      </m:oMathPara>
    </w:p>
    <w:p w14:paraId="0B906FAF" w14:textId="26074117" w:rsidR="001F5980" w:rsidRPr="00CD3784" w:rsidRDefault="00000000" w:rsidP="001F5980">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V</m:t>
                  </m:r>
                </m:e>
                <m:sub>
                  <m:r>
                    <w:rPr>
                      <w:rFonts w:ascii="Cambria Math" w:hAnsi="Cambria Math"/>
                    </w:rPr>
                    <m:t>E</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R</m:t>
                      </m:r>
                    </m:sub>
                  </m:sSub>
                  <m:r>
                    <w:rPr>
                      <w:rFonts w:ascii="Cambria Math" w:hAnsi="Cambria Math"/>
                    </w:rPr>
                    <m:t>d</m:t>
                  </m:r>
                </m:num>
                <m:den>
                  <m:r>
                    <w:rPr>
                      <w:rFonts w:ascii="Cambria Math" w:hAnsi="Cambria Math"/>
                    </w:rPr>
                    <m:t>v</m:t>
                  </m:r>
                </m:den>
              </m:f>
              <m:r>
                <w:rPr>
                  <w:rFonts w:ascii="Cambria Math" w:hAnsi="Cambria Math"/>
                </w:rPr>
                <m:t xml:space="preserve"> #</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20</m:t>
                  </m:r>
                  <m:r>
                    <m:rPr>
                      <m:sty m:val="p"/>
                    </m:rPr>
                    <w:rPr>
                      <w:rFonts w:ascii="Cambria Math" w:hAnsi="Cambria Math"/>
                    </w:rPr>
                    <w:fldChar w:fldCharType="end"/>
                  </m:r>
                </m:e>
              </m:d>
            </m:e>
          </m:eqArr>
        </m:oMath>
      </m:oMathPara>
    </w:p>
    <w:p w14:paraId="3F194692" w14:textId="12800E67" w:rsidR="001F5980" w:rsidRDefault="001F5980" w:rsidP="001F5980">
      <w:r>
        <w:t xml:space="preserve">Due to the dependency on material densities, material transitions were also expected to influence the material-specific </w:t>
      </w:r>
      <w:r>
        <w:rPr>
          <w:i/>
          <w:iCs/>
        </w:rPr>
        <w:t>V</w:t>
      </w:r>
      <w:r>
        <w:rPr>
          <w:i/>
          <w:iCs/>
          <w:vertAlign w:val="subscript"/>
        </w:rPr>
        <w:t>R</w:t>
      </w:r>
      <w:r>
        <w:t xml:space="preserve"> values. Therefore, Equation</w:t>
      </w:r>
      <w:r w:rsidR="00F667A2">
        <w:t xml:space="preserve"> 21</w:t>
      </w:r>
      <w:r>
        <w:t xml:space="preserve"> implements a linear RoM approach to estimate the mixed residual volume, </w:t>
      </w:r>
      <w:r>
        <w:rPr>
          <w:i/>
          <w:iCs/>
        </w:rPr>
        <w:t>V</w:t>
      </w:r>
      <w:r>
        <w:rPr>
          <w:i/>
          <w:iCs/>
          <w:vertAlign w:val="subscript"/>
        </w:rPr>
        <w:t>Rx,</w:t>
      </w:r>
      <w:r>
        <w:t xml:space="preserve"> in the transition zone and accurately normalize the data. Here, </w:t>
      </w:r>
      <w:r>
        <w:rPr>
          <w:i/>
          <w:iCs/>
        </w:rPr>
        <w:t>V</w:t>
      </w:r>
      <w:r>
        <w:rPr>
          <w:i/>
          <w:iCs/>
          <w:vertAlign w:val="subscript"/>
        </w:rPr>
        <w:t>R-A</w:t>
      </w:r>
      <w:r>
        <w:t xml:space="preserve"> and </w:t>
      </w:r>
      <w:r>
        <w:rPr>
          <w:i/>
          <w:iCs/>
        </w:rPr>
        <w:t>V</w:t>
      </w:r>
      <w:r>
        <w:rPr>
          <w:i/>
          <w:iCs/>
          <w:vertAlign w:val="subscript"/>
        </w:rPr>
        <w:t>R-B</w:t>
      </w:r>
      <w:r>
        <w:t xml:space="preserve"> are the residual material volumes for given Materials A and B.</w:t>
      </w:r>
    </w:p>
    <w:p w14:paraId="47B51925" w14:textId="01F3E5E5" w:rsidR="001F5980" w:rsidRPr="00DB4BF4" w:rsidRDefault="00000000" w:rsidP="001F5980">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V</m:t>
                  </m:r>
                </m:e>
                <m:sub>
                  <m:r>
                    <w:rPr>
                      <w:rFonts w:ascii="Cambria Math" w:hAnsi="Cambria Math"/>
                    </w:rPr>
                    <m:t>Rx</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R-A</m:t>
                  </m:r>
                </m:sub>
              </m:sSub>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A</m:t>
                      </m:r>
                    </m:sub>
                  </m:sSub>
                </m:e>
              </m:d>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R-B</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F</m:t>
                      </m:r>
                    </m:e>
                    <m:sub>
                      <m:r>
                        <w:rPr>
                          <w:rFonts w:ascii="Cambria Math" w:hAnsi="Cambria Math"/>
                        </w:rPr>
                        <m:t>A</m:t>
                      </m:r>
                    </m:sub>
                  </m:sSub>
                </m:e>
              </m:d>
              <m:r>
                <w:rPr>
                  <w:rFonts w:ascii="Cambria Math" w:hAnsi="Cambria Math"/>
                </w:rPr>
                <m:t xml:space="preserve"> #</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21</m:t>
                  </m:r>
                  <m:r>
                    <m:rPr>
                      <m:sty m:val="p"/>
                    </m:rPr>
                    <w:rPr>
                      <w:rFonts w:ascii="Cambria Math" w:hAnsi="Cambria Math"/>
                    </w:rPr>
                    <w:fldChar w:fldCharType="end"/>
                  </m:r>
                </m:e>
              </m:d>
            </m:e>
          </m:eqArr>
        </m:oMath>
      </m:oMathPara>
    </w:p>
    <w:p w14:paraId="09926C92" w14:textId="77777777" w:rsidR="001F5980" w:rsidRDefault="001F5980" w:rsidP="00BB6DF8">
      <w:pPr>
        <w:pStyle w:val="Heading2"/>
      </w:pPr>
      <w:bookmarkStart w:id="95" w:name="_Toc136595462"/>
      <w:r>
        <w:t>Mathematical Modeling of Material Transitions</w:t>
      </w:r>
      <w:bookmarkEnd w:id="95"/>
    </w:p>
    <w:p w14:paraId="515BE57E" w14:textId="77777777" w:rsidR="001F5980" w:rsidRPr="00C95C92" w:rsidRDefault="001F5980" w:rsidP="001F5980">
      <w:r>
        <w:t xml:space="preserve">Predictive modeling tools are commonly implemented to identify trends and connect observations to specific parameters or variables. Some approaches utilize software such as ABACUS, ANSYS, or Solidworks to simulate expected behavior based on known boundary conditions and material properties. In other cases, established mathematical </w:t>
      </w:r>
      <w:r>
        <w:lastRenderedPageBreak/>
        <w:t>relationships that have been commonly observed in nature are applied to measured data sets and assessed for goodness of fit. Similarly, the known limitations of a study can provide boundary conditions and be used to develop new, application-specific mathematical models. Given the difficulties of simulating complex, turbulent flow and the varied state changes that occur during SSE, a mathematical approach for modeling transition behavior was investigated and developed.</w:t>
      </w:r>
    </w:p>
    <w:p w14:paraId="4D80056A" w14:textId="77777777" w:rsidR="001F5980" w:rsidRDefault="001F5980" w:rsidP="00EE5732">
      <w:pPr>
        <w:pStyle w:val="Heading3"/>
      </w:pPr>
      <w:bookmarkStart w:id="96" w:name="_Toc115255546"/>
      <w:bookmarkStart w:id="97" w:name="_Toc136595463"/>
      <w:r>
        <w:t>Logistics and Sigmoid Functions</w:t>
      </w:r>
      <w:bookmarkEnd w:id="96"/>
      <w:bookmarkEnd w:id="97"/>
    </w:p>
    <w:p w14:paraId="435C89E6" w14:textId="6523DF1D" w:rsidR="001F5980" w:rsidRDefault="001F5980" w:rsidP="001F5980">
      <w:r>
        <w:t xml:space="preserve">Material transitions typically exhibited shape curves with steep initial change that gradually decayed as material composition almost asymptotically approached 100 % Material B in </w:t>
      </w:r>
      <w:r>
        <w:rPr>
          <w:i/>
          <w:iCs/>
        </w:rPr>
        <w:t>Z</w:t>
      </w:r>
      <w:r>
        <w:rPr>
          <w:i/>
          <w:iCs/>
          <w:vertAlign w:val="subscript"/>
        </w:rPr>
        <w:t>P</w:t>
      </w:r>
      <w:r>
        <w:t xml:space="preserve">. In general, the “S” shape was reminiscent of sigmoidal functions, as defined in </w:t>
      </w:r>
      <w:r>
        <w:fldChar w:fldCharType="begin">
          <w:fldData xml:space="preserve">PEVuZE5vdGU+PENpdGU+PEF1dGhvcj5NZW5vbjwvQXV0aG9yPjxZZWFyPjE5OTY8L1llYXI+PFJl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</w:fldData>
        </w:fldChar>
      </w:r>
      <w:r w:rsidR="00BB6DF8">
        <w:instrText xml:space="preserve"> ADDIN EN.CITE </w:instrText>
      </w:r>
      <w:r w:rsidR="00BB6DF8">
        <w:fldChar w:fldCharType="begin">
          <w:fldData xml:space="preserve">PEVuZE5vdGU+PENpdGU+PEF1dGhvcj5NZW5vbjwvQXV0aG9yPjxZZWFyPjE5OTY8L1llYXI+PFJl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</w:fldData>
        </w:fldChar>
      </w:r>
      <w:r w:rsidR="00BB6DF8">
        <w:instrText xml:space="preserve"> ADDIN EN.CITE.DATA </w:instrText>
      </w:r>
      <w:r w:rsidR="00BB6DF8">
        <w:fldChar w:fldCharType="end"/>
      </w:r>
      <w:r>
        <w:fldChar w:fldCharType="separate"/>
      </w:r>
      <w:r w:rsidR="00BB6DF8">
        <w:rPr>
          <w:noProof/>
        </w:rPr>
        <w:t>[124, 125]</w:t>
      </w:r>
      <w:r>
        <w:fldChar w:fldCharType="end"/>
      </w:r>
      <w:r>
        <w:t xml:space="preserve">. The un-altered sigmoid function is shown in Equation </w:t>
      </w:r>
      <w:r w:rsidR="00F667A2">
        <w:t>22</w:t>
      </w:r>
      <w:r>
        <w:t xml:space="preserve">. Although the equation is typically altered, sigmoidal functions have consistently been used as a basis for modeling data containing a nonlinear region and one or more plateaus </w:t>
      </w:r>
      <w:r>
        <w:fldChar w:fldCharType="begin">
          <w:fldData xml:space="preserve">PEVuZE5vdGU+PENpdGU+PEF1dGhvcj5TYWl0bzwvQXV0aG9yPjxZZWFyPjIwMjA8L1llYXI+PFJl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</w:fldData>
        </w:fldChar>
      </w:r>
      <w:r w:rsidR="00BB6DF8">
        <w:instrText xml:space="preserve"> ADDIN EN.CITE </w:instrText>
      </w:r>
      <w:r w:rsidR="00BB6DF8">
        <w:fldChar w:fldCharType="begin">
          <w:fldData xml:space="preserve">PEVuZE5vdGU+PENpdGU+PEF1dGhvcj5TYWl0bzwvQXV0aG9yPjxZZWFyPjIwMjA8L1llYXI+PFJl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</w:fldData>
        </w:fldChar>
      </w:r>
      <w:r w:rsidR="00BB6DF8">
        <w:instrText xml:space="preserve"> ADDIN EN.CITE.DATA </w:instrText>
      </w:r>
      <w:r w:rsidR="00BB6DF8">
        <w:fldChar w:fldCharType="end"/>
      </w:r>
      <w:r>
        <w:fldChar w:fldCharType="separate"/>
      </w:r>
      <w:r w:rsidR="00BB6DF8">
        <w:rPr>
          <w:noProof/>
        </w:rPr>
        <w:t>[126-128]</w:t>
      </w:r>
      <w:r>
        <w:fldChar w:fldCharType="end"/>
      </w:r>
      <w:r>
        <w:t xml:space="preserve">. </w:t>
      </w:r>
    </w:p>
    <w:p w14:paraId="502326F4" w14:textId="329212DD" w:rsidR="001F5980" w:rsidRDefault="00000000" w:rsidP="001F5980">
      <m:oMathPara>
        <m:oMath>
          <m:eqArr>
            <m:eqArrPr>
              <m:maxDist m:val="1"/>
              <m:ctrlPr>
                <w:rPr>
                  <w:rFonts w:ascii="Cambria Math" w:hAnsi="Cambria Math"/>
                  <w:i/>
                </w:rPr>
              </m:ctrlPr>
            </m:eqArrPr>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-x</m:t>
                      </m:r>
                    </m:sup>
                  </m:sSup>
                </m:den>
              </m:f>
              <m:r>
                <w:rPr>
                  <w:rFonts w:ascii="Cambria Math" w:hAnsi="Cambria Math"/>
                </w:rPr>
                <m:t xml:space="preserve"> #</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22</m:t>
                  </m:r>
                  <m:r>
                    <m:rPr>
                      <m:sty m:val="p"/>
                    </m:rPr>
                    <w:rPr>
                      <w:rFonts w:ascii="Cambria Math" w:hAnsi="Cambria Math"/>
                    </w:rPr>
                    <w:fldChar w:fldCharType="end"/>
                  </m:r>
                </m:e>
              </m:d>
            </m:e>
          </m:eqArr>
        </m:oMath>
      </m:oMathPara>
    </w:p>
    <w:p w14:paraId="6F9A35C8" w14:textId="77777777" w:rsidR="001F5980" w:rsidRDefault="001F5980" w:rsidP="001F5980">
      <w:r>
        <w:t xml:space="preserve">For this study, the basic logistics function form and several other variations were implemented in initial modeling attempts. This form was chosen due to the characteristic ability to identify upper and lower asymptotic boundaries, induce exponential growth and decay behavior, and implement a delay before initial growth, as seen in typical dual hopper shape curves. To find the best fit parameters for each model, the MATLAB software package curveFitter was given the associated equation through the custom fit option and </w:t>
      </w:r>
      <w:r>
        <w:lastRenderedPageBreak/>
        <w:t xml:space="preserve">instructed to find parameter values that minimizes the residuals and maximize </w:t>
      </w:r>
      <w:r w:rsidRPr="00A172DE">
        <w:rPr>
          <w:i/>
          <w:iCs/>
        </w:rPr>
        <w:t>R</w:t>
      </w:r>
      <w:r w:rsidRPr="00A172DE">
        <w:rPr>
          <w:i/>
          <w:iCs/>
          <w:vertAlign w:val="superscript"/>
        </w:rPr>
        <w:t>2</w:t>
      </w:r>
      <w:r>
        <w:t xml:space="preserve"> using nonlinear least squares regression.</w:t>
      </w:r>
    </w:p>
    <w:p w14:paraId="0A0E1D04" w14:textId="7288368D" w:rsidR="001F5980" w:rsidRDefault="001F5980" w:rsidP="001F5980">
      <w:r>
        <w:t xml:space="preserve">Using a representative data set from Chapter 3, the basic logistics model shown in Equation </w:t>
      </w:r>
      <w:r w:rsidR="00F667A2">
        <w:t>23</w:t>
      </w:r>
      <w:r>
        <w:t xml:space="preserve"> was assessed for goodness of fit as an initial candidate. Again, material transitions were represented as function of normalized volume, but the y-axis was converted to percentage Material A or B rather than wt % CF to simplify modeling. As can be seen in </w:t>
      </w:r>
      <w:r>
        <w:fldChar w:fldCharType="begin"/>
      </w:r>
      <w:r>
        <w:instrText xml:space="preserve"> REF _Ref133928108 \h </w:instrText>
      </w:r>
      <w:r>
        <w:fldChar w:fldCharType="separate"/>
      </w:r>
      <w:r w:rsidR="008A15EF">
        <w:t xml:space="preserve">Figure </w:t>
      </w:r>
      <w:r w:rsidR="008A15EF">
        <w:rPr>
          <w:noProof/>
        </w:rPr>
        <w:t>4</w:t>
      </w:r>
      <w:r w:rsidR="008A15EF">
        <w:noBreakHyphen/>
      </w:r>
      <w:r w:rsidR="008A15EF">
        <w:rPr>
          <w:noProof/>
        </w:rPr>
        <w:t>5</w:t>
      </w:r>
      <w:r>
        <w:fldChar w:fldCharType="end"/>
      </w:r>
      <w:r>
        <w:t xml:space="preserve">, this model generated the expected “S” shape and provided a generally good fit with an </w:t>
      </w:r>
      <w:r w:rsidRPr="00A172DE">
        <w:rPr>
          <w:i/>
          <w:iCs/>
        </w:rPr>
        <w:t>R</w:t>
      </w:r>
      <w:r w:rsidRPr="00A172DE">
        <w:rPr>
          <w:i/>
          <w:iCs/>
          <w:vertAlign w:val="superscript"/>
        </w:rPr>
        <w:t>2</w:t>
      </w:r>
      <w:r>
        <w:t xml:space="preserve"> value of 0.987. However, the beginning of the curve showed a concerning disconnect from the data, modeling a gradual increase despite transition behavior typically exhibiting a much sharper initial change in composition.</w:t>
      </w:r>
    </w:p>
    <w:p w14:paraId="5A7BD088" w14:textId="534185F4" w:rsidR="001F5980" w:rsidRPr="00F667A2" w:rsidRDefault="00000000" w:rsidP="001F5980">
      <m:oMathPara>
        <m:oMath>
          <m:eqArr>
            <m:eqArrPr>
              <m:maxDist m:val="1"/>
              <m:ctrlPr>
                <w:rPr>
                  <w:rFonts w:ascii="Cambria Math" w:hAnsi="Cambria Math"/>
                  <w:i/>
                </w:rPr>
              </m:ctrlPr>
            </m:eqArrPr>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L</m:t>
                  </m:r>
                </m:num>
                <m:den>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-k</m:t>
                          </m:r>
                          <m:d>
                            <m:dPr>
                              <m:ctrlPr>
                                <w:rPr>
                                  <w:rFonts w:ascii="Cambria Math" w:hAnsi="Cambria Math"/>
                                  <w:i/>
                                </w:rPr>
                              </m:ctrlPr>
                            </m:dPr>
                            <m:e>
                              <m:r>
                                <w:rPr>
                                  <w:rFonts w:ascii="Cambria Math" w:hAnsi="Cambria Math"/>
                                </w:rPr>
                                <m:t>x-M</m:t>
                              </m:r>
                            </m:e>
                          </m:d>
                        </m:sup>
                      </m:sSup>
                    </m:e>
                  </m:d>
                </m:den>
              </m:f>
              <m:r>
                <w:rPr>
                  <w:rFonts w:ascii="Cambria Math" w:hAnsi="Cambria Math"/>
                </w:rPr>
                <m:t>#</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23</m:t>
                  </m:r>
                  <m:r>
                    <m:rPr>
                      <m:sty m:val="p"/>
                    </m:rPr>
                    <w:rPr>
                      <w:rFonts w:ascii="Cambria Math" w:hAnsi="Cambria Math"/>
                    </w:rPr>
                    <w:fldChar w:fldCharType="end"/>
                  </m:r>
                </m:e>
              </m:d>
            </m:e>
          </m:eqArr>
        </m:oMath>
      </m:oMathPara>
    </w:p>
    <w:p w14:paraId="13339B19" w14:textId="6BC958F7" w:rsidR="00F667A2" w:rsidRPr="00E11810" w:rsidRDefault="00F667A2" w:rsidP="00F667A2">
      <w:r>
        <w:t xml:space="preserve">Further attempts used three other forms of logistics functions, as shown in Equations 24 (Von Bertalanffy), 25 (Gomperts), and 26 (Generalized Logistics). In addition, Newton’s law of Cooling (Equation 27) was applied to the data plotted as a function of normalized volume and Percent Material A to provide an additional perspective. </w:t>
      </w:r>
      <w:r>
        <w:fldChar w:fldCharType="begin"/>
      </w:r>
      <w:r>
        <w:instrText xml:space="preserve"> REF _Ref133928121 \h </w:instrText>
      </w:r>
      <w:r>
        <w:fldChar w:fldCharType="separate"/>
      </w:r>
      <w:r w:rsidR="008A15EF">
        <w:t xml:space="preserve">Figure </w:t>
      </w:r>
      <w:r w:rsidR="008A15EF">
        <w:rPr>
          <w:noProof/>
        </w:rPr>
        <w:t>4</w:t>
      </w:r>
      <w:r w:rsidR="008A15EF">
        <w:noBreakHyphen/>
      </w:r>
      <w:r w:rsidR="008A15EF">
        <w:rPr>
          <w:noProof/>
        </w:rPr>
        <w:t>6</w:t>
      </w:r>
      <w:r>
        <w:fldChar w:fldCharType="end"/>
      </w:r>
      <w:r>
        <w:t xml:space="preserve"> shows the resulting model fit for each of these functions. </w:t>
      </w:r>
    </w:p>
    <w:p w14:paraId="5C94BDE1" w14:textId="4B6B0394" w:rsidR="00F667A2" w:rsidRPr="00E11810" w:rsidRDefault="00000000" w:rsidP="00F667A2">
      <m:oMathPara>
        <m:oMath>
          <m:eqArr>
            <m:eqArrPr>
              <m:maxDist m:val="1"/>
              <m:ctrlPr>
                <w:rPr>
                  <w:rFonts w:ascii="Cambria Math" w:hAnsi="Cambria Math"/>
                  <w:i/>
                </w:rPr>
              </m:ctrlPr>
            </m:eqArrPr>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=L</m:t>
              </m:r>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-k</m:t>
                      </m:r>
                      <m:d>
                        <m:dPr>
                          <m:ctrlPr>
                            <w:rPr>
                              <w:rFonts w:ascii="Cambria Math" w:hAnsi="Cambria Math"/>
                              <w:i/>
                            </w:rPr>
                          </m:ctrlPr>
                        </m:dPr>
                        <m:e>
                          <m:r>
                            <w:rPr>
                              <w:rFonts w:ascii="Cambria Math" w:hAnsi="Cambria Math"/>
                            </w:rPr>
                            <m:t>x-M</m:t>
                          </m:r>
                        </m:e>
                      </m:d>
                    </m:sup>
                  </m:sSup>
                </m:e>
              </m:d>
              <m:r>
                <w:rPr>
                  <w:rFonts w:ascii="Cambria Math" w:hAnsi="Cambria Math"/>
                </w:rPr>
                <m:t>#</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24</m:t>
                  </m:r>
                  <m:r>
                    <m:rPr>
                      <m:sty m:val="p"/>
                    </m:rPr>
                    <w:rPr>
                      <w:rFonts w:ascii="Cambria Math" w:hAnsi="Cambria Math"/>
                    </w:rPr>
                    <w:fldChar w:fldCharType="end"/>
                  </m:r>
                </m:e>
              </m:d>
            </m:e>
          </m:eqArr>
        </m:oMath>
      </m:oMathPara>
    </w:p>
    <w:p w14:paraId="51455853" w14:textId="643B66EE" w:rsidR="00F667A2" w:rsidRDefault="00000000" w:rsidP="00F667A2">
      <m:oMathPara>
        <m:oMath>
          <m:eqArr>
            <m:eqArrPr>
              <m:maxDist m:val="1"/>
              <m:ctrlPr>
                <w:rPr>
                  <w:rFonts w:ascii="Cambria Math" w:hAnsi="Cambria Math"/>
                  <w:i/>
                </w:rPr>
              </m:ctrlPr>
            </m:eqArrPr>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=a</m:t>
              </m:r>
              <m:sSup>
                <m:sSupPr>
                  <m:ctrlPr>
                    <w:rPr>
                      <w:rFonts w:ascii="Cambria Math" w:hAnsi="Cambria Math"/>
                      <w:i/>
                    </w:rPr>
                  </m:ctrlPr>
                </m:sSupPr>
                <m:e>
                  <m:r>
                    <w:rPr>
                      <w:rFonts w:ascii="Cambria Math" w:hAnsi="Cambria Math"/>
                    </w:rPr>
                    <m:t>e</m:t>
                  </m:r>
                </m:e>
                <m:sup>
                  <m:r>
                    <w:rPr>
                      <w:rFonts w:ascii="Cambria Math" w:hAnsi="Cambria Math"/>
                    </w:rPr>
                    <m:t>-b</m:t>
                  </m:r>
                  <m:sSup>
                    <m:sSupPr>
                      <m:ctrlPr>
                        <w:rPr>
                          <w:rFonts w:ascii="Cambria Math" w:hAnsi="Cambria Math"/>
                          <w:i/>
                        </w:rPr>
                      </m:ctrlPr>
                    </m:sSupPr>
                    <m:e>
                      <m:r>
                        <w:rPr>
                          <w:rFonts w:ascii="Cambria Math" w:hAnsi="Cambria Math"/>
                        </w:rPr>
                        <m:t>e</m:t>
                      </m:r>
                    </m:e>
                    <m:sup>
                      <m:r>
                        <w:rPr>
                          <w:rFonts w:ascii="Cambria Math" w:hAnsi="Cambria Math"/>
                        </w:rPr>
                        <m:t>-cx</m:t>
                      </m:r>
                    </m:sup>
                  </m:sSup>
                </m:sup>
              </m:sSup>
              <m:r>
                <w:rPr>
                  <w:rFonts w:ascii="Cambria Math" w:hAnsi="Cambria Math"/>
                </w:rPr>
                <m:t>#</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25</m:t>
                  </m:r>
                  <m:r>
                    <m:rPr>
                      <m:sty m:val="p"/>
                    </m:rPr>
                    <w:rPr>
                      <w:rFonts w:ascii="Cambria Math" w:hAnsi="Cambria Math"/>
                    </w:rPr>
                    <w:fldChar w:fldCharType="end"/>
                  </m:r>
                </m:e>
              </m:d>
            </m:e>
          </m:eqArr>
        </m:oMath>
      </m:oMathPara>
    </w:p>
    <w:p w14:paraId="6C5A3E18" w14:textId="67F03E59" w:rsidR="00F667A2" w:rsidRPr="00E11810" w:rsidRDefault="00000000" w:rsidP="00F667A2">
      <m:oMathPara>
        <m:oMath>
          <m:eqArr>
            <m:eqArrPr>
              <m:maxDist m:val="1"/>
              <m:ctrlPr>
                <w:rPr>
                  <w:rFonts w:ascii="Cambria Math" w:hAnsi="Cambria Math"/>
                  <w:i/>
                </w:rPr>
              </m:ctrlPr>
            </m:eqArrPr>
            <m:e>
              <m:r>
                <w:rPr>
                  <w:rFonts w:ascii="Cambria Math" w:hAnsi="Cambria Math"/>
                </w:rPr>
                <m:t>f</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A</m:t>
              </m:r>
              <m:r>
                <m:rPr>
                  <m:sty m:val="p"/>
                </m:rPr>
                <w:rPr>
                  <w:rFonts w:ascii="Cambria Math" w:hAnsi="Cambria Math"/>
                </w:rPr>
                <m:t>+</m:t>
              </m:r>
              <m:f>
                <m:fPr>
                  <m:ctrlPr>
                    <w:rPr>
                      <w:rFonts w:ascii="Cambria Math" w:hAnsi="Cambria Math"/>
                    </w:rPr>
                  </m:ctrlPr>
                </m:fPr>
                <m:num>
                  <m:r>
                    <w:rPr>
                      <w:rFonts w:ascii="Cambria Math" w:hAnsi="Cambria Math"/>
                    </w:rPr>
                    <m:t>K</m:t>
                  </m:r>
                  <m:r>
                    <m:rPr>
                      <m:sty m:val="p"/>
                    </m:rPr>
                    <w:rPr>
                      <w:rFonts w:ascii="Cambria Math" w:hAnsi="Cambria Math"/>
                    </w:rPr>
                    <m:t>-</m:t>
                  </m:r>
                  <m:r>
                    <w:rPr>
                      <w:rFonts w:ascii="Cambria Math" w:hAnsi="Cambria Math"/>
                    </w:rPr>
                    <m:t>A</m:t>
                  </m:r>
                </m:num>
                <m:den>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Q</m:t>
                          </m:r>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B</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M</m:t>
                                  </m:r>
                                </m:e>
                              </m:d>
                            </m:sup>
                          </m:sSup>
                        </m:e>
                      </m:d>
                    </m:e>
                    <m:sup>
                      <m:r>
                        <m:rPr>
                          <m:sty m:val="p"/>
                        </m:rPr>
                        <w:rPr>
                          <w:rFonts w:ascii="Cambria Math" w:hAnsi="Cambria Math"/>
                        </w:rPr>
                        <m:t>1/</m:t>
                      </m:r>
                      <m:r>
                        <w:rPr>
                          <w:rFonts w:ascii="Cambria Math" w:hAnsi="Cambria Math"/>
                        </w:rPr>
                        <m:t>v</m:t>
                      </m:r>
                    </m:sup>
                  </m:sSup>
                </m:den>
              </m:f>
              <m:r>
                <w:rPr>
                  <w:rFonts w:ascii="Cambria Math" w:hAnsi="Cambria Math"/>
                </w:rPr>
                <m:t>#</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26</m:t>
                  </m:r>
                  <m:r>
                    <m:rPr>
                      <m:sty m:val="p"/>
                    </m:rPr>
                    <w:rPr>
                      <w:rFonts w:ascii="Cambria Math" w:hAnsi="Cambria Math"/>
                    </w:rPr>
                    <w:fldChar w:fldCharType="end"/>
                  </m:r>
                </m:e>
              </m:d>
            </m:e>
          </m:eqArr>
        </m:oMath>
      </m:oMathPara>
    </w:p>
    <w:p w14:paraId="0BB3FE68" w14:textId="77777777" w:rsidR="00F667A2" w:rsidRDefault="00F667A2" w:rsidP="001F5980"/>
    <w:p w14:paraId="5AFBE671" w14:textId="77777777" w:rsidR="001F5980" w:rsidRDefault="001F5980" w:rsidP="001F5980">
      <w:pPr>
        <w:pStyle w:val="Figure"/>
        <w:framePr w:wrap="notBeside"/>
      </w:pPr>
      <w:r>
        <w:lastRenderedPageBreak/>
        <w:drawing>
          <wp:inline distT="0" distB="0" distL="0" distR="0" wp14:anchorId="44FF366F" wp14:editId="37BF19EE">
            <wp:extent cx="5334635" cy="4005580"/>
            <wp:effectExtent l="0" t="0" r="0" b="6350"/>
            <wp:docPr id="2"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34635" cy="4005580"/>
                    </a:xfrm>
                    <a:prstGeom prst="rect">
                      <a:avLst/>
                    </a:prstGeom>
                    <a:noFill/>
                  </pic:spPr>
                </pic:pic>
              </a:graphicData>
            </a:graphic>
          </wp:inline>
        </w:drawing>
      </w:r>
    </w:p>
    <w:p w14:paraId="0CC4729E" w14:textId="75F5C1E8" w:rsidR="001F5980" w:rsidRDefault="001F5980" w:rsidP="00C15708">
      <w:pPr>
        <w:pStyle w:val="Caption"/>
        <w:framePr w:wrap="notBeside"/>
      </w:pPr>
      <w:bookmarkStart w:id="98" w:name="_Ref133928108"/>
      <w:bookmarkStart w:id="99" w:name="_Toc136595386"/>
      <w:r>
        <w:t xml:space="preserve">Figure </w:t>
      </w:r>
      <w:fldSimple w:instr=" STYLEREF 1 \s ">
        <w:r w:rsidR="008A15EF">
          <w:rPr>
            <w:noProof/>
          </w:rPr>
          <w:t>4</w:t>
        </w:r>
      </w:fldSimple>
      <w:r w:rsidR="00D366FF">
        <w:noBreakHyphen/>
      </w:r>
      <w:fldSimple w:instr=" SEQ Figure \* ARABIC \s 1 ">
        <w:r w:rsidR="008A15EF">
          <w:rPr>
            <w:noProof/>
          </w:rPr>
          <w:t>5</w:t>
        </w:r>
      </w:fldSimple>
      <w:bookmarkEnd w:id="98"/>
      <w:r>
        <w:t>. The logistics function from Equation 19 fit to a standard material transition data set.</w:t>
      </w:r>
      <w:bookmarkEnd w:id="99"/>
    </w:p>
    <w:p w14:paraId="06975172" w14:textId="77EE53CD" w:rsidR="001F5980" w:rsidRDefault="00000000" w:rsidP="00102127">
      <w:pPr>
        <w:pStyle w:val="Figure"/>
        <w:framePr w:wrap="notBeside"/>
      </w:pPr>
      <m:oMath>
        <m:eqArr>
          <m:eqArrPr>
            <m:maxDist m:val="1"/>
            <m:ctrlPr>
              <w:rPr>
                <w:rFonts w:ascii="Cambria Math" w:hAnsi="Cambria Math"/>
                <w:i/>
              </w:rPr>
            </m:ctrlPr>
          </m:eqArrPr>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=b+</m:t>
            </m:r>
            <m:d>
              <m:dPr>
                <m:ctrlPr>
                  <w:rPr>
                    <w:rFonts w:ascii="Cambria Math" w:hAnsi="Cambria Math"/>
                    <w:i/>
                  </w:rPr>
                </m:ctrlPr>
              </m:dPr>
              <m:e>
                <m:r>
                  <w:rPr>
                    <w:rFonts w:ascii="Cambria Math" w:hAnsi="Cambria Math"/>
                  </w:rPr>
                  <m:t>a+b</m:t>
                </m:r>
              </m:e>
            </m:d>
            <m:sSup>
              <m:sSupPr>
                <m:ctrlPr>
                  <w:rPr>
                    <w:rFonts w:ascii="Cambria Math" w:hAnsi="Cambria Math"/>
                    <w:i/>
                  </w:rPr>
                </m:ctrlPr>
              </m:sSupPr>
              <m:e>
                <m:r>
                  <w:rPr>
                    <w:rFonts w:ascii="Cambria Math" w:hAnsi="Cambria Math"/>
                  </w:rPr>
                  <m:t>e</m:t>
                </m:r>
              </m:e>
              <m:sup>
                <m:r>
                  <w:rPr>
                    <w:rFonts w:ascii="Cambria Math" w:hAnsi="Cambria Math"/>
                  </w:rPr>
                  <m:t>-kx</m:t>
                </m:r>
              </m:sup>
            </m:sSup>
            <m:r>
              <w:rPr>
                <w:rFonts w:ascii="Cambria Math" w:hAnsi="Cambria Math"/>
              </w:rPr>
              <m:t>#</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rPr>
                  <m:t>27</m:t>
                </m:r>
                <m:r>
                  <m:rPr>
                    <m:sty m:val="p"/>
                  </m:rPr>
                  <w:rPr>
                    <w:rFonts w:ascii="Cambria Math" w:hAnsi="Cambria Math"/>
                  </w:rPr>
                  <w:fldChar w:fldCharType="end"/>
                </m:r>
              </m:e>
            </m:d>
          </m:e>
        </m:eqArr>
      </m:oMath>
      <w:r w:rsidR="001F5980">
        <w:drawing>
          <wp:inline distT="0" distB="0" distL="0" distR="0" wp14:anchorId="393C4EBA" wp14:editId="4B02B42A">
            <wp:extent cx="5189237" cy="3649916"/>
            <wp:effectExtent l="0" t="0" r="0" b="8255"/>
            <wp:docPr id="3" name="Picture 3"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chart&#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230428" cy="3678889"/>
                    </a:xfrm>
                    <a:prstGeom prst="rect">
                      <a:avLst/>
                    </a:prstGeom>
                    <a:noFill/>
                  </pic:spPr>
                </pic:pic>
              </a:graphicData>
            </a:graphic>
          </wp:inline>
        </w:drawing>
      </w:r>
    </w:p>
    <w:p w14:paraId="761C3822" w14:textId="586935EF" w:rsidR="001F5980" w:rsidRDefault="001F5980" w:rsidP="00C15708">
      <w:pPr>
        <w:pStyle w:val="Caption"/>
        <w:framePr w:wrap="notBeside"/>
      </w:pPr>
      <w:bookmarkStart w:id="100" w:name="_Ref133928121"/>
      <w:bookmarkStart w:id="101" w:name="_Toc136595387"/>
      <w:r>
        <w:t xml:space="preserve">Figure </w:t>
      </w:r>
      <w:fldSimple w:instr=" STYLEREF 1 \s ">
        <w:r w:rsidR="008A15EF">
          <w:rPr>
            <w:noProof/>
          </w:rPr>
          <w:t>4</w:t>
        </w:r>
      </w:fldSimple>
      <w:r w:rsidR="00D366FF">
        <w:noBreakHyphen/>
      </w:r>
      <w:fldSimple w:instr=" SEQ Figure \* ARABIC \s 1 ">
        <w:r w:rsidR="008A15EF">
          <w:rPr>
            <w:noProof/>
          </w:rPr>
          <w:t>6</w:t>
        </w:r>
      </w:fldSimple>
      <w:bookmarkEnd w:id="100"/>
      <w:r>
        <w:t>. Four models fit to the same data set using MATLAB curveFitter software package. A) Equation 20, Von Bertalanffy, B) Equation 21 Gompertz, C) Equation 22, Generalized Logistics, and D) Newton’s cooling law.</w:t>
      </w:r>
      <w:bookmarkEnd w:id="101"/>
    </w:p>
    <w:p w14:paraId="33A2799F" w14:textId="6B20AB36" w:rsidR="001F5980" w:rsidRDefault="001F5980" w:rsidP="001F5980">
      <w:r>
        <w:lastRenderedPageBreak/>
        <w:t xml:space="preserve"> Typically used in biology to study animal growth with undefined limits </w:t>
      </w:r>
      <w:r>
        <w:fldChar w:fldCharType="begin"/>
      </w:r>
      <w:r w:rsidR="00BB6DF8">
        <w:instrText xml:space="preserve"> ADDIN EN.CITE &lt;EndNote&gt;&lt;Cite&gt;&lt;Author&gt;Manfred Drack&lt;/Author&gt;&lt;Year&gt;2007&lt;/Year&gt;&lt;RecNum&gt;608&lt;/RecNum&gt;&lt;DisplayText&gt;[129]&lt;/DisplayText&gt;&lt;record&gt;&lt;rec-number&gt;608&lt;/rec-number&gt;&lt;foreign-keys&gt;&lt;key app="EN" db-id="dtz5w00stx0v2gesz9qp09zawdv5s2sptzva" timestamp="1683081408" guid="aca2ba9d-c12c-4d3a-874d-b6c8378f1b4f"&gt;608&lt;/key&gt;&lt;/foreign-keys&gt;&lt;ref-type name="Journal Article"&gt;17&lt;/ref-type&gt;&lt;contributors&gt;&lt;authors&gt;&lt;author&gt;Manfred Drack&lt;/author&gt;&lt;author&gt;Wilfried Apfalter&lt;/author&gt;&lt;author&gt;David Pouvreau&lt;/author&gt;&lt;/authors&gt;&lt;/contributors&gt;&lt;titles&gt;&lt;title&gt;On the Making of a System Theory of Life: Paul A Weiss and Ludwig von Bertalanffy&amp;apos;s Conceptual Connection&lt;/title&gt;&lt;secondary-title&gt;The Quarterly Review of Biology&lt;/secondary-title&gt;&lt;/titles&gt;&lt;periodical&gt;&lt;full-title&gt;The Quarterly Review of Biology&lt;/full-title&gt;&lt;/periodical&gt;&lt;pages&gt;349-373&lt;/pages&gt;&lt;volume&gt;82&lt;/volume&gt;&lt;number&gt;4&lt;/number&gt;&lt;keywords&gt;&lt;keyword&gt;organismic biology,,theoretical biology,,Biologische Versuchsanstalt,,systems biology&lt;/keyword&gt;&lt;/keywords&gt;&lt;dates&gt;&lt;year&gt;2007&lt;/year&gt;&lt;/dates&gt;&lt;accession-num&gt;18217527&lt;/accession-num&gt;&lt;urls&gt;&lt;related-urls&gt;&lt;url&gt;https://www.journals.uchicago.edu/doi/abs/10.1086/522810&lt;/url&gt;&lt;/related-urls&gt;&lt;/urls&gt;&lt;electronic-resource-num&gt;10.1086/522810&lt;/electronic-resource-num&gt;&lt;/record&gt;&lt;/Cite&gt;&lt;/EndNote&gt;</w:instrText>
      </w:r>
      <w:r>
        <w:fldChar w:fldCharType="separate"/>
      </w:r>
      <w:r w:rsidR="00BB6DF8">
        <w:rPr>
          <w:noProof/>
        </w:rPr>
        <w:t>[129]</w:t>
      </w:r>
      <w:r>
        <w:fldChar w:fldCharType="end"/>
      </w:r>
      <w:r>
        <w:t xml:space="preserve">, the Von Bertalanffy (A) model was not expected to fit this data and clearly did not. However, both the Generalized and Gompertz (B and C, respectively) forms attained </w:t>
      </w:r>
      <w:r w:rsidRPr="00091EC7">
        <w:rPr>
          <w:i/>
          <w:iCs/>
        </w:rPr>
        <w:t>R</w:t>
      </w:r>
      <w:r w:rsidRPr="00091EC7">
        <w:rPr>
          <w:i/>
          <w:iCs/>
          <w:vertAlign w:val="superscript"/>
        </w:rPr>
        <w:t>2</w:t>
      </w:r>
      <w:r>
        <w:t xml:space="preserve"> values greater than 0.99, indicating a very good fit with the provided data. The Gompertz model uses only three parameters, which could limit connections between the model and the physical changes in processing conditions. The Generalized Logistics (GL) form incorporates six (</w:t>
      </w:r>
      <w:r w:rsidRPr="00400A20">
        <w:rPr>
          <w:i/>
          <w:iCs/>
        </w:rPr>
        <w:t>A</w:t>
      </w:r>
      <w:r>
        <w:t xml:space="preserve">, </w:t>
      </w:r>
      <w:r w:rsidRPr="00400A20">
        <w:rPr>
          <w:i/>
          <w:iCs/>
        </w:rPr>
        <w:t>K</w:t>
      </w:r>
      <w:r>
        <w:t xml:space="preserve">, </w:t>
      </w:r>
      <w:r w:rsidRPr="00400A20">
        <w:rPr>
          <w:i/>
          <w:iCs/>
        </w:rPr>
        <w:t>Q</w:t>
      </w:r>
      <w:r>
        <w:t xml:space="preserve">, </w:t>
      </w:r>
      <w:r w:rsidRPr="00400A20">
        <w:rPr>
          <w:i/>
          <w:iCs/>
        </w:rPr>
        <w:t>B</w:t>
      </w:r>
      <w:r>
        <w:t xml:space="preserve">, </w:t>
      </w:r>
      <w:r w:rsidRPr="00400A20">
        <w:rPr>
          <w:i/>
          <w:iCs/>
        </w:rPr>
        <w:t>M</w:t>
      </w:r>
      <w:r>
        <w:t xml:space="preserve">, and </w:t>
      </w:r>
      <w:r w:rsidRPr="00400A20">
        <w:rPr>
          <w:i/>
          <w:iCs/>
        </w:rPr>
        <w:t>v</w:t>
      </w:r>
      <w:r>
        <w:t xml:space="preserve">) to find the best fit. </w:t>
      </w:r>
      <w:r w:rsidRPr="00400A20">
        <w:rPr>
          <w:i/>
          <w:iCs/>
        </w:rPr>
        <w:t>M</w:t>
      </w:r>
      <w:r>
        <w:t xml:space="preserve"> provides one of the most important functions by establishing where the initial exponential growth occurs. Similarly, </w:t>
      </w:r>
      <w:r w:rsidRPr="00400A20">
        <w:rPr>
          <w:i/>
          <w:iCs/>
        </w:rPr>
        <w:t>Q</w:t>
      </w:r>
      <w:r>
        <w:t xml:space="preserve">, </w:t>
      </w:r>
      <w:r w:rsidRPr="00400A20">
        <w:rPr>
          <w:i/>
          <w:iCs/>
        </w:rPr>
        <w:t>B</w:t>
      </w:r>
      <w:r>
        <w:t>, and</w:t>
      </w:r>
      <w:r w:rsidRPr="00400A20">
        <w:rPr>
          <w:i/>
          <w:iCs/>
        </w:rPr>
        <w:t xml:space="preserve"> v</w:t>
      </w:r>
      <w:r>
        <w:t xml:space="preserve"> influence the rate of growth and near which asymptote maximum growth rate occurs. Finally,</w:t>
      </w:r>
      <w:r w:rsidRPr="00400A20">
        <w:rPr>
          <w:i/>
          <w:iCs/>
        </w:rPr>
        <w:t xml:space="preserve"> A </w:t>
      </w:r>
      <w:r>
        <w:t xml:space="preserve">and </w:t>
      </w:r>
      <w:r w:rsidRPr="00400A20">
        <w:rPr>
          <w:i/>
          <w:iCs/>
        </w:rPr>
        <w:t>K</w:t>
      </w:r>
      <w:r>
        <w:t xml:space="preserve"> set the asymptotic boundaries for f(x), which simply correspond</w:t>
      </w:r>
      <w:r w:rsidR="003424C7">
        <w:t>ed</w:t>
      </w:r>
      <w:r>
        <w:t xml:space="preserve"> to Percent of Material B. Although these boundaries are known to be zero and one hundred they were left as variables in the model so that any deviation outside those bounds from errors in measurement were still included.</w:t>
      </w:r>
      <w:r w:rsidRPr="004946A4">
        <w:t xml:space="preserve"> </w:t>
      </w:r>
      <w:r>
        <w:t xml:space="preserve">Although an </w:t>
      </w:r>
      <w:r w:rsidRPr="00091EC7">
        <w:rPr>
          <w:i/>
          <w:iCs/>
        </w:rPr>
        <w:t>R</w:t>
      </w:r>
      <w:r w:rsidRPr="00091EC7">
        <w:rPr>
          <w:i/>
          <w:iCs/>
          <w:vertAlign w:val="superscript"/>
        </w:rPr>
        <w:t>2</w:t>
      </w:r>
      <w:r>
        <w:t xml:space="preserve"> value greater than 0.99 was achieved using Newton’s law (D), this required manual exclusion of the non-exponential data points. Even so, this example indicated that an exponential function could be implemented to accurately model the transition zone.</w:t>
      </w:r>
    </w:p>
    <w:p w14:paraId="7B20999B" w14:textId="514BDE06" w:rsidR="001F5980" w:rsidRDefault="001F5980" w:rsidP="001F5980">
      <w:r>
        <w:fldChar w:fldCharType="begin"/>
      </w:r>
      <w:r>
        <w:instrText xml:space="preserve"> REF _Ref133929166 \h </w:instrText>
      </w:r>
      <w:r>
        <w:fldChar w:fldCharType="separate"/>
      </w:r>
      <w:r w:rsidR="008A15EF">
        <w:t xml:space="preserve">Figure </w:t>
      </w:r>
      <w:r w:rsidR="008A15EF">
        <w:rPr>
          <w:noProof/>
        </w:rPr>
        <w:t>4</w:t>
      </w:r>
      <w:r w:rsidR="008A15EF">
        <w:noBreakHyphen/>
      </w:r>
      <w:r w:rsidR="008A15EF">
        <w:rPr>
          <w:noProof/>
        </w:rPr>
        <w:t>7</w:t>
      </w:r>
      <w:r>
        <w:fldChar w:fldCharType="end"/>
      </w:r>
      <w:r>
        <w:t xml:space="preserve"> presents the generated GL fits for a full sample set</w:t>
      </w:r>
      <w:r w:rsidR="003424C7">
        <w:t xml:space="preserve"> from one BAAM configuration where the studied transitions varied only in screw speed</w:t>
      </w:r>
      <w:r>
        <w:t xml:space="preserve"> (discussed in detail in Chapter 5) to highlight two additional issues that motivated development of a custom model. Since the GL model defined the plateaus using </w:t>
      </w:r>
      <w:r>
        <w:rPr>
          <w:i/>
          <w:iCs/>
        </w:rPr>
        <w:t>A</w:t>
      </w:r>
      <w:r>
        <w:t xml:space="preserve"> and </w:t>
      </w:r>
      <w:r>
        <w:rPr>
          <w:i/>
          <w:iCs/>
        </w:rPr>
        <w:t>K</w:t>
      </w:r>
      <w:r>
        <w:t xml:space="preserve">, the best fit values for those parameters routinely exhibited significant deviation from the known boundaries (0 and 100 </w:t>
      </w:r>
    </w:p>
    <w:p w14:paraId="2CB1CF23" w14:textId="77777777" w:rsidR="001F5980" w:rsidRDefault="001F5980" w:rsidP="001F5980">
      <w:pPr>
        <w:pStyle w:val="Figure"/>
        <w:framePr w:wrap="notBeside"/>
      </w:pPr>
      <w:r>
        <w:lastRenderedPageBreak/>
        <w:drawing>
          <wp:inline distT="0" distB="0" distL="0" distR="0" wp14:anchorId="2DAE90E9" wp14:editId="5F3AF98D">
            <wp:extent cx="5209775" cy="3911827"/>
            <wp:effectExtent l="0" t="0" r="0" b="0"/>
            <wp:docPr id="112820727"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20727" name="Picture 1" descr="Chart&#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11737" cy="3913300"/>
                    </a:xfrm>
                    <a:prstGeom prst="rect">
                      <a:avLst/>
                    </a:prstGeom>
                    <a:noFill/>
                  </pic:spPr>
                </pic:pic>
              </a:graphicData>
            </a:graphic>
          </wp:inline>
        </w:drawing>
      </w:r>
    </w:p>
    <w:p w14:paraId="3C64470F" w14:textId="778EB7E1" w:rsidR="001F5980" w:rsidRPr="00400A20" w:rsidRDefault="001F5980" w:rsidP="00C15708">
      <w:pPr>
        <w:pStyle w:val="Caption"/>
        <w:framePr w:wrap="notBeside"/>
      </w:pPr>
      <w:bookmarkStart w:id="102" w:name="_Ref133929166"/>
      <w:bookmarkStart w:id="103" w:name="_Toc136595388"/>
      <w:r>
        <w:t xml:space="preserve">Figure </w:t>
      </w:r>
      <w:fldSimple w:instr=" STYLEREF 1 \s ">
        <w:r w:rsidR="008A15EF">
          <w:rPr>
            <w:noProof/>
          </w:rPr>
          <w:t>4</w:t>
        </w:r>
      </w:fldSimple>
      <w:r w:rsidR="00D366FF">
        <w:noBreakHyphen/>
      </w:r>
      <w:fldSimple w:instr=" SEQ Figure \* ARABIC \s 1 ">
        <w:r w:rsidR="008A15EF">
          <w:rPr>
            <w:noProof/>
          </w:rPr>
          <w:t>7</w:t>
        </w:r>
      </w:fldSimple>
      <w:bookmarkEnd w:id="102"/>
      <w:r>
        <w:t>. GL-modeled shape curves for six material transitions printed at six different screw speeds.</w:t>
      </w:r>
      <w:bookmarkEnd w:id="103"/>
    </w:p>
    <w:p w14:paraId="0BA21A10" w14:textId="64CE8884" w:rsidR="00F667A2" w:rsidRPr="00F667A2" w:rsidRDefault="00F667A2" w:rsidP="00F667A2">
      <w:pPr>
        <w:pStyle w:val="AfterFigure"/>
      </w:pPr>
      <w:r>
        <w:lastRenderedPageBreak/>
        <w:t>%). Second, while the GL model accurately captured the initial change in composition for some data sets (See Appendix A, Figure A-3), modeling other data sets with GL encountered the same inability to fit the steep slope at the start of the transition as seen with the basic logistics function. These incompatibilities led to the development of a custom mathematical model.</w:t>
      </w:r>
    </w:p>
    <w:p w14:paraId="6E06E004" w14:textId="18121D3C" w:rsidR="001F5980" w:rsidRDefault="001F5980" w:rsidP="00EE5732">
      <w:pPr>
        <w:pStyle w:val="Heading3"/>
      </w:pPr>
      <w:bookmarkStart w:id="104" w:name="_Toc136595464"/>
      <w:r>
        <w:t>An Analytical Curve Fitting Solution</w:t>
      </w:r>
      <w:bookmarkEnd w:id="104"/>
    </w:p>
    <w:p w14:paraId="18CCE3EE" w14:textId="2720DED4" w:rsidR="001F5980" w:rsidRPr="007B4EA5" w:rsidRDefault="001F5980" w:rsidP="001F5980">
      <w:r>
        <w:t xml:space="preserve">To </w:t>
      </w:r>
      <w:r w:rsidR="003424C7">
        <w:t xml:space="preserve">develop a descriptive </w:t>
      </w:r>
      <w:r>
        <w:t xml:space="preserve">model </w:t>
      </w:r>
      <w:r w:rsidR="003424C7">
        <w:t xml:space="preserve">for </w:t>
      </w:r>
      <w:r>
        <w:t>the observed material transitions, an analysis of boundary conditions and expected transition behavior was conducted. The y-axis bounds were set to zero and one, representing the fractional change in material composition. These bounds were enforced by a piecewise function, as shown in Equation 2</w:t>
      </w:r>
      <w:r w:rsidR="00F667A2">
        <w:t>8</w:t>
      </w:r>
      <w:r>
        <w:t xml:space="preserve">, that reflected the three transition zones. Here, the parameter </w:t>
      </w:r>
      <w:r>
        <w:rPr>
          <w:i/>
          <w:iCs/>
        </w:rPr>
        <w:t>X</w:t>
      </w:r>
      <w:r>
        <w:rPr>
          <w:i/>
          <w:iCs/>
          <w:vertAlign w:val="subscript"/>
        </w:rPr>
        <w:t>T</w:t>
      </w:r>
      <w:r>
        <w:t xml:space="preserve"> is the x-value at which</w:t>
      </w:r>
      <w:r w:rsidR="00B30C1D">
        <w:t xml:space="preserve"> the transitions zone </w:t>
      </w:r>
      <w:r>
        <w:t xml:space="preserve">begins and </w:t>
      </w:r>
      <w:r>
        <w:rPr>
          <w:i/>
          <w:iCs/>
        </w:rPr>
        <w:t>X</w:t>
      </w:r>
      <w:r>
        <w:rPr>
          <w:i/>
          <w:iCs/>
          <w:vertAlign w:val="subscript"/>
        </w:rPr>
        <w:t>S</w:t>
      </w:r>
      <w:r>
        <w:t xml:space="preserve"> is the x-value at which</w:t>
      </w:r>
      <w:r w:rsidR="00B30C1D">
        <w:t xml:space="preserve"> the transition zone </w:t>
      </w:r>
      <w:r>
        <w:t>ends</w:t>
      </w:r>
      <w:r w:rsidR="00A7096A">
        <w:t>, and modeling-specific variables are listed in Table B-5</w:t>
      </w:r>
      <w:r>
        <w:t xml:space="preserve"> </w:t>
      </w:r>
      <w:r>
        <w:rPr>
          <w:i/>
          <w:iCs/>
        </w:rPr>
        <w:t>F(x)</w:t>
      </w:r>
      <w:r>
        <w:t xml:space="preserve"> represents the equation </w:t>
      </w:r>
      <w:r w:rsidR="003424C7">
        <w:t>describing the change in material composition throughout</w:t>
      </w:r>
      <w:r w:rsidR="005021EF">
        <w:t xml:space="preserve"> the transition zone, Z</w:t>
      </w:r>
      <w:r w:rsidR="005021EF">
        <w:rPr>
          <w:vertAlign w:val="subscript"/>
        </w:rPr>
        <w:t>T</w:t>
      </w:r>
      <w:r w:rsidR="003424C7">
        <w:t>.</w:t>
      </w:r>
    </w:p>
    <w:p w14:paraId="0750D949" w14:textId="323A387C" w:rsidR="001F5980" w:rsidRDefault="00000000" w:rsidP="001F5980">
      <m:oMathPara>
        <m:oMath>
          <m:eqArr>
            <m:eqArrPr>
              <m:maxDist m:val="1"/>
              <m:ctrlPr>
                <w:rPr>
                  <w:rFonts w:ascii="Cambria Math" w:hAnsi="Cambria Math"/>
                  <w:i/>
                </w:rPr>
              </m:ctrlPr>
            </m:eqArrPr>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0</m:t>
                      </m:r>
                    </m:e>
                    <m:e>
                      <m:r>
                        <w:rPr>
                          <w:rFonts w:ascii="Cambria Math" w:hAnsi="Cambria Math"/>
                        </w:rPr>
                        <m:t>F(x)</m:t>
                      </m:r>
                    </m:e>
                    <m:e>
                      <m:r>
                        <w:rPr>
                          <w:rFonts w:ascii="Cambria Math" w:hAnsi="Cambria Math"/>
                        </w:rPr>
                        <m:t>1</m:t>
                      </m:r>
                    </m:e>
                  </m:eqArr>
                  <m:r>
                    <w:rPr>
                      <w:rFonts w:ascii="Cambria Math" w:hAnsi="Cambria Math"/>
                    </w:rPr>
                    <m:t xml:space="preserve">       </m:t>
                  </m:r>
                </m:e>
              </m:d>
              <m:m>
                <m:mPr>
                  <m:cGp m:val="8"/>
                  <m:mcs>
                    <m:mc>
                      <m:mcPr>
                        <m:count m:val="1"/>
                        <m:mcJc m:val="left"/>
                      </m:mcPr>
                    </m:mc>
                  </m:mcs>
                  <m:ctrlPr>
                    <w:rPr>
                      <w:rFonts w:ascii="Cambria Math" w:hAnsi="Cambria Math"/>
                      <w:i/>
                    </w:rPr>
                  </m:ctrlPr>
                </m:mPr>
                <m:mr>
                  <m:e>
                    <m:r>
                      <w:rPr>
                        <w:rFonts w:ascii="Cambria Math" w:hAnsi="Cambria Math"/>
                      </w:rPr>
                      <m:t>x≤</m:t>
                    </m:r>
                    <m:sSub>
                      <m:sSubPr>
                        <m:ctrlPr>
                          <w:rPr>
                            <w:rFonts w:ascii="Cambria Math" w:hAnsi="Cambria Math"/>
                            <w:i/>
                          </w:rPr>
                        </m:ctrlPr>
                      </m:sSubPr>
                      <m:e>
                        <m:r>
                          <w:rPr>
                            <w:rFonts w:ascii="Cambria Math" w:hAnsi="Cambria Math"/>
                          </w:rPr>
                          <m:t>X</m:t>
                        </m:r>
                      </m:e>
                      <m:sub>
                        <m:r>
                          <w:rPr>
                            <w:rFonts w:ascii="Cambria Math" w:hAnsi="Cambria Math"/>
                          </w:rPr>
                          <m:t>T</m:t>
                        </m:r>
                      </m:sub>
                    </m:sSub>
                  </m:e>
                </m:mr>
                <m:mr>
                  <m:e>
                    <m:sSub>
                      <m:sSubPr>
                        <m:ctrlPr>
                          <w:rPr>
                            <w:rFonts w:ascii="Cambria Math" w:hAnsi="Cambria Math"/>
                            <w:i/>
                          </w:rPr>
                        </m:ctrlPr>
                      </m:sSubPr>
                      <m:e>
                        <m:r>
                          <w:rPr>
                            <w:rFonts w:ascii="Cambria Math" w:hAnsi="Cambria Math"/>
                          </w:rPr>
                          <m:t>X</m:t>
                        </m:r>
                      </m:e>
                      <m:sub>
                        <m:r>
                          <w:rPr>
                            <w:rFonts w:ascii="Cambria Math" w:hAnsi="Cambria Math"/>
                          </w:rPr>
                          <m:t>T</m:t>
                        </m:r>
                      </m:sub>
                    </m:sSub>
                    <m:r>
                      <w:rPr>
                        <w:rFonts w:ascii="Cambria Math" w:hAnsi="Cambria Math"/>
                      </w:rPr>
                      <m:t>&lt;x≤</m:t>
                    </m:r>
                    <m:sSub>
                      <m:sSubPr>
                        <m:ctrlPr>
                          <w:rPr>
                            <w:rFonts w:ascii="Cambria Math" w:hAnsi="Cambria Math"/>
                            <w:i/>
                          </w:rPr>
                        </m:ctrlPr>
                      </m:sSubPr>
                      <m:e>
                        <m:r>
                          <w:rPr>
                            <w:rFonts w:ascii="Cambria Math" w:hAnsi="Cambria Math"/>
                          </w:rPr>
                          <m:t>X</m:t>
                        </m:r>
                      </m:e>
                      <m:sub>
                        <m:r>
                          <w:rPr>
                            <w:rFonts w:ascii="Cambria Math" w:hAnsi="Cambria Math"/>
                          </w:rPr>
                          <m:t>S</m:t>
                        </m:r>
                      </m:sub>
                    </m:sSub>
                  </m:e>
                </m:mr>
                <m:mr>
                  <m:e>
                    <m:r>
                      <w:rPr>
                        <w:rFonts w:ascii="Cambria Math" w:hAnsi="Cambria Math"/>
                      </w:rPr>
                      <m:t>x&gt;</m:t>
                    </m:r>
                    <m:sSub>
                      <m:sSubPr>
                        <m:ctrlPr>
                          <w:rPr>
                            <w:rFonts w:ascii="Cambria Math" w:hAnsi="Cambria Math"/>
                            <w:i/>
                          </w:rPr>
                        </m:ctrlPr>
                      </m:sSubPr>
                      <m:e>
                        <m:r>
                          <w:rPr>
                            <w:rFonts w:ascii="Cambria Math" w:hAnsi="Cambria Math"/>
                          </w:rPr>
                          <m:t>X</m:t>
                        </m:r>
                      </m:e>
                      <m:sub>
                        <m:r>
                          <w:rPr>
                            <w:rFonts w:ascii="Cambria Math" w:hAnsi="Cambria Math"/>
                          </w:rPr>
                          <m:t>S</m:t>
                        </m:r>
                      </m:sub>
                    </m:sSub>
                  </m:e>
                </m:mr>
              </m:m>
              <m:r>
                <w:rPr>
                  <w:rFonts w:ascii="Cambria Math" w:hAnsi="Cambria Math"/>
                </w:rPr>
                <m:t>#</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28</m:t>
                  </m:r>
                  <m:r>
                    <m:rPr>
                      <m:sty m:val="p"/>
                    </m:rPr>
                    <w:rPr>
                      <w:rFonts w:ascii="Cambria Math" w:hAnsi="Cambria Math"/>
                    </w:rPr>
                    <w:fldChar w:fldCharType="end"/>
                  </m:r>
                </m:e>
              </m:d>
            </m:e>
          </m:eqArr>
        </m:oMath>
      </m:oMathPara>
    </w:p>
    <w:p w14:paraId="43AC855C" w14:textId="030CB986" w:rsidR="001F5980" w:rsidRDefault="00165BC4" w:rsidP="00F143E9">
      <w:r>
        <w:t xml:space="preserve">To solve for </w:t>
      </w:r>
      <w:r>
        <w:rPr>
          <w:i/>
          <w:iCs/>
        </w:rPr>
        <w:t>F(x)</w:t>
      </w:r>
      <w:r>
        <w:t>, a second linear function was inserted and boundary conditions representing the known limits of dual hopper transitions were enforced.</w:t>
      </w:r>
      <w:r w:rsidR="001F5980">
        <w:t xml:space="preserve"> The diagrams in </w:t>
      </w:r>
      <w:r w:rsidR="001F5980">
        <w:fldChar w:fldCharType="begin"/>
      </w:r>
      <w:r w:rsidR="001F5980">
        <w:instrText xml:space="preserve"> REF _Ref133963578 \h </w:instrText>
      </w:r>
      <w:r w:rsidR="001F5980">
        <w:fldChar w:fldCharType="separate"/>
      </w:r>
      <w:r w:rsidR="008A15EF">
        <w:t xml:space="preserve">Figure </w:t>
      </w:r>
      <w:r w:rsidR="008A15EF">
        <w:rPr>
          <w:noProof/>
        </w:rPr>
        <w:t>4</w:t>
      </w:r>
      <w:r w:rsidR="008A15EF">
        <w:noBreakHyphen/>
      </w:r>
      <w:r w:rsidR="008A15EF">
        <w:rPr>
          <w:noProof/>
        </w:rPr>
        <w:t>8</w:t>
      </w:r>
      <w:r w:rsidR="001F5980">
        <w:fldChar w:fldCharType="end"/>
      </w:r>
      <w:r w:rsidR="001F5980">
        <w:t xml:space="preserve"> </w:t>
      </w:r>
      <w:r>
        <w:t xml:space="preserve">graphically </w:t>
      </w:r>
      <w:r w:rsidR="001F5980">
        <w:t xml:space="preserve">demonstrate how the relationship between </w:t>
      </w:r>
      <w:r w:rsidR="001F5980">
        <w:rPr>
          <w:i/>
          <w:iCs/>
        </w:rPr>
        <w:t>F(x)</w:t>
      </w:r>
      <w:r w:rsidR="001F5980">
        <w:t xml:space="preserve"> and the linear function </w:t>
      </w:r>
      <w:r w:rsidR="001F5980">
        <w:rPr>
          <w:i/>
          <w:iCs/>
        </w:rPr>
        <w:t>g(x)</w:t>
      </w:r>
      <w:r w:rsidR="001F5980">
        <w:t xml:space="preserve"> with slope </w:t>
      </w:r>
      <w:r w:rsidR="001F5980">
        <w:rPr>
          <w:i/>
          <w:iCs/>
        </w:rPr>
        <w:t>m</w:t>
      </w:r>
      <w:r>
        <w:rPr>
          <w:i/>
          <w:iCs/>
          <w:vertAlign w:val="subscript"/>
        </w:rPr>
        <w:t>1</w:t>
      </w:r>
      <w:r w:rsidR="001F5980">
        <w:t xml:space="preserve"> (Equation 2</w:t>
      </w:r>
      <w:r w:rsidR="00F667A2">
        <w:t>9</w:t>
      </w:r>
      <w:r w:rsidR="001F5980">
        <w:t>) were used to find a solution.</w:t>
      </w:r>
    </w:p>
    <w:p w14:paraId="4C84EAF8" w14:textId="63751244" w:rsidR="001F5980" w:rsidRDefault="00000000" w:rsidP="001F5980">
      <m:oMathPara>
        <m:oMath>
          <m:eqArr>
            <m:eqArrPr>
              <m:maxDist m:val="1"/>
              <m:ctrlPr>
                <w:rPr>
                  <w:rFonts w:ascii="Cambria Math" w:hAnsi="Cambria Math"/>
                  <w:i/>
                </w:rPr>
              </m:ctrlPr>
            </m:eqArrPr>
            <m:e>
              <m:r>
                <w:rPr>
                  <w:rFonts w:ascii="Cambria Math" w:hAnsi="Cambria Math"/>
                </w:rPr>
                <m:t>g</m:t>
              </m:r>
              <m:d>
                <m:dPr>
                  <m:ctrlPr>
                    <w:rPr>
                      <w:rFonts w:ascii="Cambria Math" w:hAnsi="Cambria Math"/>
                      <w:i/>
                    </w:rPr>
                  </m:ctrlPr>
                </m:dPr>
                <m:e>
                  <m:r>
                    <w:rPr>
                      <w:rFonts w:ascii="Cambria Math" w:hAnsi="Cambria Math"/>
                    </w:rPr>
                    <m:t>x</m:t>
                  </m:r>
                </m:e>
              </m:d>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x+</m:t>
              </m:r>
              <m:sSub>
                <m:sSubPr>
                  <m:ctrlPr>
                    <w:rPr>
                      <w:rFonts w:ascii="Cambria Math" w:hAnsi="Cambria Math"/>
                      <w:i/>
                    </w:rPr>
                  </m:ctrlPr>
                </m:sSubPr>
                <m:e>
                  <m:r>
                    <w:rPr>
                      <w:rFonts w:ascii="Cambria Math" w:hAnsi="Cambria Math"/>
                    </w:rPr>
                    <m:t>b</m:t>
                  </m:r>
                </m:e>
                <m:sub>
                  <m:r>
                    <w:rPr>
                      <w:rFonts w:ascii="Cambria Math" w:hAnsi="Cambria Math"/>
                    </w:rPr>
                    <m:t>1</m:t>
                  </m:r>
                </m:sub>
              </m:sSub>
              <m:r>
                <w:rPr>
                  <w:rFonts w:ascii="Cambria Math" w:hAnsi="Cambria Math"/>
                </w:rPr>
                <m:t>#</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29</m:t>
                  </m:r>
                  <m:r>
                    <m:rPr>
                      <m:sty m:val="p"/>
                    </m:rPr>
                    <w:rPr>
                      <w:rFonts w:ascii="Cambria Math" w:hAnsi="Cambria Math"/>
                    </w:rPr>
                    <w:fldChar w:fldCharType="end"/>
                  </m:r>
                </m:e>
              </m:d>
            </m:e>
          </m:eqArr>
        </m:oMath>
      </m:oMathPara>
    </w:p>
    <w:p w14:paraId="2237100D" w14:textId="77777777" w:rsidR="001F5980" w:rsidRDefault="001F5980" w:rsidP="0054172F">
      <w:pPr>
        <w:pStyle w:val="Figure"/>
        <w:framePr w:wrap="notBeside"/>
      </w:pPr>
      <w:r w:rsidRPr="0054172F">
        <w:lastRenderedPageBreak/>
        <w:drawing>
          <wp:inline distT="0" distB="0" distL="0" distR="0" wp14:anchorId="3FA61997" wp14:editId="2C7CC643">
            <wp:extent cx="4236780" cy="5076749"/>
            <wp:effectExtent l="0" t="0" r="0" b="0"/>
            <wp:docPr id="773037059" name="Pictur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037059" name="Picture 3" descr="Chart, line chart&#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4241207" cy="5082054"/>
                    </a:xfrm>
                    <a:prstGeom prst="rect">
                      <a:avLst/>
                    </a:prstGeom>
                    <a:noFill/>
                  </pic:spPr>
                </pic:pic>
              </a:graphicData>
            </a:graphic>
          </wp:inline>
        </w:drawing>
      </w:r>
    </w:p>
    <w:p w14:paraId="356F820A" w14:textId="4931A2B8" w:rsidR="001F5980" w:rsidRPr="002B5BF6" w:rsidRDefault="001F5980" w:rsidP="00C15708">
      <w:pPr>
        <w:pStyle w:val="Caption"/>
        <w:framePr w:wrap="notBeside"/>
      </w:pPr>
      <w:bookmarkStart w:id="105" w:name="_Ref133963578"/>
      <w:bookmarkStart w:id="106" w:name="_Toc136595389"/>
      <w:r>
        <w:t xml:space="preserve">Figure </w:t>
      </w:r>
      <w:fldSimple w:instr=" STYLEREF 1 \s ">
        <w:r w:rsidR="008A15EF">
          <w:rPr>
            <w:noProof/>
          </w:rPr>
          <w:t>4</w:t>
        </w:r>
      </w:fldSimple>
      <w:r w:rsidR="00D366FF">
        <w:noBreakHyphen/>
      </w:r>
      <w:fldSimple w:instr=" SEQ Figure \* ARABIC \s 1 ">
        <w:r w:rsidR="008A15EF">
          <w:rPr>
            <w:noProof/>
          </w:rPr>
          <w:t>8</w:t>
        </w:r>
      </w:fldSimple>
      <w:bookmarkEnd w:id="105"/>
      <w:r>
        <w:t xml:space="preserve">. A) The desired curve, </w:t>
      </w:r>
      <w:r w:rsidRPr="002B5BF6">
        <w:rPr>
          <w:i/>
        </w:rPr>
        <w:t>F(x)</w:t>
      </w:r>
      <w:r>
        <w:t xml:space="preserve">, in blue and an arbitrary linear function </w:t>
      </w:r>
      <w:r w:rsidRPr="002B5BF6">
        <w:rPr>
          <w:i/>
        </w:rPr>
        <w:t>g(x)</w:t>
      </w:r>
      <w:r>
        <w:t xml:space="preserve"> in red constrained as being equal to </w:t>
      </w:r>
      <w:r w:rsidRPr="002B5BF6">
        <w:rPr>
          <w:i/>
        </w:rPr>
        <w:t>F(x)</w:t>
      </w:r>
      <w:r>
        <w:t xml:space="preserve"> at </w:t>
      </w:r>
      <w:r w:rsidRPr="002B5BF6">
        <w:rPr>
          <w:i/>
        </w:rPr>
        <w:t>X</w:t>
      </w:r>
      <w:r w:rsidRPr="002B5BF6">
        <w:rPr>
          <w:i/>
        </w:rPr>
        <w:softHyphen/>
      </w:r>
      <w:r w:rsidRPr="002B5BF6">
        <w:rPr>
          <w:i/>
          <w:vertAlign w:val="subscript"/>
        </w:rPr>
        <w:t>T</w:t>
      </w:r>
      <w:r>
        <w:t xml:space="preserve">. B) </w:t>
      </w:r>
      <w:r w:rsidR="00B30C1D">
        <w:t>The difference between the two functions plotted on a new x-axis (</w:t>
      </w:r>
      <w:r w:rsidR="00B30C1D">
        <w:rPr>
          <w:i/>
        </w:rPr>
        <w:t>z</w:t>
      </w:r>
      <w:r w:rsidR="00B30C1D">
        <w:t xml:space="preserve">) as the function </w:t>
      </w:r>
      <w:r w:rsidRPr="002B5BF6">
        <w:rPr>
          <w:i/>
        </w:rPr>
        <w:t>h(z)</w:t>
      </w:r>
      <w:r w:rsidR="00B30C1D">
        <w:rPr>
          <w:i/>
        </w:rPr>
        <w:t xml:space="preserve"> </w:t>
      </w:r>
      <w:r w:rsidR="00B30C1D">
        <w:t xml:space="preserve">in </w:t>
      </w:r>
      <w:r w:rsidR="00D7686D">
        <w:t>gray</w:t>
      </w:r>
      <w:r w:rsidR="00B30C1D">
        <w:t xml:space="preserve"> and a second linear function </w:t>
      </w:r>
      <w:r w:rsidR="00B30C1D">
        <w:rPr>
          <w:i/>
        </w:rPr>
        <w:t>w(z)</w:t>
      </w:r>
      <w:r w:rsidR="00D7686D">
        <w:rPr>
          <w:i/>
        </w:rPr>
        <w:t xml:space="preserve"> </w:t>
      </w:r>
      <w:r w:rsidR="00D7686D" w:rsidRPr="00A64D22">
        <w:t>in yellow</w:t>
      </w:r>
      <w:r w:rsidR="00B30C1D">
        <w:t xml:space="preserve">. Points showing transition initiation and completion were using </w:t>
      </w:r>
      <w:r w:rsidR="00B30C1D">
        <w:rPr>
          <w:i/>
        </w:rPr>
        <w:t>X</w:t>
      </w:r>
      <w:r w:rsidR="00B30C1D">
        <w:rPr>
          <w:i/>
          <w:vertAlign w:val="subscript"/>
        </w:rPr>
        <w:t>T</w:t>
      </w:r>
      <w:r w:rsidR="00B30C1D">
        <w:t xml:space="preserve"> (</w:t>
      </w:r>
      <w:r w:rsidR="005021EF">
        <w:t>z</w:t>
      </w:r>
      <w:r w:rsidR="00B30C1D">
        <w:rPr>
          <w:i/>
          <w:vertAlign w:val="subscript"/>
        </w:rPr>
        <w:t>T</w:t>
      </w:r>
      <w:r w:rsidR="00B30C1D">
        <w:t xml:space="preserve">) and </w:t>
      </w:r>
      <w:r w:rsidR="00B30C1D">
        <w:rPr>
          <w:i/>
        </w:rPr>
        <w:t>X</w:t>
      </w:r>
      <w:r w:rsidR="00B30C1D">
        <w:rPr>
          <w:i/>
        </w:rPr>
        <w:softHyphen/>
      </w:r>
      <w:r w:rsidR="00B30C1D">
        <w:rPr>
          <w:i/>
          <w:vertAlign w:val="subscript"/>
        </w:rPr>
        <w:t>S</w:t>
      </w:r>
      <w:r w:rsidR="00B30C1D">
        <w:t xml:space="preserve"> (</w:t>
      </w:r>
      <w:r w:rsidR="005021EF">
        <w:t>z</w:t>
      </w:r>
      <w:r w:rsidR="00B30C1D">
        <w:rPr>
          <w:i/>
          <w:vertAlign w:val="subscript"/>
        </w:rPr>
        <w:t>S</w:t>
      </w:r>
      <w:r w:rsidR="00B30C1D">
        <w:t>), respectively.</w:t>
      </w:r>
      <w:bookmarkEnd w:id="106"/>
    </w:p>
    <w:p w14:paraId="11DC7FC5" w14:textId="07AF21E5" w:rsidR="001F5980" w:rsidRPr="009F5920" w:rsidRDefault="001F5980" w:rsidP="001F5980">
      <w:r>
        <w:lastRenderedPageBreak/>
        <w:t xml:space="preserve">In </w:t>
      </w:r>
      <w:r>
        <w:fldChar w:fldCharType="begin"/>
      </w:r>
      <w:r>
        <w:instrText xml:space="preserve"> REF _Ref133963578 \h </w:instrText>
      </w:r>
      <w:r>
        <w:fldChar w:fldCharType="separate"/>
      </w:r>
      <w:r w:rsidR="008A15EF">
        <w:t xml:space="preserve">Figure </w:t>
      </w:r>
      <w:r w:rsidR="008A15EF">
        <w:rPr>
          <w:noProof/>
        </w:rPr>
        <w:t>4</w:t>
      </w:r>
      <w:r w:rsidR="008A15EF">
        <w:noBreakHyphen/>
      </w:r>
      <w:r w:rsidR="008A15EF">
        <w:rPr>
          <w:noProof/>
        </w:rPr>
        <w:t>8</w:t>
      </w:r>
      <w:r>
        <w:fldChar w:fldCharType="end"/>
      </w:r>
      <w:r>
        <w:t xml:space="preserve">A, </w:t>
      </w:r>
      <w:r>
        <w:rPr>
          <w:i/>
          <w:iCs/>
        </w:rPr>
        <w:t>g(x)</w:t>
      </w:r>
      <w:r>
        <w:t xml:space="preserve"> (red) </w:t>
      </w:r>
      <w:r w:rsidR="00165BC4">
        <w:t>was defined such that it intersected the</w:t>
      </w:r>
      <w:r>
        <w:t xml:space="preserve"> desired function </w:t>
      </w:r>
      <w:r w:rsidR="009F5920">
        <w:rPr>
          <w:i/>
          <w:iCs/>
        </w:rPr>
        <w:t>f</w:t>
      </w:r>
      <w:r>
        <w:rPr>
          <w:i/>
          <w:iCs/>
        </w:rPr>
        <w:t>(x)</w:t>
      </w:r>
      <w:r>
        <w:t xml:space="preserve"> (blue) at </w:t>
      </w:r>
      <w:r>
        <w:rPr>
          <w:i/>
          <w:iCs/>
        </w:rPr>
        <w:t>X</w:t>
      </w:r>
      <w:r>
        <w:rPr>
          <w:i/>
          <w:iCs/>
          <w:vertAlign w:val="subscript"/>
        </w:rPr>
        <w:t>T</w:t>
      </w:r>
      <w:r>
        <w:t>.</w:t>
      </w:r>
      <w:r w:rsidR="00894412">
        <w:t xml:space="preserve"> T</w:t>
      </w:r>
      <w:r>
        <w:t>o satisfy Equation 2</w:t>
      </w:r>
      <w:r w:rsidR="00F667A2">
        <w:t>8</w:t>
      </w:r>
      <w:r>
        <w:t xml:space="preserve">, </w:t>
      </w:r>
      <w:r>
        <w:rPr>
          <w:i/>
          <w:iCs/>
        </w:rPr>
        <w:t>g(X</w:t>
      </w:r>
      <w:r>
        <w:rPr>
          <w:i/>
          <w:iCs/>
          <w:vertAlign w:val="subscript"/>
        </w:rPr>
        <w:t>T</w:t>
      </w:r>
      <w:r>
        <w:rPr>
          <w:i/>
          <w:iCs/>
        </w:rPr>
        <w:t>)</w:t>
      </w:r>
      <w:r>
        <w:t xml:space="preserve"> must be equal to</w:t>
      </w:r>
      <w:r w:rsidR="00894412">
        <w:t xml:space="preserve"> zero and </w:t>
      </w:r>
      <w:r w:rsidR="00894412" w:rsidRPr="00E332AC">
        <w:rPr>
          <w:i/>
          <w:iCs/>
        </w:rPr>
        <w:t>F(X</w:t>
      </w:r>
      <w:r w:rsidR="00894412" w:rsidRPr="00E332AC">
        <w:rPr>
          <w:i/>
          <w:iCs/>
          <w:vertAlign w:val="subscript"/>
        </w:rPr>
        <w:t>S</w:t>
      </w:r>
      <w:r w:rsidR="00894412" w:rsidRPr="00E332AC">
        <w:rPr>
          <w:i/>
          <w:iCs/>
        </w:rPr>
        <w:t>)</w:t>
      </w:r>
      <w:r w:rsidR="00894412">
        <w:t xml:space="preserve"> must be equal to one</w:t>
      </w:r>
      <w:r>
        <w:t xml:space="preserve"> </w:t>
      </w:r>
      <w:r w:rsidR="00165BC4">
        <w:t>(</w:t>
      </w:r>
      <w:r>
        <w:t xml:space="preserve">Equations </w:t>
      </w:r>
      <w:r w:rsidR="00F667A2">
        <w:t>30</w:t>
      </w:r>
      <w:r w:rsidR="00894412">
        <w:t xml:space="preserve"> and </w:t>
      </w:r>
      <w:r w:rsidR="00F667A2">
        <w:t>31</w:t>
      </w:r>
      <w:r w:rsidR="00165BC4">
        <w:t>)</w:t>
      </w:r>
      <w:r>
        <w:t>.</w:t>
      </w:r>
      <w:r w:rsidR="009F5920">
        <w:t xml:space="preserve"> </w:t>
      </w:r>
      <w:r w:rsidR="00B30C1D">
        <w:t>Further, subtracting Equation 2</w:t>
      </w:r>
      <w:r w:rsidR="00F667A2">
        <w:t>8</w:t>
      </w:r>
      <w:r w:rsidR="00B30C1D">
        <w:t xml:space="preserve"> from Equation 2</w:t>
      </w:r>
      <w:r w:rsidR="00F667A2">
        <w:t>9</w:t>
      </w:r>
      <w:r w:rsidR="00B30C1D">
        <w:t xml:space="preserve"> creates </w:t>
      </w:r>
      <w:r w:rsidR="009F5920">
        <w:t>Equation 3</w:t>
      </w:r>
      <w:r w:rsidR="00F667A2">
        <w:t>2</w:t>
      </w:r>
      <w:r w:rsidR="009F5920">
        <w:t>.</w:t>
      </w:r>
    </w:p>
    <w:p w14:paraId="531E5CA4" w14:textId="57516372" w:rsidR="001F5980" w:rsidRPr="00356922" w:rsidRDefault="00000000" w:rsidP="001F5980">
      <m:oMathPara>
        <m:oMath>
          <m:eqArr>
            <m:eqArrPr>
              <m:maxDist m:val="1"/>
              <m:ctrlPr>
                <w:rPr>
                  <w:rFonts w:ascii="Cambria Math" w:hAnsi="Cambria Math"/>
                  <w:i/>
                </w:rPr>
              </m:ctrlPr>
            </m:eqArrPr>
            <m:e>
              <m:r>
                <w:rPr>
                  <w:rFonts w:ascii="Cambria Math" w:hAnsi="Cambria Math"/>
                </w:rPr>
                <m:t>g(</m:t>
              </m:r>
              <m:sSub>
                <m:sSubPr>
                  <m:ctrlPr>
                    <w:rPr>
                      <w:rFonts w:ascii="Cambria Math" w:hAnsi="Cambria Math"/>
                      <w:i/>
                    </w:rPr>
                  </m:ctrlPr>
                </m:sSubPr>
                <m:e>
                  <m:r>
                    <w:rPr>
                      <w:rFonts w:ascii="Cambria Math" w:hAnsi="Cambria Math"/>
                    </w:rPr>
                    <m:t>X</m:t>
                  </m:r>
                </m:e>
                <m:sub>
                  <m:r>
                    <w:rPr>
                      <w:rFonts w:ascii="Cambria Math" w:hAnsi="Cambria Math"/>
                    </w:rPr>
                    <m:t>T</m:t>
                  </m:r>
                </m:sub>
              </m:sSub>
              <m:r>
                <w:rPr>
                  <w:rFonts w:ascii="Cambria Math" w:hAnsi="Cambria Math"/>
                </w:rPr>
                <m:t>)=0#</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30</m:t>
                  </m:r>
                  <m:r>
                    <m:rPr>
                      <m:sty m:val="p"/>
                    </m:rPr>
                    <w:rPr>
                      <w:rFonts w:ascii="Cambria Math" w:hAnsi="Cambria Math"/>
                    </w:rPr>
                    <w:fldChar w:fldCharType="end"/>
                  </m:r>
                </m:e>
              </m:d>
            </m:e>
          </m:eqArr>
        </m:oMath>
      </m:oMathPara>
    </w:p>
    <w:p w14:paraId="5F9330E0" w14:textId="7DFD7C61" w:rsidR="00894412" w:rsidRPr="00A64D22" w:rsidRDefault="00000000" w:rsidP="001F5980">
      <m:oMathPara>
        <m:oMath>
          <m:eqArr>
            <m:eqArrPr>
              <m:maxDist m:val="1"/>
              <m:ctrlPr>
                <w:rPr>
                  <w:rFonts w:ascii="Cambria Math" w:hAnsi="Cambria Math"/>
                  <w:i/>
                </w:rPr>
              </m:ctrlPr>
            </m:eqArrPr>
            <m:e>
              <m:r>
                <w:rPr>
                  <w:rFonts w:ascii="Cambria Math" w:hAnsi="Cambria Math"/>
                </w:rPr>
                <m:t>F(</m:t>
              </m:r>
              <m:sSub>
                <m:sSubPr>
                  <m:ctrlPr>
                    <w:rPr>
                      <w:rFonts w:ascii="Cambria Math" w:hAnsi="Cambria Math"/>
                      <w:i/>
                    </w:rPr>
                  </m:ctrlPr>
                </m:sSubPr>
                <m:e>
                  <m:r>
                    <w:rPr>
                      <w:rFonts w:ascii="Cambria Math" w:hAnsi="Cambria Math"/>
                    </w:rPr>
                    <m:t>X</m:t>
                  </m:r>
                </m:e>
                <m:sub>
                  <m:r>
                    <w:rPr>
                      <w:rFonts w:ascii="Cambria Math" w:hAnsi="Cambria Math"/>
                    </w:rPr>
                    <m:t>S</m:t>
                  </m:r>
                </m:sub>
              </m:sSub>
              <m:r>
                <w:rPr>
                  <w:rFonts w:ascii="Cambria Math" w:hAnsi="Cambria Math"/>
                </w:rPr>
                <m:t>)=1#</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31</m:t>
                  </m:r>
                  <m:r>
                    <m:rPr>
                      <m:sty m:val="p"/>
                    </m:rPr>
                    <w:rPr>
                      <w:rFonts w:ascii="Cambria Math" w:hAnsi="Cambria Math"/>
                    </w:rPr>
                    <w:fldChar w:fldCharType="end"/>
                  </m:r>
                </m:e>
              </m:d>
            </m:e>
          </m:eqArr>
        </m:oMath>
      </m:oMathPara>
    </w:p>
    <w:p w14:paraId="59267D8A" w14:textId="66C1F797" w:rsidR="009F5920" w:rsidRDefault="00000000" w:rsidP="001F5980">
      <m:oMathPara>
        <m:oMath>
          <m:eqArr>
            <m:eqArrPr>
              <m:maxDist m:val="1"/>
              <m:ctrlPr>
                <w:rPr>
                  <w:rFonts w:ascii="Cambria Math" w:hAnsi="Cambria Math"/>
                  <w:i/>
                </w:rPr>
              </m:ctrlPr>
            </m:eqArrPr>
            <m:e>
              <m:r>
                <w:rPr>
                  <w:rFonts w:ascii="Cambria Math" w:hAnsi="Cambria Math"/>
                </w:rPr>
                <m:t>g</m:t>
              </m:r>
              <m:d>
                <m:dPr>
                  <m:ctrlPr>
                    <w:rPr>
                      <w:rFonts w:ascii="Cambria Math" w:hAnsi="Cambria Math"/>
                      <w:i/>
                    </w:rPr>
                  </m:ctrlPr>
                </m:dPr>
                <m:e>
                  <m:r>
                    <w:rPr>
                      <w:rFonts w:ascii="Cambria Math" w:hAnsi="Cambria Math"/>
                    </w:rPr>
                    <m:t>x</m:t>
                  </m:r>
                </m:e>
              </m:d>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x+</m:t>
                      </m:r>
                      <m:sSub>
                        <m:sSubPr>
                          <m:ctrlPr>
                            <w:rPr>
                              <w:rFonts w:ascii="Cambria Math" w:hAnsi="Cambria Math"/>
                              <w:i/>
                            </w:rPr>
                          </m:ctrlPr>
                        </m:sSubPr>
                        <m:e>
                          <m:r>
                            <w:rPr>
                              <w:rFonts w:ascii="Cambria Math" w:hAnsi="Cambria Math"/>
                            </w:rPr>
                            <m:t>b</m:t>
                          </m:r>
                        </m:e>
                        <m:sub>
                          <m:r>
                            <w:rPr>
                              <w:rFonts w:ascii="Cambria Math" w:hAnsi="Cambria Math"/>
                            </w:rPr>
                            <m:t>1</m:t>
                          </m:r>
                        </m:sub>
                      </m:sSub>
                    </m:e>
                    <m:e>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x+</m:t>
                      </m:r>
                      <m:sSub>
                        <m:sSubPr>
                          <m:ctrlPr>
                            <w:rPr>
                              <w:rFonts w:ascii="Cambria Math" w:hAnsi="Cambria Math"/>
                              <w:i/>
                            </w:rPr>
                          </m:ctrlPr>
                        </m:sSubPr>
                        <m:e>
                          <m:r>
                            <w:rPr>
                              <w:rFonts w:ascii="Cambria Math" w:hAnsi="Cambria Math"/>
                            </w:rPr>
                            <m:t>b</m:t>
                          </m:r>
                        </m:e>
                        <m:sub>
                          <m:r>
                            <w:rPr>
                              <w:rFonts w:ascii="Cambria Math" w:hAnsi="Cambria Math"/>
                            </w:rPr>
                            <m:t>1</m:t>
                          </m:r>
                        </m:sub>
                      </m:sSub>
                      <m:r>
                        <w:rPr>
                          <w:rFonts w:ascii="Cambria Math" w:hAnsi="Cambria Math"/>
                        </w:rPr>
                        <m:t>-F(x)</m:t>
                      </m:r>
                    </m:e>
                    <m:e>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x+</m:t>
                      </m:r>
                      <m:sSub>
                        <m:sSubPr>
                          <m:ctrlPr>
                            <w:rPr>
                              <w:rFonts w:ascii="Cambria Math" w:hAnsi="Cambria Math"/>
                              <w:i/>
                            </w:rPr>
                          </m:ctrlPr>
                        </m:sSubPr>
                        <m:e>
                          <m:r>
                            <w:rPr>
                              <w:rFonts w:ascii="Cambria Math" w:hAnsi="Cambria Math"/>
                            </w:rPr>
                            <m:t>b</m:t>
                          </m:r>
                        </m:e>
                        <m:sub>
                          <m:r>
                            <w:rPr>
                              <w:rFonts w:ascii="Cambria Math" w:hAnsi="Cambria Math"/>
                            </w:rPr>
                            <m:t>1</m:t>
                          </m:r>
                        </m:sub>
                      </m:sSub>
                      <m:r>
                        <w:rPr>
                          <w:rFonts w:ascii="Cambria Math" w:hAnsi="Cambria Math"/>
                        </w:rPr>
                        <m:t>-1</m:t>
                      </m:r>
                    </m:e>
                  </m:eqArr>
                  <m:r>
                    <w:rPr>
                      <w:rFonts w:ascii="Cambria Math" w:hAnsi="Cambria Math"/>
                    </w:rPr>
                    <m:t xml:space="preserve">       </m:t>
                  </m:r>
                </m:e>
              </m:d>
              <m:m>
                <m:mPr>
                  <m:cGp m:val="8"/>
                  <m:mcs>
                    <m:mc>
                      <m:mcPr>
                        <m:count m:val="1"/>
                        <m:mcJc m:val="left"/>
                      </m:mcPr>
                    </m:mc>
                  </m:mcs>
                  <m:ctrlPr>
                    <w:rPr>
                      <w:rFonts w:ascii="Cambria Math" w:hAnsi="Cambria Math"/>
                      <w:i/>
                    </w:rPr>
                  </m:ctrlPr>
                </m:mPr>
                <m:mr>
                  <m:e>
                    <m:r>
                      <w:rPr>
                        <w:rFonts w:ascii="Cambria Math" w:hAnsi="Cambria Math"/>
                      </w:rPr>
                      <m:t>x≤</m:t>
                    </m:r>
                    <m:sSub>
                      <m:sSubPr>
                        <m:ctrlPr>
                          <w:rPr>
                            <w:rFonts w:ascii="Cambria Math" w:hAnsi="Cambria Math"/>
                            <w:i/>
                          </w:rPr>
                        </m:ctrlPr>
                      </m:sSubPr>
                      <m:e>
                        <m:r>
                          <w:rPr>
                            <w:rFonts w:ascii="Cambria Math" w:hAnsi="Cambria Math"/>
                          </w:rPr>
                          <m:t>X</m:t>
                        </m:r>
                      </m:e>
                      <m:sub>
                        <m:r>
                          <w:rPr>
                            <w:rFonts w:ascii="Cambria Math" w:hAnsi="Cambria Math"/>
                          </w:rPr>
                          <m:t>T</m:t>
                        </m:r>
                      </m:sub>
                    </m:sSub>
                  </m:e>
                </m:mr>
                <m:mr>
                  <m:e>
                    <m:sSub>
                      <m:sSubPr>
                        <m:ctrlPr>
                          <w:rPr>
                            <w:rFonts w:ascii="Cambria Math" w:hAnsi="Cambria Math"/>
                            <w:i/>
                          </w:rPr>
                        </m:ctrlPr>
                      </m:sSubPr>
                      <m:e>
                        <m:r>
                          <w:rPr>
                            <w:rFonts w:ascii="Cambria Math" w:hAnsi="Cambria Math"/>
                          </w:rPr>
                          <m:t>X</m:t>
                        </m:r>
                      </m:e>
                      <m:sub>
                        <m:r>
                          <w:rPr>
                            <w:rFonts w:ascii="Cambria Math" w:hAnsi="Cambria Math"/>
                          </w:rPr>
                          <m:t>T</m:t>
                        </m:r>
                      </m:sub>
                    </m:sSub>
                    <m:r>
                      <w:rPr>
                        <w:rFonts w:ascii="Cambria Math" w:hAnsi="Cambria Math"/>
                      </w:rPr>
                      <m:t>&lt;x≤</m:t>
                    </m:r>
                    <m:sSub>
                      <m:sSubPr>
                        <m:ctrlPr>
                          <w:rPr>
                            <w:rFonts w:ascii="Cambria Math" w:hAnsi="Cambria Math"/>
                            <w:i/>
                          </w:rPr>
                        </m:ctrlPr>
                      </m:sSubPr>
                      <m:e>
                        <m:r>
                          <w:rPr>
                            <w:rFonts w:ascii="Cambria Math" w:hAnsi="Cambria Math"/>
                          </w:rPr>
                          <m:t>X</m:t>
                        </m:r>
                      </m:e>
                      <m:sub>
                        <m:r>
                          <w:rPr>
                            <w:rFonts w:ascii="Cambria Math" w:hAnsi="Cambria Math"/>
                          </w:rPr>
                          <m:t>S</m:t>
                        </m:r>
                      </m:sub>
                    </m:sSub>
                  </m:e>
                </m:mr>
                <m:mr>
                  <m:e>
                    <m:r>
                      <w:rPr>
                        <w:rFonts w:ascii="Cambria Math" w:hAnsi="Cambria Math"/>
                      </w:rPr>
                      <m:t>x&gt;</m:t>
                    </m:r>
                    <m:sSub>
                      <m:sSubPr>
                        <m:ctrlPr>
                          <w:rPr>
                            <w:rFonts w:ascii="Cambria Math" w:hAnsi="Cambria Math"/>
                            <w:i/>
                          </w:rPr>
                        </m:ctrlPr>
                      </m:sSubPr>
                      <m:e>
                        <m:r>
                          <w:rPr>
                            <w:rFonts w:ascii="Cambria Math" w:hAnsi="Cambria Math"/>
                          </w:rPr>
                          <m:t>X</m:t>
                        </m:r>
                      </m:e>
                      <m:sub>
                        <m:r>
                          <w:rPr>
                            <w:rFonts w:ascii="Cambria Math" w:hAnsi="Cambria Math"/>
                          </w:rPr>
                          <m:t>S</m:t>
                        </m:r>
                      </m:sub>
                    </m:sSub>
                  </m:e>
                </m:mr>
              </m:m>
              <m:r>
                <w:rPr>
                  <w:rFonts w:ascii="Cambria Math" w:hAnsi="Cambria Math"/>
                </w:rPr>
                <m:t>#</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32</m:t>
                  </m:r>
                  <m:r>
                    <m:rPr>
                      <m:sty m:val="p"/>
                    </m:rPr>
                    <w:rPr>
                      <w:rFonts w:ascii="Cambria Math" w:hAnsi="Cambria Math"/>
                    </w:rPr>
                    <w:fldChar w:fldCharType="end"/>
                  </m:r>
                </m:e>
              </m:d>
            </m:e>
          </m:eqArr>
        </m:oMath>
      </m:oMathPara>
    </w:p>
    <w:p w14:paraId="29212170" w14:textId="0E8C4130" w:rsidR="001F5980" w:rsidRPr="007B4EA5" w:rsidRDefault="001F5980" w:rsidP="001F5980">
      <w:r>
        <w:fldChar w:fldCharType="begin"/>
      </w:r>
      <w:r>
        <w:instrText xml:space="preserve"> REF _Ref133963578 \h </w:instrText>
      </w:r>
      <w:r>
        <w:fldChar w:fldCharType="separate"/>
      </w:r>
      <w:r w:rsidR="008A15EF">
        <w:t xml:space="preserve">Figure </w:t>
      </w:r>
      <w:r w:rsidR="008A15EF">
        <w:rPr>
          <w:noProof/>
        </w:rPr>
        <w:t>4</w:t>
      </w:r>
      <w:r w:rsidR="008A15EF">
        <w:noBreakHyphen/>
      </w:r>
      <w:r w:rsidR="008A15EF">
        <w:rPr>
          <w:noProof/>
        </w:rPr>
        <w:t>8</w:t>
      </w:r>
      <w:r>
        <w:fldChar w:fldCharType="end"/>
      </w:r>
      <w:r w:rsidR="00165BC4">
        <w:t>B</w:t>
      </w:r>
      <w:r>
        <w:t xml:space="preserve"> transforms the x-axis </w:t>
      </w:r>
      <w:r w:rsidR="00894412">
        <w:t xml:space="preserve">into a new </w:t>
      </w:r>
      <w:r w:rsidR="00894412">
        <w:rPr>
          <w:i/>
          <w:iCs/>
        </w:rPr>
        <w:t>z</w:t>
      </w:r>
      <w:r w:rsidR="00894412">
        <w:rPr>
          <w:i/>
          <w:iCs/>
        </w:rPr>
        <w:softHyphen/>
      </w:r>
      <w:r w:rsidR="00894412">
        <w:t xml:space="preserve">-axis </w:t>
      </w:r>
      <w:r w:rsidR="00165BC4">
        <w:t>by</w:t>
      </w:r>
      <w:r w:rsidR="00894412">
        <w:t xml:space="preserve"> subtracting</w:t>
      </w:r>
      <w:r w:rsidR="00165BC4">
        <w:t xml:space="preserve"> </w:t>
      </w:r>
      <w:r>
        <w:rPr>
          <w:i/>
          <w:iCs/>
        </w:rPr>
        <w:t>X</w:t>
      </w:r>
      <w:r>
        <w:rPr>
          <w:i/>
          <w:iCs/>
          <w:vertAlign w:val="subscript"/>
        </w:rPr>
        <w:t>T</w:t>
      </w:r>
      <w:r>
        <w:t xml:space="preserve"> </w:t>
      </w:r>
      <w:r w:rsidR="00894412">
        <w:t xml:space="preserve">from </w:t>
      </w:r>
      <w:r w:rsidR="00894412" w:rsidRPr="00A64D22">
        <w:rPr>
          <w:i/>
          <w:iCs/>
        </w:rPr>
        <w:t>x</w:t>
      </w:r>
      <w:r w:rsidR="00894412">
        <w:t xml:space="preserve"> (Equation 3</w:t>
      </w:r>
      <w:r w:rsidR="00F667A2">
        <w:t>3</w:t>
      </w:r>
      <w:r w:rsidR="00894412">
        <w:t xml:space="preserve">) </w:t>
      </w:r>
      <w:r>
        <w:t>so that</w:t>
      </w:r>
      <w:r w:rsidR="00894412">
        <w:t xml:space="preserve"> </w:t>
      </w:r>
      <w:r w:rsidR="00894412">
        <w:rPr>
          <w:i/>
          <w:iCs/>
        </w:rPr>
        <w:t>z</w:t>
      </w:r>
      <w:r w:rsidR="00894412">
        <w:t xml:space="preserve"> equals zero at the re-defined transition start, </w:t>
      </w:r>
      <w:r w:rsidR="005021EF">
        <w:t>z</w:t>
      </w:r>
      <w:r w:rsidR="00894412">
        <w:rPr>
          <w:i/>
          <w:iCs/>
          <w:vertAlign w:val="subscript"/>
        </w:rPr>
        <w:t>T</w:t>
      </w:r>
      <w:r w:rsidR="00894412">
        <w:t xml:space="preserve"> (Equation 3</w:t>
      </w:r>
      <w:r w:rsidR="00F667A2">
        <w:t>4</w:t>
      </w:r>
      <w:r w:rsidR="00894412">
        <w:t>).</w:t>
      </w:r>
      <w:r>
        <w:t xml:space="preserve"> </w:t>
      </w:r>
      <w:r w:rsidR="00894412">
        <w:t>Since the original y-axis was retained, Equation 3</w:t>
      </w:r>
      <w:r w:rsidR="00F667A2">
        <w:t>4</w:t>
      </w:r>
      <w:r w:rsidR="00894412">
        <w:t xml:space="preserve"> shows that </w:t>
      </w:r>
      <w:r w:rsidR="00894412" w:rsidRPr="00A64D22">
        <w:rPr>
          <w:i/>
          <w:iCs/>
        </w:rPr>
        <w:t>g(</w:t>
      </w:r>
      <w:r w:rsidR="005021EF">
        <w:rPr>
          <w:i/>
          <w:iCs/>
        </w:rPr>
        <w:t>z</w:t>
      </w:r>
      <w:r w:rsidR="00894412" w:rsidRPr="00A64D22">
        <w:rPr>
          <w:i/>
          <w:iCs/>
          <w:vertAlign w:val="subscript"/>
        </w:rPr>
        <w:t>T</w:t>
      </w:r>
      <w:r w:rsidR="00894412" w:rsidRPr="00A64D22">
        <w:rPr>
          <w:i/>
          <w:iCs/>
        </w:rPr>
        <w:t>)</w:t>
      </w:r>
      <w:r w:rsidR="00894412">
        <w:t xml:space="preserve"> must equal </w:t>
      </w:r>
      <w:r w:rsidR="00894412" w:rsidRPr="00A64D22">
        <w:rPr>
          <w:i/>
          <w:iCs/>
        </w:rPr>
        <w:t>g(</w:t>
      </w:r>
      <w:r w:rsidR="00894412">
        <w:rPr>
          <w:i/>
          <w:iCs/>
        </w:rPr>
        <w:t>X</w:t>
      </w:r>
      <w:r w:rsidR="00894412" w:rsidRPr="00A64D22">
        <w:rPr>
          <w:i/>
          <w:iCs/>
        </w:rPr>
        <w:softHyphen/>
      </w:r>
      <w:r w:rsidR="00894412" w:rsidRPr="00A64D22">
        <w:rPr>
          <w:i/>
          <w:iCs/>
          <w:vertAlign w:val="subscript"/>
        </w:rPr>
        <w:t>T</w:t>
      </w:r>
      <w:r w:rsidR="00894412" w:rsidRPr="00A64D22">
        <w:rPr>
          <w:i/>
          <w:iCs/>
        </w:rPr>
        <w:t>)</w:t>
      </w:r>
      <w:r w:rsidR="00894412">
        <w:t xml:space="preserve">, which is equal to zero per Equation </w:t>
      </w:r>
      <w:r w:rsidR="00F667A2">
        <w:t>30</w:t>
      </w:r>
      <w:r w:rsidR="00894412">
        <w:t xml:space="preserve">. Therefore, the </w:t>
      </w:r>
      <w:r w:rsidR="00894412">
        <w:rPr>
          <w:i/>
          <w:iCs/>
        </w:rPr>
        <w:t>g(z)</w:t>
      </w:r>
      <w:r w:rsidR="00894412">
        <w:t xml:space="preserve"> y-intercept must also equal zero </w:t>
      </w:r>
      <w:r w:rsidR="00B30C1D">
        <w:t>(Equation 3</w:t>
      </w:r>
      <w:r w:rsidR="00F667A2">
        <w:t>5</w:t>
      </w:r>
      <w:r w:rsidR="00B30C1D">
        <w:t>)</w:t>
      </w:r>
      <w:r>
        <w:t xml:space="preserve">. </w:t>
      </w:r>
      <w:r w:rsidR="00B30C1D">
        <w:t xml:space="preserve">Similarly, </w:t>
      </w:r>
      <w:r w:rsidR="00894412">
        <w:t xml:space="preserve">the end of the transition zone was indicated by </w:t>
      </w:r>
      <w:r w:rsidR="005021EF">
        <w:t>z</w:t>
      </w:r>
      <w:r w:rsidR="00894412">
        <w:rPr>
          <w:i/>
          <w:iCs/>
          <w:vertAlign w:val="subscript"/>
        </w:rPr>
        <w:t>S</w:t>
      </w:r>
      <w:r w:rsidR="00894412">
        <w:t xml:space="preserve"> (Equation 3</w:t>
      </w:r>
      <w:r w:rsidR="00F667A2">
        <w:t>6</w:t>
      </w:r>
      <w:r w:rsidR="00894412">
        <w:t>), which leads to Equation 3</w:t>
      </w:r>
      <w:r w:rsidR="00F667A2">
        <w:t>7</w:t>
      </w:r>
      <w:r w:rsidR="00894412">
        <w:t xml:space="preserve"> stating that </w:t>
      </w:r>
      <w:r w:rsidR="00894412">
        <w:rPr>
          <w:i/>
          <w:iCs/>
        </w:rPr>
        <w:t>f(z)</w:t>
      </w:r>
      <w:r w:rsidR="00894412">
        <w:t xml:space="preserve"> must still be equal to </w:t>
      </w:r>
      <w:r w:rsidR="00894412" w:rsidRPr="00A64D22">
        <w:rPr>
          <w:i/>
          <w:iCs/>
        </w:rPr>
        <w:t>f(</w:t>
      </w:r>
      <w:r w:rsidR="00894412">
        <w:rPr>
          <w:i/>
          <w:iCs/>
        </w:rPr>
        <w:t>x</w:t>
      </w:r>
      <w:r w:rsidR="00894412" w:rsidRPr="00A64D22">
        <w:rPr>
          <w:i/>
          <w:iCs/>
        </w:rPr>
        <w:t>)</w:t>
      </w:r>
      <w:r w:rsidR="00894412">
        <w:t xml:space="preserve"> and 1 for all values greater than or equal to </w:t>
      </w:r>
      <w:r w:rsidR="00894412" w:rsidRPr="00A64D22">
        <w:rPr>
          <w:i/>
          <w:iCs/>
        </w:rPr>
        <w:t>X</w:t>
      </w:r>
      <w:r w:rsidR="00894412" w:rsidRPr="00A64D22">
        <w:rPr>
          <w:i/>
          <w:iCs/>
          <w:vertAlign w:val="subscript"/>
        </w:rPr>
        <w:t>S</w:t>
      </w:r>
      <w:r w:rsidR="00894412">
        <w:t xml:space="preserve"> and </w:t>
      </w:r>
      <w:r w:rsidR="005021EF">
        <w:t>z</w:t>
      </w:r>
      <w:r w:rsidR="00894412" w:rsidRPr="00A64D22">
        <w:rPr>
          <w:i/>
          <w:iCs/>
          <w:vertAlign w:val="subscript"/>
        </w:rPr>
        <w:t>S</w:t>
      </w:r>
      <w:r w:rsidR="00894412">
        <w:t>, respectively.</w:t>
      </w:r>
      <w:r w:rsidR="00B30C1D">
        <w:t xml:space="preserve"> </w:t>
      </w:r>
      <w:r w:rsidR="00894412">
        <w:t>Finally, Equation 3</w:t>
      </w:r>
      <w:r w:rsidR="00F667A2">
        <w:t>2</w:t>
      </w:r>
      <w:r w:rsidR="00894412">
        <w:t xml:space="preserve"> then becomes Equation 3</w:t>
      </w:r>
      <w:r w:rsidR="00F667A2">
        <w:t>8</w:t>
      </w:r>
      <w:r w:rsidR="00894412">
        <w:t xml:space="preserve"> using Equations </w:t>
      </w:r>
      <w:r w:rsidR="00F667A2">
        <w:t>33</w:t>
      </w:r>
      <w:r w:rsidR="00894412">
        <w:t>, 3</w:t>
      </w:r>
      <w:r w:rsidR="00F667A2">
        <w:t>4</w:t>
      </w:r>
      <w:r w:rsidR="00894412">
        <w:t xml:space="preserve"> and 3</w:t>
      </w:r>
      <w:r w:rsidR="00F667A2">
        <w:t>7</w:t>
      </w:r>
      <w:r w:rsidR="00894412">
        <w:t xml:space="preserve">, which then allows </w:t>
      </w:r>
      <w:r w:rsidR="00894412">
        <w:rPr>
          <w:i/>
          <w:iCs/>
        </w:rPr>
        <w:t>h(z)</w:t>
      </w:r>
      <w:r w:rsidR="00894412">
        <w:t xml:space="preserve"> to be defined as the</w:t>
      </w:r>
      <w:r>
        <w:t xml:space="preserve"> difference between </w:t>
      </w:r>
      <w:r>
        <w:rPr>
          <w:i/>
          <w:iCs/>
        </w:rPr>
        <w:t>g(z)</w:t>
      </w:r>
      <w:r>
        <w:t xml:space="preserve"> and </w:t>
      </w:r>
      <w:r>
        <w:rPr>
          <w:i/>
          <w:iCs/>
        </w:rPr>
        <w:t>f(z)</w:t>
      </w:r>
      <w:r w:rsidR="00894412">
        <w:rPr>
          <w:i/>
          <w:iCs/>
        </w:rPr>
        <w:t xml:space="preserve"> </w:t>
      </w:r>
      <w:r w:rsidR="00894412" w:rsidRPr="00A64D22">
        <w:t>(Equation 3</w:t>
      </w:r>
      <w:r w:rsidR="00F667A2">
        <w:t>9</w:t>
      </w:r>
      <w:r w:rsidR="00894412" w:rsidRPr="00A64D22">
        <w:t>)</w:t>
      </w:r>
      <w:r w:rsidR="00894412">
        <w:t>.</w:t>
      </w:r>
      <w:r>
        <w:t xml:space="preserve"> </w:t>
      </w:r>
    </w:p>
    <w:p w14:paraId="770C9BA1" w14:textId="0B9FB59E" w:rsidR="001F5980" w:rsidRPr="00B30C1D" w:rsidRDefault="00000000" w:rsidP="001F5980">
      <m:oMathPara>
        <m:oMath>
          <m:eqArr>
            <m:eqArrPr>
              <m:maxDist m:val="1"/>
              <m:ctrlPr>
                <w:rPr>
                  <w:rFonts w:ascii="Cambria Math" w:hAnsi="Cambria Math"/>
                  <w:i/>
                </w:rPr>
              </m:ctrlPr>
            </m:eqArrPr>
            <m:e>
              <m:r>
                <w:rPr>
                  <w:rFonts w:ascii="Cambria Math" w:hAnsi="Cambria Math"/>
                </w:rPr>
                <m:t>z=x-</m:t>
              </m:r>
              <m:sSub>
                <m:sSubPr>
                  <m:ctrlPr>
                    <w:rPr>
                      <w:rFonts w:ascii="Cambria Math" w:hAnsi="Cambria Math"/>
                      <w:i/>
                    </w:rPr>
                  </m:ctrlPr>
                </m:sSubPr>
                <m:e>
                  <m:r>
                    <w:rPr>
                      <w:rFonts w:ascii="Cambria Math" w:hAnsi="Cambria Math"/>
                    </w:rPr>
                    <m:t>X</m:t>
                  </m:r>
                </m:e>
                <m:sub>
                  <m:r>
                    <w:rPr>
                      <w:rFonts w:ascii="Cambria Math" w:hAnsi="Cambria Math"/>
                    </w:rPr>
                    <m:t>T</m:t>
                  </m:r>
                </m:sub>
              </m:sSub>
              <m:r>
                <w:rPr>
                  <w:rFonts w:ascii="Cambria Math" w:hAnsi="Cambria Math"/>
                </w:rPr>
                <m:t>#</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33</m:t>
                  </m:r>
                  <m:r>
                    <m:rPr>
                      <m:sty m:val="p"/>
                    </m:rPr>
                    <w:rPr>
                      <w:rFonts w:ascii="Cambria Math" w:hAnsi="Cambria Math"/>
                    </w:rPr>
                    <w:fldChar w:fldCharType="end"/>
                  </m:r>
                </m:e>
              </m:d>
            </m:e>
          </m:eqArr>
        </m:oMath>
      </m:oMathPara>
    </w:p>
    <w:p w14:paraId="6D838D66" w14:textId="250F1F60" w:rsidR="00B30C1D" w:rsidRPr="00F124F8" w:rsidRDefault="00000000" w:rsidP="001F5980">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z</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T</m:t>
                  </m:r>
                </m:sub>
              </m:sSub>
              <m:r>
                <w:rPr>
                  <w:rFonts w:ascii="Cambria Math" w:hAnsi="Cambria Math"/>
                </w:rPr>
                <m:t>=0#</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34</m:t>
                  </m:r>
                  <m:r>
                    <m:rPr>
                      <m:sty m:val="p"/>
                    </m:rPr>
                    <w:rPr>
                      <w:rFonts w:ascii="Cambria Math" w:hAnsi="Cambria Math"/>
                    </w:rPr>
                    <w:fldChar w:fldCharType="end"/>
                  </m:r>
                </m:e>
              </m:d>
            </m:e>
          </m:eqArr>
        </m:oMath>
      </m:oMathPara>
    </w:p>
    <w:p w14:paraId="39BB5671" w14:textId="6BE4024D" w:rsidR="001F5980" w:rsidRPr="00894412" w:rsidRDefault="00000000" w:rsidP="001F5980">
      <m:oMathPara>
        <m:oMath>
          <m:eqArr>
            <m:eqArrPr>
              <m:maxDist m:val="1"/>
              <m:ctrlPr>
                <w:rPr>
                  <w:rFonts w:ascii="Cambria Math" w:hAnsi="Cambria Math"/>
                  <w:i/>
                </w:rPr>
              </m:ctrlPr>
            </m:eqArrPr>
            <m:e>
              <m:r>
                <w:rPr>
                  <w:rFonts w:ascii="Cambria Math" w:hAnsi="Cambria Math"/>
                </w:rPr>
                <m:t>g</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T</m:t>
                      </m:r>
                    </m:sub>
                  </m:sSub>
                </m:e>
              </m:d>
              <m:r>
                <w:rPr>
                  <w:rFonts w:ascii="Cambria Math" w:hAnsi="Cambria Math"/>
                </w:rPr>
                <m:t>=g</m:t>
              </m:r>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T</m:t>
                      </m:r>
                    </m:sub>
                  </m:sSub>
                </m:e>
              </m:d>
              <m:r>
                <w:rPr>
                  <w:rFonts w:ascii="Cambria Math" w:hAnsi="Cambria Math"/>
                </w:rPr>
                <m:t>=0 ∴g(z)=</m:t>
              </m:r>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z#</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35</m:t>
                  </m:r>
                  <m:r>
                    <m:rPr>
                      <m:sty m:val="p"/>
                    </m:rPr>
                    <w:rPr>
                      <w:rFonts w:ascii="Cambria Math" w:hAnsi="Cambria Math"/>
                    </w:rPr>
                    <w:fldChar w:fldCharType="end"/>
                  </m:r>
                </m:e>
              </m:d>
            </m:e>
          </m:eqArr>
        </m:oMath>
      </m:oMathPara>
    </w:p>
    <w:p w14:paraId="62A62948" w14:textId="125C13BD" w:rsidR="00894412" w:rsidRPr="00894412" w:rsidRDefault="00000000" w:rsidP="001F5980">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z</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T</m:t>
                  </m:r>
                </m:sub>
              </m:sSub>
              <m:r>
                <w:rPr>
                  <w:rFonts w:ascii="Cambria Math" w:hAnsi="Cambria Math"/>
                </w:rPr>
                <m:t xml:space="preserve"> #</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36</m:t>
                  </m:r>
                  <m:r>
                    <m:rPr>
                      <m:sty m:val="p"/>
                    </m:rPr>
                    <w:rPr>
                      <w:rFonts w:ascii="Cambria Math" w:hAnsi="Cambria Math"/>
                    </w:rPr>
                    <w:fldChar w:fldCharType="end"/>
                  </m:r>
                </m:e>
              </m:d>
            </m:e>
          </m:eqArr>
        </m:oMath>
      </m:oMathPara>
    </w:p>
    <w:p w14:paraId="28EB94A3" w14:textId="289D0860" w:rsidR="00894412" w:rsidRPr="00894412" w:rsidRDefault="00000000" w:rsidP="001F5980">
      <m:oMathPara>
        <m:oMath>
          <m:eqArr>
            <m:eqArrPr>
              <m:maxDist m:val="1"/>
              <m:ctrlPr>
                <w:rPr>
                  <w:rFonts w:ascii="Cambria Math" w:hAnsi="Cambria Math"/>
                  <w:i/>
                </w:rPr>
              </m:ctrlPr>
            </m:eqArrPr>
            <m:e>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x≥X</m:t>
                      </m:r>
                    </m:e>
                    <m:sub>
                      <m:r>
                        <w:rPr>
                          <w:rFonts w:ascii="Cambria Math" w:hAnsi="Cambria Math"/>
                        </w:rPr>
                        <m:t>S</m:t>
                      </m:r>
                    </m:sub>
                  </m:sSub>
                </m:e>
              </m:d>
              <m:r>
                <w:rPr>
                  <w:rFonts w:ascii="Cambria Math" w:hAnsi="Cambria Math"/>
                </w:rPr>
                <m:t>=f</m:t>
              </m:r>
              <m:d>
                <m:dPr>
                  <m:ctrlPr>
                    <w:rPr>
                      <w:rFonts w:ascii="Cambria Math" w:hAnsi="Cambria Math"/>
                      <w:i/>
                    </w:rPr>
                  </m:ctrlPr>
                </m:dPr>
                <m:e>
                  <m:r>
                    <w:rPr>
                      <w:rFonts w:ascii="Cambria Math" w:hAnsi="Cambria Math"/>
                    </w:rPr>
                    <m:t>z≥z</m:t>
                  </m:r>
                  <m:sSub>
                    <m:sSubPr>
                      <m:ctrlPr>
                        <w:rPr>
                          <w:rFonts w:ascii="Cambria Math" w:hAnsi="Cambria Math"/>
                          <w:i/>
                        </w:rPr>
                      </m:ctrlPr>
                    </m:sSubPr>
                    <m:e>
                      <m:r>
                        <m:rPr>
                          <m:sty m:val="p"/>
                        </m:rPr>
                        <w:rPr>
                          <w:rFonts w:ascii="Cambria Math" w:hAnsi="Cambria Math"/>
                        </w:rPr>
                        <w:softHyphen/>
                      </m:r>
                    </m:e>
                    <m:sub>
                      <m:r>
                        <w:rPr>
                          <w:rFonts w:ascii="Cambria Math" w:hAnsi="Cambria Math"/>
                        </w:rPr>
                        <m:t>S</m:t>
                      </m:r>
                    </m:sub>
                  </m:sSub>
                </m:e>
              </m:d>
              <m:r>
                <w:rPr>
                  <w:rFonts w:ascii="Cambria Math" w:hAnsi="Cambria Math"/>
                </w:rPr>
                <m:t>=1 #</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37</m:t>
                  </m:r>
                  <m:r>
                    <m:rPr>
                      <m:sty m:val="p"/>
                    </m:rPr>
                    <w:rPr>
                      <w:rFonts w:ascii="Cambria Math" w:hAnsi="Cambria Math"/>
                    </w:rPr>
                    <w:fldChar w:fldCharType="end"/>
                  </m:r>
                </m:e>
              </m:d>
            </m:e>
          </m:eqArr>
        </m:oMath>
      </m:oMathPara>
    </w:p>
    <w:p w14:paraId="77D0149F" w14:textId="33DD6E4F" w:rsidR="00894412" w:rsidRPr="002E1480" w:rsidRDefault="00000000" w:rsidP="001F5980">
      <m:oMathPara>
        <m:oMath>
          <m:eqArr>
            <m:eqArrPr>
              <m:maxDist m:val="1"/>
              <m:ctrlPr>
                <w:rPr>
                  <w:rFonts w:ascii="Cambria Math" w:hAnsi="Cambria Math"/>
                  <w:i/>
                </w:rPr>
              </m:ctrlPr>
            </m:eqArrPr>
            <m:e>
              <m:r>
                <w:rPr>
                  <w:rFonts w:ascii="Cambria Math" w:hAnsi="Cambria Math"/>
                </w:rPr>
                <m:t>g</m:t>
              </m:r>
              <m:d>
                <m:dPr>
                  <m:ctrlPr>
                    <w:rPr>
                      <w:rFonts w:ascii="Cambria Math" w:hAnsi="Cambria Math"/>
                      <w:i/>
                    </w:rPr>
                  </m:ctrlPr>
                </m:dPr>
                <m:e>
                  <m:r>
                    <w:rPr>
                      <w:rFonts w:ascii="Cambria Math" w:hAnsi="Cambria Math"/>
                    </w:rPr>
                    <m:t>z</m:t>
                  </m:r>
                </m:e>
              </m:d>
              <m:r>
                <w:rPr>
                  <w:rFonts w:ascii="Cambria Math" w:hAnsi="Cambria Math"/>
                </w:rPr>
                <m:t>-f</m:t>
              </m:r>
              <m:d>
                <m:dPr>
                  <m:ctrlPr>
                    <w:rPr>
                      <w:rFonts w:ascii="Cambria Math" w:hAnsi="Cambria Math"/>
                      <w:i/>
                    </w:rPr>
                  </m:ctrlPr>
                </m:dPr>
                <m:e>
                  <m:r>
                    <w:rPr>
                      <w:rFonts w:ascii="Cambria Math" w:hAnsi="Cambria Math"/>
                    </w:rPr>
                    <m:t>z</m:t>
                  </m:r>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z-F(z)</m:t>
                      </m:r>
                    </m:e>
                    <m:e>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z-1</m:t>
                      </m:r>
                    </m:e>
                  </m:eqArr>
                </m:e>
              </m:d>
              <m:r>
                <w:rPr>
                  <w:rFonts w:ascii="Cambria Math" w:hAnsi="Cambria Math"/>
                </w:rPr>
                <m:t xml:space="preserve">       </m:t>
              </m:r>
              <m:m>
                <m:mPr>
                  <m:cGp m:val="8"/>
                  <m:mcs>
                    <m:mc>
                      <m:mcPr>
                        <m:count m:val="1"/>
                        <m:mcJc m:val="left"/>
                      </m:mcPr>
                    </m:mc>
                  </m:mcs>
                  <m:ctrlPr>
                    <w:rPr>
                      <w:rFonts w:ascii="Cambria Math" w:hAnsi="Cambria Math"/>
                      <w:i/>
                    </w:rPr>
                  </m:ctrlPr>
                </m:mPr>
                <m:mr>
                  <m:e>
                    <m:r>
                      <w:rPr>
                        <w:rFonts w:ascii="Cambria Math" w:hAnsi="Cambria Math"/>
                      </w:rPr>
                      <m:t>0&lt;z≤</m:t>
                    </m:r>
                    <m:sSub>
                      <m:sSubPr>
                        <m:ctrlPr>
                          <w:rPr>
                            <w:rFonts w:ascii="Cambria Math" w:hAnsi="Cambria Math"/>
                            <w:i/>
                          </w:rPr>
                        </m:ctrlPr>
                      </m:sSubPr>
                      <m:e>
                        <m:r>
                          <w:rPr>
                            <w:rFonts w:ascii="Cambria Math" w:hAnsi="Cambria Math"/>
                          </w:rPr>
                          <m:t>z</m:t>
                        </m:r>
                      </m:e>
                      <m:sub>
                        <m:r>
                          <w:rPr>
                            <w:rFonts w:ascii="Cambria Math" w:hAnsi="Cambria Math"/>
                          </w:rPr>
                          <m:t>S</m:t>
                        </m:r>
                      </m:sub>
                    </m:sSub>
                  </m:e>
                </m:mr>
                <m:mr>
                  <m:e>
                    <m:r>
                      <w:rPr>
                        <w:rFonts w:ascii="Cambria Math" w:hAnsi="Cambria Math"/>
                      </w:rPr>
                      <m:t>z&gt;</m:t>
                    </m:r>
                    <m:sSub>
                      <m:sSubPr>
                        <m:ctrlPr>
                          <w:rPr>
                            <w:rFonts w:ascii="Cambria Math" w:hAnsi="Cambria Math"/>
                            <w:i/>
                          </w:rPr>
                        </m:ctrlPr>
                      </m:sSubPr>
                      <m:e>
                        <m:r>
                          <w:rPr>
                            <w:rFonts w:ascii="Cambria Math" w:hAnsi="Cambria Math"/>
                          </w:rPr>
                          <m:t>z</m:t>
                        </m:r>
                      </m:e>
                      <m:sub>
                        <m:r>
                          <w:rPr>
                            <w:rFonts w:ascii="Cambria Math" w:hAnsi="Cambria Math"/>
                          </w:rPr>
                          <m:t>S</m:t>
                        </m:r>
                      </m:sub>
                    </m:sSub>
                  </m:e>
                </m:mr>
              </m:m>
              <m:r>
                <w:rPr>
                  <w:rFonts w:ascii="Cambria Math" w:hAnsi="Cambria Math"/>
                </w:rPr>
                <m:t xml:space="preserve"> #</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38</m:t>
                  </m:r>
                  <m:r>
                    <m:rPr>
                      <m:sty m:val="p"/>
                    </m:rPr>
                    <w:rPr>
                      <w:rFonts w:ascii="Cambria Math" w:hAnsi="Cambria Math"/>
                    </w:rPr>
                    <w:fldChar w:fldCharType="end"/>
                  </m:r>
                </m:e>
              </m:d>
            </m:e>
          </m:eqArr>
        </m:oMath>
      </m:oMathPara>
    </w:p>
    <w:p w14:paraId="62EFF6B4" w14:textId="2CDF4AA3" w:rsidR="001F5980" w:rsidRPr="002E1480" w:rsidRDefault="00000000" w:rsidP="001F5980">
      <m:oMathPara>
        <m:oMath>
          <m:eqArr>
            <m:eqArrPr>
              <m:maxDist m:val="1"/>
              <m:ctrlPr>
                <w:rPr>
                  <w:rFonts w:ascii="Cambria Math" w:hAnsi="Cambria Math"/>
                  <w:i/>
                </w:rPr>
              </m:ctrlPr>
            </m:eqArrPr>
            <m:e>
              <m:r>
                <w:rPr>
                  <w:rFonts w:ascii="Cambria Math" w:hAnsi="Cambria Math"/>
                </w:rPr>
                <m:t>h</m:t>
              </m:r>
              <m:d>
                <m:dPr>
                  <m:ctrlPr>
                    <w:rPr>
                      <w:rFonts w:ascii="Cambria Math" w:hAnsi="Cambria Math"/>
                      <w:i/>
                    </w:rPr>
                  </m:ctrlPr>
                </m:dPr>
                <m:e>
                  <m:r>
                    <w:rPr>
                      <w:rFonts w:ascii="Cambria Math" w:hAnsi="Cambria Math"/>
                    </w:rPr>
                    <m:t>z</m:t>
                  </m:r>
                </m:e>
              </m:d>
              <m:r>
                <w:rPr>
                  <w:rFonts w:ascii="Cambria Math" w:hAnsi="Cambria Math"/>
                </w:rPr>
                <m:t>=g</m:t>
              </m:r>
              <m:d>
                <m:dPr>
                  <m:ctrlPr>
                    <w:rPr>
                      <w:rFonts w:ascii="Cambria Math" w:hAnsi="Cambria Math"/>
                      <w:i/>
                    </w:rPr>
                  </m:ctrlPr>
                </m:dPr>
                <m:e>
                  <m:r>
                    <w:rPr>
                      <w:rFonts w:ascii="Cambria Math" w:hAnsi="Cambria Math"/>
                    </w:rPr>
                    <m:t>z</m:t>
                  </m:r>
                </m:e>
              </m:d>
              <m:r>
                <w:rPr>
                  <w:rFonts w:ascii="Cambria Math" w:hAnsi="Cambria Math"/>
                </w:rPr>
                <m:t>-f(z)#</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39</m:t>
                  </m:r>
                  <m:r>
                    <m:rPr>
                      <m:sty m:val="p"/>
                    </m:rPr>
                    <w:rPr>
                      <w:rFonts w:ascii="Cambria Math" w:hAnsi="Cambria Math"/>
                    </w:rPr>
                    <w:fldChar w:fldCharType="end"/>
                  </m:r>
                </m:e>
              </m:d>
            </m:e>
          </m:eqArr>
        </m:oMath>
      </m:oMathPara>
    </w:p>
    <w:p w14:paraId="2AD84670" w14:textId="5E49B6CB" w:rsidR="001F5980" w:rsidRPr="00F124F8" w:rsidRDefault="001F5980" w:rsidP="001F5980">
      <w:r>
        <w:t xml:space="preserve">Within the region bounded by </w:t>
      </w:r>
      <w:r w:rsidR="005021EF">
        <w:t>z</w:t>
      </w:r>
      <w:r>
        <w:rPr>
          <w:i/>
          <w:iCs/>
          <w:vertAlign w:val="subscript"/>
        </w:rPr>
        <w:t>T</w:t>
      </w:r>
      <w:r>
        <w:t xml:space="preserve"> and </w:t>
      </w:r>
      <w:r w:rsidR="005021EF">
        <w:t>z</w:t>
      </w:r>
      <w:r>
        <w:rPr>
          <w:i/>
          <w:iCs/>
          <w:vertAlign w:val="subscript"/>
        </w:rPr>
        <w:t>S</w:t>
      </w:r>
      <w:r>
        <w:t xml:space="preserve">, the piecewise Equation </w:t>
      </w:r>
      <w:r w:rsidR="00F667A2">
        <w:t>40</w:t>
      </w:r>
      <w:r>
        <w:t xml:space="preserve"> </w:t>
      </w:r>
      <w:r w:rsidR="00894412">
        <w:t>re-</w:t>
      </w:r>
      <w:r>
        <w:t>defines</w:t>
      </w:r>
      <w:r w:rsidR="00894412">
        <w:t xml:space="preserve"> the first leg of </w:t>
      </w:r>
      <w:r>
        <w:rPr>
          <w:i/>
          <w:iCs/>
        </w:rPr>
        <w:t>h(z)</w:t>
      </w:r>
      <w:r>
        <w:t xml:space="preserve"> using a typical power law form where </w:t>
      </w:r>
      <w:r>
        <w:rPr>
          <w:i/>
          <w:iCs/>
        </w:rPr>
        <w:t>A</w:t>
      </w:r>
      <w:r>
        <w:t xml:space="preserve"> was a multiplying coefficient and </w:t>
      </w:r>
      <w:r>
        <w:rPr>
          <w:i/>
          <w:iCs/>
        </w:rPr>
        <w:t>n</w:t>
      </w:r>
      <w:r>
        <w:t xml:space="preserve"> was </w:t>
      </w:r>
      <w:r w:rsidR="00894412">
        <w:t xml:space="preserve">a </w:t>
      </w:r>
      <w:r>
        <w:t xml:space="preserve">power coefficient. However, for domains greater than </w:t>
      </w:r>
      <w:r w:rsidR="005021EF">
        <w:t>z</w:t>
      </w:r>
      <w:r w:rsidRPr="00F124F8">
        <w:rPr>
          <w:i/>
          <w:iCs/>
          <w:vertAlign w:val="subscript"/>
        </w:rPr>
        <w:t>S</w:t>
      </w:r>
      <w:r>
        <w:t xml:space="preserve">, </w:t>
      </w:r>
      <w:r>
        <w:rPr>
          <w:i/>
          <w:iCs/>
        </w:rPr>
        <w:t>h(z)</w:t>
      </w:r>
      <w:r>
        <w:t xml:space="preserve"> was equal to </w:t>
      </w:r>
      <w:r>
        <w:rPr>
          <w:i/>
          <w:iCs/>
        </w:rPr>
        <w:t>g(z)</w:t>
      </w:r>
      <w:r>
        <w:t xml:space="preserve"> minus one, per Equation 2</w:t>
      </w:r>
      <w:r w:rsidR="00F667A2">
        <w:t>8</w:t>
      </w:r>
      <w:r>
        <w:t>.</w:t>
      </w:r>
    </w:p>
    <w:p w14:paraId="4612F182" w14:textId="15594B7E" w:rsidR="001F5980" w:rsidRPr="00F124F8" w:rsidRDefault="00000000" w:rsidP="001F5980">
      <m:oMathPara>
        <m:oMath>
          <m:eqArr>
            <m:eqArrPr>
              <m:maxDist m:val="1"/>
              <m:ctrlPr>
                <w:rPr>
                  <w:rFonts w:ascii="Cambria Math" w:hAnsi="Cambria Math"/>
                  <w:i/>
                </w:rPr>
              </m:ctrlPr>
            </m:eqArrPr>
            <m:e>
              <m:r>
                <w:rPr>
                  <w:rFonts w:ascii="Cambria Math" w:hAnsi="Cambria Math"/>
                </w:rPr>
                <m:t>h</m:t>
              </m:r>
              <m:d>
                <m:dPr>
                  <m:ctrlPr>
                    <w:rPr>
                      <w:rFonts w:ascii="Cambria Math" w:hAnsi="Cambria Math"/>
                      <w:i/>
                    </w:rPr>
                  </m:ctrlPr>
                </m:dPr>
                <m:e>
                  <m:r>
                    <w:rPr>
                      <w:rFonts w:ascii="Cambria Math" w:hAnsi="Cambria Math"/>
                    </w:rPr>
                    <m:t>z</m:t>
                  </m:r>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A</m:t>
                      </m:r>
                      <m:sSup>
                        <m:sSupPr>
                          <m:ctrlPr>
                            <w:rPr>
                              <w:rFonts w:ascii="Cambria Math" w:hAnsi="Cambria Math"/>
                              <w:i/>
                            </w:rPr>
                          </m:ctrlPr>
                        </m:sSupPr>
                        <m:e>
                          <m:r>
                            <w:rPr>
                              <w:rFonts w:ascii="Cambria Math" w:hAnsi="Cambria Math"/>
                            </w:rPr>
                            <m:t>z</m:t>
                          </m:r>
                        </m:e>
                        <m:sup>
                          <m:r>
                            <w:rPr>
                              <w:rFonts w:ascii="Cambria Math" w:hAnsi="Cambria Math"/>
                            </w:rPr>
                            <m:t>n</m:t>
                          </m:r>
                        </m:sup>
                      </m:sSup>
                    </m:e>
                    <m:e>
                      <m:r>
                        <w:rPr>
                          <w:rFonts w:ascii="Cambria Math" w:hAnsi="Cambria Math"/>
                        </w:rPr>
                        <m:t>g</m:t>
                      </m:r>
                      <m:d>
                        <m:dPr>
                          <m:ctrlPr>
                            <w:rPr>
                              <w:rFonts w:ascii="Cambria Math" w:hAnsi="Cambria Math"/>
                              <w:i/>
                            </w:rPr>
                          </m:ctrlPr>
                        </m:dPr>
                        <m:e>
                          <m:r>
                            <w:rPr>
                              <w:rFonts w:ascii="Cambria Math" w:hAnsi="Cambria Math"/>
                            </w:rPr>
                            <m:t>z</m:t>
                          </m:r>
                        </m:e>
                      </m:d>
                      <m:r>
                        <w:rPr>
                          <w:rFonts w:ascii="Cambria Math" w:hAnsi="Cambria Math"/>
                        </w:rPr>
                        <m:t>-1</m:t>
                      </m:r>
                    </m:e>
                  </m:eqArr>
                </m:e>
              </m:d>
              <m:r>
                <w:rPr>
                  <w:rFonts w:ascii="Cambria Math" w:hAnsi="Cambria Math"/>
                </w:rPr>
                <m:t xml:space="preserve">       </m:t>
              </m:r>
              <m:m>
                <m:mPr>
                  <m:cGp m:val="8"/>
                  <m:mcs>
                    <m:mc>
                      <m:mcPr>
                        <m:count m:val="1"/>
                        <m:mcJc m:val="left"/>
                      </m:mcPr>
                    </m:mc>
                  </m:mcs>
                  <m:ctrlPr>
                    <w:rPr>
                      <w:rFonts w:ascii="Cambria Math" w:hAnsi="Cambria Math"/>
                      <w:i/>
                    </w:rPr>
                  </m:ctrlPr>
                </m:mPr>
                <m:mr>
                  <m:e>
                    <m:r>
                      <w:rPr>
                        <w:rFonts w:ascii="Cambria Math" w:hAnsi="Cambria Math"/>
                      </w:rPr>
                      <m:t>0&lt;z≤</m:t>
                    </m:r>
                    <m:sSub>
                      <m:sSubPr>
                        <m:ctrlPr>
                          <w:rPr>
                            <w:rFonts w:ascii="Cambria Math" w:hAnsi="Cambria Math"/>
                            <w:i/>
                          </w:rPr>
                        </m:ctrlPr>
                      </m:sSubPr>
                      <m:e>
                        <m:r>
                          <w:rPr>
                            <w:rFonts w:ascii="Cambria Math" w:hAnsi="Cambria Math"/>
                          </w:rPr>
                          <m:t>z</m:t>
                        </m:r>
                      </m:e>
                      <m:sub>
                        <m:r>
                          <w:rPr>
                            <w:rFonts w:ascii="Cambria Math" w:hAnsi="Cambria Math"/>
                          </w:rPr>
                          <m:t>S</m:t>
                        </m:r>
                      </m:sub>
                    </m:sSub>
                  </m:e>
                </m:mr>
                <m:mr>
                  <m:e>
                    <m:r>
                      <w:rPr>
                        <w:rFonts w:ascii="Cambria Math" w:hAnsi="Cambria Math"/>
                      </w:rPr>
                      <m:t>z&gt;</m:t>
                    </m:r>
                    <m:sSub>
                      <m:sSubPr>
                        <m:ctrlPr>
                          <w:rPr>
                            <w:rFonts w:ascii="Cambria Math" w:hAnsi="Cambria Math"/>
                            <w:i/>
                          </w:rPr>
                        </m:ctrlPr>
                      </m:sSubPr>
                      <m:e>
                        <m:r>
                          <w:rPr>
                            <w:rFonts w:ascii="Cambria Math" w:hAnsi="Cambria Math"/>
                          </w:rPr>
                          <m:t>z</m:t>
                        </m:r>
                      </m:e>
                      <m:sub>
                        <m:r>
                          <w:rPr>
                            <w:rFonts w:ascii="Cambria Math" w:hAnsi="Cambria Math"/>
                          </w:rPr>
                          <m:t>S</m:t>
                        </m:r>
                      </m:sub>
                    </m:sSub>
                  </m:e>
                </m:mr>
              </m:m>
              <m:r>
                <w:rPr>
                  <w:rFonts w:ascii="Cambria Math" w:hAnsi="Cambria Math"/>
                </w:rPr>
                <m:t>#</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40</m:t>
                  </m:r>
                  <m:r>
                    <m:rPr>
                      <m:sty m:val="p"/>
                    </m:rPr>
                    <w:rPr>
                      <w:rFonts w:ascii="Cambria Math" w:hAnsi="Cambria Math"/>
                    </w:rPr>
                    <w:fldChar w:fldCharType="end"/>
                  </m:r>
                </m:e>
              </m:d>
            </m:e>
          </m:eqArr>
        </m:oMath>
      </m:oMathPara>
    </w:p>
    <w:p w14:paraId="5FC7D241" w14:textId="55B3756F" w:rsidR="001F5980" w:rsidRPr="00F124F8" w:rsidRDefault="001F5980" w:rsidP="001F5980">
      <w:pPr>
        <w:spacing w:before="240"/>
      </w:pPr>
      <w:r>
        <w:t xml:space="preserve">A second linear function, </w:t>
      </w:r>
      <w:r>
        <w:rPr>
          <w:i/>
          <w:iCs/>
        </w:rPr>
        <w:t>w(z)</w:t>
      </w:r>
      <w:r>
        <w:t xml:space="preserve">, was also plotted in </w:t>
      </w:r>
      <w:r w:rsidR="00C27A45">
        <w:fldChar w:fldCharType="begin"/>
      </w:r>
      <w:r w:rsidR="00C27A45">
        <w:instrText xml:space="preserve"> REF _Ref133963578 \h </w:instrText>
      </w:r>
      <w:r w:rsidR="00C27A45">
        <w:fldChar w:fldCharType="separate"/>
      </w:r>
      <w:r w:rsidR="008A15EF">
        <w:t xml:space="preserve">Figure </w:t>
      </w:r>
      <w:r w:rsidR="008A15EF">
        <w:rPr>
          <w:noProof/>
        </w:rPr>
        <w:t>4</w:t>
      </w:r>
      <w:r w:rsidR="008A15EF">
        <w:noBreakHyphen/>
      </w:r>
      <w:r w:rsidR="008A15EF">
        <w:rPr>
          <w:noProof/>
        </w:rPr>
        <w:t>8</w:t>
      </w:r>
      <w:r w:rsidR="00C27A45">
        <w:fldChar w:fldCharType="end"/>
      </w:r>
      <w:r>
        <w:t xml:space="preserve">B as an extension of the </w:t>
      </w:r>
      <w:r w:rsidR="00894412">
        <w:t>second linear leg</w:t>
      </w:r>
      <w:r>
        <w:t xml:space="preserve"> of </w:t>
      </w:r>
      <w:r>
        <w:rPr>
          <w:i/>
          <w:iCs/>
        </w:rPr>
        <w:t>h(z)</w:t>
      </w:r>
      <w:r>
        <w:t xml:space="preserve"> that passes through </w:t>
      </w:r>
      <w:r w:rsidR="005021EF">
        <w:t>z</w:t>
      </w:r>
      <w:r>
        <w:rPr>
          <w:i/>
          <w:iCs/>
          <w:vertAlign w:val="subscript"/>
        </w:rPr>
        <w:t>S</w:t>
      </w:r>
      <w:r>
        <w:t xml:space="preserve"> using Equation </w:t>
      </w:r>
      <w:r w:rsidR="00F667A2">
        <w:t>41</w:t>
      </w:r>
      <w:r>
        <w:t>.</w:t>
      </w:r>
    </w:p>
    <w:p w14:paraId="0FD9F323" w14:textId="5E8E32EA" w:rsidR="001F5980" w:rsidRPr="00F124F8" w:rsidRDefault="00000000" w:rsidP="001F5980">
      <m:oMathPara>
        <m:oMath>
          <m:eqArr>
            <m:eqArrPr>
              <m:maxDist m:val="1"/>
              <m:ctrlPr>
                <w:rPr>
                  <w:rFonts w:ascii="Cambria Math" w:hAnsi="Cambria Math"/>
                  <w:i/>
                </w:rPr>
              </m:ctrlPr>
            </m:eqArrPr>
            <m:e>
              <m:r>
                <w:rPr>
                  <w:rFonts w:ascii="Cambria Math" w:hAnsi="Cambria Math"/>
                </w:rPr>
                <m:t>w</m:t>
              </m:r>
              <m:d>
                <m:dPr>
                  <m:ctrlPr>
                    <w:rPr>
                      <w:rFonts w:ascii="Cambria Math" w:hAnsi="Cambria Math"/>
                      <w:i/>
                    </w:rPr>
                  </m:ctrlPr>
                </m:dPr>
                <m:e>
                  <m:r>
                    <w:rPr>
                      <w:rFonts w:ascii="Cambria Math" w:hAnsi="Cambria Math"/>
                    </w:rPr>
                    <m:t>z</m:t>
                  </m:r>
                </m:e>
              </m:d>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z+</m:t>
              </m:r>
              <m:sSub>
                <m:sSubPr>
                  <m:ctrlPr>
                    <w:rPr>
                      <w:rFonts w:ascii="Cambria Math" w:hAnsi="Cambria Math"/>
                      <w:i/>
                    </w:rPr>
                  </m:ctrlPr>
                </m:sSubPr>
                <m:e>
                  <m:r>
                    <w:rPr>
                      <w:rFonts w:ascii="Cambria Math" w:hAnsi="Cambria Math"/>
                    </w:rPr>
                    <m:t>b</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z-1#</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41</m:t>
                  </m:r>
                  <m:r>
                    <m:rPr>
                      <m:sty m:val="p"/>
                    </m:rPr>
                    <w:rPr>
                      <w:rFonts w:ascii="Cambria Math" w:hAnsi="Cambria Math"/>
                    </w:rPr>
                    <w:fldChar w:fldCharType="end"/>
                  </m:r>
                </m:e>
              </m:d>
            </m:e>
          </m:eqArr>
        </m:oMath>
      </m:oMathPara>
    </w:p>
    <w:p w14:paraId="3751524B" w14:textId="081C7FBA" w:rsidR="001F5980" w:rsidRDefault="001F5980" w:rsidP="001F5980">
      <w:r>
        <w:t>Three relationships were established using</w:t>
      </w:r>
      <w:r w:rsidR="00F667A2">
        <w:t xml:space="preserve"> these previous </w:t>
      </w:r>
      <w:r w:rsidR="00A25FF5">
        <w:t>equations</w:t>
      </w:r>
      <w:r>
        <w:t xml:space="preserve">. For </w:t>
      </w:r>
      <w:r>
        <w:rPr>
          <w:i/>
          <w:iCs/>
        </w:rPr>
        <w:t>w(z)</w:t>
      </w:r>
      <w:r>
        <w:t xml:space="preserve"> to be equal to </w:t>
      </w:r>
      <w:r w:rsidR="000635F0">
        <w:rPr>
          <w:i/>
          <w:iCs/>
        </w:rPr>
        <w:t>h</w:t>
      </w:r>
      <w:r>
        <w:rPr>
          <w:i/>
          <w:iCs/>
        </w:rPr>
        <w:t>(z)</w:t>
      </w:r>
      <w:r>
        <w:t xml:space="preserve"> in the domain greater than </w:t>
      </w:r>
      <w:r w:rsidR="005021EF">
        <w:t>z</w:t>
      </w:r>
      <w:r>
        <w:rPr>
          <w:i/>
          <w:iCs/>
          <w:vertAlign w:val="subscript"/>
        </w:rPr>
        <w:t>S</w:t>
      </w:r>
      <w:r>
        <w:t xml:space="preserve">, </w:t>
      </w:r>
      <w:r>
        <w:rPr>
          <w:i/>
          <w:iCs/>
        </w:rPr>
        <w:t>m</w:t>
      </w:r>
      <w:r>
        <w:rPr>
          <w:i/>
          <w:iCs/>
          <w:vertAlign w:val="subscript"/>
        </w:rPr>
        <w:t>1</w:t>
      </w:r>
      <w:r>
        <w:t xml:space="preserve"> must equal </w:t>
      </w:r>
      <w:r>
        <w:rPr>
          <w:i/>
          <w:iCs/>
        </w:rPr>
        <w:t>m</w:t>
      </w:r>
      <w:r>
        <w:rPr>
          <w:i/>
          <w:iCs/>
          <w:vertAlign w:val="subscript"/>
        </w:rPr>
        <w:t>2</w:t>
      </w:r>
      <w:r>
        <w:t xml:space="preserve"> regardless of y-intercept, resulting in a </w:t>
      </w:r>
      <w:r w:rsidR="00C27A45">
        <w:t xml:space="preserve">unified </w:t>
      </w:r>
      <w:r>
        <w:rPr>
          <w:i/>
          <w:iCs/>
        </w:rPr>
        <w:t>m</w:t>
      </w:r>
      <w:r>
        <w:t xml:space="preserve"> (Equation </w:t>
      </w:r>
      <w:r w:rsidR="00F667A2">
        <w:t>42</w:t>
      </w:r>
      <w:r>
        <w:t xml:space="preserve">). </w:t>
      </w:r>
      <w:r w:rsidR="00894412">
        <w:t xml:space="preserve">In turn, Equation </w:t>
      </w:r>
      <w:r w:rsidR="00F667A2">
        <w:t>42</w:t>
      </w:r>
      <w:r w:rsidR="00894412">
        <w:t xml:space="preserve"> thus establishes that </w:t>
      </w:r>
      <w:r>
        <w:rPr>
          <w:i/>
          <w:iCs/>
        </w:rPr>
        <w:t>b</w:t>
      </w:r>
      <w:r>
        <w:rPr>
          <w:i/>
          <w:iCs/>
          <w:vertAlign w:val="subscript"/>
        </w:rPr>
        <w:t>2</w:t>
      </w:r>
      <w:r>
        <w:t xml:space="preserve"> must be equal to negative one, as shown in Equation </w:t>
      </w:r>
      <w:r w:rsidR="00F667A2">
        <w:t>43</w:t>
      </w:r>
      <w:r>
        <w:t xml:space="preserve">. Since </w:t>
      </w:r>
      <w:r>
        <w:rPr>
          <w:i/>
          <w:iCs/>
        </w:rPr>
        <w:t>w(z)</w:t>
      </w:r>
      <w:r>
        <w:t xml:space="preserve"> also includes </w:t>
      </w:r>
      <w:r w:rsidR="005021EF">
        <w:rPr>
          <w:i/>
          <w:iCs/>
        </w:rPr>
        <w:t>z</w:t>
      </w:r>
      <w:r>
        <w:rPr>
          <w:i/>
          <w:iCs/>
          <w:vertAlign w:val="subscript"/>
        </w:rPr>
        <w:t>S</w:t>
      </w:r>
      <w:r>
        <w:t xml:space="preserve">, setting Equation </w:t>
      </w:r>
      <w:r w:rsidR="00A25FF5">
        <w:t>40</w:t>
      </w:r>
      <w:r>
        <w:t xml:space="preserve"> equal to Equation </w:t>
      </w:r>
      <w:r w:rsidR="00A25FF5">
        <w:t>41</w:t>
      </w:r>
      <w:r>
        <w:t xml:space="preserve"> at </w:t>
      </w:r>
      <w:r w:rsidR="005021EF" w:rsidRPr="00A25FF5">
        <w:rPr>
          <w:i/>
          <w:iCs/>
        </w:rPr>
        <w:t>z</w:t>
      </w:r>
      <w:r>
        <w:rPr>
          <w:i/>
          <w:iCs/>
          <w:vertAlign w:val="subscript"/>
        </w:rPr>
        <w:t>S</w:t>
      </w:r>
      <w:r>
        <w:t xml:space="preserve"> produces Equation </w:t>
      </w:r>
      <w:r w:rsidR="00F667A2">
        <w:t>44</w:t>
      </w:r>
      <w:r>
        <w:t>.</w:t>
      </w:r>
    </w:p>
    <w:p w14:paraId="45CED326" w14:textId="0DBE81B4" w:rsidR="001F5980" w:rsidRPr="00F124F8" w:rsidRDefault="00000000" w:rsidP="001F5980">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=m#</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42</m:t>
                  </m:r>
                  <m:r>
                    <m:rPr>
                      <m:sty m:val="p"/>
                    </m:rPr>
                    <w:rPr>
                      <w:rFonts w:ascii="Cambria Math" w:hAnsi="Cambria Math"/>
                    </w:rPr>
                    <w:fldChar w:fldCharType="end"/>
                  </m:r>
                </m:e>
              </m:d>
            </m:e>
          </m:eqArr>
        </m:oMath>
      </m:oMathPara>
    </w:p>
    <w:p w14:paraId="2A8732B8" w14:textId="3665140D" w:rsidR="001F5980" w:rsidRPr="00F124F8" w:rsidRDefault="00000000" w:rsidP="001F5980">
      <m:oMathPara>
        <m:oMath>
          <m:eqArr>
            <m:eqArrPr>
              <m:maxDist m:val="1"/>
              <m:ctrlPr>
                <w:rPr>
                  <w:rFonts w:ascii="Cambria Math" w:hAnsi="Cambria Math"/>
                  <w:i/>
                </w:rPr>
              </m:ctrlPr>
            </m:eqArrPr>
            <m:e>
              <m:r>
                <w:rPr>
                  <w:rFonts w:ascii="Cambria Math" w:hAnsi="Cambria Math"/>
                </w:rPr>
                <m:t>mz-1=mz+</m:t>
              </m:r>
              <m:sSub>
                <m:sSubPr>
                  <m:ctrlPr>
                    <w:rPr>
                      <w:rFonts w:ascii="Cambria Math" w:hAnsi="Cambria Math"/>
                      <w:i/>
                    </w:rPr>
                  </m:ctrlPr>
                </m:sSubPr>
                <m:e>
                  <m:r>
                    <w:rPr>
                      <w:rFonts w:ascii="Cambria Math" w:hAnsi="Cambria Math"/>
                    </w:rPr>
                    <m:t>b</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2</m:t>
                  </m:r>
                </m:sub>
              </m:sSub>
              <m:r>
                <w:rPr>
                  <w:rFonts w:ascii="Cambria Math" w:hAnsi="Cambria Math"/>
                </w:rPr>
                <m:t>=-1#</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43</m:t>
                  </m:r>
                  <m:r>
                    <m:rPr>
                      <m:sty m:val="p"/>
                    </m:rPr>
                    <w:rPr>
                      <w:rFonts w:ascii="Cambria Math" w:hAnsi="Cambria Math"/>
                    </w:rPr>
                    <w:fldChar w:fldCharType="end"/>
                  </m:r>
                </m:e>
              </m:d>
            </m:e>
          </m:eqArr>
        </m:oMath>
      </m:oMathPara>
    </w:p>
    <w:p w14:paraId="1FB1957C" w14:textId="772BFFD9" w:rsidR="001F5980" w:rsidRPr="00F124F8" w:rsidRDefault="00000000" w:rsidP="001F5980">
      <m:oMathPara>
        <m:oMath>
          <m:eqArr>
            <m:eqArrPr>
              <m:maxDist m:val="1"/>
              <m:ctrlPr>
                <w:rPr>
                  <w:rFonts w:ascii="Cambria Math" w:hAnsi="Cambria Math"/>
                  <w:i/>
                </w:rPr>
              </m:ctrlPr>
            </m:eqArrPr>
            <m:e>
              <m:r>
                <w:rPr>
                  <w:rFonts w:ascii="Cambria Math" w:hAnsi="Cambria Math"/>
                </w:rPr>
                <m:t>A</m:t>
              </m:r>
              <m:sSup>
                <m:sSupPr>
                  <m:ctrlPr>
                    <w:rPr>
                      <w:rFonts w:ascii="Cambria Math" w:hAnsi="Cambria Math"/>
                      <w:i/>
                    </w:rPr>
                  </m:ctrlPr>
                </m:sSupPr>
                <m:e>
                  <m:sSub>
                    <m:sSubPr>
                      <m:ctrlPr>
                        <w:rPr>
                          <w:rFonts w:ascii="Cambria Math" w:hAnsi="Cambria Math"/>
                          <w:i/>
                        </w:rPr>
                      </m:ctrlPr>
                    </m:sSubPr>
                    <m:e>
                      <m:r>
                        <w:rPr>
                          <w:rFonts w:ascii="Cambria Math" w:hAnsi="Cambria Math"/>
                        </w:rPr>
                        <m:t>z</m:t>
                      </m:r>
                    </m:e>
                    <m:sub>
                      <m:r>
                        <w:rPr>
                          <w:rFonts w:ascii="Cambria Math" w:hAnsi="Cambria Math"/>
                        </w:rPr>
                        <m:t>S</m:t>
                      </m:r>
                    </m:sub>
                  </m:sSub>
                </m:e>
                <m:sup>
                  <m:r>
                    <w:rPr>
                      <w:rFonts w:ascii="Cambria Math" w:hAnsi="Cambria Math"/>
                    </w:rPr>
                    <m:t>n</m:t>
                  </m:r>
                </m:sup>
              </m:sSup>
              <m:r>
                <w:rPr>
                  <w:rFonts w:ascii="Cambria Math" w:hAnsi="Cambria Math"/>
                </w:rPr>
                <m:t>=m</m:t>
              </m:r>
              <m:sSub>
                <m:sSubPr>
                  <m:ctrlPr>
                    <w:rPr>
                      <w:rFonts w:ascii="Cambria Math" w:hAnsi="Cambria Math"/>
                      <w:i/>
                    </w:rPr>
                  </m:ctrlPr>
                </m:sSubPr>
                <m:e>
                  <m:r>
                    <w:rPr>
                      <w:rFonts w:ascii="Cambria Math" w:hAnsi="Cambria Math"/>
                    </w:rPr>
                    <m:t>z</m:t>
                  </m:r>
                </m:e>
                <m:sub>
                  <m:r>
                    <w:rPr>
                      <w:rFonts w:ascii="Cambria Math" w:hAnsi="Cambria Math"/>
                    </w:rPr>
                    <m:t>S</m:t>
                  </m:r>
                </m:sub>
              </m:sSub>
              <m:r>
                <w:rPr>
                  <w:rFonts w:ascii="Cambria Math" w:hAnsi="Cambria Math"/>
                </w:rPr>
                <m:t>-1#</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44</m:t>
                  </m:r>
                  <m:r>
                    <m:rPr>
                      <m:sty m:val="p"/>
                    </m:rPr>
                    <w:rPr>
                      <w:rFonts w:ascii="Cambria Math" w:hAnsi="Cambria Math"/>
                    </w:rPr>
                    <w:fldChar w:fldCharType="end"/>
                  </m:r>
                </m:e>
              </m:d>
            </m:e>
          </m:eqArr>
        </m:oMath>
      </m:oMathPara>
    </w:p>
    <w:p w14:paraId="7AC08B50" w14:textId="0B670026" w:rsidR="001F5980" w:rsidRDefault="001F5980" w:rsidP="001F5980">
      <w:r>
        <w:lastRenderedPageBreak/>
        <w:t xml:space="preserve">Finally, Equations </w:t>
      </w:r>
      <w:r w:rsidR="00A25FF5">
        <w:t>40</w:t>
      </w:r>
      <w:r>
        <w:t xml:space="preserve"> and </w:t>
      </w:r>
      <w:r w:rsidR="00A25FF5">
        <w:t>41</w:t>
      </w:r>
      <w:r>
        <w:t xml:space="preserve"> have an identical rate of change at </w:t>
      </w:r>
      <w:r w:rsidR="005021EF">
        <w:rPr>
          <w:i/>
          <w:iCs/>
        </w:rPr>
        <w:t>z</w:t>
      </w:r>
      <w:r>
        <w:rPr>
          <w:i/>
          <w:iCs/>
          <w:vertAlign w:val="subscript"/>
        </w:rPr>
        <w:t>S</w:t>
      </w:r>
      <w:r>
        <w:t xml:space="preserve">, so their derivatives were set equal in Equation </w:t>
      </w:r>
      <w:r w:rsidR="00A25FF5">
        <w:t>45</w:t>
      </w:r>
      <w:r>
        <w:t>.</w:t>
      </w:r>
    </w:p>
    <w:p w14:paraId="47AD7107" w14:textId="4815C560" w:rsidR="001F5980" w:rsidRDefault="00000000" w:rsidP="001F5980">
      <m:oMathPara>
        <m:oMath>
          <m:eqArr>
            <m:eqArrPr>
              <m:maxDist m:val="1"/>
              <m:ctrlPr>
                <w:rPr>
                  <w:rFonts w:ascii="Cambria Math" w:hAnsi="Cambria Math"/>
                  <w:i/>
                </w:rPr>
              </m:ctrlPr>
            </m:eqArrPr>
            <m:e>
              <m:r>
                <w:rPr>
                  <w:rFonts w:ascii="Cambria Math" w:hAnsi="Cambria Math"/>
                </w:rPr>
                <m:t>An</m:t>
              </m:r>
              <m:sSup>
                <m:sSupPr>
                  <m:ctrlPr>
                    <w:rPr>
                      <w:rFonts w:ascii="Cambria Math" w:hAnsi="Cambria Math"/>
                      <w:i/>
                    </w:rPr>
                  </m:ctrlPr>
                </m:sSupPr>
                <m:e>
                  <m:sSub>
                    <m:sSubPr>
                      <m:ctrlPr>
                        <w:rPr>
                          <w:rFonts w:ascii="Cambria Math" w:hAnsi="Cambria Math"/>
                          <w:i/>
                        </w:rPr>
                      </m:ctrlPr>
                    </m:sSubPr>
                    <m:e>
                      <m:r>
                        <w:rPr>
                          <w:rFonts w:ascii="Cambria Math" w:hAnsi="Cambria Math"/>
                        </w:rPr>
                        <m:t>z</m:t>
                      </m:r>
                    </m:e>
                    <m:sub>
                      <m:r>
                        <w:rPr>
                          <w:rFonts w:ascii="Cambria Math" w:hAnsi="Cambria Math"/>
                        </w:rPr>
                        <m:t>S</m:t>
                      </m:r>
                    </m:sub>
                  </m:sSub>
                </m:e>
                <m:sup>
                  <m:r>
                    <w:rPr>
                      <w:rFonts w:ascii="Cambria Math" w:hAnsi="Cambria Math"/>
                    </w:rPr>
                    <m:t>n-1</m:t>
                  </m:r>
                </m:sup>
              </m:sSup>
              <m:r>
                <w:rPr>
                  <w:rFonts w:ascii="Cambria Math" w:hAnsi="Cambria Math"/>
                </w:rPr>
                <m:t>=m#</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45</m:t>
                  </m:r>
                  <m:r>
                    <m:rPr>
                      <m:sty m:val="p"/>
                    </m:rPr>
                    <w:rPr>
                      <w:rFonts w:ascii="Cambria Math" w:hAnsi="Cambria Math"/>
                    </w:rPr>
                    <w:fldChar w:fldCharType="end"/>
                  </m:r>
                </m:e>
              </m:d>
            </m:e>
          </m:eqArr>
        </m:oMath>
      </m:oMathPara>
    </w:p>
    <w:p w14:paraId="63D5E1D9" w14:textId="7B0051A5" w:rsidR="001F5980" w:rsidRPr="00F124F8" w:rsidRDefault="001F5980" w:rsidP="001F5980">
      <w:r>
        <w:t xml:space="preserve">Solving for </w:t>
      </w:r>
      <w:r>
        <w:rPr>
          <w:i/>
          <w:iCs/>
        </w:rPr>
        <w:t>A</w:t>
      </w:r>
      <w:r>
        <w:t xml:space="preserve"> in Equation </w:t>
      </w:r>
      <w:r w:rsidR="00A25FF5">
        <w:t>44</w:t>
      </w:r>
      <w:r>
        <w:t xml:space="preserve"> yields Equation </w:t>
      </w:r>
      <w:r w:rsidR="00A25FF5">
        <w:t>46</w:t>
      </w:r>
      <w:r>
        <w:t xml:space="preserve">, which was </w:t>
      </w:r>
      <w:r w:rsidR="00C27A45">
        <w:t xml:space="preserve">then </w:t>
      </w:r>
      <w:r>
        <w:t xml:space="preserve">substituted into Equation </w:t>
      </w:r>
      <w:r w:rsidR="00A25FF5">
        <w:t>45</w:t>
      </w:r>
      <w:r>
        <w:t xml:space="preserve"> to find Equation </w:t>
      </w:r>
      <w:r w:rsidR="00A25FF5">
        <w:t>47.</w:t>
      </w:r>
    </w:p>
    <w:p w14:paraId="1F46268A" w14:textId="17E3DA2B" w:rsidR="001F5980" w:rsidRPr="00F124F8" w:rsidRDefault="00000000" w:rsidP="001F5980">
      <m:oMathPara>
        <m:oMath>
          <m:eqArr>
            <m:eqArrPr>
              <m:maxDist m:val="1"/>
              <m:ctrlPr>
                <w:rPr>
                  <w:rFonts w:ascii="Cambria Math" w:hAnsi="Cambria Math"/>
                  <w:i/>
                </w:rPr>
              </m:ctrlPr>
            </m:eqArrPr>
            <m:e>
              <m:r>
                <w:rPr>
                  <w:rFonts w:ascii="Cambria Math" w:hAnsi="Cambria Math"/>
                </w:rPr>
                <m:t>A=</m:t>
              </m:r>
              <m:f>
                <m:fPr>
                  <m:ctrlPr>
                    <w:rPr>
                      <w:rFonts w:ascii="Cambria Math" w:hAnsi="Cambria Math"/>
                      <w:i/>
                    </w:rPr>
                  </m:ctrlPr>
                </m:fPr>
                <m:num>
                  <m:r>
                    <w:rPr>
                      <w:rFonts w:ascii="Cambria Math" w:hAnsi="Cambria Math"/>
                    </w:rPr>
                    <m:t>-1</m:t>
                  </m:r>
                </m:num>
                <m:den>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S</m:t>
                              </m:r>
                            </m:sub>
                          </m:sSub>
                        </m:e>
                      </m:d>
                    </m:e>
                    <m:sup>
                      <m:r>
                        <w:rPr>
                          <w:rFonts w:ascii="Cambria Math" w:hAnsi="Cambria Math"/>
                        </w:rPr>
                        <m:t>n</m:t>
                      </m:r>
                    </m:sup>
                  </m:sSup>
                  <m:r>
                    <w:rPr>
                      <w:rFonts w:ascii="Cambria Math" w:hAnsi="Cambria Math"/>
                    </w:rPr>
                    <m:t>(1-n)</m:t>
                  </m:r>
                </m:den>
              </m:f>
              <m:r>
                <w:rPr>
                  <w:rFonts w:ascii="Cambria Math" w:hAnsi="Cambria Math"/>
                </w:rPr>
                <m:t>#</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46</m:t>
                  </m:r>
                  <m:r>
                    <m:rPr>
                      <m:sty m:val="p"/>
                    </m:rPr>
                    <w:rPr>
                      <w:rFonts w:ascii="Cambria Math" w:hAnsi="Cambria Math"/>
                    </w:rPr>
                    <w:fldChar w:fldCharType="end"/>
                  </m:r>
                </m:e>
              </m:d>
            </m:e>
          </m:eqArr>
        </m:oMath>
      </m:oMathPara>
    </w:p>
    <w:p w14:paraId="61413467" w14:textId="71418DCC" w:rsidR="001F5980" w:rsidRPr="00F124F8" w:rsidRDefault="00000000" w:rsidP="001F5980">
      <m:oMathPara>
        <m:oMath>
          <m:eqArr>
            <m:eqArrPr>
              <m:maxDist m:val="1"/>
              <m:ctrlPr>
                <w:rPr>
                  <w:rFonts w:ascii="Cambria Math" w:hAnsi="Cambria Math"/>
                  <w:i/>
                </w:rPr>
              </m:ctrlPr>
            </m:eqArrPr>
            <m:e>
              <m:r>
                <w:rPr>
                  <w:rFonts w:ascii="Cambria Math" w:hAnsi="Cambria Math"/>
                </w:rPr>
                <m:t>n=</m:t>
              </m:r>
              <m:f>
                <m:fPr>
                  <m:ctrlPr>
                    <w:rPr>
                      <w:rFonts w:ascii="Cambria Math" w:hAnsi="Cambria Math"/>
                      <w:i/>
                    </w:rPr>
                  </m:ctrlPr>
                </m:fPr>
                <m:num>
                  <m:r>
                    <w:rPr>
                      <w:rFonts w:ascii="Cambria Math" w:hAnsi="Cambria Math"/>
                    </w:rPr>
                    <m:t>m</m:t>
                  </m:r>
                  <m:sSub>
                    <m:sSubPr>
                      <m:ctrlPr>
                        <w:rPr>
                          <w:rFonts w:ascii="Cambria Math" w:hAnsi="Cambria Math"/>
                          <w:i/>
                        </w:rPr>
                      </m:ctrlPr>
                    </m:sSubPr>
                    <m:e>
                      <m:r>
                        <w:rPr>
                          <w:rFonts w:ascii="Cambria Math" w:hAnsi="Cambria Math"/>
                        </w:rPr>
                        <m:t>z</m:t>
                      </m:r>
                    </m:e>
                    <m:sub>
                      <m:r>
                        <w:rPr>
                          <w:rFonts w:ascii="Cambria Math" w:hAnsi="Cambria Math"/>
                        </w:rPr>
                        <m:t>S</m:t>
                      </m:r>
                    </m:sub>
                  </m:sSub>
                </m:num>
                <m:den>
                  <m:r>
                    <w:rPr>
                      <w:rFonts w:ascii="Cambria Math" w:hAnsi="Cambria Math"/>
                    </w:rPr>
                    <m:t>m</m:t>
                  </m:r>
                  <m:sSub>
                    <m:sSubPr>
                      <m:ctrlPr>
                        <w:rPr>
                          <w:rFonts w:ascii="Cambria Math" w:hAnsi="Cambria Math"/>
                          <w:i/>
                        </w:rPr>
                      </m:ctrlPr>
                    </m:sSubPr>
                    <m:e>
                      <m:r>
                        <w:rPr>
                          <w:rFonts w:ascii="Cambria Math" w:hAnsi="Cambria Math"/>
                        </w:rPr>
                        <m:t>z</m:t>
                      </m:r>
                    </m:e>
                    <m:sub>
                      <m:r>
                        <w:rPr>
                          <w:rFonts w:ascii="Cambria Math" w:hAnsi="Cambria Math"/>
                        </w:rPr>
                        <m:t>S</m:t>
                      </m:r>
                    </m:sub>
                  </m:sSub>
                  <m:r>
                    <w:rPr>
                      <w:rFonts w:ascii="Cambria Math" w:hAnsi="Cambria Math"/>
                    </w:rPr>
                    <m:t>-1</m:t>
                  </m:r>
                </m:den>
              </m:f>
              <m:r>
                <w:rPr>
                  <w:rFonts w:ascii="Cambria Math" w:hAnsi="Cambria Math"/>
                </w:rPr>
                <m:t>#</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47</m:t>
                  </m:r>
                  <m:r>
                    <m:rPr>
                      <m:sty m:val="p"/>
                    </m:rPr>
                    <w:rPr>
                      <w:rFonts w:ascii="Cambria Math" w:hAnsi="Cambria Math"/>
                    </w:rPr>
                    <w:fldChar w:fldCharType="end"/>
                  </m:r>
                </m:e>
              </m:d>
            </m:e>
          </m:eqArr>
        </m:oMath>
      </m:oMathPara>
    </w:p>
    <w:p w14:paraId="1D843D12" w14:textId="5224D504" w:rsidR="001F5980" w:rsidRDefault="001F5980" w:rsidP="001F5980">
      <w:r>
        <w:t xml:space="preserve">Having determined </w:t>
      </w:r>
      <w:r>
        <w:rPr>
          <w:i/>
          <w:iCs/>
        </w:rPr>
        <w:t>n</w:t>
      </w:r>
      <w:r>
        <w:t xml:space="preserve"> in terms of </w:t>
      </w:r>
      <w:r>
        <w:rPr>
          <w:i/>
          <w:iCs/>
        </w:rPr>
        <w:t>m</w:t>
      </w:r>
      <w:r>
        <w:t xml:space="preserve"> and </w:t>
      </w:r>
      <w:r w:rsidR="005021EF">
        <w:t>z</w:t>
      </w:r>
      <w:r>
        <w:rPr>
          <w:i/>
          <w:iCs/>
          <w:vertAlign w:val="subscript"/>
        </w:rPr>
        <w:t>S</w:t>
      </w:r>
      <w:r>
        <w:t xml:space="preserve"> alone, Equation </w:t>
      </w:r>
      <w:r w:rsidR="00A25FF5">
        <w:t>47</w:t>
      </w:r>
      <w:r>
        <w:t xml:space="preserve"> was then substituted back into Equation </w:t>
      </w:r>
      <w:r w:rsidR="00A25FF5">
        <w:t>46</w:t>
      </w:r>
      <w:r>
        <w:t xml:space="preserve"> to find Equation 4</w:t>
      </w:r>
      <w:r w:rsidR="00A25FF5">
        <w:t>8</w:t>
      </w:r>
      <w:r>
        <w:t xml:space="preserve">, describing </w:t>
      </w:r>
      <w:r>
        <w:rPr>
          <w:i/>
          <w:iCs/>
        </w:rPr>
        <w:t>A</w:t>
      </w:r>
      <w:r>
        <w:t xml:space="preserve"> in terms of </w:t>
      </w:r>
      <w:r>
        <w:rPr>
          <w:i/>
          <w:iCs/>
        </w:rPr>
        <w:t>X</w:t>
      </w:r>
      <w:r>
        <w:rPr>
          <w:i/>
          <w:iCs/>
          <w:vertAlign w:val="subscript"/>
        </w:rPr>
        <w:t>T</w:t>
      </w:r>
      <w:r>
        <w:t xml:space="preserve">, </w:t>
      </w:r>
      <w:r>
        <w:rPr>
          <w:i/>
          <w:iCs/>
        </w:rPr>
        <w:t>X</w:t>
      </w:r>
      <w:r>
        <w:rPr>
          <w:i/>
          <w:iCs/>
          <w:vertAlign w:val="subscript"/>
        </w:rPr>
        <w:t>S</w:t>
      </w:r>
      <w:r>
        <w:t xml:space="preserve">, and </w:t>
      </w:r>
      <w:r>
        <w:rPr>
          <w:i/>
          <w:iCs/>
        </w:rPr>
        <w:t>m</w:t>
      </w:r>
      <w:r>
        <w:t>.</w:t>
      </w:r>
    </w:p>
    <w:p w14:paraId="7527935C" w14:textId="5DD5FAAE" w:rsidR="001F5980" w:rsidRPr="00F124F8" w:rsidRDefault="00000000" w:rsidP="001F5980">
      <m:oMathPara>
        <m:oMath>
          <m:eqArr>
            <m:eqArrPr>
              <m:maxDist m:val="1"/>
              <m:ctrlPr>
                <w:rPr>
                  <w:rFonts w:ascii="Cambria Math" w:hAnsi="Cambria Math"/>
                  <w:i/>
                </w:rPr>
              </m:ctrlPr>
            </m:eqArrPr>
            <m:e>
              <m:r>
                <w:rPr>
                  <w:rFonts w:ascii="Cambria Math" w:hAnsi="Cambria Math"/>
                </w:rPr>
                <m:t>A=</m:t>
              </m:r>
              <m:d>
                <m:dPr>
                  <m:ctrlPr>
                    <w:rPr>
                      <w:rFonts w:ascii="Cambria Math" w:hAnsi="Cambria Math"/>
                      <w:i/>
                    </w:rPr>
                  </m:ctrlPr>
                </m:dPr>
                <m:e>
                  <m:f>
                    <m:fPr>
                      <m:ctrlPr>
                        <w:rPr>
                          <w:rFonts w:ascii="Cambria Math" w:hAnsi="Cambria Math"/>
                          <w:i/>
                        </w:rPr>
                      </m:ctrlPr>
                    </m:fPr>
                    <m:num>
                      <m:r>
                        <w:rPr>
                          <w:rFonts w:ascii="Cambria Math" w:hAnsi="Cambria Math"/>
                        </w:rPr>
                        <m:t>-1</m:t>
                      </m:r>
                    </m:num>
                    <m:den>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S</m:t>
                                  </m:r>
                                </m:sub>
                              </m:sSub>
                            </m:e>
                          </m:d>
                        </m:e>
                        <m:sup>
                          <m:f>
                            <m:fPr>
                              <m:ctrlPr>
                                <w:rPr>
                                  <w:rFonts w:ascii="Cambria Math" w:hAnsi="Cambria Math"/>
                                  <w:i/>
                                </w:rPr>
                              </m:ctrlPr>
                            </m:fPr>
                            <m:num>
                              <m:r>
                                <w:rPr>
                                  <w:rFonts w:ascii="Cambria Math" w:hAnsi="Cambria Math"/>
                                </w:rPr>
                                <m:t>m</m:t>
                              </m:r>
                              <m:sSub>
                                <m:sSubPr>
                                  <m:ctrlPr>
                                    <w:rPr>
                                      <w:rFonts w:ascii="Cambria Math" w:hAnsi="Cambria Math"/>
                                      <w:i/>
                                    </w:rPr>
                                  </m:ctrlPr>
                                </m:sSubPr>
                                <m:e>
                                  <m:r>
                                    <w:rPr>
                                      <w:rFonts w:ascii="Cambria Math" w:hAnsi="Cambria Math"/>
                                    </w:rPr>
                                    <m:t>z</m:t>
                                  </m:r>
                                </m:e>
                                <m:sub>
                                  <m:r>
                                    <w:rPr>
                                      <w:rFonts w:ascii="Cambria Math" w:hAnsi="Cambria Math"/>
                                    </w:rPr>
                                    <m:t>S</m:t>
                                  </m:r>
                                </m:sub>
                              </m:sSub>
                            </m:num>
                            <m:den>
                              <m:r>
                                <w:rPr>
                                  <w:rFonts w:ascii="Cambria Math" w:hAnsi="Cambria Math"/>
                                </w:rPr>
                                <m:t>m</m:t>
                              </m:r>
                              <m:sSub>
                                <m:sSubPr>
                                  <m:ctrlPr>
                                    <w:rPr>
                                      <w:rFonts w:ascii="Cambria Math" w:hAnsi="Cambria Math"/>
                                      <w:i/>
                                    </w:rPr>
                                  </m:ctrlPr>
                                </m:sSubPr>
                                <m:e>
                                  <m:r>
                                    <w:rPr>
                                      <w:rFonts w:ascii="Cambria Math" w:hAnsi="Cambria Math"/>
                                    </w:rPr>
                                    <m:t>z</m:t>
                                  </m:r>
                                </m:e>
                                <m:sub>
                                  <m:r>
                                    <w:rPr>
                                      <w:rFonts w:ascii="Cambria Math" w:hAnsi="Cambria Math"/>
                                    </w:rPr>
                                    <m:t>S</m:t>
                                  </m:r>
                                </m:sub>
                              </m:sSub>
                              <m:r>
                                <w:rPr>
                                  <w:rFonts w:ascii="Cambria Math" w:hAnsi="Cambria Math"/>
                                </w:rPr>
                                <m:t>-1</m:t>
                              </m:r>
                            </m:den>
                          </m:f>
                        </m:sup>
                      </m:sSup>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m</m:t>
                              </m:r>
                              <m:sSub>
                                <m:sSubPr>
                                  <m:ctrlPr>
                                    <w:rPr>
                                      <w:rFonts w:ascii="Cambria Math" w:hAnsi="Cambria Math"/>
                                      <w:i/>
                                    </w:rPr>
                                  </m:ctrlPr>
                                </m:sSubPr>
                                <m:e>
                                  <m:r>
                                    <w:rPr>
                                      <w:rFonts w:ascii="Cambria Math" w:hAnsi="Cambria Math"/>
                                    </w:rPr>
                                    <m:t>z</m:t>
                                  </m:r>
                                </m:e>
                                <m:sub>
                                  <m:r>
                                    <w:rPr>
                                      <w:rFonts w:ascii="Cambria Math" w:hAnsi="Cambria Math"/>
                                    </w:rPr>
                                    <m:t>S</m:t>
                                  </m:r>
                                </m:sub>
                              </m:sSub>
                            </m:num>
                            <m:den>
                              <m:r>
                                <w:rPr>
                                  <w:rFonts w:ascii="Cambria Math" w:hAnsi="Cambria Math"/>
                                </w:rPr>
                                <m:t>m</m:t>
                              </m:r>
                              <m:sSub>
                                <m:sSubPr>
                                  <m:ctrlPr>
                                    <w:rPr>
                                      <w:rFonts w:ascii="Cambria Math" w:hAnsi="Cambria Math"/>
                                      <w:i/>
                                    </w:rPr>
                                  </m:ctrlPr>
                                </m:sSubPr>
                                <m:e>
                                  <m:r>
                                    <w:rPr>
                                      <w:rFonts w:ascii="Cambria Math" w:hAnsi="Cambria Math"/>
                                    </w:rPr>
                                    <m:t>z</m:t>
                                  </m:r>
                                </m:e>
                                <m:sub>
                                  <m:r>
                                    <w:rPr>
                                      <w:rFonts w:ascii="Cambria Math" w:hAnsi="Cambria Math"/>
                                    </w:rPr>
                                    <m:t>S</m:t>
                                  </m:r>
                                </m:sub>
                              </m:sSub>
                              <m:r>
                                <w:rPr>
                                  <w:rFonts w:ascii="Cambria Math" w:hAnsi="Cambria Math"/>
                                </w:rPr>
                                <m:t>-1</m:t>
                              </m:r>
                            </m:den>
                          </m:f>
                        </m:e>
                      </m:d>
                    </m:den>
                  </m:f>
                </m:e>
              </m:d>
              <m:r>
                <w:rPr>
                  <w:rFonts w:ascii="Cambria Math" w:hAnsi="Cambria Math"/>
                </w:rPr>
                <m:t>#</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48</m:t>
                  </m:r>
                  <m:r>
                    <m:rPr>
                      <m:sty m:val="p"/>
                    </m:rPr>
                    <w:rPr>
                      <w:rFonts w:ascii="Cambria Math" w:hAnsi="Cambria Math"/>
                    </w:rPr>
                    <w:fldChar w:fldCharType="end"/>
                  </m:r>
                </m:e>
              </m:d>
            </m:e>
          </m:eqArr>
        </m:oMath>
      </m:oMathPara>
    </w:p>
    <w:p w14:paraId="0A4D16A1" w14:textId="2FAB70A0" w:rsidR="001F5980" w:rsidRDefault="001F5980" w:rsidP="001F5980">
      <w:r>
        <w:t>By re-arranging Equation 3</w:t>
      </w:r>
      <w:r w:rsidR="00A25FF5">
        <w:t>9</w:t>
      </w:r>
      <w:r>
        <w:t xml:space="preserve"> and substituting Equations </w:t>
      </w:r>
      <w:r w:rsidR="00A25FF5">
        <w:t>40</w:t>
      </w:r>
      <w:r>
        <w:t xml:space="preserve">, </w:t>
      </w:r>
      <w:r w:rsidR="00A25FF5">
        <w:t>41</w:t>
      </w:r>
      <w:r>
        <w:t xml:space="preserve">, </w:t>
      </w:r>
      <w:r w:rsidR="00A25FF5">
        <w:t>46</w:t>
      </w:r>
      <w:r>
        <w:t>, and 4</w:t>
      </w:r>
      <w:r w:rsidR="00A25FF5">
        <w:t>7</w:t>
      </w:r>
      <w:r>
        <w:t>, Equation 4</w:t>
      </w:r>
      <w:r w:rsidR="00A25FF5">
        <w:t>9</w:t>
      </w:r>
      <w:r>
        <w:t xml:space="preserve"> was </w:t>
      </w:r>
      <w:r w:rsidR="00C27A45">
        <w:t xml:space="preserve">built </w:t>
      </w:r>
      <w:r>
        <w:t xml:space="preserve">to describe </w:t>
      </w:r>
      <w:r>
        <w:rPr>
          <w:i/>
          <w:iCs/>
        </w:rPr>
        <w:t>F(z)</w:t>
      </w:r>
      <w:r>
        <w:t>.</w:t>
      </w:r>
      <w:r w:rsidRPr="00F124F8">
        <w:t xml:space="preserve"> </w:t>
      </w:r>
    </w:p>
    <w:p w14:paraId="4A69C8AC" w14:textId="7EA602DF" w:rsidR="001F5980" w:rsidRPr="00F124F8" w:rsidRDefault="00000000" w:rsidP="001F5980">
      <m:oMathPara>
        <m:oMath>
          <m:eqArr>
            <m:eqArrPr>
              <m:maxDist m:val="1"/>
              <m:ctrlPr>
                <w:rPr>
                  <w:rFonts w:ascii="Cambria Math" w:hAnsi="Cambria Math"/>
                  <w:i/>
                </w:rPr>
              </m:ctrlPr>
            </m:eqArrPr>
            <m:e>
              <m:r>
                <w:rPr>
                  <w:rFonts w:ascii="Cambria Math" w:hAnsi="Cambria Math"/>
                </w:rPr>
                <m:t>F</m:t>
              </m:r>
              <m:d>
                <m:dPr>
                  <m:ctrlPr>
                    <w:rPr>
                      <w:rFonts w:ascii="Cambria Math" w:hAnsi="Cambria Math"/>
                      <w:i/>
                    </w:rPr>
                  </m:ctrlPr>
                </m:dPr>
                <m:e>
                  <m:r>
                    <w:rPr>
                      <w:rFonts w:ascii="Cambria Math" w:hAnsi="Cambria Math"/>
                    </w:rPr>
                    <m:t>z</m:t>
                  </m:r>
                </m:e>
              </m:d>
              <m:r>
                <w:rPr>
                  <w:rFonts w:ascii="Cambria Math" w:hAnsi="Cambria Math"/>
                </w:rPr>
                <m:t>=mz-</m:t>
              </m:r>
              <m:d>
                <m:dPr>
                  <m:ctrlPr>
                    <w:rPr>
                      <w:rFonts w:ascii="Cambria Math" w:hAnsi="Cambria Math"/>
                      <w:i/>
                    </w:rPr>
                  </m:ctrlPr>
                </m:dPr>
                <m:e>
                  <m:f>
                    <m:fPr>
                      <m:ctrlPr>
                        <w:rPr>
                          <w:rFonts w:ascii="Cambria Math" w:hAnsi="Cambria Math"/>
                          <w:i/>
                        </w:rPr>
                      </m:ctrlPr>
                    </m:fPr>
                    <m:num>
                      <m:r>
                        <w:rPr>
                          <w:rFonts w:ascii="Cambria Math" w:hAnsi="Cambria Math"/>
                        </w:rPr>
                        <m:t>-1</m:t>
                      </m:r>
                    </m:num>
                    <m:den>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S</m:t>
                                  </m:r>
                                </m:sub>
                              </m:sSub>
                            </m:e>
                          </m:d>
                        </m:e>
                        <m:sup>
                          <m:f>
                            <m:fPr>
                              <m:ctrlPr>
                                <w:rPr>
                                  <w:rFonts w:ascii="Cambria Math" w:hAnsi="Cambria Math"/>
                                  <w:i/>
                                </w:rPr>
                              </m:ctrlPr>
                            </m:fPr>
                            <m:num>
                              <m:r>
                                <w:rPr>
                                  <w:rFonts w:ascii="Cambria Math" w:hAnsi="Cambria Math"/>
                                </w:rPr>
                                <m:t>m</m:t>
                              </m:r>
                              <m:sSub>
                                <m:sSubPr>
                                  <m:ctrlPr>
                                    <w:rPr>
                                      <w:rFonts w:ascii="Cambria Math" w:hAnsi="Cambria Math"/>
                                      <w:i/>
                                    </w:rPr>
                                  </m:ctrlPr>
                                </m:sSubPr>
                                <m:e>
                                  <m:r>
                                    <w:rPr>
                                      <w:rFonts w:ascii="Cambria Math" w:hAnsi="Cambria Math"/>
                                    </w:rPr>
                                    <m:t>z</m:t>
                                  </m:r>
                                </m:e>
                                <m:sub>
                                  <m:r>
                                    <w:rPr>
                                      <w:rFonts w:ascii="Cambria Math" w:hAnsi="Cambria Math"/>
                                    </w:rPr>
                                    <m:t>S</m:t>
                                  </m:r>
                                </m:sub>
                              </m:sSub>
                            </m:num>
                            <m:den>
                              <m:r>
                                <w:rPr>
                                  <w:rFonts w:ascii="Cambria Math" w:hAnsi="Cambria Math"/>
                                </w:rPr>
                                <m:t>m</m:t>
                              </m:r>
                              <m:sSub>
                                <m:sSubPr>
                                  <m:ctrlPr>
                                    <w:rPr>
                                      <w:rFonts w:ascii="Cambria Math" w:hAnsi="Cambria Math"/>
                                      <w:i/>
                                    </w:rPr>
                                  </m:ctrlPr>
                                </m:sSubPr>
                                <m:e>
                                  <m:r>
                                    <w:rPr>
                                      <w:rFonts w:ascii="Cambria Math" w:hAnsi="Cambria Math"/>
                                    </w:rPr>
                                    <m:t>z</m:t>
                                  </m:r>
                                </m:e>
                                <m:sub>
                                  <m:r>
                                    <w:rPr>
                                      <w:rFonts w:ascii="Cambria Math" w:hAnsi="Cambria Math"/>
                                    </w:rPr>
                                    <m:t>S</m:t>
                                  </m:r>
                                </m:sub>
                              </m:sSub>
                              <m:r>
                                <w:rPr>
                                  <w:rFonts w:ascii="Cambria Math" w:hAnsi="Cambria Math"/>
                                </w:rPr>
                                <m:t>-1</m:t>
                              </m:r>
                            </m:den>
                          </m:f>
                        </m:sup>
                      </m:sSup>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m</m:t>
                              </m:r>
                              <m:sSub>
                                <m:sSubPr>
                                  <m:ctrlPr>
                                    <w:rPr>
                                      <w:rFonts w:ascii="Cambria Math" w:hAnsi="Cambria Math"/>
                                      <w:i/>
                                    </w:rPr>
                                  </m:ctrlPr>
                                </m:sSubPr>
                                <m:e>
                                  <m:r>
                                    <w:rPr>
                                      <w:rFonts w:ascii="Cambria Math" w:hAnsi="Cambria Math"/>
                                    </w:rPr>
                                    <m:t>z</m:t>
                                  </m:r>
                                </m:e>
                                <m:sub>
                                  <m:r>
                                    <w:rPr>
                                      <w:rFonts w:ascii="Cambria Math" w:hAnsi="Cambria Math"/>
                                    </w:rPr>
                                    <m:t>S</m:t>
                                  </m:r>
                                </m:sub>
                              </m:sSub>
                            </m:num>
                            <m:den>
                              <m:r>
                                <w:rPr>
                                  <w:rFonts w:ascii="Cambria Math" w:hAnsi="Cambria Math"/>
                                </w:rPr>
                                <m:t>m</m:t>
                              </m:r>
                              <m:sSub>
                                <m:sSubPr>
                                  <m:ctrlPr>
                                    <w:rPr>
                                      <w:rFonts w:ascii="Cambria Math" w:hAnsi="Cambria Math"/>
                                      <w:i/>
                                    </w:rPr>
                                  </m:ctrlPr>
                                </m:sSubPr>
                                <m:e>
                                  <m:r>
                                    <w:rPr>
                                      <w:rFonts w:ascii="Cambria Math" w:hAnsi="Cambria Math"/>
                                    </w:rPr>
                                    <m:t>z</m:t>
                                  </m:r>
                                </m:e>
                                <m:sub>
                                  <m:r>
                                    <w:rPr>
                                      <w:rFonts w:ascii="Cambria Math" w:hAnsi="Cambria Math"/>
                                    </w:rPr>
                                    <m:t>S</m:t>
                                  </m:r>
                                </m:sub>
                              </m:sSub>
                              <m:r>
                                <w:rPr>
                                  <w:rFonts w:ascii="Cambria Math" w:hAnsi="Cambria Math"/>
                                </w:rPr>
                                <m:t>-1</m:t>
                              </m:r>
                            </m:den>
                          </m:f>
                        </m:e>
                      </m:d>
                    </m:den>
                  </m:f>
                </m:e>
              </m:d>
              <m:sSup>
                <m:sSupPr>
                  <m:ctrlPr>
                    <w:rPr>
                      <w:rFonts w:ascii="Cambria Math" w:hAnsi="Cambria Math"/>
                      <w:i/>
                    </w:rPr>
                  </m:ctrlPr>
                </m:sSupPr>
                <m:e>
                  <m:r>
                    <w:rPr>
                      <w:rFonts w:ascii="Cambria Math" w:hAnsi="Cambria Math"/>
                    </w:rPr>
                    <m:t>z</m:t>
                  </m:r>
                </m:e>
                <m:sup>
                  <m:f>
                    <m:fPr>
                      <m:ctrlPr>
                        <w:rPr>
                          <w:rFonts w:ascii="Cambria Math" w:hAnsi="Cambria Math"/>
                          <w:i/>
                        </w:rPr>
                      </m:ctrlPr>
                    </m:fPr>
                    <m:num>
                      <m:r>
                        <w:rPr>
                          <w:rFonts w:ascii="Cambria Math" w:hAnsi="Cambria Math"/>
                        </w:rPr>
                        <m:t>m</m:t>
                      </m:r>
                      <m:sSub>
                        <m:sSubPr>
                          <m:ctrlPr>
                            <w:rPr>
                              <w:rFonts w:ascii="Cambria Math" w:hAnsi="Cambria Math"/>
                              <w:i/>
                            </w:rPr>
                          </m:ctrlPr>
                        </m:sSubPr>
                        <m:e>
                          <m:r>
                            <w:rPr>
                              <w:rFonts w:ascii="Cambria Math" w:hAnsi="Cambria Math"/>
                            </w:rPr>
                            <m:t>z</m:t>
                          </m:r>
                        </m:e>
                        <m:sub>
                          <m:r>
                            <w:rPr>
                              <w:rFonts w:ascii="Cambria Math" w:hAnsi="Cambria Math"/>
                            </w:rPr>
                            <m:t>S</m:t>
                          </m:r>
                        </m:sub>
                      </m:sSub>
                    </m:num>
                    <m:den>
                      <m:r>
                        <w:rPr>
                          <w:rFonts w:ascii="Cambria Math" w:hAnsi="Cambria Math"/>
                        </w:rPr>
                        <m:t>m</m:t>
                      </m:r>
                      <m:sSub>
                        <m:sSubPr>
                          <m:ctrlPr>
                            <w:rPr>
                              <w:rFonts w:ascii="Cambria Math" w:hAnsi="Cambria Math"/>
                              <w:i/>
                            </w:rPr>
                          </m:ctrlPr>
                        </m:sSubPr>
                        <m:e>
                          <m:r>
                            <w:rPr>
                              <w:rFonts w:ascii="Cambria Math" w:hAnsi="Cambria Math"/>
                            </w:rPr>
                            <m:t>z</m:t>
                          </m:r>
                        </m:e>
                        <m:sub>
                          <m:r>
                            <w:rPr>
                              <w:rFonts w:ascii="Cambria Math" w:hAnsi="Cambria Math"/>
                            </w:rPr>
                            <m:t>S</m:t>
                          </m:r>
                        </m:sub>
                      </m:sSub>
                      <m:r>
                        <w:rPr>
                          <w:rFonts w:ascii="Cambria Math" w:hAnsi="Cambria Math"/>
                        </w:rPr>
                        <m:t>-1</m:t>
                      </m:r>
                    </m:den>
                  </m:f>
                </m:sup>
              </m:sSup>
              <m:r>
                <w:rPr>
                  <w:rFonts w:ascii="Cambria Math" w:hAnsi="Cambria Math"/>
                </w:rPr>
                <m:t>#</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49</m:t>
                  </m:r>
                  <m:r>
                    <m:rPr>
                      <m:sty m:val="p"/>
                    </m:rPr>
                    <w:rPr>
                      <w:rFonts w:ascii="Cambria Math" w:hAnsi="Cambria Math"/>
                    </w:rPr>
                    <w:fldChar w:fldCharType="end"/>
                  </m:r>
                </m:e>
              </m:d>
            </m:e>
          </m:eqArr>
        </m:oMath>
      </m:oMathPara>
    </w:p>
    <w:p w14:paraId="57445270" w14:textId="51A4F89F" w:rsidR="001F5980" w:rsidRDefault="001F5980" w:rsidP="001F5980">
      <w:r>
        <w:t>Converting Equation 4</w:t>
      </w:r>
      <w:r w:rsidR="00A25FF5">
        <w:t>9</w:t>
      </w:r>
      <w:r>
        <w:t xml:space="preserve"> into Equation </w:t>
      </w:r>
      <w:r w:rsidR="00A25FF5">
        <w:t>50</w:t>
      </w:r>
      <w:r w:rsidRPr="002B5BF6">
        <w:t xml:space="preserve"> </w:t>
      </w:r>
      <w:r>
        <w:t xml:space="preserve">using Equation </w:t>
      </w:r>
      <w:r w:rsidR="00A25FF5">
        <w:t>33</w:t>
      </w:r>
      <w:r>
        <w:t xml:space="preserve">, </w:t>
      </w:r>
      <w:r>
        <w:rPr>
          <w:i/>
          <w:iCs/>
        </w:rPr>
        <w:t>F(x)</w:t>
      </w:r>
      <w:r>
        <w:t xml:space="preserve"> defines the transition zone in terms representing measurable transition phenomena: the transition start (</w:t>
      </w:r>
      <w:r>
        <w:rPr>
          <w:i/>
          <w:iCs/>
        </w:rPr>
        <w:t>X</w:t>
      </w:r>
      <w:r>
        <w:rPr>
          <w:i/>
          <w:iCs/>
          <w:vertAlign w:val="subscript"/>
        </w:rPr>
        <w:t>T</w:t>
      </w:r>
      <w:r>
        <w:t>), transition end (</w:t>
      </w:r>
      <w:r>
        <w:rPr>
          <w:i/>
          <w:iCs/>
        </w:rPr>
        <w:t>X</w:t>
      </w:r>
      <w:r>
        <w:rPr>
          <w:i/>
          <w:iCs/>
          <w:vertAlign w:val="subscript"/>
        </w:rPr>
        <w:t>S</w:t>
      </w:r>
      <w:r>
        <w:t xml:space="preserve">), and instantaneous change in composition at the start of the </w:t>
      </w:r>
      <w:r>
        <w:lastRenderedPageBreak/>
        <w:t>material transition (</w:t>
      </w:r>
      <w:r>
        <w:rPr>
          <w:i/>
          <w:iCs/>
        </w:rPr>
        <w:t>m</w:t>
      </w:r>
      <w:r>
        <w:t>)</w:t>
      </w:r>
      <w:r w:rsidRPr="00F124F8">
        <w:t>.</w:t>
      </w:r>
      <w:r>
        <w:t xml:space="preserve"> This equation offers an alternative model for analyzing and predicting material transitions.</w:t>
      </w:r>
    </w:p>
    <w:p w14:paraId="731B785D" w14:textId="0161D624" w:rsidR="001F5980" w:rsidRPr="00F124F8" w:rsidRDefault="00000000" w:rsidP="001F5980">
      <m:oMathPara>
        <m:oMath>
          <m:eqArr>
            <m:eqArrPr>
              <m:maxDist m:val="1"/>
              <m:ctrlPr>
                <w:rPr>
                  <w:rFonts w:ascii="Cambria Math" w:hAnsi="Cambria Math"/>
                  <w:i/>
                </w:rPr>
              </m:ctrlPr>
            </m:eqArrPr>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m:t>
              </m:r>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X</m:t>
                      </m:r>
                    </m:e>
                    <m:sub>
                      <m:r>
                        <w:rPr>
                          <w:rFonts w:ascii="Cambria Math" w:hAnsi="Cambria Math"/>
                        </w:rPr>
                        <m:t>T</m:t>
                      </m:r>
                    </m:sub>
                  </m:sSub>
                </m:e>
              </m:d>
              <m:r>
                <w:rPr>
                  <w:rFonts w:ascii="Cambria Math" w:hAnsi="Cambria Math"/>
                </w:rPr>
                <m:t>+</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X</m:t>
                                  </m:r>
                                </m:e>
                                <m:sub>
                                  <m:r>
                                    <w:rPr>
                                      <w:rFonts w:ascii="Cambria Math" w:hAnsi="Cambria Math"/>
                                    </w:rPr>
                                    <m:t>T</m:t>
                                  </m:r>
                                </m:sub>
                              </m:sSub>
                            </m:e>
                          </m:d>
                        </m:e>
                        <m:sup>
                          <m:f>
                            <m:fPr>
                              <m:ctrlPr>
                                <w:rPr>
                                  <w:rFonts w:ascii="Cambria Math" w:hAnsi="Cambria Math"/>
                                  <w:i/>
                                </w:rPr>
                              </m:ctrlPr>
                            </m:fPr>
                            <m:num>
                              <m:r>
                                <w:rPr>
                                  <w:rFonts w:ascii="Cambria Math" w:hAnsi="Cambria Math"/>
                                </w:rPr>
                                <m:t>m</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T</m:t>
                                      </m:r>
                                    </m:sub>
                                  </m:sSub>
                                </m:e>
                              </m:d>
                            </m:num>
                            <m:den>
                              <m:r>
                                <w:rPr>
                                  <w:rFonts w:ascii="Cambria Math" w:hAnsi="Cambria Math"/>
                                </w:rPr>
                                <m:t>m</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T</m:t>
                                      </m:r>
                                    </m:sub>
                                  </m:sSub>
                                </m:e>
                              </m:d>
                              <m:r>
                                <w:rPr>
                                  <w:rFonts w:ascii="Cambria Math" w:hAnsi="Cambria Math"/>
                                </w:rPr>
                                <m:t>-1</m:t>
                              </m:r>
                            </m:den>
                          </m:f>
                        </m:sup>
                      </m:sSup>
                    </m:num>
                    <m:den>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T</m:t>
                                  </m:r>
                                </m:sub>
                              </m:sSub>
                            </m:e>
                          </m:d>
                        </m:e>
                        <m:sup>
                          <m:f>
                            <m:fPr>
                              <m:ctrlPr>
                                <w:rPr>
                                  <w:rFonts w:ascii="Cambria Math" w:hAnsi="Cambria Math"/>
                                  <w:i/>
                                </w:rPr>
                              </m:ctrlPr>
                            </m:fPr>
                            <m:num>
                              <m:r>
                                <w:rPr>
                                  <w:rFonts w:ascii="Cambria Math" w:hAnsi="Cambria Math"/>
                                </w:rPr>
                                <m:t>m</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T</m:t>
                                      </m:r>
                                    </m:sub>
                                  </m:sSub>
                                </m:e>
                              </m:d>
                            </m:num>
                            <m:den>
                              <m:r>
                                <w:rPr>
                                  <w:rFonts w:ascii="Cambria Math" w:hAnsi="Cambria Math"/>
                                </w:rPr>
                                <m:t>m</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T</m:t>
                                      </m:r>
                                    </m:sub>
                                  </m:sSub>
                                </m:e>
                              </m:d>
                              <m:r>
                                <w:rPr>
                                  <w:rFonts w:ascii="Cambria Math" w:hAnsi="Cambria Math"/>
                                </w:rPr>
                                <m:t>-1</m:t>
                              </m:r>
                            </m:den>
                          </m:f>
                        </m:sup>
                      </m:sSup>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m</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T</m:t>
                                      </m:r>
                                    </m:sub>
                                  </m:sSub>
                                </m:e>
                              </m:d>
                            </m:num>
                            <m:den>
                              <m:r>
                                <w:rPr>
                                  <w:rFonts w:ascii="Cambria Math" w:hAnsi="Cambria Math"/>
                                </w:rPr>
                                <m:t>m</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T</m:t>
                                      </m:r>
                                    </m:sub>
                                  </m:sSub>
                                </m:e>
                              </m:d>
                              <m:r>
                                <w:rPr>
                                  <w:rFonts w:ascii="Cambria Math" w:hAnsi="Cambria Math"/>
                                </w:rPr>
                                <m:t>-1</m:t>
                              </m:r>
                            </m:den>
                          </m:f>
                        </m:e>
                      </m:d>
                    </m:den>
                  </m:f>
                </m:e>
              </m:d>
              <m:r>
                <w:rPr>
                  <w:rFonts w:ascii="Cambria Math" w:hAnsi="Cambria Math"/>
                </w:rPr>
                <m:t>#</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50</m:t>
                  </m:r>
                  <m:r>
                    <m:rPr>
                      <m:sty m:val="p"/>
                    </m:rPr>
                    <w:rPr>
                      <w:rFonts w:ascii="Cambria Math" w:hAnsi="Cambria Math"/>
                    </w:rPr>
                    <w:fldChar w:fldCharType="end"/>
                  </m:r>
                </m:e>
              </m:d>
            </m:e>
          </m:eqArr>
        </m:oMath>
      </m:oMathPara>
    </w:p>
    <w:p w14:paraId="7FE57447" w14:textId="77777777" w:rsidR="001F5980" w:rsidRPr="002E1480" w:rsidRDefault="001F5980" w:rsidP="00EE5732">
      <w:pPr>
        <w:pStyle w:val="Heading3"/>
      </w:pPr>
      <w:bookmarkStart w:id="107" w:name="_Toc136595465"/>
      <w:r>
        <w:t>Least Squares Fitting</w:t>
      </w:r>
      <w:bookmarkEnd w:id="107"/>
    </w:p>
    <w:p w14:paraId="20AAC899" w14:textId="2C506571" w:rsidR="001F5980" w:rsidRDefault="001F5980" w:rsidP="001F5980">
      <w:r>
        <w:t xml:space="preserve">To determine the model parameters for each set of data, a tunable nonlinear least squares regression method like those available in curve-fitting packages was implemented. </w:t>
      </w:r>
      <w:r>
        <w:rPr>
          <w:i/>
          <w:iCs/>
        </w:rPr>
        <w:t>X</w:t>
      </w:r>
      <w:r>
        <w:rPr>
          <w:i/>
          <w:iCs/>
          <w:vertAlign w:val="subscript"/>
        </w:rPr>
        <w:t>T</w:t>
      </w:r>
      <w:r>
        <w:t xml:space="preserve">, </w:t>
      </w:r>
      <w:r>
        <w:rPr>
          <w:i/>
          <w:iCs/>
        </w:rPr>
        <w:t>X</w:t>
      </w:r>
      <w:r>
        <w:rPr>
          <w:i/>
          <w:iCs/>
          <w:vertAlign w:val="subscript"/>
        </w:rPr>
        <w:t>S</w:t>
      </w:r>
      <w:r>
        <w:t xml:space="preserve">, and </w:t>
      </w:r>
      <w:r>
        <w:rPr>
          <w:i/>
          <w:iCs/>
        </w:rPr>
        <w:t>m</w:t>
      </w:r>
      <w:r>
        <w:t xml:space="preserve"> were the user-defined, tunable parameters fed into the model from Equation </w:t>
      </w:r>
      <w:r w:rsidR="00A25FF5">
        <w:t>50</w:t>
      </w:r>
      <w:r>
        <w:t xml:space="preserve">, and the resulting values were compared to measured data from the matching points. The developed regression model automatically adjusted to include only those data points within the bounds of </w:t>
      </w:r>
      <w:r>
        <w:rPr>
          <w:i/>
          <w:iCs/>
        </w:rPr>
        <w:t>X</w:t>
      </w:r>
      <w:r>
        <w:rPr>
          <w:i/>
          <w:iCs/>
          <w:vertAlign w:val="subscript"/>
        </w:rPr>
        <w:t>T</w:t>
      </w:r>
      <w:r>
        <w:t xml:space="preserve"> and </w:t>
      </w:r>
      <w:r>
        <w:rPr>
          <w:i/>
          <w:iCs/>
        </w:rPr>
        <w:t>X</w:t>
      </w:r>
      <w:r>
        <w:rPr>
          <w:i/>
          <w:iCs/>
          <w:vertAlign w:val="subscript"/>
        </w:rPr>
        <w:t>S</w:t>
      </w:r>
      <w:r>
        <w:t xml:space="preserve">. As shown in Equation </w:t>
      </w:r>
      <w:r w:rsidR="00A25FF5">
        <w:t>51</w:t>
      </w:r>
      <w:r>
        <w:t>, the first step calculates the sum of the square of each data point (</w:t>
      </w:r>
      <w:r>
        <w:rPr>
          <w:i/>
          <w:iCs/>
        </w:rPr>
        <w:t>y</w:t>
      </w:r>
      <w:r>
        <w:rPr>
          <w:i/>
          <w:iCs/>
          <w:vertAlign w:val="subscript"/>
        </w:rPr>
        <w:t>i</w:t>
      </w:r>
      <w:r>
        <w:t>) minus the average (</w:t>
      </w:r>
      <m:oMath>
        <m:acc>
          <m:accPr>
            <m:chr m:val="̅"/>
            <m:ctrlPr>
              <w:rPr>
                <w:rFonts w:ascii="Cambria Math" w:hAnsi="Cambria Math"/>
                <w:i/>
              </w:rPr>
            </m:ctrlPr>
          </m:accPr>
          <m:e>
            <m:r>
              <w:rPr>
                <w:rFonts w:ascii="Cambria Math" w:hAnsi="Cambria Math"/>
              </w:rPr>
              <m:t>y</m:t>
            </m:r>
          </m:e>
        </m:acc>
      </m:oMath>
      <w:r>
        <w:t xml:space="preserve">) to find the total sum of squares, </w:t>
      </w:r>
      <w:r>
        <w:rPr>
          <w:i/>
          <w:iCs/>
        </w:rPr>
        <w:t>S</w:t>
      </w:r>
      <w:r>
        <w:rPr>
          <w:i/>
          <w:iCs/>
          <w:vertAlign w:val="subscript"/>
        </w:rPr>
        <w:t>T</w:t>
      </w:r>
      <w:r>
        <w:t xml:space="preserve">, where </w:t>
      </w:r>
      <w:r>
        <w:rPr>
          <w:i/>
          <w:iCs/>
        </w:rPr>
        <w:t>i</w:t>
      </w:r>
      <w:r>
        <w:t xml:space="preserve"> was equal to the number of data points. </w:t>
      </w:r>
    </w:p>
    <w:p w14:paraId="52DE5259" w14:textId="1134B810" w:rsidR="001F5980" w:rsidRDefault="00000000" w:rsidP="001F5980">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S</m:t>
                  </m:r>
                </m:e>
                <m:sub>
                  <m:r>
                    <w:rPr>
                      <w:rFonts w:ascii="Cambria Math" w:hAnsi="Cambria Math"/>
                    </w:rPr>
                    <m:t>T</m:t>
                  </m:r>
                </m:sub>
              </m:sSub>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i</m:t>
                  </m:r>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y</m:t>
                              </m:r>
                            </m:e>
                          </m:acc>
                        </m:e>
                      </m:d>
                    </m:e>
                    <m:sup>
                      <m:r>
                        <w:rPr>
                          <w:rFonts w:ascii="Cambria Math" w:hAnsi="Cambria Math"/>
                        </w:rPr>
                        <m:t>2</m:t>
                      </m:r>
                    </m:sup>
                  </m:sSup>
                </m:e>
              </m:nary>
              <m:r>
                <w:rPr>
                  <w:rFonts w:ascii="Cambria Math" w:hAnsi="Cambria Math"/>
                </w:rPr>
                <m:t xml:space="preserve"> #</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51</m:t>
                  </m:r>
                  <m:r>
                    <m:rPr>
                      <m:sty m:val="p"/>
                    </m:rPr>
                    <w:rPr>
                      <w:rFonts w:ascii="Cambria Math" w:hAnsi="Cambria Math"/>
                    </w:rPr>
                    <w:fldChar w:fldCharType="end"/>
                  </m:r>
                </m:e>
              </m:d>
            </m:e>
          </m:eqArr>
        </m:oMath>
      </m:oMathPara>
    </w:p>
    <w:p w14:paraId="360A0616" w14:textId="0D5EB5E2" w:rsidR="001F5980" w:rsidRDefault="001F5980" w:rsidP="001F5980">
      <w:r>
        <w:t>The regression step then calculates the sum of the squares of the difference between the function values (</w:t>
      </w:r>
      <w:r>
        <w:rPr>
          <w:i/>
          <w:iCs/>
        </w:rPr>
        <w:t>y</w:t>
      </w:r>
      <w:r>
        <w:rPr>
          <w:i/>
          <w:iCs/>
          <w:vertAlign w:val="subscript"/>
        </w:rPr>
        <w:t>f</w:t>
      </w:r>
      <w:r>
        <w:t xml:space="preserve">) and </w:t>
      </w:r>
      <w:r>
        <w:rPr>
          <w:i/>
          <w:iCs/>
        </w:rPr>
        <w:t>y</w:t>
      </w:r>
      <w:r>
        <w:rPr>
          <w:i/>
          <w:iCs/>
          <w:vertAlign w:val="subscript"/>
        </w:rPr>
        <w:t>i</w:t>
      </w:r>
      <w:r>
        <w:t xml:space="preserve"> to find the sum of residuals </w:t>
      </w:r>
      <w:r>
        <w:rPr>
          <w:i/>
          <w:iCs/>
        </w:rPr>
        <w:t>S</w:t>
      </w:r>
      <w:r>
        <w:rPr>
          <w:i/>
          <w:iCs/>
          <w:vertAlign w:val="subscript"/>
        </w:rPr>
        <w:t>R</w:t>
      </w:r>
      <w:r>
        <w:t xml:space="preserve">, as shown in Equation </w:t>
      </w:r>
      <w:r w:rsidR="00A25FF5">
        <w:t>52</w:t>
      </w:r>
      <w:r>
        <w:t>.</w:t>
      </w:r>
    </w:p>
    <w:p w14:paraId="39984718" w14:textId="18B8BEE1" w:rsidR="001F5980" w:rsidRDefault="00000000" w:rsidP="001F5980">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S</m:t>
                  </m:r>
                </m:e>
                <m:sub>
                  <m:r>
                    <w:rPr>
                      <w:rFonts w:ascii="Cambria Math" w:hAnsi="Cambria Math"/>
                    </w:rPr>
                    <m:t>R</m:t>
                  </m:r>
                </m:sub>
              </m:sSub>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i</m:t>
                  </m:r>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f</m:t>
                              </m:r>
                            </m:sub>
                          </m:sSub>
                        </m:e>
                      </m:d>
                    </m:e>
                    <m:sup>
                      <m:r>
                        <w:rPr>
                          <w:rFonts w:ascii="Cambria Math" w:hAnsi="Cambria Math"/>
                        </w:rPr>
                        <m:t>2</m:t>
                      </m:r>
                    </m:sup>
                  </m:sSup>
                </m:e>
              </m:nary>
              <m:r>
                <w:rPr>
                  <w:rFonts w:ascii="Cambria Math" w:hAnsi="Cambria Math"/>
                </w:rPr>
                <m:t xml:space="preserve"> #</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52</m:t>
                  </m:r>
                  <m:r>
                    <m:rPr>
                      <m:sty m:val="p"/>
                    </m:rPr>
                    <w:rPr>
                      <w:rFonts w:ascii="Cambria Math" w:hAnsi="Cambria Math"/>
                    </w:rPr>
                    <w:fldChar w:fldCharType="end"/>
                  </m:r>
                </m:e>
              </m:d>
            </m:e>
          </m:eqArr>
        </m:oMath>
      </m:oMathPara>
    </w:p>
    <w:p w14:paraId="21EC3A0A" w14:textId="36DE87AF" w:rsidR="001F5980" w:rsidRDefault="001F5980" w:rsidP="001F5980">
      <w:r>
        <w:lastRenderedPageBreak/>
        <w:t xml:space="preserve">With these values, Equation </w:t>
      </w:r>
      <w:r w:rsidR="00A25FF5">
        <w:t>53</w:t>
      </w:r>
      <w:r>
        <w:t xml:space="preserve"> was used to find the coefficient of determination, </w:t>
      </w:r>
      <w:r>
        <w:rPr>
          <w:i/>
          <w:iCs/>
        </w:rPr>
        <w:t>R</w:t>
      </w:r>
      <w:r>
        <w:rPr>
          <w:i/>
          <w:iCs/>
          <w:vertAlign w:val="superscript"/>
        </w:rPr>
        <w:t>2</w:t>
      </w:r>
      <w:r>
        <w:t>, and assess the goodness of fit of the model for a given data set.</w:t>
      </w:r>
    </w:p>
    <w:p w14:paraId="7E7B4EB2" w14:textId="75C18A68" w:rsidR="001F5980" w:rsidRPr="00EA35F6" w:rsidRDefault="00000000" w:rsidP="001F5980">
      <m:oMathPara>
        <m:oMath>
          <m:eqArr>
            <m:eqArrPr>
              <m:maxDist m:val="1"/>
              <m:ctrlPr>
                <w:rPr>
                  <w:rFonts w:ascii="Cambria Math" w:hAnsi="Cambria Math"/>
                  <w:i/>
                </w:rPr>
              </m:ctrlPr>
            </m:eqArrPr>
            <m:e>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R</m:t>
                      </m:r>
                    </m:sub>
                  </m:sSub>
                </m:num>
                <m:den>
                  <m:sSub>
                    <m:sSubPr>
                      <m:ctrlPr>
                        <w:rPr>
                          <w:rFonts w:ascii="Cambria Math" w:hAnsi="Cambria Math"/>
                          <w:i/>
                        </w:rPr>
                      </m:ctrlPr>
                    </m:sSubPr>
                    <m:e>
                      <m:r>
                        <w:rPr>
                          <w:rFonts w:ascii="Cambria Math" w:hAnsi="Cambria Math"/>
                        </w:rPr>
                        <m:t>S</m:t>
                      </m:r>
                    </m:e>
                    <m:sub>
                      <m:r>
                        <w:rPr>
                          <w:rFonts w:ascii="Cambria Math" w:hAnsi="Cambria Math"/>
                        </w:rPr>
                        <m:t>T</m:t>
                      </m:r>
                    </m:sub>
                  </m:sSub>
                </m:den>
              </m:f>
              <m:r>
                <w:rPr>
                  <w:rFonts w:ascii="Cambria Math" w:hAnsi="Cambria Math"/>
                </w:rPr>
                <m:t xml:space="preserve"> #</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53</m:t>
                  </m:r>
                  <m:r>
                    <m:rPr>
                      <m:sty m:val="p"/>
                    </m:rPr>
                    <w:rPr>
                      <w:rFonts w:ascii="Cambria Math" w:hAnsi="Cambria Math"/>
                    </w:rPr>
                    <w:fldChar w:fldCharType="end"/>
                  </m:r>
                </m:e>
              </m:d>
            </m:e>
          </m:eqArr>
        </m:oMath>
      </m:oMathPara>
    </w:p>
    <w:p w14:paraId="5B87044A" w14:textId="77777777" w:rsidR="001F5980" w:rsidRPr="00EA35F6" w:rsidRDefault="001F5980" w:rsidP="001F5980">
      <w:pPr>
        <w:rPr>
          <w:iCs/>
        </w:rPr>
      </w:pPr>
      <w:r>
        <w:t xml:space="preserve">For each data set, the parameters were manually adjusted until achieving a best fit, which was quantified as having an </w:t>
      </w:r>
      <w:r>
        <w:rPr>
          <w:i/>
          <w:iCs/>
        </w:rPr>
        <w:t>R</w:t>
      </w:r>
      <w:r>
        <w:rPr>
          <w:i/>
          <w:iCs/>
          <w:vertAlign w:val="superscript"/>
        </w:rPr>
        <w:t>2</w:t>
      </w:r>
      <w:r>
        <w:rPr>
          <w:iCs/>
        </w:rPr>
        <w:t xml:space="preserve"> value above 0.95.</w:t>
      </w:r>
    </w:p>
    <w:p w14:paraId="65BC6E03" w14:textId="77777777" w:rsidR="001F5980" w:rsidRDefault="001F5980" w:rsidP="00EE5732">
      <w:pPr>
        <w:pStyle w:val="Heading3"/>
      </w:pPr>
      <w:bookmarkStart w:id="108" w:name="_Toc136595466"/>
      <w:r>
        <w:t xml:space="preserve">Adjusting Curve Position to Satisfy </w:t>
      </w:r>
      <w:r>
        <w:rPr>
          <w:i/>
        </w:rPr>
        <w:t>V</w:t>
      </w:r>
      <w:r>
        <w:rPr>
          <w:i/>
          <w:vertAlign w:val="subscript"/>
        </w:rPr>
        <w:t>1</w:t>
      </w:r>
      <w:bookmarkEnd w:id="108"/>
    </w:p>
    <w:p w14:paraId="08D54ED9" w14:textId="77777777" w:rsidR="001F5980" w:rsidRDefault="001F5980" w:rsidP="001F5980">
      <w:r>
        <w:t xml:space="preserve">As outlined in previous sections, a finite amount of the original material remains in the SSE system after performing a material switch, so the volume of original material extruded should then be equal to </w:t>
      </w:r>
      <w:r>
        <w:rPr>
          <w:i/>
          <w:iCs/>
        </w:rPr>
        <w:t>V</w:t>
      </w:r>
      <w:r>
        <w:rPr>
          <w:i/>
          <w:iCs/>
          <w:vertAlign w:val="subscript"/>
        </w:rPr>
        <w:t>R</w:t>
      </w:r>
      <w:r>
        <w:t xml:space="preserve">. Directly measuring this volume would require compositional analysis of every portion of the transition region, which was not practical. Therefore, a graphical means for comparing the extruded amount of Material A to the expected </w:t>
      </w:r>
      <w:r>
        <w:rPr>
          <w:i/>
          <w:iCs/>
        </w:rPr>
        <w:t>V</w:t>
      </w:r>
      <w:r>
        <w:rPr>
          <w:i/>
          <w:iCs/>
          <w:vertAlign w:val="subscript"/>
        </w:rPr>
        <w:t>R</w:t>
      </w:r>
      <w:r>
        <w:t xml:space="preserve"> was developed to accompany the normalized volume method.</w:t>
      </w:r>
    </w:p>
    <w:p w14:paraId="4AFD945B" w14:textId="10D62F92" w:rsidR="001F5980" w:rsidRDefault="001F5980" w:rsidP="00A25FF5">
      <w:r>
        <w:t xml:space="preserve">As mentioned in Section 4.1.2, any change in composition prior to </w:t>
      </w:r>
      <w:r>
        <w:rPr>
          <w:i/>
          <w:iCs/>
        </w:rPr>
        <w:t>V</w:t>
      </w:r>
      <w:r>
        <w:rPr>
          <w:i/>
          <w:iCs/>
          <w:vertAlign w:val="subscript"/>
        </w:rPr>
        <w:t>1</w:t>
      </w:r>
      <w:r>
        <w:t xml:space="preserve"> must be equivalently reflected after </w:t>
      </w:r>
      <w:r>
        <w:rPr>
          <w:i/>
          <w:iCs/>
        </w:rPr>
        <w:t>V</w:t>
      </w:r>
      <w:r>
        <w:rPr>
          <w:i/>
          <w:iCs/>
          <w:vertAlign w:val="subscript"/>
        </w:rPr>
        <w:t>1</w:t>
      </w:r>
      <w:r>
        <w:t xml:space="preserve"> to maintain the expected amount of original material. Essentially, the volume of material “missing” before </w:t>
      </w:r>
      <w:r>
        <w:rPr>
          <w:i/>
          <w:iCs/>
        </w:rPr>
        <w:t>V</w:t>
      </w:r>
      <w:r>
        <w:rPr>
          <w:i/>
          <w:iCs/>
          <w:vertAlign w:val="subscript"/>
        </w:rPr>
        <w:t>1</w:t>
      </w:r>
      <w:r>
        <w:t xml:space="preserve"> should be “found” after </w:t>
      </w:r>
      <w:r>
        <w:rPr>
          <w:i/>
          <w:iCs/>
        </w:rPr>
        <w:t>V</w:t>
      </w:r>
      <w:r>
        <w:rPr>
          <w:i/>
          <w:iCs/>
          <w:vertAlign w:val="subscript"/>
        </w:rPr>
        <w:t>1</w:t>
      </w:r>
      <w:r>
        <w:t xml:space="preserve">. While these two volumes must be equal, the distribution of Material A throughout the extrudate is not required to be equivalent. This offers an important clarification as no material transition has exhibited symmetry. Given this relationship, integration of the shape curve was utilized to graphically compare areas as an estimation of the relative volumes of material. </w:t>
      </w:r>
      <w:r>
        <w:fldChar w:fldCharType="begin"/>
      </w:r>
      <w:r>
        <w:instrText xml:space="preserve"> REF _Ref133964624 \h </w:instrText>
      </w:r>
      <w:r>
        <w:fldChar w:fldCharType="separate"/>
      </w:r>
      <w:r w:rsidR="008A15EF">
        <w:t xml:space="preserve">Figure </w:t>
      </w:r>
      <w:r w:rsidR="008A15EF">
        <w:rPr>
          <w:noProof/>
        </w:rPr>
        <w:t>4</w:t>
      </w:r>
      <w:r w:rsidR="008A15EF">
        <w:noBreakHyphen/>
      </w:r>
      <w:r w:rsidR="008A15EF">
        <w:rPr>
          <w:noProof/>
        </w:rPr>
        <w:t>9</w:t>
      </w:r>
      <w:r>
        <w:fldChar w:fldCharType="end"/>
      </w:r>
      <w:r>
        <w:t xml:space="preserve"> shows how the defined transition and volume boundaries </w:t>
      </w:r>
      <w:r>
        <w:rPr>
          <w:i/>
          <w:iCs/>
        </w:rPr>
        <w:t>X</w:t>
      </w:r>
      <w:r>
        <w:rPr>
          <w:i/>
          <w:iCs/>
          <w:vertAlign w:val="subscript"/>
        </w:rPr>
        <w:t>T</w:t>
      </w:r>
      <w:r>
        <w:t xml:space="preserve">, </w:t>
      </w:r>
      <w:r>
        <w:rPr>
          <w:i/>
          <w:iCs/>
        </w:rPr>
        <w:t>X</w:t>
      </w:r>
      <w:r>
        <w:rPr>
          <w:i/>
          <w:iCs/>
          <w:vertAlign w:val="subscript"/>
        </w:rPr>
        <w:t>S</w:t>
      </w:r>
      <w:r>
        <w:t xml:space="preserve">, and </w:t>
      </w:r>
    </w:p>
    <w:p w14:paraId="7D314A7C" w14:textId="77777777" w:rsidR="001F5980" w:rsidRDefault="001F5980" w:rsidP="001F5980">
      <w:pPr>
        <w:pStyle w:val="Figure"/>
        <w:framePr w:wrap="notBeside"/>
      </w:pPr>
      <w:r>
        <w:lastRenderedPageBreak/>
        <w:drawing>
          <wp:inline distT="0" distB="0" distL="0" distR="0" wp14:anchorId="7DFC7AB3" wp14:editId="20DC1064">
            <wp:extent cx="5309667" cy="2397397"/>
            <wp:effectExtent l="0" t="0" r="5715" b="3175"/>
            <wp:docPr id="906802192" name="Picture 4"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802192" name="Picture 4" descr="Chart, histogram&#10;&#10;Description automatically generate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351356" cy="2416220"/>
                    </a:xfrm>
                    <a:prstGeom prst="rect">
                      <a:avLst/>
                    </a:prstGeom>
                    <a:noFill/>
                  </pic:spPr>
                </pic:pic>
              </a:graphicData>
            </a:graphic>
          </wp:inline>
        </w:drawing>
      </w:r>
    </w:p>
    <w:p w14:paraId="670378AC" w14:textId="7941F5A7" w:rsidR="001F5980" w:rsidRDefault="001F5980" w:rsidP="00C15708">
      <w:pPr>
        <w:pStyle w:val="Caption"/>
        <w:framePr w:wrap="notBeside"/>
      </w:pPr>
      <w:bookmarkStart w:id="109" w:name="_Ref133964624"/>
      <w:bookmarkStart w:id="110" w:name="_Toc136595390"/>
      <w:r>
        <w:t xml:space="preserve">Figure </w:t>
      </w:r>
      <w:fldSimple w:instr=" STYLEREF 1 \s ">
        <w:r w:rsidR="008A15EF">
          <w:rPr>
            <w:noProof/>
          </w:rPr>
          <w:t>4</w:t>
        </w:r>
      </w:fldSimple>
      <w:r w:rsidR="00D366FF">
        <w:noBreakHyphen/>
      </w:r>
      <w:fldSimple w:instr=" SEQ Figure \* ARABIC \s 1 ">
        <w:r w:rsidR="008A15EF">
          <w:rPr>
            <w:noProof/>
          </w:rPr>
          <w:t>9</w:t>
        </w:r>
      </w:fldSimple>
      <w:bookmarkEnd w:id="109"/>
      <w:r>
        <w:t>. A diagram illustrating the integrals in Equation 46.</w:t>
      </w:r>
      <w:bookmarkEnd w:id="110"/>
    </w:p>
    <w:p w14:paraId="66415447" w14:textId="2DAF7898" w:rsidR="00A25FF5" w:rsidRDefault="00A25FF5" w:rsidP="00A25FF5">
      <w:pPr>
        <w:pStyle w:val="AfterFigure"/>
      </w:pPr>
      <w:r>
        <w:rPr>
          <w:i/>
          <w:iCs/>
        </w:rPr>
        <w:lastRenderedPageBreak/>
        <w:t>V</w:t>
      </w:r>
      <w:r>
        <w:rPr>
          <w:i/>
          <w:iCs/>
          <w:vertAlign w:val="subscript"/>
        </w:rPr>
        <w:t>1</w:t>
      </w:r>
      <w:r>
        <w:t xml:space="preserve"> were separated into the areas of interest.</w:t>
      </w:r>
      <w:r w:rsidRPr="0036034C">
        <w:t xml:space="preserve"> </w:t>
      </w:r>
      <w:r>
        <w:fldChar w:fldCharType="begin"/>
      </w:r>
      <w:r>
        <w:instrText xml:space="preserve"> REF _Ref133964624 \h </w:instrText>
      </w:r>
      <w:r>
        <w:fldChar w:fldCharType="separate"/>
      </w:r>
      <w:r w:rsidR="008A15EF">
        <w:t xml:space="preserve">Figure </w:t>
      </w:r>
      <w:r w:rsidR="008A15EF">
        <w:rPr>
          <w:noProof/>
        </w:rPr>
        <w:t>4</w:t>
      </w:r>
      <w:r w:rsidR="008A15EF">
        <w:noBreakHyphen/>
      </w:r>
      <w:r w:rsidR="008A15EF">
        <w:rPr>
          <w:noProof/>
        </w:rPr>
        <w:t>9</w:t>
      </w:r>
      <w:r>
        <w:fldChar w:fldCharType="end"/>
      </w:r>
      <w:r>
        <w:t xml:space="preserve">A represents the “missing” Material A, </w:t>
      </w:r>
      <w:r>
        <w:fldChar w:fldCharType="begin"/>
      </w:r>
      <w:r>
        <w:instrText xml:space="preserve"> REF _Ref133964624 \h </w:instrText>
      </w:r>
      <w:r>
        <w:fldChar w:fldCharType="separate"/>
      </w:r>
      <w:r w:rsidR="008A15EF">
        <w:t xml:space="preserve">Figure </w:t>
      </w:r>
      <w:r w:rsidR="008A15EF">
        <w:rPr>
          <w:noProof/>
        </w:rPr>
        <w:t>4</w:t>
      </w:r>
      <w:r w:rsidR="008A15EF">
        <w:noBreakHyphen/>
      </w:r>
      <w:r w:rsidR="008A15EF">
        <w:rPr>
          <w:noProof/>
        </w:rPr>
        <w:t>9</w:t>
      </w:r>
      <w:r>
        <w:fldChar w:fldCharType="end"/>
      </w:r>
      <w:r>
        <w:t xml:space="preserve">B represents the area under the curve for the transition zone after </w:t>
      </w:r>
      <w:r>
        <w:rPr>
          <w:i/>
          <w:iCs/>
        </w:rPr>
        <w:t>V</w:t>
      </w:r>
      <w:r>
        <w:rPr>
          <w:i/>
          <w:iCs/>
          <w:vertAlign w:val="subscript"/>
        </w:rPr>
        <w:t>1</w:t>
      </w:r>
      <w:r>
        <w:t xml:space="preserve">, and </w:t>
      </w:r>
      <w:r>
        <w:fldChar w:fldCharType="begin"/>
      </w:r>
      <w:r>
        <w:instrText xml:space="preserve"> REF _Ref133964624 \h </w:instrText>
      </w:r>
      <w:r>
        <w:fldChar w:fldCharType="separate"/>
      </w:r>
      <w:r w:rsidR="008A15EF">
        <w:t xml:space="preserve">Figure </w:t>
      </w:r>
      <w:r w:rsidR="008A15EF">
        <w:rPr>
          <w:noProof/>
        </w:rPr>
        <w:t>4</w:t>
      </w:r>
      <w:r w:rsidR="008A15EF">
        <w:noBreakHyphen/>
      </w:r>
      <w:r w:rsidR="008A15EF">
        <w:rPr>
          <w:noProof/>
        </w:rPr>
        <w:t>9</w:t>
      </w:r>
      <w:r>
        <w:fldChar w:fldCharType="end"/>
      </w:r>
      <w:r>
        <w:t xml:space="preserve">C represents the “found” Material A that was blended into the </w:t>
      </w:r>
      <w:r>
        <w:rPr>
          <w:i/>
          <w:iCs/>
        </w:rPr>
        <w:t>V</w:t>
      </w:r>
      <w:r>
        <w:rPr>
          <w:i/>
          <w:iCs/>
          <w:vertAlign w:val="subscript"/>
        </w:rPr>
        <w:t>R</w:t>
      </w:r>
      <w:r>
        <w:t xml:space="preserve"> of Material B. This indirect method was implemented using Equation 54 where area A must be equal to area C, which was found by taking the difference of the integral of </w:t>
      </w:r>
      <w:r>
        <w:rPr>
          <w:i/>
          <w:iCs/>
        </w:rPr>
        <w:t>y</w:t>
      </w:r>
      <w:r>
        <w:t xml:space="preserve"> equal to 1 and </w:t>
      </w:r>
      <w:r>
        <w:rPr>
          <w:i/>
          <w:iCs/>
        </w:rPr>
        <w:t>F(x)</w:t>
      </w:r>
      <w:r>
        <w:t xml:space="preserve"> over the same distance.</w:t>
      </w:r>
    </w:p>
    <w:p w14:paraId="734B0274" w14:textId="1D41DA93" w:rsidR="00A25FF5" w:rsidRDefault="00000000" w:rsidP="00A25FF5">
      <m:oMathPara>
        <m:oMath>
          <m:eqArr>
            <m:eqArrPr>
              <m:maxDist m:val="1"/>
              <m:ctrlPr>
                <w:rPr>
                  <w:rFonts w:ascii="Cambria Math" w:hAnsi="Cambria Math"/>
                  <w:i/>
                </w:rPr>
              </m:ctrlPr>
            </m:eqArrPr>
            <m:e>
              <m:nary>
                <m:naryPr>
                  <m:limLoc m:val="subSup"/>
                  <m:ctrlPr>
                    <w:rPr>
                      <w:rFonts w:ascii="Cambria Math" w:hAnsi="Cambria Math"/>
                      <w:i/>
                    </w:rPr>
                  </m:ctrlPr>
                </m:naryPr>
                <m:sub>
                  <m:sSub>
                    <m:sSubPr>
                      <m:ctrlPr>
                        <w:rPr>
                          <w:rFonts w:ascii="Cambria Math" w:hAnsi="Cambria Math"/>
                          <w:i/>
                        </w:rPr>
                      </m:ctrlPr>
                    </m:sSubPr>
                    <m:e>
                      <m:r>
                        <w:rPr>
                          <w:rFonts w:ascii="Cambria Math" w:hAnsi="Cambria Math"/>
                        </w:rPr>
                        <m:t>X</m:t>
                      </m:r>
                    </m:e>
                    <m:sub>
                      <m:r>
                        <w:rPr>
                          <w:rFonts w:ascii="Cambria Math" w:hAnsi="Cambria Math"/>
                        </w:rPr>
                        <m:t>T</m:t>
                      </m:r>
                    </m:sub>
                  </m:sSub>
                </m:sub>
                <m:sup>
                  <m:sSub>
                    <m:sSubPr>
                      <m:ctrlPr>
                        <w:rPr>
                          <w:rFonts w:ascii="Cambria Math" w:hAnsi="Cambria Math"/>
                          <w:i/>
                        </w:rPr>
                      </m:ctrlPr>
                    </m:sSubPr>
                    <m:e>
                      <m:r>
                        <w:rPr>
                          <w:rFonts w:ascii="Cambria Math" w:hAnsi="Cambria Math"/>
                        </w:rPr>
                        <m:t>V</m:t>
                      </m:r>
                    </m:e>
                    <m:sub>
                      <m:r>
                        <w:rPr>
                          <w:rFonts w:ascii="Cambria Math" w:hAnsi="Cambria Math"/>
                        </w:rPr>
                        <m:t>1</m:t>
                      </m:r>
                    </m:sub>
                  </m:sSub>
                </m:sup>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 xml:space="preserve"> dx</m:t>
                  </m:r>
                </m:e>
              </m:nary>
              <m:r>
                <w:rPr>
                  <w:rFonts w:ascii="Cambria Math" w:hAnsi="Cambria Math"/>
                </w:rPr>
                <m:t>=C=</m:t>
              </m:r>
              <m:nary>
                <m:naryPr>
                  <m:limLoc m:val="subSup"/>
                  <m:ctrlPr>
                    <w:rPr>
                      <w:rFonts w:ascii="Cambria Math" w:hAnsi="Cambria Math"/>
                      <w:i/>
                    </w:rPr>
                  </m:ctrlPr>
                </m:naryPr>
                <m:sub>
                  <m:sSub>
                    <m:sSubPr>
                      <m:ctrlPr>
                        <w:rPr>
                          <w:rFonts w:ascii="Cambria Math" w:hAnsi="Cambria Math"/>
                          <w:i/>
                        </w:rPr>
                      </m:ctrlPr>
                    </m:sSubPr>
                    <m:e>
                      <m:r>
                        <w:rPr>
                          <w:rFonts w:ascii="Cambria Math" w:hAnsi="Cambria Math"/>
                        </w:rPr>
                        <m:t>V</m:t>
                      </m:r>
                    </m:e>
                    <m:sub>
                      <m:r>
                        <w:rPr>
                          <w:rFonts w:ascii="Cambria Math" w:hAnsi="Cambria Math"/>
                        </w:rPr>
                        <m:t>1</m:t>
                      </m:r>
                    </m:sub>
                  </m:sSub>
                </m:sub>
                <m:sup>
                  <m:sSub>
                    <m:sSubPr>
                      <m:ctrlPr>
                        <w:rPr>
                          <w:rFonts w:ascii="Cambria Math" w:hAnsi="Cambria Math"/>
                          <w:i/>
                        </w:rPr>
                      </m:ctrlPr>
                    </m:sSubPr>
                    <m:e>
                      <m:r>
                        <w:rPr>
                          <w:rFonts w:ascii="Cambria Math" w:hAnsi="Cambria Math"/>
                        </w:rPr>
                        <m:t>X</m:t>
                      </m:r>
                    </m:e>
                    <m:sub>
                      <m:r>
                        <w:rPr>
                          <w:rFonts w:ascii="Cambria Math" w:hAnsi="Cambria Math"/>
                        </w:rPr>
                        <m:t>S</m:t>
                      </m:r>
                    </m:sub>
                  </m:sSub>
                </m:sup>
                <m:e>
                  <m:r>
                    <w:rPr>
                      <w:rFonts w:ascii="Cambria Math" w:hAnsi="Cambria Math"/>
                    </w:rPr>
                    <m:t>1 dx</m:t>
                  </m:r>
                </m:e>
              </m:nary>
              <m:r>
                <w:rPr>
                  <w:rFonts w:ascii="Cambria Math" w:hAnsi="Cambria Math"/>
                </w:rPr>
                <m:t xml:space="preserve">- </m:t>
              </m:r>
              <m:nary>
                <m:naryPr>
                  <m:limLoc m:val="subSup"/>
                  <m:ctrlPr>
                    <w:rPr>
                      <w:rFonts w:ascii="Cambria Math" w:hAnsi="Cambria Math"/>
                      <w:i/>
                    </w:rPr>
                  </m:ctrlPr>
                </m:naryPr>
                <m:sub>
                  <m:sSub>
                    <m:sSubPr>
                      <m:ctrlPr>
                        <w:rPr>
                          <w:rFonts w:ascii="Cambria Math" w:hAnsi="Cambria Math"/>
                          <w:i/>
                        </w:rPr>
                      </m:ctrlPr>
                    </m:sSubPr>
                    <m:e>
                      <m:r>
                        <w:rPr>
                          <w:rFonts w:ascii="Cambria Math" w:hAnsi="Cambria Math"/>
                        </w:rPr>
                        <m:t>V</m:t>
                      </m:r>
                    </m:e>
                    <m:sub>
                      <m:r>
                        <w:rPr>
                          <w:rFonts w:ascii="Cambria Math" w:hAnsi="Cambria Math"/>
                        </w:rPr>
                        <m:t>1</m:t>
                      </m:r>
                    </m:sub>
                  </m:sSub>
                </m:sub>
                <m:sup>
                  <m:sSub>
                    <m:sSubPr>
                      <m:ctrlPr>
                        <w:rPr>
                          <w:rFonts w:ascii="Cambria Math" w:hAnsi="Cambria Math"/>
                          <w:i/>
                        </w:rPr>
                      </m:ctrlPr>
                    </m:sSubPr>
                    <m:e>
                      <m:r>
                        <w:rPr>
                          <w:rFonts w:ascii="Cambria Math" w:hAnsi="Cambria Math"/>
                        </w:rPr>
                        <m:t>X</m:t>
                      </m:r>
                    </m:e>
                    <m:sub>
                      <m:r>
                        <w:rPr>
                          <w:rFonts w:ascii="Cambria Math" w:hAnsi="Cambria Math"/>
                        </w:rPr>
                        <m:t>S</m:t>
                      </m:r>
                    </m:sub>
                  </m:sSub>
                </m:sup>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 xml:space="preserve"> dx</m:t>
                  </m:r>
                </m:e>
              </m:nary>
              <m:r>
                <w:rPr>
                  <w:rFonts w:ascii="Cambria Math" w:hAnsi="Cambria Math"/>
                </w:rPr>
                <m:t>#</m:t>
              </m:r>
              <m:d>
                <m:dPr>
                  <m:ctrlPr>
                    <w:rPr>
                      <w:rFonts w:ascii="Cambria Math" w:hAnsi="Cambria Math"/>
                      <w:i/>
                    </w:rPr>
                  </m:ctrlPr>
                </m:dPr>
                <m:e>
                  <m:r>
                    <m:rPr>
                      <m:sty m:val="p"/>
                    </m:rPr>
                    <w:rPr>
                      <w:rFonts w:ascii="Cambria Math" w:hAnsi="Cambria Math"/>
                    </w:rPr>
                    <w:fldChar w:fldCharType="begin"/>
                  </m:r>
                  <m:r>
                    <m:rPr>
                      <m:sty m:val="p"/>
                    </m:rPr>
                    <w:rPr>
                      <w:rFonts w:ascii="Cambria Math" w:hAnsi="Cambria Math"/>
                    </w:rPr>
                    <m:t xml:space="preserve"> SEQ Equation \* ARABIC </m:t>
                  </m:r>
                  <m:r>
                    <m:rPr>
                      <m:sty m:val="p"/>
                    </m:rPr>
                    <w:rPr>
                      <w:rFonts w:ascii="Cambria Math" w:hAnsi="Cambria Math"/>
                    </w:rPr>
                    <w:fldChar w:fldCharType="separate"/>
                  </m:r>
                  <m:r>
                    <m:rPr>
                      <m:sty m:val="p"/>
                    </m:rPr>
                    <w:rPr>
                      <w:rFonts w:ascii="Cambria Math" w:hAnsi="Cambria Math"/>
                      <w:noProof/>
                    </w:rPr>
                    <m:t>54</m:t>
                  </m:r>
                  <m:r>
                    <m:rPr>
                      <m:sty m:val="p"/>
                    </m:rPr>
                    <w:rPr>
                      <w:rFonts w:ascii="Cambria Math" w:hAnsi="Cambria Math"/>
                    </w:rPr>
                    <w:fldChar w:fldCharType="end"/>
                  </m:r>
                </m:e>
              </m:d>
            </m:e>
          </m:eqArr>
        </m:oMath>
      </m:oMathPara>
    </w:p>
    <w:p w14:paraId="32A890C7" w14:textId="6DB1208E" w:rsidR="00DF53F0" w:rsidRDefault="001F5980" w:rsidP="001F5980">
      <w:r>
        <w:t xml:space="preserve">Equation </w:t>
      </w:r>
      <w:r w:rsidR="00A25FF5">
        <w:t>54</w:t>
      </w:r>
      <w:r>
        <w:t xml:space="preserve"> offered a useful analysis tool for determining how effective the normalized volume method was at creating an objective viewpoint from which to compare material transitions printed under different conditions. Although some material transitions closely followed this rule, others demonstrated significant deviation from expected behavior. Therefore, an additional step was added to the normalization process. Using a MATLAB script, both </w:t>
      </w:r>
      <w:r>
        <w:rPr>
          <w:i/>
          <w:iCs/>
        </w:rPr>
        <w:t>X</w:t>
      </w:r>
      <w:r>
        <w:rPr>
          <w:i/>
          <w:iCs/>
          <w:vertAlign w:val="subscript"/>
        </w:rPr>
        <w:t>T</w:t>
      </w:r>
      <w:r>
        <w:t xml:space="preserve"> and </w:t>
      </w:r>
      <w:r>
        <w:rPr>
          <w:i/>
          <w:iCs/>
        </w:rPr>
        <w:t>X</w:t>
      </w:r>
      <w:r>
        <w:rPr>
          <w:i/>
          <w:iCs/>
          <w:vertAlign w:val="subscript"/>
        </w:rPr>
        <w:t>S</w:t>
      </w:r>
      <w:r>
        <w:t xml:space="preserve"> were simultaneously shifted incrementally along the x-axis, and the size of areas and A and C were calculated after each shift. When the relative sizes were within 0.1 %, the required translation across the x-axis was recorded as the shift parameter, </w:t>
      </w:r>
      <w:r>
        <w:rPr>
          <w:i/>
          <w:iCs/>
        </w:rPr>
        <w:t>V</w:t>
      </w:r>
      <w:r>
        <w:rPr>
          <w:i/>
          <w:iCs/>
          <w:vertAlign w:val="subscript"/>
        </w:rPr>
        <w:t>shift</w:t>
      </w:r>
      <w:r>
        <w:t xml:space="preserve">. Unless otherwise noted, all shape curves presented were constructed by applying </w:t>
      </w:r>
      <w:r>
        <w:rPr>
          <w:i/>
          <w:iCs/>
        </w:rPr>
        <w:t>V</w:t>
      </w:r>
      <w:r>
        <w:rPr>
          <w:i/>
          <w:iCs/>
          <w:vertAlign w:val="subscript"/>
        </w:rPr>
        <w:t>shift</w:t>
      </w:r>
      <w:r>
        <w:t xml:space="preserve"> to the measured </w:t>
      </w:r>
      <w:r>
        <w:rPr>
          <w:i/>
          <w:iCs/>
        </w:rPr>
        <w:t>X</w:t>
      </w:r>
      <w:r>
        <w:rPr>
          <w:i/>
          <w:iCs/>
          <w:vertAlign w:val="subscript"/>
        </w:rPr>
        <w:t>T</w:t>
      </w:r>
      <w:r>
        <w:t xml:space="preserve"> and </w:t>
      </w:r>
      <w:r>
        <w:rPr>
          <w:i/>
          <w:iCs/>
        </w:rPr>
        <w:t>X</w:t>
      </w:r>
      <w:r>
        <w:rPr>
          <w:i/>
          <w:iCs/>
          <w:vertAlign w:val="subscript"/>
        </w:rPr>
        <w:t>S</w:t>
      </w:r>
      <w:r>
        <w:rPr>
          <w:i/>
          <w:iCs/>
        </w:rPr>
        <w:t xml:space="preserve"> </w:t>
      </w:r>
      <w:r>
        <w:t>to isolate the effects of print parameters on transition behavior.</w:t>
      </w:r>
      <w:r w:rsidR="00C27A45">
        <w:t xml:space="preserve"> Using this constitutive model, comparisons of material transition behavior provided more meaningful information for print design than occasionally noisy transition curves constructed from only raw data.</w:t>
      </w:r>
    </w:p>
    <w:p w14:paraId="046C745E" w14:textId="77777777" w:rsidR="00DF53F0" w:rsidRDefault="00DF53F0" w:rsidP="00DF53F0">
      <w:pPr>
        <w:pStyle w:val="Heading1"/>
      </w:pPr>
      <w:bookmarkStart w:id="111" w:name="_Toc136595467"/>
      <w:r>
        <w:lastRenderedPageBreak/>
        <w:t>The influence of processing conditions and Material Properties on transition behavior</w:t>
      </w:r>
      <w:bookmarkEnd w:id="111"/>
    </w:p>
    <w:p w14:paraId="6067EF11" w14:textId="77777777" w:rsidR="0054172F" w:rsidRDefault="0054172F" w:rsidP="00BB6DF8">
      <w:pPr>
        <w:pStyle w:val="Heading2"/>
      </w:pPr>
      <w:bookmarkStart w:id="112" w:name="_Toc115255564"/>
      <w:bookmarkStart w:id="113" w:name="_Toc136595468"/>
      <w:r>
        <w:t>Background</w:t>
      </w:r>
      <w:bookmarkEnd w:id="112"/>
      <w:bookmarkEnd w:id="113"/>
    </w:p>
    <w:p w14:paraId="0E4B5C4F" w14:textId="5A351F3C" w:rsidR="0054172F" w:rsidRPr="00C92E04" w:rsidRDefault="0054172F" w:rsidP="0054172F">
      <w:r>
        <w:t xml:space="preserve">Previous chapters have identified influential material and processing parameters, presented preliminary results, constructed an improved framework for comparing material transitions, and presented an effective model for predicting material transitions. This chapter compiles information from several published works </w:t>
      </w:r>
      <w:r>
        <w:fldChar w:fldCharType="begin">
          <w:fldData xml:space="preserve">PEVuZE5vdGU+PENpdGU+PEF1dGhvcj5CcmFja2V0dDwvQXV0aG9yPjxZZWFyPjIwMTk8L1llYXI+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</w:fldData>
        </w:fldChar>
      </w:r>
      <w:r w:rsidR="00BB6DF8">
        <w:instrText xml:space="preserve"> ADDIN EN.CITE </w:instrText>
      </w:r>
      <w:r w:rsidR="00BB6DF8">
        <w:fldChar w:fldCharType="begin">
          <w:fldData xml:space="preserve">PEVuZE5vdGU+PENpdGU+PEF1dGhvcj5CcmFja2V0dDwvQXV0aG9yPjxZZWFyPjIwMTk8L1llYXI+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</w:fldData>
        </w:fldChar>
      </w:r>
      <w:r w:rsidR="00BB6DF8">
        <w:instrText xml:space="preserve"> ADDIN EN.CITE.DATA </w:instrText>
      </w:r>
      <w:r w:rsidR="00BB6DF8">
        <w:fldChar w:fldCharType="end"/>
      </w:r>
      <w:r>
        <w:fldChar w:fldCharType="separate"/>
      </w:r>
      <w:r w:rsidR="00BB6DF8">
        <w:rPr>
          <w:noProof/>
        </w:rPr>
        <w:t>[101-103, 130-132]</w:t>
      </w:r>
      <w:r>
        <w:fldChar w:fldCharType="end"/>
      </w:r>
      <w:r>
        <w:t xml:space="preserve"> with recent data to provide a comprehensive analysis of transition behavior. First, the effect of </w:t>
      </w:r>
      <w:r>
        <w:rPr>
          <w:i/>
          <w:iCs/>
        </w:rPr>
        <w:t>V</w:t>
      </w:r>
      <w:r>
        <w:rPr>
          <w:i/>
          <w:iCs/>
          <w:vertAlign w:val="subscript"/>
        </w:rPr>
        <w:t>N</w:t>
      </w:r>
      <w:r>
        <w:t xml:space="preserve"> on apparent trends in transition behavior was discussed. The following sections then investigate the influence of processing conditions, component design, and material viscosity on transition behavior. </w:t>
      </w:r>
      <w:r w:rsidR="007C5368">
        <w:t xml:space="preserve">Since Chapter 2 illustrated the importance of screw and nozzle design, two different screw geometries and nozzle designs were used to create three BAAM configurations and study the impact of changes intended to improve mixing on transition behavior. Specifically, the quality of mixing within and length of </w:t>
      </w:r>
      <w:r w:rsidR="007C5368">
        <w:rPr>
          <w:i/>
          <w:iCs/>
        </w:rPr>
        <w:t>Z</w:t>
      </w:r>
      <w:r w:rsidR="007C5368">
        <w:rPr>
          <w:i/>
          <w:iCs/>
          <w:vertAlign w:val="subscript"/>
        </w:rPr>
        <w:t>T</w:t>
      </w:r>
      <w:r w:rsidR="007C5368">
        <w:t xml:space="preserve"> were expected to be heavily influenced by changes in configuration. Further screw rotational speed was also identified as an influential factor for material mixing and melt behavior in SSE, so each configuration was used to print transitions at multiple screw speeds with expectations of capturing trends in</w:t>
      </w:r>
      <w:r w:rsidR="007C5368">
        <w:rPr>
          <w:i/>
          <w:iCs/>
        </w:rPr>
        <w:t xml:space="preserve"> X</w:t>
      </w:r>
      <w:r w:rsidR="007C5368">
        <w:rPr>
          <w:i/>
          <w:iCs/>
          <w:vertAlign w:val="subscript"/>
        </w:rPr>
        <w:t>T</w:t>
      </w:r>
      <w:r w:rsidR="007C5368">
        <w:t xml:space="preserve">, and </w:t>
      </w:r>
      <w:r w:rsidR="007C5368">
        <w:rPr>
          <w:i/>
          <w:iCs/>
        </w:rPr>
        <w:t>X</w:t>
      </w:r>
      <w:r w:rsidR="007C5368">
        <w:rPr>
          <w:i/>
          <w:iCs/>
          <w:vertAlign w:val="subscript"/>
        </w:rPr>
        <w:t>S</w:t>
      </w:r>
      <w:r w:rsidR="007C5368">
        <w:t xml:space="preserve"> with screw speed. Although </w:t>
      </w:r>
      <w:r w:rsidR="00506973">
        <w:t xml:space="preserve">multiple </w:t>
      </w:r>
      <w:r w:rsidR="007C5368">
        <w:t>material characteristics</w:t>
      </w:r>
      <w:r w:rsidR="00506973">
        <w:t xml:space="preserve"> can influence SSE, material viscosity was identified in Chapter 2 as the most influential material property. Since introducing reinforcing fillers directly impacts viscoelastic properties, material viscosity was expected to primarily influence the </w:t>
      </w:r>
      <w:r w:rsidR="00506973">
        <w:lastRenderedPageBreak/>
        <w:t xml:space="preserve">difference in transition behavior seen when reversing transition direction. </w:t>
      </w:r>
      <w:r>
        <w:t xml:space="preserve">Using the model presented in Chapter 4 to find the best fit parameters for the collected data sets, representative shape curves were generated </w:t>
      </w:r>
      <w:r w:rsidR="00506973">
        <w:t xml:space="preserve">for all printed transitions </w:t>
      </w:r>
      <w:r>
        <w:t>to better isolate any change</w:t>
      </w:r>
      <w:r w:rsidR="00506973">
        <w:t>s in behavior and measure zone lengths</w:t>
      </w:r>
      <w:r>
        <w:t xml:space="preserve">. </w:t>
      </w:r>
    </w:p>
    <w:p w14:paraId="7C210336" w14:textId="77777777" w:rsidR="0054172F" w:rsidRDefault="0054172F" w:rsidP="00BB6DF8">
      <w:pPr>
        <w:pStyle w:val="Heading2"/>
      </w:pPr>
      <w:r>
        <w:t xml:space="preserve"> </w:t>
      </w:r>
      <w:bookmarkStart w:id="114" w:name="_Toc115255565"/>
      <w:bookmarkStart w:id="115" w:name="_Toc136595469"/>
      <w:r>
        <w:t>Experimental Conditions</w:t>
      </w:r>
      <w:bookmarkEnd w:id="114"/>
      <w:bookmarkEnd w:id="115"/>
    </w:p>
    <w:p w14:paraId="19851785" w14:textId="77777777" w:rsidR="0054172F" w:rsidRDefault="0054172F" w:rsidP="0054172F">
      <w:r>
        <w:t>MM structures and continuous FGM material transitions were printed using the BAAM dual hopper system located at Oak Ridge National Laboratory. Since this study includes work from multiple experimental plans, material transitions were printed under numerous different processing conditions using different combinations of extrusion screw designs, nozzle designs, and material pairings. Other than the intentional changes made for the study, the print conditions were kept identical between experiments where possible to ensure experimental results remained comparable.</w:t>
      </w:r>
    </w:p>
    <w:p w14:paraId="21E4082F" w14:textId="77777777" w:rsidR="0054172F" w:rsidRDefault="0054172F" w:rsidP="00EE5732">
      <w:pPr>
        <w:pStyle w:val="Heading3"/>
      </w:pPr>
      <w:bookmarkStart w:id="116" w:name="_Toc115255566"/>
      <w:bookmarkStart w:id="117" w:name="_Toc136595470"/>
      <w:r>
        <w:t>Materials</w:t>
      </w:r>
      <w:bookmarkEnd w:id="116"/>
      <w:r>
        <w:t xml:space="preserve"> and Transition Pairings</w:t>
      </w:r>
      <w:bookmarkEnd w:id="117"/>
    </w:p>
    <w:p w14:paraId="441AB5C3" w14:textId="77777777" w:rsidR="0054172F" w:rsidRPr="00C92E04" w:rsidRDefault="0054172F" w:rsidP="0054172F">
      <w:r>
        <w:t>ABS and a 20 wt % carbon fiber-reinforced ABS (CFABS) provided by Techmer Engineering Solutions. The ABS feedstock was acquired under brand names HIFILL ABS 1000 3DP and HIFILL ABS 1512 3DP, and the CFABS feedstock was acquired under brand names ELECTRAFIL J-1200/CF/20/3DP and ELECTRAFIL ABS 1501 3DP. In both cases, the change in name was for branding only and did not reflect any change in feedstock production. Experiments were carried out over multiple years, but efforts were made to utilize the material from the same batch and lot number where possible. For one experiment, this study also utilized a TPU pelletized feedstock (</w:t>
      </w:r>
      <w:r w:rsidRPr="00DA3EE9">
        <w:t xml:space="preserve">RESMART Ultra TPU </w:t>
      </w:r>
      <w:r w:rsidRPr="00DA3EE9">
        <w:lastRenderedPageBreak/>
        <w:t>70A</w:t>
      </w:r>
      <w:r>
        <w:t>). Material transitions were printed using ABS-CFABS and TPU-CFABS pairings to study the effects of processing parameters and differences in viscosity.</w:t>
      </w:r>
    </w:p>
    <w:p w14:paraId="4FBBC6A4" w14:textId="77777777" w:rsidR="0054172F" w:rsidRDefault="0054172F" w:rsidP="00EE5732">
      <w:pPr>
        <w:pStyle w:val="Heading3"/>
      </w:pPr>
      <w:bookmarkStart w:id="118" w:name="_Toc115255567"/>
      <w:bookmarkStart w:id="119" w:name="_Toc136595471"/>
      <w:r>
        <w:t>Standard Processing Conditions</w:t>
      </w:r>
      <w:bookmarkEnd w:id="119"/>
    </w:p>
    <w:p w14:paraId="71C06262" w14:textId="6D2D08E0" w:rsidR="0054172F" w:rsidRDefault="0054172F" w:rsidP="0054172F">
      <w:r>
        <w:t xml:space="preserve">Several processing parameters were held constant throughout all printing procedures. The heat zones were set to match standard CFABS conditions </w:t>
      </w:r>
      <w:r>
        <w:fldChar w:fldCharType="begin"/>
      </w:r>
      <w:r w:rsidR="00BB6DF8">
        <w:instrText xml:space="preserve"> ADDIN EN.CITE &lt;EndNote&gt;&lt;Cite&gt;&lt;Author&gt;Brackett&lt;/Author&gt;&lt;Year&gt;2021&lt;/Year&gt;&lt;RecNum&gt;400&lt;/RecNum&gt;&lt;DisplayText&gt;[102]&lt;/DisplayText&gt;&lt;record&gt;&lt;rec-number&gt;400&lt;/rec-number&gt;&lt;foreign-keys&gt;&lt;key app="EN" db-id="dtz5w00stx0v2gesz9qp09zawdv5s2sptzva" timestamp="1608766795" guid="fcf33a80-8a93-4c08-a176-266d08ec00a1"&gt;400&lt;/key&gt;&lt;/foreign-keys&gt;&lt;ref-type name="Journal Article"&gt;17&lt;/ref-type&gt;&lt;contributors&gt;&lt;authors&gt;&lt;author&gt;Brackett, James&lt;/author&gt;&lt;author&gt;Yan, Yongzhe&lt;/author&gt;&lt;author&gt;Cauthen, Dakota&lt;/author&gt;&lt;author&gt;Kishore, Vidya&lt;/author&gt;&lt;author&gt;Lindahl, John&lt;/author&gt;&lt;author&gt;Smith, Tyler&lt;/author&gt;&lt;author&gt;Sudbury, Zeke&lt;/author&gt;&lt;author&gt;Ning, Haibin&lt;/author&gt;&lt;author&gt;Kunc, Vlastimil&lt;/author&gt;&lt;author&gt;Duty, Chad&lt;/author&gt;&lt;/authors&gt;&lt;/contributors&gt;&lt;titles&gt;&lt;title&gt;Characterizing Material Transitions in Large-Scale Additive Manufacturing&lt;/title&gt;&lt;secondary-title&gt;Additive Manufacturing&lt;/secondary-title&gt;&lt;/titles&gt;&lt;periodical&gt;&lt;full-title&gt;Additive Manufacturing&lt;/full-title&gt;&lt;abbr-1&gt;Addit. Manuf.&lt;/abbr-1&gt;&lt;/periodical&gt;&lt;pages&gt;101750&lt;/pages&gt;&lt;volume&gt;38&lt;/volume&gt;&lt;keywords&gt;&lt;keyword&gt;3D printing&lt;/keyword&gt;&lt;keyword&gt;Extrusion&lt;/keyword&gt;&lt;keyword&gt;Large-scale&lt;/keyword&gt;&lt;keyword&gt;Functionally graded materials&lt;/keyword&gt;&lt;keyword&gt;Multi-material&lt;/keyword&gt;&lt;/keywords&gt;&lt;dates&gt;&lt;year&gt;2021&lt;/year&gt;&lt;pub-dates&gt;&lt;date&gt;February 1&lt;/date&gt;&lt;/pub-dates&gt;&lt;/dates&gt;&lt;isbn&gt;2214-8604&lt;/isbn&gt;&lt;urls&gt;&lt;related-urls&gt;&lt;url&gt;http://www.sciencedirect.com/science/article/pii/S2214860420311222&lt;/url&gt;&lt;/related-urls&gt;&lt;/urls&gt;&lt;electronic-resource-num&gt;10.1016/j.addma.2020.101750&lt;/electronic-resource-num&gt;&lt;/record&gt;&lt;/Cite&gt;&lt;/EndNote&gt;</w:instrText>
      </w:r>
      <w:r>
        <w:fldChar w:fldCharType="separate"/>
      </w:r>
      <w:r w:rsidR="00BB6DF8">
        <w:rPr>
          <w:noProof/>
        </w:rPr>
        <w:t>[102]</w:t>
      </w:r>
      <w:r>
        <w:fldChar w:fldCharType="end"/>
      </w:r>
      <w:r>
        <w:t xml:space="preserve"> and maintain a stable </w:t>
      </w:r>
      <w:r w:rsidRPr="00DA3EE9">
        <w:t>melt</w:t>
      </w:r>
      <w:r>
        <w:t xml:space="preserve"> temperature of 250</w:t>
      </w:r>
      <w:r w:rsidRPr="00DA3EE9">
        <w:t xml:space="preserve"> °C</w:t>
      </w:r>
      <w:r>
        <w:t xml:space="preserve">. The print bed was equipped with ABS build sheets and heated to </w:t>
      </w:r>
      <w:r w:rsidRPr="00DA3EE9">
        <w:t>100 °C</w:t>
      </w:r>
      <w:r>
        <w:t xml:space="preserve">. The bead width and layer height were set to </w:t>
      </w:r>
      <w:r w:rsidRPr="00DA3EE9">
        <w:t>1.4 cm (0.55 in)</w:t>
      </w:r>
      <w:r>
        <w:t xml:space="preserve"> and </w:t>
      </w:r>
      <w:r w:rsidRPr="00DA3EE9">
        <w:t>0.51 cm (0.2 in)</w:t>
      </w:r>
      <w:r>
        <w:t xml:space="preserve">, respectively. While typically in use with BAAM, the tamper was not attached for any printed transitions. Feedstock materials were dried at 80 </w:t>
      </w:r>
      <w:r w:rsidRPr="00DA3EE9">
        <w:t>°</w:t>
      </w:r>
      <w:r>
        <w:t xml:space="preserve">C for at least four hours prior to printing of material transitions, flow rate measurements, and any other samples. Material transitions samples intended for compositional analysis were printed as a single-layer, continuous bead for each transition direction. The reverse directions of each material transition were deposited as a separate continuous bead immediately after deposition of the first direction. The schematic in </w:t>
      </w:r>
      <w:r>
        <w:fldChar w:fldCharType="begin"/>
      </w:r>
      <w:r>
        <w:instrText xml:space="preserve"> REF _Ref134111024 \h </w:instrText>
      </w:r>
      <w:r>
        <w:fldChar w:fldCharType="separate"/>
      </w:r>
      <w:r w:rsidR="008A15EF">
        <w:t xml:space="preserve">Figure </w:t>
      </w:r>
      <w:r w:rsidR="008A15EF">
        <w:rPr>
          <w:noProof/>
        </w:rPr>
        <w:t>5</w:t>
      </w:r>
      <w:r w:rsidR="008A15EF">
        <w:noBreakHyphen/>
      </w:r>
      <w:r w:rsidR="008A15EF">
        <w:rPr>
          <w:noProof/>
        </w:rPr>
        <w:t>1</w:t>
      </w:r>
      <w:r>
        <w:fldChar w:fldCharType="end"/>
      </w:r>
      <w:r>
        <w:t xml:space="preserve"> shows one of three print paths used to print material transitions in both directions with transition start indicated by the red dots and sample ends indicated by the green dots. This approach ensured the material transitions were printed as separate samples by pausing extrusion while translating from 1B to 1C. The other two print paths were developed for experiments requiring a longer continuous bead and are shown in Appendix A, Figures A-4 and A-5.  Representative samples of each print path were imaged and presented in Figures A-6, A-7, and A-8 provide images of representative samples printed using each schematic. While the print path </w:t>
      </w:r>
    </w:p>
    <w:p w14:paraId="7C8B3D83" w14:textId="77777777" w:rsidR="0054172F" w:rsidRDefault="0054172F" w:rsidP="0054172F">
      <w:pPr>
        <w:pStyle w:val="Figure"/>
        <w:framePr w:wrap="notBeside"/>
      </w:pPr>
      <w:r>
        <w:lastRenderedPageBreak/>
        <w:drawing>
          <wp:inline distT="0" distB="0" distL="0" distR="0" wp14:anchorId="393464D1" wp14:editId="6F92A1F3">
            <wp:extent cx="5325035" cy="2808937"/>
            <wp:effectExtent l="0" t="0" r="0" b="0"/>
            <wp:docPr id="461933126" name="Picture 2" descr="A picture containing screenshot, darkness, colorfulness,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933126" name="Picture 2" descr="A picture containing screenshot, darkness, colorfulness, black&#10;&#10;Description automatically generated"/>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5337926" cy="2815737"/>
                    </a:xfrm>
                    <a:prstGeom prst="rect">
                      <a:avLst/>
                    </a:prstGeom>
                    <a:noFill/>
                  </pic:spPr>
                </pic:pic>
              </a:graphicData>
            </a:graphic>
          </wp:inline>
        </w:drawing>
      </w:r>
    </w:p>
    <w:p w14:paraId="04C3CACC" w14:textId="751ADF52" w:rsidR="0054172F" w:rsidRDefault="0054172F" w:rsidP="00C15708">
      <w:pPr>
        <w:pStyle w:val="Caption"/>
        <w:framePr w:wrap="notBeside"/>
      </w:pPr>
      <w:bookmarkStart w:id="120" w:name="_Ref134111024"/>
      <w:bookmarkStart w:id="121" w:name="_Toc136595391"/>
      <w:r>
        <w:t xml:space="preserve">Figure </w:t>
      </w:r>
      <w:fldSimple w:instr=" STYLEREF 1 \s ">
        <w:r w:rsidR="008A15EF">
          <w:rPr>
            <w:noProof/>
          </w:rPr>
          <w:t>5</w:t>
        </w:r>
      </w:fldSimple>
      <w:r w:rsidR="00D366FF">
        <w:noBreakHyphen/>
      </w:r>
      <w:fldSimple w:instr=" SEQ Figure \* ARABIC \s 1 ">
        <w:r w:rsidR="008A15EF">
          <w:rPr>
            <w:noProof/>
          </w:rPr>
          <w:t>1</w:t>
        </w:r>
      </w:fldSimple>
      <w:bookmarkEnd w:id="120"/>
      <w:r>
        <w:t>. A schematic showing one of three print paths used in this study. Hopper switches were initiated at the red dots (1A, 1C).</w:t>
      </w:r>
      <w:bookmarkEnd w:id="121"/>
    </w:p>
    <w:p w14:paraId="0757374F" w14:textId="37F1755E" w:rsidR="003468D0" w:rsidRPr="003468D0" w:rsidRDefault="003468D0" w:rsidP="003468D0">
      <w:pPr>
        <w:pStyle w:val="AfterFigure"/>
      </w:pPr>
      <w:r>
        <w:lastRenderedPageBreak/>
        <w:t>dimensions and total travel lengths differed, the printing process and assigned bead geometry was consistent across experiments and considered a standard processing condition. Detailed labels were applied to all printed transitions to track location and direction before being sectioned using a bandsaw to facilitate storage and sampling.</w:t>
      </w:r>
    </w:p>
    <w:p w14:paraId="66479F7E" w14:textId="4BA36ACC" w:rsidR="0054172F" w:rsidRDefault="0054172F" w:rsidP="00EE5732">
      <w:pPr>
        <w:pStyle w:val="Heading3"/>
      </w:pPr>
      <w:bookmarkStart w:id="122" w:name="_Toc136595472"/>
      <w:r>
        <w:t>Component Designs and Geometries</w:t>
      </w:r>
      <w:bookmarkEnd w:id="122"/>
    </w:p>
    <w:p w14:paraId="64BE8521" w14:textId="7E415DB5" w:rsidR="0054172F" w:rsidRDefault="0054172F" w:rsidP="0054172F">
      <w:r>
        <w:t>The effect of screw design on transition behavior investigated by printing ABS-CFABS transitions with both the standard BAAM extrusion screw and a specialized “mixing” screw. Further work investigated the impact of nozzle design on the printed material transitions by comparing a standard BAAM nozzle to a custom static mixing nozzle (SMN) design, which featured internal obstructions intended to re-direct material flow and improve mixing within the melt.</w:t>
      </w:r>
      <w:r w:rsidR="00506973">
        <w:t xml:space="preserve"> The proprietary pattern of alternating slotted openings required a heating sleeve set to 255 </w:t>
      </w:r>
      <w:r w:rsidR="00506973" w:rsidRPr="002D717A">
        <w:t>ºC</w:t>
      </w:r>
      <w:r w:rsidR="00506973">
        <w:t xml:space="preserve"> to maintain material flow and resulted in a nozzle</w:t>
      </w:r>
      <w:r w:rsidR="00894412">
        <w:t xml:space="preserve"> length roughly 35 mm longer than the standard. Even though outer and inner diameters remained the same</w:t>
      </w:r>
      <w:r w:rsidR="00506973">
        <w:t xml:space="preserve">, </w:t>
      </w:r>
      <w:r w:rsidR="00894412">
        <w:t xml:space="preserve">this </w:t>
      </w:r>
      <w:r w:rsidR="00506973">
        <w:t xml:space="preserve">led to SMN-specific volumes for </w:t>
      </w:r>
      <w:r w:rsidR="00506973">
        <w:rPr>
          <w:i/>
          <w:iCs/>
        </w:rPr>
        <w:t>N</w:t>
      </w:r>
      <w:r w:rsidR="00BB569C" w:rsidRPr="00E332AC">
        <w:rPr>
          <w:i/>
          <w:iCs/>
          <w:vertAlign w:val="subscript"/>
        </w:rPr>
        <w:t>S</w:t>
      </w:r>
      <w:r w:rsidR="007B10A7">
        <w:t xml:space="preserve"> (Table B-3)</w:t>
      </w:r>
      <w:r w:rsidR="00506973">
        <w:t xml:space="preserve">, </w:t>
      </w:r>
      <w:r w:rsidR="00506973">
        <w:rPr>
          <w:i/>
          <w:iCs/>
        </w:rPr>
        <w:t>V</w:t>
      </w:r>
      <w:r w:rsidR="00506973">
        <w:rPr>
          <w:i/>
          <w:iCs/>
          <w:vertAlign w:val="subscript"/>
        </w:rPr>
        <w:t>A</w:t>
      </w:r>
      <w:r w:rsidR="00BB569C">
        <w:rPr>
          <w:i/>
          <w:iCs/>
          <w:vertAlign w:val="subscript"/>
        </w:rPr>
        <w:t>-S</w:t>
      </w:r>
      <w:r w:rsidR="00506973">
        <w:t xml:space="preserve">, and </w:t>
      </w:r>
      <w:r w:rsidR="00506973">
        <w:rPr>
          <w:i/>
          <w:iCs/>
        </w:rPr>
        <w:t>V</w:t>
      </w:r>
      <w:r w:rsidR="00506973">
        <w:rPr>
          <w:i/>
          <w:iCs/>
          <w:vertAlign w:val="subscript"/>
        </w:rPr>
        <w:t>R</w:t>
      </w:r>
      <w:r w:rsidR="007B10A7">
        <w:t xml:space="preserve"> (Table B-</w:t>
      </w:r>
      <w:r w:rsidR="00597F10">
        <w:t>6)</w:t>
      </w:r>
      <w:r w:rsidR="00506973">
        <w:t>.</w:t>
      </w:r>
      <w:r>
        <w:t xml:space="preserve"> The standard nozzle had a diameter of 10.0 mm (0.4 in) while the SMN had a diameter of 12.7mm (0.5 in). The standard screw and nozzle combination were only used to print ABS-CFABS transitions whereas the mixing screw and standard nozzle configuration was used to print both ABS-CFABS and TPU-CFABS transitions. The mixing nozzle was only used with the mixing screw, and this configuration was only used when printing ASB-CFABS transitions. </w:t>
      </w:r>
      <w:r w:rsidR="003468D0">
        <w:fldChar w:fldCharType="begin"/>
      </w:r>
      <w:r w:rsidR="003468D0">
        <w:instrText xml:space="preserve"> REF _Ref136587822 \h </w:instrText>
      </w:r>
      <w:r w:rsidR="003468D0">
        <w:fldChar w:fldCharType="separate"/>
      </w:r>
      <w:r w:rsidR="00B96024">
        <w:t xml:space="preserve">Table </w:t>
      </w:r>
      <w:r w:rsidR="00B96024">
        <w:rPr>
          <w:noProof/>
        </w:rPr>
        <w:t>5</w:t>
      </w:r>
      <w:r w:rsidR="00B96024">
        <w:noBreakHyphen/>
      </w:r>
      <w:r w:rsidR="00B96024">
        <w:rPr>
          <w:noProof/>
        </w:rPr>
        <w:t>1</w:t>
      </w:r>
      <w:r w:rsidR="003468D0">
        <w:fldChar w:fldCharType="end"/>
      </w:r>
      <w:r>
        <w:t xml:space="preserve"> shows the four over-arching sample sets studied using a vertical border to separate each parameter.</w:t>
      </w:r>
      <w:r w:rsidR="00506973">
        <w:t xml:space="preserve"> Combined, the first two columns </w:t>
      </w:r>
    </w:p>
    <w:p w14:paraId="2D9EAD9E" w14:textId="349CDBA4" w:rsidR="003468D0" w:rsidRDefault="003468D0" w:rsidP="003468D0">
      <w:pPr>
        <w:pStyle w:val="TableCaptionBody"/>
      </w:pPr>
      <w:bookmarkStart w:id="123" w:name="_Ref136587822"/>
      <w:bookmarkStart w:id="124" w:name="_Toc136595417"/>
      <w:r>
        <w:lastRenderedPageBreak/>
        <w:t xml:space="preserve">Table </w:t>
      </w:r>
      <w:fldSimple w:instr=" STYLEREF 1 \s ">
        <w:r w:rsidR="008A15EF">
          <w:rPr>
            <w:noProof/>
          </w:rPr>
          <w:t>5</w:t>
        </w:r>
      </w:fldSimple>
      <w:r>
        <w:noBreakHyphen/>
      </w:r>
      <w:fldSimple w:instr=" SEQ Table \* ARABIC \s 1 ">
        <w:r w:rsidR="008A15EF">
          <w:rPr>
            <w:noProof/>
          </w:rPr>
          <w:t>1</w:t>
        </w:r>
      </w:fldSimple>
      <w:bookmarkEnd w:id="123"/>
      <w:r>
        <w:t>. The four parameter sets with tested screw speeds.</w:t>
      </w:r>
      <w:bookmarkEnd w:id="124"/>
    </w:p>
    <w:tbl>
      <w:tblPr>
        <w:tblW w:w="8730" w:type="dxa"/>
        <w:jc w:val="center"/>
        <w:tblCellMar>
          <w:left w:w="0" w:type="dxa"/>
          <w:right w:w="0" w:type="dxa"/>
        </w:tblCellMar>
        <w:tblLook w:val="0420" w:firstRow="1" w:lastRow="0" w:firstColumn="0" w:lastColumn="0" w:noHBand="0" w:noVBand="1"/>
      </w:tblPr>
      <w:tblGrid>
        <w:gridCol w:w="1403"/>
        <w:gridCol w:w="1853"/>
        <w:gridCol w:w="1775"/>
        <w:gridCol w:w="645"/>
        <w:gridCol w:w="645"/>
        <w:gridCol w:w="645"/>
        <w:gridCol w:w="645"/>
        <w:gridCol w:w="645"/>
        <w:gridCol w:w="474"/>
      </w:tblGrid>
      <w:tr w:rsidR="0054172F" w:rsidRPr="00752382" w14:paraId="00F102C3" w14:textId="77777777" w:rsidTr="0054172F">
        <w:trPr>
          <w:trHeight w:val="563"/>
          <w:jc w:val="center"/>
        </w:trPr>
        <w:tc>
          <w:tcPr>
            <w:tcW w:w="1403" w:type="dxa"/>
            <w:tcBorders>
              <w:top w:val="single" w:sz="8" w:space="0" w:color="000000"/>
              <w:left w:val="nil"/>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4F0DBA2" w14:textId="77777777" w:rsidR="0054172F" w:rsidRPr="00752382" w:rsidRDefault="0054172F" w:rsidP="0038109F">
            <w:pPr>
              <w:spacing w:line="240" w:lineRule="auto"/>
              <w:ind w:firstLine="0"/>
              <w:jc w:val="center"/>
              <w:rPr>
                <w:rFonts w:ascii="Arial" w:hAnsi="Arial"/>
                <w:sz w:val="36"/>
                <w:szCs w:val="36"/>
              </w:rPr>
            </w:pPr>
            <w:r w:rsidRPr="00752382">
              <w:rPr>
                <w:rFonts w:cs="Times New Roman"/>
                <w:b/>
                <w:bCs/>
                <w:color w:val="000000"/>
                <w:kern w:val="24"/>
              </w:rPr>
              <w:t>Screw Geometry</w:t>
            </w:r>
          </w:p>
        </w:tc>
        <w:tc>
          <w:tcPr>
            <w:tcW w:w="18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7269E4E" w14:textId="77777777" w:rsidR="0054172F" w:rsidRPr="00752382" w:rsidRDefault="0054172F" w:rsidP="0038109F">
            <w:pPr>
              <w:spacing w:line="240" w:lineRule="auto"/>
              <w:ind w:firstLine="0"/>
              <w:jc w:val="center"/>
              <w:rPr>
                <w:rFonts w:ascii="Arial" w:hAnsi="Arial"/>
                <w:sz w:val="36"/>
                <w:szCs w:val="36"/>
              </w:rPr>
            </w:pPr>
            <w:r w:rsidRPr="00752382">
              <w:rPr>
                <w:b/>
                <w:bCs/>
                <w:color w:val="000000" w:themeColor="text1"/>
                <w:kern w:val="2"/>
              </w:rPr>
              <w:t>Nozzle Geometry</w:t>
            </w:r>
          </w:p>
        </w:tc>
        <w:tc>
          <w:tcPr>
            <w:tcW w:w="17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F9408FB" w14:textId="77777777" w:rsidR="0054172F" w:rsidRPr="00752382" w:rsidRDefault="0054172F" w:rsidP="0038109F">
            <w:pPr>
              <w:spacing w:line="240" w:lineRule="auto"/>
              <w:ind w:firstLine="0"/>
              <w:jc w:val="center"/>
              <w:rPr>
                <w:rFonts w:ascii="Arial" w:hAnsi="Arial"/>
                <w:sz w:val="36"/>
                <w:szCs w:val="36"/>
              </w:rPr>
            </w:pPr>
            <w:r w:rsidRPr="00752382">
              <w:rPr>
                <w:b/>
                <w:bCs/>
                <w:color w:val="000000" w:themeColor="text1"/>
                <w:kern w:val="2"/>
              </w:rPr>
              <w:t>Material Pair</w:t>
            </w:r>
          </w:p>
        </w:tc>
        <w:tc>
          <w:tcPr>
            <w:tcW w:w="3699" w:type="dxa"/>
            <w:gridSpan w:val="6"/>
            <w:tcBorders>
              <w:top w:val="single" w:sz="8" w:space="0" w:color="000000"/>
              <w:left w:val="single" w:sz="8" w:space="0" w:color="000000"/>
              <w:bottom w:val="single" w:sz="8" w:space="0" w:color="000000"/>
              <w:right w:val="nil"/>
            </w:tcBorders>
            <w:shd w:val="clear" w:color="auto" w:fill="auto"/>
            <w:tcMar>
              <w:top w:w="72" w:type="dxa"/>
              <w:left w:w="144" w:type="dxa"/>
              <w:bottom w:w="72" w:type="dxa"/>
              <w:right w:w="144" w:type="dxa"/>
            </w:tcMar>
            <w:vAlign w:val="center"/>
            <w:hideMark/>
          </w:tcPr>
          <w:p w14:paraId="0D29355E" w14:textId="77777777" w:rsidR="0054172F" w:rsidRPr="00752382" w:rsidRDefault="0054172F" w:rsidP="0038109F">
            <w:pPr>
              <w:spacing w:line="240" w:lineRule="auto"/>
              <w:ind w:firstLine="0"/>
              <w:jc w:val="center"/>
              <w:rPr>
                <w:rFonts w:ascii="Arial" w:hAnsi="Arial"/>
                <w:sz w:val="36"/>
                <w:szCs w:val="36"/>
              </w:rPr>
            </w:pPr>
            <w:r w:rsidRPr="00752382">
              <w:rPr>
                <w:rFonts w:cs="Times New Roman"/>
                <w:b/>
                <w:bCs/>
                <w:color w:val="000000"/>
                <w:kern w:val="24"/>
              </w:rPr>
              <w:t>Screw Speed (RPM)</w:t>
            </w:r>
          </w:p>
        </w:tc>
      </w:tr>
      <w:tr w:rsidR="0054172F" w:rsidRPr="00752382" w14:paraId="03E83DED" w14:textId="77777777" w:rsidTr="0054172F">
        <w:trPr>
          <w:trHeight w:val="435"/>
          <w:jc w:val="center"/>
        </w:trPr>
        <w:tc>
          <w:tcPr>
            <w:tcW w:w="1403" w:type="dxa"/>
            <w:tcBorders>
              <w:top w:val="single" w:sz="8" w:space="0" w:color="000000"/>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9039B60" w14:textId="77777777" w:rsidR="0054172F" w:rsidRPr="00752382" w:rsidRDefault="0054172F" w:rsidP="0038109F">
            <w:pPr>
              <w:spacing w:line="240" w:lineRule="auto"/>
              <w:ind w:firstLine="0"/>
              <w:jc w:val="center"/>
              <w:rPr>
                <w:rFonts w:ascii="Arial" w:hAnsi="Arial"/>
                <w:sz w:val="36"/>
                <w:szCs w:val="36"/>
              </w:rPr>
            </w:pPr>
            <w:r w:rsidRPr="00752382">
              <w:rPr>
                <w:rFonts w:cs="Times New Roman"/>
                <w:color w:val="000000"/>
                <w:kern w:val="24"/>
              </w:rPr>
              <w:t>Standard</w:t>
            </w:r>
          </w:p>
        </w:tc>
        <w:tc>
          <w:tcPr>
            <w:tcW w:w="18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A6C95FB" w14:textId="77777777" w:rsidR="0054172F" w:rsidRPr="00752382" w:rsidRDefault="0054172F" w:rsidP="0038109F">
            <w:pPr>
              <w:spacing w:line="240" w:lineRule="auto"/>
              <w:ind w:firstLine="0"/>
              <w:jc w:val="center"/>
              <w:rPr>
                <w:rFonts w:ascii="Arial" w:hAnsi="Arial"/>
                <w:sz w:val="36"/>
                <w:szCs w:val="36"/>
              </w:rPr>
            </w:pPr>
            <w:r w:rsidRPr="00752382">
              <w:rPr>
                <w:color w:val="000000" w:themeColor="text1"/>
                <w:kern w:val="2"/>
              </w:rPr>
              <w:t>Standard</w:t>
            </w:r>
          </w:p>
        </w:tc>
        <w:tc>
          <w:tcPr>
            <w:tcW w:w="177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2C296E7" w14:textId="77777777" w:rsidR="0054172F" w:rsidRPr="00752382" w:rsidRDefault="0054172F" w:rsidP="0038109F">
            <w:pPr>
              <w:spacing w:line="240" w:lineRule="auto"/>
              <w:ind w:firstLine="0"/>
              <w:jc w:val="center"/>
              <w:rPr>
                <w:rFonts w:ascii="Arial" w:hAnsi="Arial"/>
                <w:sz w:val="36"/>
                <w:szCs w:val="36"/>
              </w:rPr>
            </w:pPr>
            <w:r w:rsidRPr="00752382">
              <w:rPr>
                <w:color w:val="000000" w:themeColor="text1"/>
                <w:kern w:val="2"/>
              </w:rPr>
              <w:t>ABS-CFABS</w:t>
            </w:r>
          </w:p>
        </w:tc>
        <w:tc>
          <w:tcPr>
            <w:tcW w:w="645" w:type="dxa"/>
            <w:tcBorders>
              <w:top w:val="single" w:sz="8" w:space="0" w:color="000000"/>
              <w:left w:val="single" w:sz="8" w:space="0" w:color="000000"/>
              <w:bottom w:val="single" w:sz="8" w:space="0" w:color="000000"/>
              <w:right w:val="single" w:sz="8" w:space="0" w:color="FFFFFF"/>
            </w:tcBorders>
            <w:shd w:val="clear" w:color="auto" w:fill="auto"/>
            <w:tcMar>
              <w:top w:w="15" w:type="dxa"/>
              <w:left w:w="15" w:type="dxa"/>
              <w:bottom w:w="0" w:type="dxa"/>
              <w:right w:w="15" w:type="dxa"/>
            </w:tcMar>
            <w:vAlign w:val="center"/>
            <w:hideMark/>
          </w:tcPr>
          <w:p w14:paraId="4E23D1CA" w14:textId="77777777" w:rsidR="0054172F" w:rsidRPr="00752382" w:rsidRDefault="0054172F" w:rsidP="0038109F">
            <w:pPr>
              <w:spacing w:line="240" w:lineRule="auto"/>
              <w:ind w:firstLine="0"/>
              <w:jc w:val="center"/>
              <w:rPr>
                <w:rFonts w:ascii="Arial" w:hAnsi="Arial"/>
                <w:sz w:val="36"/>
                <w:szCs w:val="36"/>
              </w:rPr>
            </w:pPr>
            <w:r w:rsidRPr="00752382">
              <w:rPr>
                <w:rFonts w:cs="Times New Roman"/>
                <w:color w:val="000000"/>
                <w:kern w:val="24"/>
              </w:rPr>
              <w:t>100</w:t>
            </w:r>
          </w:p>
        </w:tc>
        <w:tc>
          <w:tcPr>
            <w:tcW w:w="645"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4F342339" w14:textId="77777777" w:rsidR="0054172F" w:rsidRPr="00752382" w:rsidRDefault="0054172F" w:rsidP="0038109F">
            <w:pPr>
              <w:spacing w:line="240" w:lineRule="auto"/>
              <w:ind w:firstLine="0"/>
              <w:jc w:val="center"/>
              <w:rPr>
                <w:rFonts w:ascii="Arial" w:hAnsi="Arial"/>
                <w:sz w:val="36"/>
                <w:szCs w:val="36"/>
              </w:rPr>
            </w:pPr>
            <w:r w:rsidRPr="00752382">
              <w:rPr>
                <w:rFonts w:cs="Times New Roman"/>
                <w:color w:val="000000"/>
                <w:kern w:val="24"/>
              </w:rPr>
              <w:t>150</w:t>
            </w:r>
          </w:p>
        </w:tc>
        <w:tc>
          <w:tcPr>
            <w:tcW w:w="645"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1E3830AE" w14:textId="77777777" w:rsidR="0054172F" w:rsidRPr="00752382" w:rsidRDefault="0054172F" w:rsidP="0038109F">
            <w:pPr>
              <w:spacing w:line="240" w:lineRule="auto"/>
              <w:ind w:firstLine="0"/>
              <w:jc w:val="center"/>
              <w:rPr>
                <w:rFonts w:ascii="Arial" w:hAnsi="Arial"/>
                <w:sz w:val="36"/>
                <w:szCs w:val="36"/>
              </w:rPr>
            </w:pPr>
            <w:r w:rsidRPr="00752382">
              <w:rPr>
                <w:rFonts w:cs="Times New Roman"/>
                <w:color w:val="000000"/>
                <w:kern w:val="24"/>
              </w:rPr>
              <w:t>200</w:t>
            </w:r>
          </w:p>
        </w:tc>
        <w:tc>
          <w:tcPr>
            <w:tcW w:w="645"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6CB0370F" w14:textId="77777777" w:rsidR="0054172F" w:rsidRPr="00752382" w:rsidRDefault="0054172F" w:rsidP="0038109F">
            <w:pPr>
              <w:spacing w:line="240" w:lineRule="auto"/>
              <w:ind w:firstLine="0"/>
              <w:jc w:val="center"/>
              <w:rPr>
                <w:rFonts w:ascii="Arial" w:hAnsi="Arial"/>
                <w:sz w:val="36"/>
                <w:szCs w:val="36"/>
              </w:rPr>
            </w:pPr>
            <w:r w:rsidRPr="00752382">
              <w:rPr>
                <w:rFonts w:cs="Times New Roman"/>
                <w:color w:val="000000"/>
                <w:kern w:val="24"/>
              </w:rPr>
              <w:t>250</w:t>
            </w:r>
          </w:p>
        </w:tc>
        <w:tc>
          <w:tcPr>
            <w:tcW w:w="645"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3F3D2EF7" w14:textId="77777777" w:rsidR="0054172F" w:rsidRPr="00752382" w:rsidRDefault="0054172F" w:rsidP="0038109F">
            <w:pPr>
              <w:spacing w:line="240" w:lineRule="auto"/>
              <w:ind w:firstLine="0"/>
              <w:jc w:val="center"/>
              <w:rPr>
                <w:rFonts w:ascii="Arial" w:hAnsi="Arial"/>
                <w:sz w:val="36"/>
                <w:szCs w:val="36"/>
              </w:rPr>
            </w:pPr>
            <w:r w:rsidRPr="00752382">
              <w:rPr>
                <w:rFonts w:cs="Times New Roman"/>
                <w:color w:val="000000"/>
                <w:kern w:val="24"/>
              </w:rPr>
              <w:t>300</w:t>
            </w:r>
          </w:p>
        </w:tc>
        <w:tc>
          <w:tcPr>
            <w:tcW w:w="474" w:type="dxa"/>
            <w:tcBorders>
              <w:top w:val="single" w:sz="8" w:space="0" w:color="000000"/>
              <w:left w:val="single" w:sz="8" w:space="0" w:color="FFFFFF"/>
              <w:bottom w:val="single" w:sz="8" w:space="0" w:color="000000"/>
              <w:right w:val="nil"/>
            </w:tcBorders>
            <w:shd w:val="clear" w:color="auto" w:fill="auto"/>
            <w:tcMar>
              <w:top w:w="15" w:type="dxa"/>
              <w:left w:w="15" w:type="dxa"/>
              <w:bottom w:w="0" w:type="dxa"/>
              <w:right w:w="15" w:type="dxa"/>
            </w:tcMar>
            <w:vAlign w:val="center"/>
            <w:hideMark/>
          </w:tcPr>
          <w:p w14:paraId="293F7E97" w14:textId="77777777" w:rsidR="0054172F" w:rsidRPr="00752382" w:rsidRDefault="0054172F" w:rsidP="0038109F">
            <w:pPr>
              <w:spacing w:line="240" w:lineRule="auto"/>
              <w:ind w:firstLine="0"/>
              <w:jc w:val="center"/>
              <w:rPr>
                <w:rFonts w:ascii="Arial" w:hAnsi="Arial"/>
                <w:sz w:val="36"/>
                <w:szCs w:val="36"/>
              </w:rPr>
            </w:pPr>
            <w:r w:rsidRPr="00752382">
              <w:rPr>
                <w:rFonts w:cs="Times New Roman"/>
                <w:color w:val="000000"/>
                <w:kern w:val="24"/>
              </w:rPr>
              <w:t>350</w:t>
            </w:r>
          </w:p>
        </w:tc>
      </w:tr>
      <w:tr w:rsidR="0054172F" w:rsidRPr="00752382" w14:paraId="7033C3FC" w14:textId="77777777" w:rsidTr="0054172F">
        <w:trPr>
          <w:trHeight w:val="435"/>
          <w:jc w:val="center"/>
        </w:trPr>
        <w:tc>
          <w:tcPr>
            <w:tcW w:w="1403" w:type="dxa"/>
            <w:vMerge w:val="restart"/>
            <w:tcBorders>
              <w:top w:val="single" w:sz="8" w:space="0" w:color="000000"/>
              <w:left w:val="nil"/>
              <w:bottom w:val="nil"/>
              <w:right w:val="single" w:sz="8" w:space="0" w:color="000000"/>
            </w:tcBorders>
            <w:shd w:val="clear" w:color="auto" w:fill="auto"/>
            <w:tcMar>
              <w:top w:w="15" w:type="dxa"/>
              <w:left w:w="15" w:type="dxa"/>
              <w:bottom w:w="0" w:type="dxa"/>
              <w:right w:w="15" w:type="dxa"/>
            </w:tcMar>
            <w:vAlign w:val="center"/>
            <w:hideMark/>
          </w:tcPr>
          <w:p w14:paraId="7F9C631E" w14:textId="77777777" w:rsidR="0054172F" w:rsidRPr="00752382" w:rsidRDefault="0054172F" w:rsidP="0038109F">
            <w:pPr>
              <w:spacing w:line="240" w:lineRule="auto"/>
              <w:ind w:firstLine="0"/>
              <w:jc w:val="center"/>
              <w:rPr>
                <w:rFonts w:ascii="Arial" w:hAnsi="Arial"/>
                <w:sz w:val="36"/>
                <w:szCs w:val="36"/>
              </w:rPr>
            </w:pPr>
            <w:r w:rsidRPr="00752382">
              <w:rPr>
                <w:rFonts w:cs="Times New Roman"/>
                <w:color w:val="000000"/>
                <w:kern w:val="24"/>
              </w:rPr>
              <w:t>Mixing</w:t>
            </w:r>
          </w:p>
        </w:tc>
        <w:tc>
          <w:tcPr>
            <w:tcW w:w="18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D9374AE" w14:textId="77777777" w:rsidR="0054172F" w:rsidRPr="00752382" w:rsidRDefault="0054172F" w:rsidP="0038109F">
            <w:pPr>
              <w:spacing w:line="240" w:lineRule="auto"/>
              <w:ind w:firstLine="0"/>
              <w:jc w:val="center"/>
              <w:rPr>
                <w:rFonts w:ascii="Arial" w:hAnsi="Arial"/>
                <w:sz w:val="36"/>
                <w:szCs w:val="36"/>
              </w:rPr>
            </w:pPr>
            <w:r w:rsidRPr="00752382">
              <w:rPr>
                <w:color w:val="000000" w:themeColor="text1"/>
                <w:kern w:val="2"/>
              </w:rPr>
              <w:t>Standard</w:t>
            </w:r>
          </w:p>
        </w:tc>
        <w:tc>
          <w:tcPr>
            <w:tcW w:w="177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CEFF794" w14:textId="77777777" w:rsidR="0054172F" w:rsidRPr="00752382" w:rsidRDefault="0054172F" w:rsidP="0038109F">
            <w:pPr>
              <w:spacing w:line="240" w:lineRule="auto"/>
              <w:ind w:firstLine="0"/>
              <w:jc w:val="center"/>
              <w:rPr>
                <w:rFonts w:ascii="Arial" w:hAnsi="Arial"/>
                <w:sz w:val="36"/>
                <w:szCs w:val="36"/>
              </w:rPr>
            </w:pPr>
            <w:r w:rsidRPr="00752382">
              <w:rPr>
                <w:color w:val="000000" w:themeColor="text1"/>
                <w:kern w:val="2"/>
              </w:rPr>
              <w:t>ABS-CFABS</w:t>
            </w:r>
          </w:p>
        </w:tc>
        <w:tc>
          <w:tcPr>
            <w:tcW w:w="645" w:type="dxa"/>
            <w:tcBorders>
              <w:top w:val="single" w:sz="8" w:space="0" w:color="000000"/>
              <w:left w:val="single" w:sz="8" w:space="0" w:color="000000"/>
              <w:bottom w:val="single" w:sz="8" w:space="0" w:color="000000"/>
              <w:right w:val="single" w:sz="8" w:space="0" w:color="FFFFFF"/>
            </w:tcBorders>
            <w:shd w:val="clear" w:color="auto" w:fill="auto"/>
            <w:tcMar>
              <w:top w:w="15" w:type="dxa"/>
              <w:left w:w="15" w:type="dxa"/>
              <w:bottom w:w="0" w:type="dxa"/>
              <w:right w:w="15" w:type="dxa"/>
            </w:tcMar>
            <w:vAlign w:val="center"/>
            <w:hideMark/>
          </w:tcPr>
          <w:p w14:paraId="6CF99D5D" w14:textId="77777777" w:rsidR="0054172F" w:rsidRPr="00752382" w:rsidRDefault="0054172F" w:rsidP="0038109F">
            <w:pPr>
              <w:spacing w:line="240" w:lineRule="auto"/>
              <w:ind w:firstLine="0"/>
              <w:jc w:val="center"/>
              <w:rPr>
                <w:rFonts w:ascii="Arial" w:hAnsi="Arial"/>
                <w:sz w:val="36"/>
                <w:szCs w:val="36"/>
              </w:rPr>
            </w:pPr>
            <w:r w:rsidRPr="00752382">
              <w:rPr>
                <w:color w:val="000000" w:themeColor="text1"/>
                <w:kern w:val="2"/>
              </w:rPr>
              <w:t>100</w:t>
            </w:r>
          </w:p>
        </w:tc>
        <w:tc>
          <w:tcPr>
            <w:tcW w:w="645"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3F16E641" w14:textId="77777777" w:rsidR="0054172F" w:rsidRPr="00752382" w:rsidRDefault="0054172F" w:rsidP="0038109F">
            <w:pPr>
              <w:spacing w:line="240" w:lineRule="auto"/>
              <w:ind w:firstLine="0"/>
              <w:jc w:val="center"/>
              <w:rPr>
                <w:rFonts w:ascii="Arial" w:hAnsi="Arial"/>
                <w:sz w:val="36"/>
                <w:szCs w:val="36"/>
              </w:rPr>
            </w:pPr>
            <w:r w:rsidRPr="00752382">
              <w:rPr>
                <w:color w:val="000000" w:themeColor="text1"/>
                <w:kern w:val="2"/>
              </w:rPr>
              <w:t>150</w:t>
            </w:r>
          </w:p>
        </w:tc>
        <w:tc>
          <w:tcPr>
            <w:tcW w:w="645"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6C8C33FC" w14:textId="77777777" w:rsidR="0054172F" w:rsidRPr="00752382" w:rsidRDefault="0054172F" w:rsidP="0038109F">
            <w:pPr>
              <w:spacing w:line="240" w:lineRule="auto"/>
              <w:ind w:firstLine="0"/>
              <w:jc w:val="center"/>
              <w:rPr>
                <w:rFonts w:ascii="Arial" w:hAnsi="Arial"/>
                <w:sz w:val="36"/>
                <w:szCs w:val="36"/>
              </w:rPr>
            </w:pPr>
            <w:r w:rsidRPr="00752382">
              <w:rPr>
                <w:color w:val="000000" w:themeColor="text1"/>
                <w:kern w:val="2"/>
              </w:rPr>
              <w:t>200</w:t>
            </w:r>
          </w:p>
        </w:tc>
        <w:tc>
          <w:tcPr>
            <w:tcW w:w="645"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59B34BB9" w14:textId="77777777" w:rsidR="0054172F" w:rsidRPr="00752382" w:rsidRDefault="0054172F" w:rsidP="0038109F">
            <w:pPr>
              <w:spacing w:line="240" w:lineRule="auto"/>
              <w:ind w:firstLine="0"/>
              <w:jc w:val="center"/>
              <w:rPr>
                <w:rFonts w:ascii="Arial" w:hAnsi="Arial"/>
                <w:sz w:val="36"/>
                <w:szCs w:val="36"/>
              </w:rPr>
            </w:pPr>
            <w:r w:rsidRPr="00752382">
              <w:rPr>
                <w:color w:val="000000" w:themeColor="text1"/>
                <w:kern w:val="2"/>
              </w:rPr>
              <w:t>250</w:t>
            </w:r>
          </w:p>
        </w:tc>
        <w:tc>
          <w:tcPr>
            <w:tcW w:w="645"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4E6CD7BD" w14:textId="77777777" w:rsidR="0054172F" w:rsidRPr="00752382" w:rsidRDefault="0054172F" w:rsidP="0038109F">
            <w:pPr>
              <w:spacing w:line="240" w:lineRule="auto"/>
              <w:ind w:firstLine="0"/>
              <w:jc w:val="center"/>
              <w:rPr>
                <w:rFonts w:ascii="Arial" w:hAnsi="Arial"/>
                <w:sz w:val="36"/>
                <w:szCs w:val="36"/>
              </w:rPr>
            </w:pPr>
            <w:r w:rsidRPr="00752382">
              <w:rPr>
                <w:color w:val="000000" w:themeColor="text1"/>
                <w:kern w:val="2"/>
              </w:rPr>
              <w:t>300</w:t>
            </w:r>
          </w:p>
        </w:tc>
        <w:tc>
          <w:tcPr>
            <w:tcW w:w="474" w:type="dxa"/>
            <w:tcBorders>
              <w:top w:val="single" w:sz="8" w:space="0" w:color="000000"/>
              <w:left w:val="single" w:sz="8" w:space="0" w:color="FFFFFF"/>
              <w:bottom w:val="single" w:sz="8" w:space="0" w:color="000000"/>
              <w:right w:val="nil"/>
            </w:tcBorders>
            <w:shd w:val="clear" w:color="auto" w:fill="auto"/>
            <w:tcMar>
              <w:top w:w="15" w:type="dxa"/>
              <w:left w:w="15" w:type="dxa"/>
              <w:bottom w:w="0" w:type="dxa"/>
              <w:right w:w="15" w:type="dxa"/>
            </w:tcMar>
            <w:vAlign w:val="center"/>
            <w:hideMark/>
          </w:tcPr>
          <w:p w14:paraId="409D5E34" w14:textId="77777777" w:rsidR="0054172F" w:rsidRPr="00752382" w:rsidRDefault="0054172F" w:rsidP="0038109F">
            <w:pPr>
              <w:spacing w:line="240" w:lineRule="auto"/>
              <w:ind w:firstLine="0"/>
              <w:jc w:val="center"/>
              <w:rPr>
                <w:rFonts w:ascii="Arial" w:hAnsi="Arial"/>
                <w:sz w:val="36"/>
                <w:szCs w:val="36"/>
              </w:rPr>
            </w:pPr>
            <w:r w:rsidRPr="00752382">
              <w:rPr>
                <w:color w:val="000000" w:themeColor="text1"/>
                <w:kern w:val="2"/>
              </w:rPr>
              <w:t>350</w:t>
            </w:r>
          </w:p>
        </w:tc>
      </w:tr>
      <w:tr w:rsidR="0054172F" w:rsidRPr="00752382" w14:paraId="4F4E87DA" w14:textId="77777777" w:rsidTr="0054172F">
        <w:trPr>
          <w:trHeight w:val="435"/>
          <w:jc w:val="center"/>
        </w:trPr>
        <w:tc>
          <w:tcPr>
            <w:tcW w:w="1403" w:type="dxa"/>
            <w:vMerge/>
            <w:tcBorders>
              <w:top w:val="single" w:sz="8" w:space="0" w:color="000000"/>
              <w:left w:val="nil"/>
              <w:bottom w:val="nil"/>
              <w:right w:val="single" w:sz="8" w:space="0" w:color="000000"/>
            </w:tcBorders>
            <w:vAlign w:val="center"/>
            <w:hideMark/>
          </w:tcPr>
          <w:p w14:paraId="0CF28540" w14:textId="77777777" w:rsidR="0054172F" w:rsidRPr="00752382" w:rsidRDefault="0054172F" w:rsidP="0038109F">
            <w:pPr>
              <w:spacing w:line="240" w:lineRule="auto"/>
              <w:ind w:firstLine="0"/>
              <w:jc w:val="left"/>
              <w:rPr>
                <w:rFonts w:ascii="Arial" w:hAnsi="Arial"/>
                <w:sz w:val="36"/>
                <w:szCs w:val="36"/>
              </w:rPr>
            </w:pPr>
          </w:p>
        </w:tc>
        <w:tc>
          <w:tcPr>
            <w:tcW w:w="18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EEE8E8A" w14:textId="77777777" w:rsidR="0054172F" w:rsidRPr="00752382" w:rsidRDefault="0054172F" w:rsidP="0038109F">
            <w:pPr>
              <w:spacing w:line="240" w:lineRule="auto"/>
              <w:ind w:firstLine="0"/>
              <w:jc w:val="center"/>
              <w:rPr>
                <w:rFonts w:ascii="Arial" w:hAnsi="Arial"/>
                <w:sz w:val="36"/>
                <w:szCs w:val="36"/>
              </w:rPr>
            </w:pPr>
            <w:r w:rsidRPr="00752382">
              <w:rPr>
                <w:color w:val="000000" w:themeColor="text1"/>
                <w:kern w:val="2"/>
              </w:rPr>
              <w:t>Mixing</w:t>
            </w:r>
          </w:p>
        </w:tc>
        <w:tc>
          <w:tcPr>
            <w:tcW w:w="177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0DF1701" w14:textId="77777777" w:rsidR="0054172F" w:rsidRPr="00752382" w:rsidRDefault="0054172F" w:rsidP="0038109F">
            <w:pPr>
              <w:spacing w:line="240" w:lineRule="auto"/>
              <w:ind w:firstLine="0"/>
              <w:jc w:val="center"/>
              <w:rPr>
                <w:rFonts w:ascii="Arial" w:hAnsi="Arial"/>
                <w:sz w:val="36"/>
                <w:szCs w:val="36"/>
              </w:rPr>
            </w:pPr>
            <w:r w:rsidRPr="00752382">
              <w:rPr>
                <w:color w:val="000000" w:themeColor="text1"/>
                <w:kern w:val="2"/>
              </w:rPr>
              <w:t>ABS-CFABS</w:t>
            </w:r>
          </w:p>
        </w:tc>
        <w:tc>
          <w:tcPr>
            <w:tcW w:w="645" w:type="dxa"/>
            <w:tcBorders>
              <w:top w:val="single" w:sz="8" w:space="0" w:color="000000"/>
              <w:left w:val="single" w:sz="8" w:space="0" w:color="000000"/>
              <w:bottom w:val="single" w:sz="8" w:space="0" w:color="000000"/>
              <w:right w:val="single" w:sz="8" w:space="0" w:color="FFFFFF"/>
            </w:tcBorders>
            <w:shd w:val="clear" w:color="auto" w:fill="auto"/>
            <w:tcMar>
              <w:top w:w="15" w:type="dxa"/>
              <w:left w:w="15" w:type="dxa"/>
              <w:bottom w:w="0" w:type="dxa"/>
              <w:right w:w="15" w:type="dxa"/>
            </w:tcMar>
            <w:vAlign w:val="center"/>
            <w:hideMark/>
          </w:tcPr>
          <w:p w14:paraId="79825727" w14:textId="77777777" w:rsidR="0054172F" w:rsidRPr="00752382" w:rsidRDefault="0054172F" w:rsidP="0038109F">
            <w:pPr>
              <w:spacing w:line="240" w:lineRule="auto"/>
              <w:ind w:firstLine="0"/>
              <w:jc w:val="center"/>
              <w:rPr>
                <w:rFonts w:ascii="Arial" w:hAnsi="Arial"/>
                <w:sz w:val="36"/>
                <w:szCs w:val="36"/>
              </w:rPr>
            </w:pPr>
            <w:r w:rsidRPr="00752382">
              <w:rPr>
                <w:rFonts w:cs="Times New Roman"/>
                <w:color w:val="000000"/>
                <w:kern w:val="24"/>
              </w:rPr>
              <w:t>100</w:t>
            </w:r>
          </w:p>
        </w:tc>
        <w:tc>
          <w:tcPr>
            <w:tcW w:w="645"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1856728C" w14:textId="77777777" w:rsidR="0054172F" w:rsidRPr="00752382" w:rsidRDefault="0054172F" w:rsidP="0038109F">
            <w:pPr>
              <w:spacing w:line="240" w:lineRule="auto"/>
              <w:ind w:firstLine="0"/>
              <w:jc w:val="center"/>
              <w:rPr>
                <w:rFonts w:ascii="Arial" w:hAnsi="Arial"/>
                <w:sz w:val="36"/>
                <w:szCs w:val="36"/>
              </w:rPr>
            </w:pPr>
            <w:r w:rsidRPr="00752382">
              <w:rPr>
                <w:color w:val="000000" w:themeColor="text1"/>
                <w:kern w:val="2"/>
              </w:rPr>
              <w:t>—</w:t>
            </w:r>
          </w:p>
        </w:tc>
        <w:tc>
          <w:tcPr>
            <w:tcW w:w="645"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4775369B" w14:textId="77777777" w:rsidR="0054172F" w:rsidRPr="00752382" w:rsidRDefault="0054172F" w:rsidP="0038109F">
            <w:pPr>
              <w:spacing w:line="240" w:lineRule="auto"/>
              <w:ind w:firstLine="0"/>
              <w:jc w:val="center"/>
              <w:rPr>
                <w:rFonts w:ascii="Arial" w:hAnsi="Arial"/>
                <w:sz w:val="36"/>
                <w:szCs w:val="36"/>
              </w:rPr>
            </w:pPr>
            <w:r w:rsidRPr="00752382">
              <w:rPr>
                <w:rFonts w:cs="Times New Roman"/>
                <w:color w:val="000000"/>
                <w:kern w:val="24"/>
              </w:rPr>
              <w:t>200</w:t>
            </w:r>
          </w:p>
        </w:tc>
        <w:tc>
          <w:tcPr>
            <w:tcW w:w="645"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76BCB8AA" w14:textId="77777777" w:rsidR="0054172F" w:rsidRPr="00752382" w:rsidRDefault="0054172F" w:rsidP="0038109F">
            <w:pPr>
              <w:spacing w:line="240" w:lineRule="auto"/>
              <w:ind w:firstLine="0"/>
              <w:jc w:val="center"/>
              <w:rPr>
                <w:rFonts w:ascii="Arial" w:hAnsi="Arial"/>
                <w:sz w:val="36"/>
                <w:szCs w:val="36"/>
              </w:rPr>
            </w:pPr>
            <w:r w:rsidRPr="00752382">
              <w:rPr>
                <w:color w:val="000000" w:themeColor="text1"/>
                <w:kern w:val="2"/>
              </w:rPr>
              <w:t>—</w:t>
            </w:r>
          </w:p>
        </w:tc>
        <w:tc>
          <w:tcPr>
            <w:tcW w:w="645" w:type="dxa"/>
            <w:tcBorders>
              <w:top w:val="single" w:sz="8" w:space="0" w:color="000000"/>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
          <w:p w14:paraId="4105423A" w14:textId="77777777" w:rsidR="0054172F" w:rsidRPr="00752382" w:rsidRDefault="0054172F" w:rsidP="0038109F">
            <w:pPr>
              <w:spacing w:line="240" w:lineRule="auto"/>
              <w:ind w:firstLine="0"/>
              <w:jc w:val="center"/>
              <w:rPr>
                <w:rFonts w:ascii="Arial" w:hAnsi="Arial"/>
                <w:sz w:val="36"/>
                <w:szCs w:val="36"/>
              </w:rPr>
            </w:pPr>
            <w:r w:rsidRPr="00752382">
              <w:rPr>
                <w:rFonts w:cs="Times New Roman"/>
                <w:color w:val="000000"/>
                <w:kern w:val="24"/>
              </w:rPr>
              <w:t>300</w:t>
            </w:r>
          </w:p>
        </w:tc>
        <w:tc>
          <w:tcPr>
            <w:tcW w:w="474" w:type="dxa"/>
            <w:tcBorders>
              <w:top w:val="single" w:sz="8" w:space="0" w:color="000000"/>
              <w:left w:val="single" w:sz="8" w:space="0" w:color="FFFFFF"/>
              <w:bottom w:val="single" w:sz="8" w:space="0" w:color="000000"/>
              <w:right w:val="nil"/>
            </w:tcBorders>
            <w:shd w:val="clear" w:color="auto" w:fill="auto"/>
            <w:tcMar>
              <w:top w:w="15" w:type="dxa"/>
              <w:left w:w="15" w:type="dxa"/>
              <w:bottom w:w="0" w:type="dxa"/>
              <w:right w:w="15" w:type="dxa"/>
            </w:tcMar>
            <w:vAlign w:val="center"/>
            <w:hideMark/>
          </w:tcPr>
          <w:p w14:paraId="01CA7747" w14:textId="77777777" w:rsidR="0054172F" w:rsidRPr="00752382" w:rsidRDefault="0054172F" w:rsidP="0038109F">
            <w:pPr>
              <w:spacing w:line="240" w:lineRule="auto"/>
              <w:ind w:firstLine="0"/>
              <w:jc w:val="center"/>
              <w:rPr>
                <w:rFonts w:ascii="Arial" w:hAnsi="Arial"/>
                <w:sz w:val="36"/>
                <w:szCs w:val="36"/>
              </w:rPr>
            </w:pPr>
            <w:r w:rsidRPr="00752382">
              <w:rPr>
                <w:color w:val="000000" w:themeColor="text1"/>
                <w:kern w:val="2"/>
              </w:rPr>
              <w:t>—</w:t>
            </w:r>
          </w:p>
        </w:tc>
      </w:tr>
      <w:tr w:rsidR="0054172F" w:rsidRPr="00752382" w14:paraId="13330838" w14:textId="77777777" w:rsidTr="0054172F">
        <w:trPr>
          <w:trHeight w:val="435"/>
          <w:jc w:val="center"/>
        </w:trPr>
        <w:tc>
          <w:tcPr>
            <w:tcW w:w="1403" w:type="dxa"/>
            <w:vMerge/>
            <w:tcBorders>
              <w:top w:val="single" w:sz="8" w:space="0" w:color="000000"/>
              <w:left w:val="nil"/>
              <w:bottom w:val="nil"/>
              <w:right w:val="single" w:sz="8" w:space="0" w:color="000000"/>
            </w:tcBorders>
            <w:vAlign w:val="center"/>
            <w:hideMark/>
          </w:tcPr>
          <w:p w14:paraId="12BEA4B8" w14:textId="77777777" w:rsidR="0054172F" w:rsidRPr="00752382" w:rsidRDefault="0054172F" w:rsidP="0038109F">
            <w:pPr>
              <w:spacing w:line="240" w:lineRule="auto"/>
              <w:ind w:firstLine="0"/>
              <w:jc w:val="left"/>
              <w:rPr>
                <w:rFonts w:ascii="Arial" w:hAnsi="Arial"/>
                <w:sz w:val="36"/>
                <w:szCs w:val="36"/>
              </w:rPr>
            </w:pPr>
          </w:p>
        </w:tc>
        <w:tc>
          <w:tcPr>
            <w:tcW w:w="1853" w:type="dxa"/>
            <w:tcBorders>
              <w:top w:val="single" w:sz="8" w:space="0" w:color="000000"/>
              <w:left w:val="single" w:sz="8" w:space="0" w:color="000000"/>
              <w:bottom w:val="single" w:sz="8" w:space="0" w:color="FFFFFF"/>
              <w:right w:val="single" w:sz="8" w:space="0" w:color="000000"/>
            </w:tcBorders>
            <w:shd w:val="clear" w:color="auto" w:fill="auto"/>
            <w:tcMar>
              <w:top w:w="15" w:type="dxa"/>
              <w:left w:w="15" w:type="dxa"/>
              <w:bottom w:w="0" w:type="dxa"/>
              <w:right w:w="15" w:type="dxa"/>
            </w:tcMar>
            <w:vAlign w:val="center"/>
            <w:hideMark/>
          </w:tcPr>
          <w:p w14:paraId="36C1EE40" w14:textId="77777777" w:rsidR="0054172F" w:rsidRPr="00752382" w:rsidRDefault="0054172F" w:rsidP="0038109F">
            <w:pPr>
              <w:spacing w:line="240" w:lineRule="auto"/>
              <w:ind w:firstLine="0"/>
              <w:jc w:val="center"/>
              <w:rPr>
                <w:rFonts w:ascii="Arial" w:hAnsi="Arial"/>
                <w:sz w:val="36"/>
                <w:szCs w:val="36"/>
              </w:rPr>
            </w:pPr>
            <w:r w:rsidRPr="00752382">
              <w:rPr>
                <w:color w:val="000000" w:themeColor="text1"/>
                <w:kern w:val="2"/>
              </w:rPr>
              <w:t>Standard</w:t>
            </w:r>
          </w:p>
        </w:tc>
        <w:tc>
          <w:tcPr>
            <w:tcW w:w="1775" w:type="dxa"/>
            <w:tcBorders>
              <w:top w:val="single" w:sz="8" w:space="0" w:color="000000"/>
              <w:left w:val="single" w:sz="8" w:space="0" w:color="000000"/>
              <w:bottom w:val="single" w:sz="8" w:space="0" w:color="FFFFFF"/>
              <w:right w:val="single" w:sz="8" w:space="0" w:color="000000"/>
            </w:tcBorders>
            <w:shd w:val="clear" w:color="auto" w:fill="auto"/>
            <w:tcMar>
              <w:top w:w="15" w:type="dxa"/>
              <w:left w:w="15" w:type="dxa"/>
              <w:bottom w:w="0" w:type="dxa"/>
              <w:right w:w="15" w:type="dxa"/>
            </w:tcMar>
            <w:vAlign w:val="center"/>
            <w:hideMark/>
          </w:tcPr>
          <w:p w14:paraId="48DDEB0F" w14:textId="77777777" w:rsidR="0054172F" w:rsidRPr="00752382" w:rsidRDefault="0054172F" w:rsidP="0038109F">
            <w:pPr>
              <w:spacing w:line="240" w:lineRule="auto"/>
              <w:ind w:firstLine="0"/>
              <w:jc w:val="center"/>
              <w:rPr>
                <w:rFonts w:ascii="Arial" w:hAnsi="Arial"/>
                <w:sz w:val="36"/>
                <w:szCs w:val="36"/>
              </w:rPr>
            </w:pPr>
            <w:r w:rsidRPr="00752382">
              <w:rPr>
                <w:color w:val="000000" w:themeColor="text1"/>
                <w:kern w:val="2"/>
              </w:rPr>
              <w:t>TPU</w:t>
            </w:r>
            <w:r>
              <w:rPr>
                <w:color w:val="000000" w:themeColor="text1"/>
                <w:kern w:val="2"/>
              </w:rPr>
              <w:t>-</w:t>
            </w:r>
            <w:r w:rsidRPr="00752382">
              <w:rPr>
                <w:color w:val="000000" w:themeColor="text1"/>
                <w:kern w:val="2"/>
              </w:rPr>
              <w:t>CFABS</w:t>
            </w:r>
          </w:p>
        </w:tc>
        <w:tc>
          <w:tcPr>
            <w:tcW w:w="645" w:type="dxa"/>
            <w:tcBorders>
              <w:top w:val="single" w:sz="8" w:space="0" w:color="000000"/>
              <w:left w:val="single" w:sz="8" w:space="0" w:color="000000"/>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48F882D" w14:textId="77777777" w:rsidR="0054172F" w:rsidRPr="00752382" w:rsidRDefault="0054172F" w:rsidP="0038109F">
            <w:pPr>
              <w:spacing w:line="240" w:lineRule="auto"/>
              <w:ind w:firstLine="0"/>
              <w:jc w:val="center"/>
              <w:rPr>
                <w:rFonts w:ascii="Arial" w:hAnsi="Arial"/>
                <w:sz w:val="36"/>
                <w:szCs w:val="36"/>
              </w:rPr>
            </w:pPr>
            <w:r w:rsidRPr="00752382">
              <w:rPr>
                <w:color w:val="000000" w:themeColor="text1"/>
                <w:kern w:val="2"/>
              </w:rPr>
              <w:t>100</w:t>
            </w:r>
          </w:p>
        </w:tc>
        <w:tc>
          <w:tcPr>
            <w:tcW w:w="645"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1167E524" w14:textId="77777777" w:rsidR="0054172F" w:rsidRPr="00752382" w:rsidRDefault="0054172F" w:rsidP="0038109F">
            <w:pPr>
              <w:spacing w:line="240" w:lineRule="auto"/>
              <w:ind w:firstLine="0"/>
              <w:jc w:val="center"/>
              <w:rPr>
                <w:rFonts w:ascii="Arial" w:hAnsi="Arial"/>
                <w:sz w:val="36"/>
                <w:szCs w:val="36"/>
              </w:rPr>
            </w:pPr>
            <w:r w:rsidRPr="00752382">
              <w:rPr>
                <w:color w:val="000000" w:themeColor="text1"/>
                <w:kern w:val="2"/>
              </w:rPr>
              <w:t>—</w:t>
            </w:r>
          </w:p>
        </w:tc>
        <w:tc>
          <w:tcPr>
            <w:tcW w:w="645"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59CE51CB" w14:textId="77777777" w:rsidR="0054172F" w:rsidRPr="00752382" w:rsidRDefault="0054172F" w:rsidP="0038109F">
            <w:pPr>
              <w:spacing w:line="240" w:lineRule="auto"/>
              <w:ind w:firstLine="0"/>
              <w:jc w:val="center"/>
              <w:rPr>
                <w:rFonts w:ascii="Arial" w:hAnsi="Arial"/>
                <w:sz w:val="36"/>
                <w:szCs w:val="36"/>
              </w:rPr>
            </w:pPr>
            <w:r w:rsidRPr="00752382">
              <w:rPr>
                <w:color w:val="000000" w:themeColor="text1"/>
                <w:kern w:val="2"/>
              </w:rPr>
              <w:t>200</w:t>
            </w:r>
          </w:p>
        </w:tc>
        <w:tc>
          <w:tcPr>
            <w:tcW w:w="645"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5B24D008" w14:textId="77777777" w:rsidR="0054172F" w:rsidRPr="00752382" w:rsidRDefault="0054172F" w:rsidP="0038109F">
            <w:pPr>
              <w:spacing w:line="240" w:lineRule="auto"/>
              <w:ind w:firstLine="0"/>
              <w:jc w:val="center"/>
              <w:rPr>
                <w:rFonts w:ascii="Arial" w:hAnsi="Arial"/>
                <w:sz w:val="36"/>
                <w:szCs w:val="36"/>
              </w:rPr>
            </w:pPr>
            <w:r w:rsidRPr="00752382">
              <w:rPr>
                <w:color w:val="000000" w:themeColor="text1"/>
                <w:kern w:val="2"/>
              </w:rPr>
              <w:t>—</w:t>
            </w:r>
          </w:p>
        </w:tc>
        <w:tc>
          <w:tcPr>
            <w:tcW w:w="645" w:type="dxa"/>
            <w:tcBorders>
              <w:top w:val="single" w:sz="8"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
          <w:p w14:paraId="2E4DA357" w14:textId="77777777" w:rsidR="0054172F" w:rsidRPr="00752382" w:rsidRDefault="0054172F" w:rsidP="0038109F">
            <w:pPr>
              <w:spacing w:line="240" w:lineRule="auto"/>
              <w:ind w:firstLine="0"/>
              <w:jc w:val="center"/>
              <w:rPr>
                <w:rFonts w:ascii="Arial" w:hAnsi="Arial"/>
                <w:sz w:val="36"/>
                <w:szCs w:val="36"/>
              </w:rPr>
            </w:pPr>
            <w:r w:rsidRPr="00752382">
              <w:rPr>
                <w:color w:val="000000" w:themeColor="text1"/>
                <w:kern w:val="2"/>
              </w:rPr>
              <w:t>300</w:t>
            </w:r>
          </w:p>
        </w:tc>
        <w:tc>
          <w:tcPr>
            <w:tcW w:w="474" w:type="dxa"/>
            <w:tcBorders>
              <w:top w:val="single" w:sz="8" w:space="0" w:color="000000"/>
              <w:left w:val="single" w:sz="8" w:space="0" w:color="FFFFFF"/>
              <w:bottom w:val="single" w:sz="8" w:space="0" w:color="FFFFFF"/>
              <w:right w:val="nil"/>
            </w:tcBorders>
            <w:shd w:val="clear" w:color="auto" w:fill="auto"/>
            <w:tcMar>
              <w:top w:w="15" w:type="dxa"/>
              <w:left w:w="15" w:type="dxa"/>
              <w:bottom w:w="0" w:type="dxa"/>
              <w:right w:w="15" w:type="dxa"/>
            </w:tcMar>
            <w:vAlign w:val="center"/>
            <w:hideMark/>
          </w:tcPr>
          <w:p w14:paraId="738011AD" w14:textId="77777777" w:rsidR="0054172F" w:rsidRPr="00752382" w:rsidRDefault="0054172F" w:rsidP="0038109F">
            <w:pPr>
              <w:spacing w:line="240" w:lineRule="auto"/>
              <w:ind w:firstLine="0"/>
              <w:jc w:val="center"/>
              <w:rPr>
                <w:rFonts w:ascii="Arial" w:hAnsi="Arial"/>
                <w:sz w:val="36"/>
                <w:szCs w:val="36"/>
              </w:rPr>
            </w:pPr>
            <w:r w:rsidRPr="00752382">
              <w:rPr>
                <w:color w:val="000000" w:themeColor="text1"/>
                <w:kern w:val="2"/>
              </w:rPr>
              <w:t>—</w:t>
            </w:r>
          </w:p>
        </w:tc>
      </w:tr>
    </w:tbl>
    <w:p w14:paraId="369B74F8" w14:textId="04E30DF0" w:rsidR="003468D0" w:rsidRPr="003468D0" w:rsidRDefault="003468D0" w:rsidP="003468D0">
      <w:pPr>
        <w:pStyle w:val="AfterFigure"/>
      </w:pPr>
      <w:r>
        <w:lastRenderedPageBreak/>
        <w:t xml:space="preserve">were considered a “configuration,” as previously discussed. Material transitions were printed using each configuration at the specified screw speeds in both A </w:t>
      </w:r>
      <w:r>
        <w:sym w:font="Wingdings" w:char="F0E0"/>
      </w:r>
      <w:r>
        <w:t xml:space="preserve"> B and B</w:t>
      </w:r>
      <w:r>
        <w:sym w:font="Wingdings" w:char="F0E0"/>
      </w:r>
      <w:r>
        <w:t xml:space="preserve"> A transition directions.</w:t>
      </w:r>
    </w:p>
    <w:p w14:paraId="27CF1540" w14:textId="3E277BA8" w:rsidR="0054172F" w:rsidRDefault="0054172F" w:rsidP="00EE5732">
      <w:pPr>
        <w:pStyle w:val="Heading3"/>
      </w:pPr>
      <w:bookmarkStart w:id="125" w:name="_Toc136595473"/>
      <w:r>
        <w:t>Screw Rotational Speed</w:t>
      </w:r>
      <w:bookmarkEnd w:id="125"/>
    </w:p>
    <w:p w14:paraId="4E6F07F9" w14:textId="1D17D54C" w:rsidR="0054172F" w:rsidRDefault="0054172F" w:rsidP="0054172F">
      <w:r>
        <w:t>Material transitions for both ABS-CFABS and TPU-CFABS were printed at multiple screw rotational speeds. As shown in</w:t>
      </w:r>
      <w:r w:rsidR="003468D0">
        <w:t xml:space="preserve"> </w:t>
      </w:r>
      <w:r w:rsidR="003468D0">
        <w:fldChar w:fldCharType="begin"/>
      </w:r>
      <w:r w:rsidR="003468D0">
        <w:instrText xml:space="preserve"> REF _Ref136587921 \h </w:instrText>
      </w:r>
      <w:r w:rsidR="003468D0">
        <w:fldChar w:fldCharType="separate"/>
      </w:r>
      <w:r w:rsidR="008A15EF">
        <w:t xml:space="preserve">Table </w:t>
      </w:r>
      <w:r w:rsidR="008A15EF">
        <w:rPr>
          <w:noProof/>
        </w:rPr>
        <w:t>5</w:t>
      </w:r>
      <w:r w:rsidR="008A15EF">
        <w:noBreakHyphen/>
      </w:r>
      <w:r w:rsidR="008A15EF">
        <w:rPr>
          <w:noProof/>
        </w:rPr>
        <w:t>2</w:t>
      </w:r>
      <w:r w:rsidR="003468D0">
        <w:fldChar w:fldCharType="end"/>
      </w:r>
      <w:r>
        <w:t xml:space="preserve">, the ABS-CFABS transitions using the standard screw and nozzle were printed at 100, 150, 200, 250, 300, and 350 RPM. For discussion purposes, an abbreviated naming convention uses two or three letters represent nozzle type, material pair, transition direction, and screw type while the following three numbers indicated the screw speed. The SMN design was indicated by “S” whereas the absence of a letter indicated the standard nozzle. ABS-CFABS transitions used “A” to signify an ABS to CFABS direction and “C” to signify a CFABS to ABS direction. Similarly, “CT” indicated a CFABS to TPU transition while “TC” signified the opposite. The final letter always indicated screw design where “X” was the standard screw and “M” was the mixing screw. For example, CM250 was a CFABS to ABS material transition printed at 250 RPM using the standard nozzle with mixing screw. </w:t>
      </w:r>
      <w:r w:rsidR="009E3A6F">
        <w:fldChar w:fldCharType="begin"/>
      </w:r>
      <w:r w:rsidR="009E3A6F">
        <w:instrText xml:space="preserve"> REF _Ref136587921 \h </w:instrText>
      </w:r>
      <w:r w:rsidR="009E3A6F">
        <w:fldChar w:fldCharType="separate"/>
      </w:r>
      <w:r w:rsidR="008A15EF">
        <w:t xml:space="preserve">Table </w:t>
      </w:r>
      <w:r w:rsidR="008A15EF">
        <w:rPr>
          <w:noProof/>
        </w:rPr>
        <w:t>5</w:t>
      </w:r>
      <w:r w:rsidR="008A15EF">
        <w:noBreakHyphen/>
      </w:r>
      <w:r w:rsidR="008A15EF">
        <w:rPr>
          <w:noProof/>
        </w:rPr>
        <w:t>2</w:t>
      </w:r>
      <w:r w:rsidR="009E3A6F">
        <w:fldChar w:fldCharType="end"/>
      </w:r>
      <w:r>
        <w:t xml:space="preserve"> also lists the printed transitions with associated abbreviations.</w:t>
      </w:r>
    </w:p>
    <w:p w14:paraId="6F5FFD86" w14:textId="77777777" w:rsidR="009E3A6F" w:rsidRDefault="009E3A6F" w:rsidP="009E3A6F">
      <w:pPr>
        <w:pStyle w:val="Heading3"/>
      </w:pPr>
      <w:bookmarkStart w:id="126" w:name="_Toc136595474"/>
      <w:r>
        <w:t>Material Composition</w:t>
      </w:r>
      <w:bookmarkEnd w:id="126"/>
    </w:p>
    <w:p w14:paraId="49697FFE" w14:textId="508DFE1B" w:rsidR="009E3A6F" w:rsidRDefault="009E3A6F" w:rsidP="009E3A6F">
      <w:r>
        <w:t xml:space="preserve">All samples for compositional analysis were extracted using an Isomet 1000 Precision Saw. Chapter 3 and previous work </w:t>
      </w:r>
      <w:r>
        <w:fldChar w:fldCharType="begin"/>
      </w:r>
      <w:r>
        <w:instrText xml:space="preserve"> ADDIN EN.CITE &lt;EndNote&gt;&lt;Cite&gt;&lt;Author&gt;Brackett&lt;/Author&gt;&lt;Year&gt;2021&lt;/Year&gt;&lt;RecNum&gt;400&lt;/RecNum&gt;&lt;DisplayText&gt;[102]&lt;/DisplayText&gt;&lt;record&gt;&lt;rec-number&gt;400&lt;/rec-number&gt;&lt;foreign-keys&gt;&lt;key app="EN" db-id="dtz5w00stx0v2gesz9qp09zawdv5s2sptzva" timestamp="1608766795" guid="fcf33a80-8a93-4c08-a176-266d08ec00a1"&gt;400&lt;/key&gt;&lt;/foreign-keys&gt;&lt;ref-type name="Journal Article"&gt;17&lt;/ref-type&gt;&lt;contributors&gt;&lt;authors&gt;&lt;author&gt;Brackett, James&lt;/author&gt;&lt;author&gt;Yan, Yongzhe&lt;/author&gt;&lt;author&gt;Cauthen, Dakota&lt;/author&gt;&lt;author&gt;Kishore, Vidya&lt;/author&gt;&lt;author&gt;Lindahl, John&lt;/author&gt;&lt;author&gt;Smith, Tyler&lt;/author&gt;&lt;author&gt;Sudbury, Zeke&lt;/author&gt;&lt;author&gt;Ning, Haibin&lt;/author&gt;&lt;author&gt;Kunc, Vlastimil&lt;/author&gt;&lt;author&gt;Duty, Chad&lt;/author&gt;&lt;/authors&gt;&lt;/contributors&gt;&lt;titles&gt;&lt;title&gt;Characterizing Material Transitions in Large-Scale Additive Manufacturing&lt;/title&gt;&lt;secondary-title&gt;Additive Manufacturing&lt;/secondary-title&gt;&lt;/titles&gt;&lt;periodical&gt;&lt;full-title&gt;Additive Manufacturing&lt;/full-title&gt;&lt;abbr-1&gt;Addit. Manuf.&lt;/abbr-1&gt;&lt;/periodical&gt;&lt;pages&gt;101750&lt;/pages&gt;&lt;volume&gt;38&lt;/volume&gt;&lt;keywords&gt;&lt;keyword&gt;3D printing&lt;/keyword&gt;&lt;keyword&gt;Extrusion&lt;/keyword&gt;&lt;keyword&gt;Large-scale&lt;/keyword&gt;&lt;keyword&gt;Functionally graded materials&lt;/keyword&gt;&lt;keyword&gt;Multi-material&lt;/keyword&gt;&lt;/keywords&gt;&lt;dates&gt;&lt;year&gt;2021&lt;/year&gt;&lt;pub-dates&gt;&lt;date&gt;February 1&lt;/date&gt;&lt;/pub-dates&gt;&lt;/dates&gt;&lt;isbn&gt;2214-8604&lt;/isbn&gt;&lt;urls&gt;&lt;related-urls&gt;&lt;url&gt;http://www.sciencedirect.com/science/article/pii/S2214860420311222&lt;/url&gt;&lt;/related-urls&gt;&lt;/urls&gt;&lt;electronic-resource-num&gt;10.1016/j.addma.2020.101750&lt;/electronic-resource-num&gt;&lt;/record&gt;&lt;/Cite&gt;&lt;/EndNote&gt;</w:instrText>
      </w:r>
      <w:r>
        <w:fldChar w:fldCharType="separate"/>
      </w:r>
      <w:r>
        <w:rPr>
          <w:noProof/>
        </w:rPr>
        <w:t>[102]</w:t>
      </w:r>
      <w:r>
        <w:fldChar w:fldCharType="end"/>
      </w:r>
      <w:r>
        <w:t xml:space="preserve"> demonstrated that samples 8.4 mm long in the print direction consistently represented the composition of the surrounding area, so</w:t>
      </w:r>
    </w:p>
    <w:p w14:paraId="12221335" w14:textId="3AE116D6" w:rsidR="003468D0" w:rsidRDefault="003468D0" w:rsidP="003468D0">
      <w:pPr>
        <w:pStyle w:val="TableCaptionBody"/>
      </w:pPr>
      <w:bookmarkStart w:id="127" w:name="_Ref136587921"/>
      <w:bookmarkStart w:id="128" w:name="_Toc136595418"/>
      <w:r>
        <w:lastRenderedPageBreak/>
        <w:t xml:space="preserve">Table </w:t>
      </w:r>
      <w:fldSimple w:instr=" STYLEREF 1 \s ">
        <w:r w:rsidR="008A15EF">
          <w:rPr>
            <w:noProof/>
          </w:rPr>
          <w:t>5</w:t>
        </w:r>
      </w:fldSimple>
      <w:r>
        <w:noBreakHyphen/>
      </w:r>
      <w:fldSimple w:instr=" SEQ Table \* ARABIC \s 1 ">
        <w:r w:rsidR="008A15EF">
          <w:rPr>
            <w:noProof/>
          </w:rPr>
          <w:t>2</w:t>
        </w:r>
      </w:fldSimple>
      <w:bookmarkEnd w:id="127"/>
      <w:r>
        <w:t>. Material transitions printed for this study and their associated parameters.</w:t>
      </w:r>
      <w:bookmarkEnd w:id="128"/>
    </w:p>
    <w:tbl>
      <w:tblPr>
        <w:tblW w:w="8460" w:type="dxa"/>
        <w:tblInd w:w="90" w:type="dxa"/>
        <w:tblCellMar>
          <w:left w:w="0" w:type="dxa"/>
          <w:right w:w="0" w:type="dxa"/>
        </w:tblCellMar>
        <w:tblLook w:val="0420" w:firstRow="1" w:lastRow="0" w:firstColumn="0" w:lastColumn="0" w:noHBand="0" w:noVBand="1"/>
      </w:tblPr>
      <w:tblGrid>
        <w:gridCol w:w="1734"/>
        <w:gridCol w:w="1814"/>
        <w:gridCol w:w="1855"/>
        <w:gridCol w:w="1796"/>
        <w:gridCol w:w="1261"/>
      </w:tblGrid>
      <w:tr w:rsidR="0054172F" w:rsidRPr="001061E9" w14:paraId="50D7C1A9" w14:textId="77777777" w:rsidTr="003468D0">
        <w:trPr>
          <w:trHeight w:val="216"/>
        </w:trPr>
        <w:tc>
          <w:tcPr>
            <w:tcW w:w="1734" w:type="dxa"/>
            <w:tcBorders>
              <w:top w:val="single" w:sz="8" w:space="0" w:color="000000"/>
              <w:left w:val="nil"/>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66BE4B2" w14:textId="77777777" w:rsidR="0054172F" w:rsidRPr="003468D0" w:rsidRDefault="0054172F" w:rsidP="003468D0">
            <w:pPr>
              <w:spacing w:line="240" w:lineRule="auto"/>
              <w:ind w:firstLine="0"/>
              <w:jc w:val="left"/>
              <w:rPr>
                <w:rFonts w:ascii="Arial" w:hAnsi="Arial"/>
              </w:rPr>
            </w:pPr>
            <w:r w:rsidRPr="003468D0">
              <w:rPr>
                <w:rFonts w:cs="Times New Roman"/>
                <w:b/>
                <w:bCs/>
                <w:color w:val="000000"/>
                <w:kern w:val="24"/>
              </w:rPr>
              <w:t>Abbreviation</w:t>
            </w:r>
          </w:p>
        </w:tc>
        <w:tc>
          <w:tcPr>
            <w:tcW w:w="6726" w:type="dxa"/>
            <w:gridSpan w:val="4"/>
            <w:tcBorders>
              <w:top w:val="single" w:sz="8" w:space="0" w:color="000000"/>
              <w:left w:val="single" w:sz="8" w:space="0" w:color="000000"/>
              <w:bottom w:val="single" w:sz="8" w:space="0" w:color="000000"/>
              <w:right w:val="nil"/>
            </w:tcBorders>
            <w:shd w:val="clear" w:color="auto" w:fill="auto"/>
            <w:tcMar>
              <w:top w:w="72" w:type="dxa"/>
              <w:left w:w="144" w:type="dxa"/>
              <w:bottom w:w="72" w:type="dxa"/>
              <w:right w:w="144" w:type="dxa"/>
            </w:tcMar>
            <w:vAlign w:val="center"/>
            <w:hideMark/>
          </w:tcPr>
          <w:p w14:paraId="643142AD" w14:textId="77777777" w:rsidR="0054172F" w:rsidRPr="003468D0" w:rsidRDefault="0054172F" w:rsidP="0038109F">
            <w:pPr>
              <w:spacing w:line="240" w:lineRule="auto"/>
              <w:ind w:firstLine="0"/>
              <w:jc w:val="center"/>
              <w:rPr>
                <w:rFonts w:ascii="Arial" w:hAnsi="Arial"/>
              </w:rPr>
            </w:pPr>
            <w:r w:rsidRPr="003468D0">
              <w:rPr>
                <w:rFonts w:cs="Times New Roman"/>
                <w:b/>
                <w:bCs/>
                <w:color w:val="000000"/>
                <w:kern w:val="24"/>
              </w:rPr>
              <w:t>Parameter Description</w:t>
            </w:r>
          </w:p>
        </w:tc>
      </w:tr>
      <w:tr w:rsidR="0054172F" w:rsidRPr="001061E9" w14:paraId="2DC10673" w14:textId="77777777" w:rsidTr="003468D0">
        <w:trPr>
          <w:trHeight w:val="216"/>
        </w:trPr>
        <w:tc>
          <w:tcPr>
            <w:tcW w:w="1734" w:type="dxa"/>
            <w:tcBorders>
              <w:top w:val="single" w:sz="8"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002D4FEF" w14:textId="77777777" w:rsidR="0054172F" w:rsidRPr="003468D0" w:rsidRDefault="0054172F" w:rsidP="003468D0">
            <w:pPr>
              <w:spacing w:line="288" w:lineRule="auto"/>
              <w:ind w:firstLine="0"/>
              <w:jc w:val="left"/>
              <w:rPr>
                <w:rFonts w:ascii="Arial" w:hAnsi="Arial"/>
              </w:rPr>
            </w:pPr>
            <w:r w:rsidRPr="003468D0">
              <w:rPr>
                <w:color w:val="000000"/>
                <w:kern w:val="2"/>
              </w:rPr>
              <w:t>AM100</w:t>
            </w:r>
          </w:p>
        </w:tc>
        <w:tc>
          <w:tcPr>
            <w:tcW w:w="1814" w:type="dxa"/>
            <w:tcBorders>
              <w:top w:val="single" w:sz="8"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656027A3" w14:textId="77777777" w:rsidR="0054172F" w:rsidRPr="003468D0" w:rsidRDefault="0054172F" w:rsidP="0038109F">
            <w:pPr>
              <w:spacing w:line="288" w:lineRule="auto"/>
              <w:ind w:firstLine="0"/>
              <w:jc w:val="center"/>
              <w:rPr>
                <w:rFonts w:ascii="Arial" w:hAnsi="Arial"/>
              </w:rPr>
            </w:pPr>
            <w:r w:rsidRPr="003468D0">
              <w:rPr>
                <w:color w:val="000000"/>
                <w:kern w:val="2"/>
              </w:rPr>
              <w:t xml:space="preserve">ABS to CFABS – </w:t>
            </w:r>
          </w:p>
        </w:tc>
        <w:tc>
          <w:tcPr>
            <w:tcW w:w="1855" w:type="dxa"/>
            <w:tcBorders>
              <w:top w:val="single" w:sz="8"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34DD91AD" w14:textId="77777777" w:rsidR="0054172F" w:rsidRPr="003468D0" w:rsidRDefault="0054172F" w:rsidP="0038109F">
            <w:pPr>
              <w:spacing w:line="288" w:lineRule="auto"/>
              <w:ind w:firstLine="0"/>
              <w:jc w:val="left"/>
              <w:rPr>
                <w:rFonts w:ascii="Arial" w:hAnsi="Arial"/>
              </w:rPr>
            </w:pPr>
            <w:r w:rsidRPr="003468D0">
              <w:rPr>
                <w:color w:val="000000"/>
                <w:kern w:val="2"/>
              </w:rPr>
              <w:t>Standard Nozzle –</w:t>
            </w:r>
          </w:p>
        </w:tc>
        <w:tc>
          <w:tcPr>
            <w:tcW w:w="1796" w:type="dxa"/>
            <w:tcBorders>
              <w:top w:val="single" w:sz="8"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332A6C92" w14:textId="77777777" w:rsidR="0054172F" w:rsidRPr="003468D0" w:rsidRDefault="0054172F" w:rsidP="0038109F">
            <w:pPr>
              <w:spacing w:line="288" w:lineRule="auto"/>
              <w:ind w:firstLine="0"/>
              <w:jc w:val="left"/>
              <w:rPr>
                <w:rFonts w:ascii="Arial" w:hAnsi="Arial"/>
              </w:rPr>
            </w:pPr>
            <w:r w:rsidRPr="003468D0">
              <w:rPr>
                <w:color w:val="000000"/>
                <w:kern w:val="2"/>
              </w:rPr>
              <w:t>Mixing Screw –</w:t>
            </w:r>
          </w:p>
        </w:tc>
        <w:tc>
          <w:tcPr>
            <w:tcW w:w="1261" w:type="dxa"/>
            <w:tcBorders>
              <w:top w:val="single" w:sz="8"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7D93E4E4" w14:textId="77777777" w:rsidR="0054172F" w:rsidRPr="003468D0" w:rsidRDefault="0054172F" w:rsidP="0038109F">
            <w:pPr>
              <w:spacing w:line="288" w:lineRule="auto"/>
              <w:ind w:firstLine="0"/>
              <w:jc w:val="left"/>
              <w:rPr>
                <w:rFonts w:ascii="Arial" w:hAnsi="Arial"/>
              </w:rPr>
            </w:pPr>
            <w:r w:rsidRPr="003468D0">
              <w:rPr>
                <w:color w:val="000000"/>
                <w:kern w:val="2"/>
              </w:rPr>
              <w:t>100 RPM</w:t>
            </w:r>
          </w:p>
        </w:tc>
      </w:tr>
      <w:tr w:rsidR="0054172F" w:rsidRPr="001061E9" w14:paraId="7BDD4521"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61213AEC" w14:textId="77777777" w:rsidR="0054172F" w:rsidRPr="003468D0" w:rsidRDefault="0054172F" w:rsidP="003468D0">
            <w:pPr>
              <w:spacing w:line="288" w:lineRule="auto"/>
              <w:ind w:firstLine="0"/>
              <w:jc w:val="left"/>
              <w:rPr>
                <w:rFonts w:ascii="Arial" w:hAnsi="Arial"/>
              </w:rPr>
            </w:pPr>
            <w:r w:rsidRPr="003468D0">
              <w:rPr>
                <w:color w:val="000000"/>
                <w:kern w:val="2"/>
              </w:rPr>
              <w:t>AM150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52DE6512" w14:textId="77777777" w:rsidR="0054172F" w:rsidRPr="003468D0" w:rsidRDefault="0054172F" w:rsidP="0038109F">
            <w:pPr>
              <w:spacing w:line="288" w:lineRule="auto"/>
              <w:ind w:firstLine="0"/>
              <w:jc w:val="center"/>
              <w:rPr>
                <w:rFonts w:ascii="Arial" w:hAnsi="Arial"/>
              </w:rPr>
            </w:pPr>
            <w:r w:rsidRPr="003468D0">
              <w:rPr>
                <w:color w:val="000000"/>
                <w:kern w:val="2"/>
              </w:rPr>
              <w:t>ABS to CFABS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38D84E9D" w14:textId="77777777" w:rsidR="0054172F" w:rsidRPr="003468D0" w:rsidRDefault="0054172F" w:rsidP="0038109F">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5D4CA62A" w14:textId="77777777" w:rsidR="0054172F" w:rsidRPr="003468D0" w:rsidRDefault="0054172F" w:rsidP="0038109F">
            <w:pPr>
              <w:spacing w:line="288" w:lineRule="auto"/>
              <w:ind w:firstLine="0"/>
              <w:jc w:val="left"/>
              <w:rPr>
                <w:rFonts w:ascii="Arial" w:hAnsi="Arial"/>
              </w:rPr>
            </w:pPr>
            <w:r w:rsidRPr="003468D0">
              <w:rPr>
                <w:color w:val="000000"/>
                <w:kern w:val="2"/>
              </w:rPr>
              <w:t>Mixing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608F7DE3" w14:textId="77777777" w:rsidR="0054172F" w:rsidRPr="003468D0" w:rsidRDefault="0054172F" w:rsidP="0038109F">
            <w:pPr>
              <w:spacing w:line="288" w:lineRule="auto"/>
              <w:ind w:firstLine="0"/>
              <w:jc w:val="left"/>
              <w:rPr>
                <w:rFonts w:ascii="Arial" w:hAnsi="Arial"/>
              </w:rPr>
            </w:pPr>
            <w:r w:rsidRPr="003468D0">
              <w:rPr>
                <w:color w:val="000000"/>
                <w:kern w:val="2"/>
              </w:rPr>
              <w:t>150 RPM</w:t>
            </w:r>
          </w:p>
        </w:tc>
      </w:tr>
      <w:tr w:rsidR="0054172F" w:rsidRPr="001061E9" w14:paraId="5A77C1F4"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72B1F0C1" w14:textId="77777777" w:rsidR="0054172F" w:rsidRPr="003468D0" w:rsidRDefault="0054172F" w:rsidP="003468D0">
            <w:pPr>
              <w:spacing w:line="288" w:lineRule="auto"/>
              <w:ind w:firstLine="0"/>
              <w:jc w:val="left"/>
              <w:rPr>
                <w:rFonts w:ascii="Arial" w:hAnsi="Arial"/>
              </w:rPr>
            </w:pPr>
            <w:r w:rsidRPr="003468D0">
              <w:rPr>
                <w:color w:val="000000"/>
                <w:kern w:val="2"/>
              </w:rPr>
              <w:t>AM200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2F6E205D" w14:textId="77777777" w:rsidR="0054172F" w:rsidRPr="003468D0" w:rsidRDefault="0054172F" w:rsidP="0038109F">
            <w:pPr>
              <w:spacing w:line="288" w:lineRule="auto"/>
              <w:ind w:firstLine="0"/>
              <w:jc w:val="center"/>
              <w:rPr>
                <w:rFonts w:ascii="Arial" w:hAnsi="Arial"/>
              </w:rPr>
            </w:pPr>
            <w:r w:rsidRPr="003468D0">
              <w:rPr>
                <w:color w:val="000000"/>
                <w:kern w:val="2"/>
              </w:rPr>
              <w:t>ABS to CFABS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2EDC5A31" w14:textId="77777777" w:rsidR="0054172F" w:rsidRPr="003468D0" w:rsidRDefault="0054172F" w:rsidP="0038109F">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567CCB70" w14:textId="77777777" w:rsidR="0054172F" w:rsidRPr="003468D0" w:rsidRDefault="0054172F" w:rsidP="0038109F">
            <w:pPr>
              <w:spacing w:line="288" w:lineRule="auto"/>
              <w:ind w:firstLine="0"/>
              <w:jc w:val="left"/>
              <w:rPr>
                <w:rFonts w:ascii="Arial" w:hAnsi="Arial"/>
              </w:rPr>
            </w:pPr>
            <w:r w:rsidRPr="003468D0">
              <w:rPr>
                <w:color w:val="000000"/>
                <w:kern w:val="2"/>
              </w:rPr>
              <w:t>Mixing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0C956607" w14:textId="77777777" w:rsidR="0054172F" w:rsidRPr="003468D0" w:rsidRDefault="0054172F" w:rsidP="0038109F">
            <w:pPr>
              <w:spacing w:line="288" w:lineRule="auto"/>
              <w:ind w:firstLine="0"/>
              <w:jc w:val="left"/>
              <w:rPr>
                <w:rFonts w:ascii="Arial" w:hAnsi="Arial"/>
              </w:rPr>
            </w:pPr>
            <w:r w:rsidRPr="003468D0">
              <w:rPr>
                <w:color w:val="000000"/>
                <w:kern w:val="2"/>
              </w:rPr>
              <w:t>200 RPM</w:t>
            </w:r>
          </w:p>
        </w:tc>
      </w:tr>
      <w:tr w:rsidR="0054172F" w:rsidRPr="001061E9" w14:paraId="75765DDD"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3F589C4F" w14:textId="77777777" w:rsidR="0054172F" w:rsidRPr="003468D0" w:rsidRDefault="0054172F" w:rsidP="003468D0">
            <w:pPr>
              <w:spacing w:line="288" w:lineRule="auto"/>
              <w:ind w:firstLine="0"/>
              <w:jc w:val="left"/>
              <w:rPr>
                <w:rFonts w:ascii="Arial" w:hAnsi="Arial"/>
              </w:rPr>
            </w:pPr>
            <w:r w:rsidRPr="003468D0">
              <w:rPr>
                <w:rFonts w:cs="Times New Roman"/>
                <w:color w:val="000000"/>
                <w:kern w:val="24"/>
              </w:rPr>
              <w:t>AM250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45716767" w14:textId="77777777" w:rsidR="0054172F" w:rsidRPr="003468D0" w:rsidRDefault="0054172F" w:rsidP="0038109F">
            <w:pPr>
              <w:spacing w:line="288" w:lineRule="auto"/>
              <w:ind w:firstLine="0"/>
              <w:jc w:val="center"/>
              <w:rPr>
                <w:rFonts w:ascii="Arial" w:hAnsi="Arial"/>
              </w:rPr>
            </w:pPr>
            <w:r w:rsidRPr="003468D0">
              <w:rPr>
                <w:color w:val="000000"/>
                <w:kern w:val="2"/>
              </w:rPr>
              <w:t>ABS to CFABS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2A98B90E" w14:textId="77777777" w:rsidR="0054172F" w:rsidRPr="003468D0" w:rsidRDefault="0054172F" w:rsidP="0038109F">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4000115F" w14:textId="77777777" w:rsidR="0054172F" w:rsidRPr="003468D0" w:rsidRDefault="0054172F" w:rsidP="0038109F">
            <w:pPr>
              <w:spacing w:line="288" w:lineRule="auto"/>
              <w:ind w:firstLine="0"/>
              <w:jc w:val="left"/>
              <w:rPr>
                <w:rFonts w:ascii="Arial" w:hAnsi="Arial"/>
              </w:rPr>
            </w:pPr>
            <w:r w:rsidRPr="003468D0">
              <w:rPr>
                <w:color w:val="000000"/>
                <w:kern w:val="2"/>
              </w:rPr>
              <w:t>Mixing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5DA747B2" w14:textId="77777777" w:rsidR="0054172F" w:rsidRPr="003468D0" w:rsidRDefault="0054172F" w:rsidP="0038109F">
            <w:pPr>
              <w:spacing w:line="288" w:lineRule="auto"/>
              <w:ind w:firstLine="0"/>
              <w:jc w:val="left"/>
              <w:rPr>
                <w:rFonts w:ascii="Arial" w:hAnsi="Arial"/>
              </w:rPr>
            </w:pPr>
            <w:r w:rsidRPr="003468D0">
              <w:rPr>
                <w:color w:val="000000"/>
                <w:kern w:val="2"/>
              </w:rPr>
              <w:t>250 RPM</w:t>
            </w:r>
          </w:p>
        </w:tc>
      </w:tr>
      <w:tr w:rsidR="0054172F" w:rsidRPr="001061E9" w14:paraId="459F7EB3"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58FBDE32" w14:textId="77777777" w:rsidR="0054172F" w:rsidRPr="003468D0" w:rsidRDefault="0054172F" w:rsidP="003468D0">
            <w:pPr>
              <w:spacing w:line="288" w:lineRule="auto"/>
              <w:ind w:firstLine="0"/>
              <w:jc w:val="left"/>
              <w:rPr>
                <w:rFonts w:ascii="Arial" w:hAnsi="Arial"/>
              </w:rPr>
            </w:pPr>
            <w:r w:rsidRPr="003468D0">
              <w:rPr>
                <w:rFonts w:cs="Times New Roman"/>
                <w:color w:val="000000"/>
                <w:kern w:val="24"/>
              </w:rPr>
              <w:t>AM300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51880831" w14:textId="77777777" w:rsidR="0054172F" w:rsidRPr="003468D0" w:rsidRDefault="0054172F" w:rsidP="0038109F">
            <w:pPr>
              <w:spacing w:line="288" w:lineRule="auto"/>
              <w:ind w:firstLine="0"/>
              <w:jc w:val="center"/>
              <w:rPr>
                <w:rFonts w:ascii="Arial" w:hAnsi="Arial"/>
              </w:rPr>
            </w:pPr>
            <w:r w:rsidRPr="003468D0">
              <w:rPr>
                <w:color w:val="000000"/>
                <w:kern w:val="2"/>
              </w:rPr>
              <w:t>ABS to CFABS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6AAF2C72" w14:textId="77777777" w:rsidR="0054172F" w:rsidRPr="003468D0" w:rsidRDefault="0054172F" w:rsidP="0038109F">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5D48F9CA" w14:textId="77777777" w:rsidR="0054172F" w:rsidRPr="003468D0" w:rsidRDefault="0054172F" w:rsidP="0038109F">
            <w:pPr>
              <w:spacing w:line="288" w:lineRule="auto"/>
              <w:ind w:firstLine="0"/>
              <w:jc w:val="left"/>
              <w:rPr>
                <w:rFonts w:ascii="Arial" w:hAnsi="Arial"/>
              </w:rPr>
            </w:pPr>
            <w:r w:rsidRPr="003468D0">
              <w:rPr>
                <w:color w:val="000000"/>
                <w:kern w:val="2"/>
              </w:rPr>
              <w:t>Mixing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53A39532" w14:textId="77777777" w:rsidR="0054172F" w:rsidRPr="003468D0" w:rsidRDefault="0054172F" w:rsidP="0038109F">
            <w:pPr>
              <w:spacing w:line="288" w:lineRule="auto"/>
              <w:ind w:firstLine="0"/>
              <w:jc w:val="left"/>
              <w:rPr>
                <w:rFonts w:ascii="Arial" w:hAnsi="Arial"/>
              </w:rPr>
            </w:pPr>
            <w:r w:rsidRPr="003468D0">
              <w:rPr>
                <w:color w:val="000000"/>
                <w:kern w:val="2"/>
              </w:rPr>
              <w:t>300 RPM</w:t>
            </w:r>
          </w:p>
        </w:tc>
      </w:tr>
      <w:tr w:rsidR="0054172F" w:rsidRPr="001061E9" w14:paraId="3E64B515"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12CC6336" w14:textId="77777777" w:rsidR="0054172F" w:rsidRPr="003468D0" w:rsidRDefault="0054172F" w:rsidP="003468D0">
            <w:pPr>
              <w:spacing w:line="288" w:lineRule="auto"/>
              <w:ind w:firstLine="0"/>
              <w:jc w:val="left"/>
              <w:rPr>
                <w:rFonts w:ascii="Arial" w:hAnsi="Arial"/>
              </w:rPr>
            </w:pPr>
            <w:r w:rsidRPr="003468D0">
              <w:rPr>
                <w:color w:val="000000"/>
                <w:kern w:val="2"/>
              </w:rPr>
              <w:t>AM350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4606BB59" w14:textId="77777777" w:rsidR="0054172F" w:rsidRPr="003468D0" w:rsidRDefault="0054172F" w:rsidP="0038109F">
            <w:pPr>
              <w:spacing w:line="288" w:lineRule="auto"/>
              <w:ind w:firstLine="0"/>
              <w:jc w:val="center"/>
              <w:rPr>
                <w:rFonts w:ascii="Arial" w:hAnsi="Arial"/>
              </w:rPr>
            </w:pPr>
            <w:r w:rsidRPr="003468D0">
              <w:rPr>
                <w:color w:val="000000"/>
                <w:kern w:val="2"/>
              </w:rPr>
              <w:t>ABS to CFABS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0B4E3009" w14:textId="77777777" w:rsidR="0054172F" w:rsidRPr="003468D0" w:rsidRDefault="0054172F" w:rsidP="0038109F">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51956F8F" w14:textId="77777777" w:rsidR="0054172F" w:rsidRPr="003468D0" w:rsidRDefault="0054172F" w:rsidP="0038109F">
            <w:pPr>
              <w:spacing w:line="288" w:lineRule="auto"/>
              <w:ind w:firstLine="0"/>
              <w:jc w:val="left"/>
              <w:rPr>
                <w:rFonts w:ascii="Arial" w:hAnsi="Arial"/>
              </w:rPr>
            </w:pPr>
            <w:r w:rsidRPr="003468D0">
              <w:rPr>
                <w:color w:val="000000"/>
                <w:kern w:val="2"/>
              </w:rPr>
              <w:t>Mixing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6CE593D1" w14:textId="77777777" w:rsidR="0054172F" w:rsidRPr="003468D0" w:rsidRDefault="0054172F" w:rsidP="0038109F">
            <w:pPr>
              <w:spacing w:line="288" w:lineRule="auto"/>
              <w:ind w:firstLine="0"/>
              <w:jc w:val="left"/>
              <w:rPr>
                <w:rFonts w:ascii="Arial" w:hAnsi="Arial"/>
              </w:rPr>
            </w:pPr>
            <w:r w:rsidRPr="003468D0">
              <w:rPr>
                <w:color w:val="000000"/>
                <w:kern w:val="2"/>
              </w:rPr>
              <w:t>350 RPM</w:t>
            </w:r>
          </w:p>
        </w:tc>
      </w:tr>
      <w:tr w:rsidR="0054172F" w:rsidRPr="001061E9" w14:paraId="663EA708"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3883BFB8" w14:textId="77777777" w:rsidR="0054172F" w:rsidRPr="003468D0" w:rsidRDefault="0054172F" w:rsidP="003468D0">
            <w:pPr>
              <w:spacing w:line="288" w:lineRule="auto"/>
              <w:ind w:firstLine="0"/>
              <w:jc w:val="left"/>
              <w:rPr>
                <w:rFonts w:ascii="Arial" w:hAnsi="Arial"/>
              </w:rPr>
            </w:pPr>
            <w:r w:rsidRPr="003468D0">
              <w:rPr>
                <w:color w:val="000000"/>
                <w:kern w:val="2"/>
              </w:rPr>
              <w:t>AX100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315ECE8F" w14:textId="77777777" w:rsidR="0054172F" w:rsidRPr="003468D0" w:rsidRDefault="0054172F" w:rsidP="0038109F">
            <w:pPr>
              <w:spacing w:line="288" w:lineRule="auto"/>
              <w:ind w:firstLine="0"/>
              <w:jc w:val="center"/>
              <w:rPr>
                <w:rFonts w:ascii="Arial" w:hAnsi="Arial"/>
              </w:rPr>
            </w:pPr>
            <w:r w:rsidRPr="003468D0">
              <w:rPr>
                <w:color w:val="000000"/>
                <w:kern w:val="2"/>
              </w:rPr>
              <w:t>ABS to CFABS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1D272030" w14:textId="77777777" w:rsidR="0054172F" w:rsidRPr="003468D0" w:rsidRDefault="0054172F" w:rsidP="0038109F">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010A9BEC" w14:textId="77777777" w:rsidR="0054172F" w:rsidRPr="003468D0" w:rsidRDefault="0054172F" w:rsidP="0038109F">
            <w:pPr>
              <w:spacing w:line="288" w:lineRule="auto"/>
              <w:ind w:firstLine="0"/>
              <w:jc w:val="left"/>
              <w:rPr>
                <w:rFonts w:ascii="Arial" w:hAnsi="Arial"/>
              </w:rPr>
            </w:pPr>
            <w:r w:rsidRPr="003468D0">
              <w:rPr>
                <w:color w:val="000000"/>
                <w:kern w:val="2"/>
              </w:rPr>
              <w:t>Standard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0F0C4EFB" w14:textId="77777777" w:rsidR="0054172F" w:rsidRPr="003468D0" w:rsidRDefault="0054172F" w:rsidP="0038109F">
            <w:pPr>
              <w:spacing w:line="288" w:lineRule="auto"/>
              <w:ind w:firstLine="0"/>
              <w:jc w:val="left"/>
              <w:rPr>
                <w:rFonts w:ascii="Arial" w:hAnsi="Arial"/>
              </w:rPr>
            </w:pPr>
            <w:r w:rsidRPr="003468D0">
              <w:rPr>
                <w:color w:val="000000"/>
                <w:kern w:val="2"/>
              </w:rPr>
              <w:t>100 RPM</w:t>
            </w:r>
          </w:p>
        </w:tc>
      </w:tr>
      <w:tr w:rsidR="0054172F" w:rsidRPr="001061E9" w14:paraId="2530E959"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0C9ADDED" w14:textId="77777777" w:rsidR="0054172F" w:rsidRPr="003468D0" w:rsidRDefault="0054172F" w:rsidP="003468D0">
            <w:pPr>
              <w:spacing w:line="288" w:lineRule="auto"/>
              <w:ind w:firstLine="0"/>
              <w:jc w:val="left"/>
              <w:rPr>
                <w:rFonts w:ascii="Arial" w:hAnsi="Arial"/>
              </w:rPr>
            </w:pPr>
            <w:r w:rsidRPr="003468D0">
              <w:rPr>
                <w:color w:val="000000"/>
                <w:kern w:val="2"/>
              </w:rPr>
              <w:t>AX150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2C407A35" w14:textId="77777777" w:rsidR="0054172F" w:rsidRPr="003468D0" w:rsidRDefault="0054172F" w:rsidP="0038109F">
            <w:pPr>
              <w:spacing w:line="288" w:lineRule="auto"/>
              <w:ind w:firstLine="0"/>
              <w:jc w:val="center"/>
              <w:rPr>
                <w:rFonts w:ascii="Arial" w:hAnsi="Arial"/>
              </w:rPr>
            </w:pPr>
            <w:r w:rsidRPr="003468D0">
              <w:rPr>
                <w:color w:val="000000"/>
                <w:kern w:val="2"/>
              </w:rPr>
              <w:t>ABS to CFABS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409D0411" w14:textId="77777777" w:rsidR="0054172F" w:rsidRPr="003468D0" w:rsidRDefault="0054172F" w:rsidP="0038109F">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62B1DE95" w14:textId="77777777" w:rsidR="0054172F" w:rsidRPr="003468D0" w:rsidRDefault="0054172F" w:rsidP="0038109F">
            <w:pPr>
              <w:spacing w:line="288" w:lineRule="auto"/>
              <w:ind w:firstLine="0"/>
              <w:jc w:val="left"/>
              <w:rPr>
                <w:rFonts w:ascii="Arial" w:hAnsi="Arial"/>
              </w:rPr>
            </w:pPr>
            <w:r w:rsidRPr="003468D0">
              <w:rPr>
                <w:color w:val="000000"/>
                <w:kern w:val="2"/>
              </w:rPr>
              <w:t>Standard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5CB4F53C" w14:textId="77777777" w:rsidR="0054172F" w:rsidRPr="003468D0" w:rsidRDefault="0054172F" w:rsidP="0038109F">
            <w:pPr>
              <w:spacing w:line="288" w:lineRule="auto"/>
              <w:ind w:firstLine="0"/>
              <w:jc w:val="left"/>
              <w:rPr>
                <w:rFonts w:ascii="Arial" w:hAnsi="Arial"/>
              </w:rPr>
            </w:pPr>
            <w:r w:rsidRPr="003468D0">
              <w:rPr>
                <w:color w:val="000000"/>
                <w:kern w:val="2"/>
              </w:rPr>
              <w:t>150 RPM</w:t>
            </w:r>
          </w:p>
        </w:tc>
      </w:tr>
      <w:tr w:rsidR="0054172F" w:rsidRPr="001061E9" w14:paraId="13A56C80"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6074BA0C" w14:textId="77777777" w:rsidR="0054172F" w:rsidRPr="003468D0" w:rsidRDefault="0054172F" w:rsidP="003468D0">
            <w:pPr>
              <w:spacing w:line="288" w:lineRule="auto"/>
              <w:ind w:firstLine="0"/>
              <w:jc w:val="left"/>
              <w:rPr>
                <w:rFonts w:ascii="Arial" w:hAnsi="Arial"/>
              </w:rPr>
            </w:pPr>
            <w:r w:rsidRPr="003468D0">
              <w:rPr>
                <w:color w:val="000000"/>
                <w:kern w:val="2"/>
              </w:rPr>
              <w:t>AX200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79123978" w14:textId="77777777" w:rsidR="0054172F" w:rsidRPr="003468D0" w:rsidRDefault="0054172F" w:rsidP="0038109F">
            <w:pPr>
              <w:spacing w:line="288" w:lineRule="auto"/>
              <w:ind w:firstLine="0"/>
              <w:jc w:val="center"/>
              <w:rPr>
                <w:rFonts w:ascii="Arial" w:hAnsi="Arial"/>
              </w:rPr>
            </w:pPr>
            <w:r w:rsidRPr="003468D0">
              <w:rPr>
                <w:color w:val="000000"/>
                <w:kern w:val="2"/>
              </w:rPr>
              <w:t>ABS to CFABS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4B33AC00" w14:textId="77777777" w:rsidR="0054172F" w:rsidRPr="003468D0" w:rsidRDefault="0054172F" w:rsidP="0038109F">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185A5C23" w14:textId="77777777" w:rsidR="0054172F" w:rsidRPr="003468D0" w:rsidRDefault="0054172F" w:rsidP="0038109F">
            <w:pPr>
              <w:spacing w:line="288" w:lineRule="auto"/>
              <w:ind w:firstLine="0"/>
              <w:jc w:val="left"/>
              <w:rPr>
                <w:rFonts w:ascii="Arial" w:hAnsi="Arial"/>
              </w:rPr>
            </w:pPr>
            <w:r w:rsidRPr="003468D0">
              <w:rPr>
                <w:color w:val="000000"/>
                <w:kern w:val="2"/>
              </w:rPr>
              <w:t>Standard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5D8D5FEA" w14:textId="77777777" w:rsidR="0054172F" w:rsidRPr="003468D0" w:rsidRDefault="0054172F" w:rsidP="0038109F">
            <w:pPr>
              <w:spacing w:line="288" w:lineRule="auto"/>
              <w:ind w:firstLine="0"/>
              <w:jc w:val="left"/>
              <w:rPr>
                <w:rFonts w:ascii="Arial" w:hAnsi="Arial"/>
              </w:rPr>
            </w:pPr>
            <w:r w:rsidRPr="003468D0">
              <w:rPr>
                <w:color w:val="000000"/>
                <w:kern w:val="2"/>
              </w:rPr>
              <w:t>200 RPM</w:t>
            </w:r>
          </w:p>
        </w:tc>
      </w:tr>
      <w:tr w:rsidR="0054172F" w:rsidRPr="001061E9" w14:paraId="56856F87"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4C4031D5" w14:textId="77777777" w:rsidR="0054172F" w:rsidRPr="003468D0" w:rsidRDefault="0054172F" w:rsidP="003468D0">
            <w:pPr>
              <w:spacing w:line="288" w:lineRule="auto"/>
              <w:ind w:firstLine="0"/>
              <w:jc w:val="left"/>
              <w:rPr>
                <w:rFonts w:ascii="Arial" w:hAnsi="Arial"/>
              </w:rPr>
            </w:pPr>
            <w:r w:rsidRPr="003468D0">
              <w:rPr>
                <w:rFonts w:cs="Times New Roman"/>
                <w:color w:val="000000"/>
                <w:kern w:val="24"/>
              </w:rPr>
              <w:t>AX250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55C48F38" w14:textId="77777777" w:rsidR="0054172F" w:rsidRPr="003468D0" w:rsidRDefault="0054172F" w:rsidP="0038109F">
            <w:pPr>
              <w:spacing w:line="288" w:lineRule="auto"/>
              <w:ind w:firstLine="0"/>
              <w:jc w:val="center"/>
              <w:rPr>
                <w:rFonts w:ascii="Arial" w:hAnsi="Arial"/>
              </w:rPr>
            </w:pPr>
            <w:r w:rsidRPr="003468D0">
              <w:rPr>
                <w:color w:val="000000"/>
                <w:kern w:val="2"/>
              </w:rPr>
              <w:t>ABS to CFABS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70B74530" w14:textId="77777777" w:rsidR="0054172F" w:rsidRPr="003468D0" w:rsidRDefault="0054172F" w:rsidP="0038109F">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41E62737" w14:textId="77777777" w:rsidR="0054172F" w:rsidRPr="003468D0" w:rsidRDefault="0054172F" w:rsidP="0038109F">
            <w:pPr>
              <w:spacing w:line="288" w:lineRule="auto"/>
              <w:ind w:firstLine="0"/>
              <w:jc w:val="left"/>
              <w:rPr>
                <w:rFonts w:ascii="Arial" w:hAnsi="Arial"/>
              </w:rPr>
            </w:pPr>
            <w:r w:rsidRPr="003468D0">
              <w:rPr>
                <w:color w:val="000000"/>
                <w:kern w:val="2"/>
              </w:rPr>
              <w:t>Standard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357B4EA9" w14:textId="77777777" w:rsidR="0054172F" w:rsidRPr="003468D0" w:rsidRDefault="0054172F" w:rsidP="0038109F">
            <w:pPr>
              <w:spacing w:line="288" w:lineRule="auto"/>
              <w:ind w:firstLine="0"/>
              <w:jc w:val="left"/>
              <w:rPr>
                <w:rFonts w:ascii="Arial" w:hAnsi="Arial"/>
              </w:rPr>
            </w:pPr>
            <w:r w:rsidRPr="003468D0">
              <w:rPr>
                <w:color w:val="000000"/>
                <w:kern w:val="2"/>
              </w:rPr>
              <w:t>250 RPM</w:t>
            </w:r>
          </w:p>
        </w:tc>
      </w:tr>
      <w:tr w:rsidR="0054172F" w:rsidRPr="001061E9" w14:paraId="2558307C"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5814687B" w14:textId="77777777" w:rsidR="0054172F" w:rsidRPr="003468D0" w:rsidRDefault="0054172F" w:rsidP="003468D0">
            <w:pPr>
              <w:spacing w:line="288" w:lineRule="auto"/>
              <w:ind w:firstLine="0"/>
              <w:jc w:val="left"/>
              <w:rPr>
                <w:rFonts w:ascii="Arial" w:hAnsi="Arial"/>
              </w:rPr>
            </w:pPr>
            <w:r w:rsidRPr="003468D0">
              <w:rPr>
                <w:rFonts w:cs="Times New Roman"/>
                <w:color w:val="000000"/>
                <w:kern w:val="24"/>
              </w:rPr>
              <w:t>AX300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21F919BE" w14:textId="77777777" w:rsidR="0054172F" w:rsidRPr="003468D0" w:rsidRDefault="0054172F" w:rsidP="0038109F">
            <w:pPr>
              <w:spacing w:line="288" w:lineRule="auto"/>
              <w:ind w:firstLine="0"/>
              <w:jc w:val="center"/>
              <w:rPr>
                <w:rFonts w:ascii="Arial" w:hAnsi="Arial"/>
              </w:rPr>
            </w:pPr>
            <w:r w:rsidRPr="003468D0">
              <w:rPr>
                <w:color w:val="000000"/>
                <w:kern w:val="2"/>
              </w:rPr>
              <w:t>ABS to CFABS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6C5D4671" w14:textId="77777777" w:rsidR="0054172F" w:rsidRPr="003468D0" w:rsidRDefault="0054172F" w:rsidP="0038109F">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516454A3" w14:textId="77777777" w:rsidR="0054172F" w:rsidRPr="003468D0" w:rsidRDefault="0054172F" w:rsidP="0038109F">
            <w:pPr>
              <w:spacing w:line="288" w:lineRule="auto"/>
              <w:ind w:firstLine="0"/>
              <w:jc w:val="left"/>
              <w:rPr>
                <w:rFonts w:ascii="Arial" w:hAnsi="Arial"/>
              </w:rPr>
            </w:pPr>
            <w:r w:rsidRPr="003468D0">
              <w:rPr>
                <w:color w:val="000000"/>
                <w:kern w:val="2"/>
              </w:rPr>
              <w:t>Standard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110FC729" w14:textId="77777777" w:rsidR="0054172F" w:rsidRPr="003468D0" w:rsidRDefault="0054172F" w:rsidP="0038109F">
            <w:pPr>
              <w:spacing w:line="288" w:lineRule="auto"/>
              <w:ind w:firstLine="0"/>
              <w:jc w:val="left"/>
              <w:rPr>
                <w:rFonts w:ascii="Arial" w:hAnsi="Arial"/>
              </w:rPr>
            </w:pPr>
            <w:r w:rsidRPr="003468D0">
              <w:rPr>
                <w:color w:val="000000"/>
                <w:kern w:val="2"/>
              </w:rPr>
              <w:t>300 RPM</w:t>
            </w:r>
          </w:p>
        </w:tc>
      </w:tr>
      <w:tr w:rsidR="0054172F" w:rsidRPr="001061E9" w14:paraId="25B6078E"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4348CE8D" w14:textId="77777777" w:rsidR="0054172F" w:rsidRPr="003468D0" w:rsidRDefault="0054172F" w:rsidP="003468D0">
            <w:pPr>
              <w:spacing w:line="288" w:lineRule="auto"/>
              <w:ind w:firstLine="0"/>
              <w:jc w:val="left"/>
              <w:rPr>
                <w:rFonts w:ascii="Arial" w:hAnsi="Arial"/>
              </w:rPr>
            </w:pPr>
            <w:r w:rsidRPr="003468D0">
              <w:rPr>
                <w:color w:val="000000"/>
                <w:kern w:val="2"/>
              </w:rPr>
              <w:t>AX350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5B28D854" w14:textId="77777777" w:rsidR="0054172F" w:rsidRPr="003468D0" w:rsidRDefault="0054172F" w:rsidP="0038109F">
            <w:pPr>
              <w:spacing w:line="288" w:lineRule="auto"/>
              <w:ind w:firstLine="0"/>
              <w:jc w:val="center"/>
              <w:rPr>
                <w:rFonts w:ascii="Arial" w:hAnsi="Arial"/>
              </w:rPr>
            </w:pPr>
            <w:r w:rsidRPr="003468D0">
              <w:rPr>
                <w:color w:val="000000"/>
                <w:kern w:val="2"/>
              </w:rPr>
              <w:t>ABS to CFABS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48FFF7F1" w14:textId="77777777" w:rsidR="0054172F" w:rsidRPr="003468D0" w:rsidRDefault="0054172F" w:rsidP="0038109F">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1ED7A1D5" w14:textId="77777777" w:rsidR="0054172F" w:rsidRPr="003468D0" w:rsidRDefault="0054172F" w:rsidP="0038109F">
            <w:pPr>
              <w:spacing w:line="288" w:lineRule="auto"/>
              <w:ind w:firstLine="0"/>
              <w:jc w:val="left"/>
              <w:rPr>
                <w:rFonts w:ascii="Arial" w:hAnsi="Arial"/>
              </w:rPr>
            </w:pPr>
            <w:r w:rsidRPr="003468D0">
              <w:rPr>
                <w:color w:val="000000"/>
                <w:kern w:val="2"/>
              </w:rPr>
              <w:t>Standard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51683495" w14:textId="77777777" w:rsidR="0054172F" w:rsidRPr="003468D0" w:rsidRDefault="0054172F" w:rsidP="0038109F">
            <w:pPr>
              <w:spacing w:line="288" w:lineRule="auto"/>
              <w:ind w:firstLine="0"/>
              <w:jc w:val="left"/>
              <w:rPr>
                <w:rFonts w:ascii="Arial" w:hAnsi="Arial"/>
              </w:rPr>
            </w:pPr>
            <w:r w:rsidRPr="003468D0">
              <w:rPr>
                <w:color w:val="000000"/>
                <w:kern w:val="2"/>
              </w:rPr>
              <w:t>350 RPM</w:t>
            </w:r>
          </w:p>
        </w:tc>
      </w:tr>
      <w:tr w:rsidR="0054172F" w:rsidRPr="001061E9" w14:paraId="6AC7F3FE"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534C9ABE" w14:textId="77777777" w:rsidR="0054172F" w:rsidRPr="003468D0" w:rsidRDefault="0054172F" w:rsidP="003468D0">
            <w:pPr>
              <w:spacing w:line="288" w:lineRule="auto"/>
              <w:ind w:firstLine="0"/>
              <w:jc w:val="left"/>
              <w:rPr>
                <w:rFonts w:ascii="Arial" w:hAnsi="Arial"/>
              </w:rPr>
            </w:pPr>
            <w:r w:rsidRPr="003468D0">
              <w:rPr>
                <w:color w:val="000000"/>
                <w:kern w:val="2"/>
              </w:rPr>
              <w:t>CM100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3CD941CA" w14:textId="77777777" w:rsidR="0054172F" w:rsidRPr="003468D0" w:rsidRDefault="0054172F" w:rsidP="0038109F">
            <w:pPr>
              <w:spacing w:line="288" w:lineRule="auto"/>
              <w:ind w:firstLine="0"/>
              <w:jc w:val="center"/>
              <w:rPr>
                <w:rFonts w:ascii="Arial" w:hAnsi="Arial"/>
              </w:rPr>
            </w:pPr>
            <w:r w:rsidRPr="003468D0">
              <w:rPr>
                <w:color w:val="000000"/>
                <w:kern w:val="2"/>
              </w:rPr>
              <w:t>CFABS to 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75BDC942" w14:textId="77777777" w:rsidR="0054172F" w:rsidRPr="003468D0" w:rsidRDefault="0054172F" w:rsidP="0038109F">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0CDED1E1" w14:textId="77777777" w:rsidR="0054172F" w:rsidRPr="003468D0" w:rsidRDefault="0054172F" w:rsidP="0038109F">
            <w:pPr>
              <w:spacing w:line="288" w:lineRule="auto"/>
              <w:ind w:firstLine="0"/>
              <w:jc w:val="left"/>
              <w:rPr>
                <w:rFonts w:ascii="Arial" w:hAnsi="Arial"/>
              </w:rPr>
            </w:pPr>
            <w:r w:rsidRPr="003468D0">
              <w:rPr>
                <w:color w:val="000000"/>
                <w:kern w:val="2"/>
              </w:rPr>
              <w:t>Mixing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5B26639A" w14:textId="77777777" w:rsidR="0054172F" w:rsidRPr="003468D0" w:rsidRDefault="0054172F" w:rsidP="0038109F">
            <w:pPr>
              <w:spacing w:line="288" w:lineRule="auto"/>
              <w:ind w:firstLine="0"/>
              <w:jc w:val="left"/>
              <w:rPr>
                <w:rFonts w:ascii="Arial" w:hAnsi="Arial"/>
              </w:rPr>
            </w:pPr>
            <w:r w:rsidRPr="003468D0">
              <w:rPr>
                <w:color w:val="000000"/>
                <w:kern w:val="2"/>
              </w:rPr>
              <w:t>100 RPM</w:t>
            </w:r>
          </w:p>
        </w:tc>
      </w:tr>
      <w:tr w:rsidR="0054172F" w:rsidRPr="001061E9" w14:paraId="2BBDE69A"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13E84A71" w14:textId="77777777" w:rsidR="0054172F" w:rsidRPr="003468D0" w:rsidRDefault="0054172F" w:rsidP="003468D0">
            <w:pPr>
              <w:spacing w:line="288" w:lineRule="auto"/>
              <w:ind w:firstLine="0"/>
              <w:jc w:val="left"/>
              <w:rPr>
                <w:rFonts w:ascii="Arial" w:hAnsi="Arial"/>
              </w:rPr>
            </w:pPr>
            <w:r w:rsidRPr="003468D0">
              <w:rPr>
                <w:color w:val="000000"/>
                <w:kern w:val="2"/>
              </w:rPr>
              <w:t>CM150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517C8B92" w14:textId="77777777" w:rsidR="0054172F" w:rsidRPr="003468D0" w:rsidRDefault="0054172F" w:rsidP="0038109F">
            <w:pPr>
              <w:spacing w:line="288" w:lineRule="auto"/>
              <w:ind w:firstLine="0"/>
              <w:jc w:val="center"/>
              <w:rPr>
                <w:rFonts w:ascii="Arial" w:hAnsi="Arial"/>
              </w:rPr>
            </w:pPr>
            <w:r w:rsidRPr="003468D0">
              <w:rPr>
                <w:color w:val="000000"/>
                <w:kern w:val="2"/>
              </w:rPr>
              <w:t>CFABS to 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3203348F" w14:textId="77777777" w:rsidR="0054172F" w:rsidRPr="003468D0" w:rsidRDefault="0054172F" w:rsidP="0038109F">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40042798" w14:textId="77777777" w:rsidR="0054172F" w:rsidRPr="003468D0" w:rsidRDefault="0054172F" w:rsidP="0038109F">
            <w:pPr>
              <w:spacing w:line="288" w:lineRule="auto"/>
              <w:ind w:firstLine="0"/>
              <w:jc w:val="left"/>
              <w:rPr>
                <w:rFonts w:ascii="Arial" w:hAnsi="Arial"/>
              </w:rPr>
            </w:pPr>
            <w:r w:rsidRPr="003468D0">
              <w:rPr>
                <w:color w:val="000000"/>
                <w:kern w:val="2"/>
              </w:rPr>
              <w:t>Mixing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7A6FBD4B" w14:textId="77777777" w:rsidR="0054172F" w:rsidRPr="003468D0" w:rsidRDefault="0054172F" w:rsidP="0038109F">
            <w:pPr>
              <w:spacing w:line="288" w:lineRule="auto"/>
              <w:ind w:firstLine="0"/>
              <w:jc w:val="left"/>
              <w:rPr>
                <w:rFonts w:ascii="Arial" w:hAnsi="Arial"/>
              </w:rPr>
            </w:pPr>
            <w:r w:rsidRPr="003468D0">
              <w:rPr>
                <w:color w:val="000000"/>
                <w:kern w:val="2"/>
              </w:rPr>
              <w:t>150 RPM</w:t>
            </w:r>
          </w:p>
        </w:tc>
      </w:tr>
      <w:tr w:rsidR="0054172F" w:rsidRPr="001061E9" w14:paraId="47312695"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2F445B44" w14:textId="77777777" w:rsidR="0054172F" w:rsidRPr="003468D0" w:rsidRDefault="0054172F" w:rsidP="003468D0">
            <w:pPr>
              <w:spacing w:line="288" w:lineRule="auto"/>
              <w:ind w:firstLine="0"/>
              <w:jc w:val="left"/>
              <w:rPr>
                <w:rFonts w:ascii="Arial" w:hAnsi="Arial"/>
              </w:rPr>
            </w:pPr>
            <w:r w:rsidRPr="003468D0">
              <w:rPr>
                <w:color w:val="000000"/>
                <w:kern w:val="2"/>
              </w:rPr>
              <w:t>CM200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6C6E17D1" w14:textId="77777777" w:rsidR="0054172F" w:rsidRPr="003468D0" w:rsidRDefault="0054172F" w:rsidP="0038109F">
            <w:pPr>
              <w:spacing w:line="288" w:lineRule="auto"/>
              <w:ind w:firstLine="0"/>
              <w:jc w:val="center"/>
              <w:rPr>
                <w:rFonts w:ascii="Arial" w:hAnsi="Arial"/>
              </w:rPr>
            </w:pPr>
            <w:r w:rsidRPr="003468D0">
              <w:rPr>
                <w:color w:val="000000"/>
                <w:kern w:val="2"/>
              </w:rPr>
              <w:t>CFABS to 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56949E24" w14:textId="77777777" w:rsidR="0054172F" w:rsidRPr="003468D0" w:rsidRDefault="0054172F" w:rsidP="0038109F">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1E83B69A" w14:textId="77777777" w:rsidR="0054172F" w:rsidRPr="003468D0" w:rsidRDefault="0054172F" w:rsidP="0038109F">
            <w:pPr>
              <w:spacing w:line="288" w:lineRule="auto"/>
              <w:ind w:firstLine="0"/>
              <w:jc w:val="left"/>
              <w:rPr>
                <w:rFonts w:ascii="Arial" w:hAnsi="Arial"/>
              </w:rPr>
            </w:pPr>
            <w:r w:rsidRPr="003468D0">
              <w:rPr>
                <w:color w:val="000000"/>
                <w:kern w:val="2"/>
              </w:rPr>
              <w:t>Mixing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3E00FE86" w14:textId="77777777" w:rsidR="0054172F" w:rsidRPr="003468D0" w:rsidRDefault="0054172F" w:rsidP="0038109F">
            <w:pPr>
              <w:spacing w:line="288" w:lineRule="auto"/>
              <w:ind w:firstLine="0"/>
              <w:jc w:val="left"/>
              <w:rPr>
                <w:rFonts w:ascii="Arial" w:hAnsi="Arial"/>
              </w:rPr>
            </w:pPr>
            <w:r w:rsidRPr="003468D0">
              <w:rPr>
                <w:color w:val="000000"/>
                <w:kern w:val="2"/>
              </w:rPr>
              <w:t>200 RPM</w:t>
            </w:r>
          </w:p>
        </w:tc>
      </w:tr>
      <w:tr w:rsidR="0054172F" w:rsidRPr="001061E9" w14:paraId="72529C81"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43A1FC0B" w14:textId="77777777" w:rsidR="0054172F" w:rsidRPr="003468D0" w:rsidRDefault="0054172F" w:rsidP="003468D0">
            <w:pPr>
              <w:spacing w:line="288" w:lineRule="auto"/>
              <w:ind w:firstLine="0"/>
              <w:jc w:val="left"/>
              <w:rPr>
                <w:rFonts w:ascii="Arial" w:hAnsi="Arial"/>
              </w:rPr>
            </w:pPr>
            <w:r w:rsidRPr="003468D0">
              <w:rPr>
                <w:rFonts w:cs="Times New Roman"/>
                <w:color w:val="000000"/>
                <w:kern w:val="24"/>
              </w:rPr>
              <w:t>CM250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384F0AA3" w14:textId="77777777" w:rsidR="0054172F" w:rsidRPr="003468D0" w:rsidRDefault="0054172F" w:rsidP="0038109F">
            <w:pPr>
              <w:spacing w:line="288" w:lineRule="auto"/>
              <w:ind w:firstLine="0"/>
              <w:jc w:val="center"/>
              <w:rPr>
                <w:rFonts w:ascii="Arial" w:hAnsi="Arial"/>
              </w:rPr>
            </w:pPr>
            <w:r w:rsidRPr="003468D0">
              <w:rPr>
                <w:color w:val="000000"/>
                <w:kern w:val="2"/>
              </w:rPr>
              <w:t>CFABS to 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4B57E47C" w14:textId="77777777" w:rsidR="0054172F" w:rsidRPr="003468D0" w:rsidRDefault="0054172F" w:rsidP="0038109F">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05E537A7" w14:textId="77777777" w:rsidR="0054172F" w:rsidRPr="003468D0" w:rsidRDefault="0054172F" w:rsidP="0038109F">
            <w:pPr>
              <w:spacing w:line="288" w:lineRule="auto"/>
              <w:ind w:firstLine="0"/>
              <w:jc w:val="left"/>
              <w:rPr>
                <w:rFonts w:ascii="Arial" w:hAnsi="Arial"/>
              </w:rPr>
            </w:pPr>
            <w:r w:rsidRPr="003468D0">
              <w:rPr>
                <w:color w:val="000000"/>
                <w:kern w:val="2"/>
              </w:rPr>
              <w:t>Mixing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4594A389" w14:textId="77777777" w:rsidR="0054172F" w:rsidRPr="003468D0" w:rsidRDefault="0054172F" w:rsidP="0038109F">
            <w:pPr>
              <w:spacing w:line="288" w:lineRule="auto"/>
              <w:ind w:firstLine="0"/>
              <w:jc w:val="left"/>
              <w:rPr>
                <w:rFonts w:ascii="Arial" w:hAnsi="Arial"/>
              </w:rPr>
            </w:pPr>
            <w:r w:rsidRPr="003468D0">
              <w:rPr>
                <w:color w:val="000000"/>
                <w:kern w:val="2"/>
              </w:rPr>
              <w:t>250 RPM</w:t>
            </w:r>
          </w:p>
        </w:tc>
      </w:tr>
      <w:tr w:rsidR="0054172F" w:rsidRPr="001061E9" w14:paraId="18676641"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664AE39E" w14:textId="77777777" w:rsidR="0054172F" w:rsidRPr="003468D0" w:rsidRDefault="0054172F" w:rsidP="003468D0">
            <w:pPr>
              <w:spacing w:line="288" w:lineRule="auto"/>
              <w:ind w:firstLine="0"/>
              <w:jc w:val="left"/>
              <w:rPr>
                <w:rFonts w:ascii="Arial" w:hAnsi="Arial"/>
              </w:rPr>
            </w:pPr>
            <w:r w:rsidRPr="003468D0">
              <w:rPr>
                <w:rFonts w:cs="Times New Roman"/>
                <w:color w:val="000000"/>
                <w:kern w:val="24"/>
              </w:rPr>
              <w:t>CM300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620B0DD2" w14:textId="77777777" w:rsidR="0054172F" w:rsidRPr="003468D0" w:rsidRDefault="0054172F" w:rsidP="0038109F">
            <w:pPr>
              <w:spacing w:line="288" w:lineRule="auto"/>
              <w:ind w:firstLine="0"/>
              <w:jc w:val="center"/>
              <w:rPr>
                <w:rFonts w:ascii="Arial" w:hAnsi="Arial"/>
              </w:rPr>
            </w:pPr>
            <w:r w:rsidRPr="003468D0">
              <w:rPr>
                <w:color w:val="000000"/>
                <w:kern w:val="2"/>
              </w:rPr>
              <w:t>CFABS to 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5D1E20EE" w14:textId="77777777" w:rsidR="0054172F" w:rsidRPr="003468D0" w:rsidRDefault="0054172F" w:rsidP="0038109F">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67E23D06" w14:textId="77777777" w:rsidR="0054172F" w:rsidRPr="003468D0" w:rsidRDefault="0054172F" w:rsidP="0038109F">
            <w:pPr>
              <w:spacing w:line="288" w:lineRule="auto"/>
              <w:ind w:firstLine="0"/>
              <w:jc w:val="left"/>
              <w:rPr>
                <w:rFonts w:ascii="Arial" w:hAnsi="Arial"/>
              </w:rPr>
            </w:pPr>
            <w:r w:rsidRPr="003468D0">
              <w:rPr>
                <w:color w:val="000000"/>
                <w:kern w:val="2"/>
              </w:rPr>
              <w:t>Mixing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6D4C04F7" w14:textId="77777777" w:rsidR="0054172F" w:rsidRPr="003468D0" w:rsidRDefault="0054172F" w:rsidP="0038109F">
            <w:pPr>
              <w:spacing w:line="288" w:lineRule="auto"/>
              <w:ind w:firstLine="0"/>
              <w:jc w:val="left"/>
              <w:rPr>
                <w:rFonts w:ascii="Arial" w:hAnsi="Arial"/>
              </w:rPr>
            </w:pPr>
            <w:r w:rsidRPr="003468D0">
              <w:rPr>
                <w:color w:val="000000"/>
                <w:kern w:val="2"/>
              </w:rPr>
              <w:t>300 RPM</w:t>
            </w:r>
          </w:p>
        </w:tc>
      </w:tr>
      <w:tr w:rsidR="0054172F" w:rsidRPr="001061E9" w14:paraId="33D00D1E"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51CA7C17" w14:textId="77777777" w:rsidR="0054172F" w:rsidRPr="003468D0" w:rsidRDefault="0054172F" w:rsidP="003468D0">
            <w:pPr>
              <w:spacing w:line="288" w:lineRule="auto"/>
              <w:ind w:firstLine="0"/>
              <w:jc w:val="left"/>
              <w:rPr>
                <w:rFonts w:ascii="Arial" w:hAnsi="Arial"/>
              </w:rPr>
            </w:pPr>
            <w:r w:rsidRPr="003468D0">
              <w:rPr>
                <w:color w:val="000000"/>
                <w:kern w:val="2"/>
              </w:rPr>
              <w:t>CM350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60076C33" w14:textId="77777777" w:rsidR="0054172F" w:rsidRPr="003468D0" w:rsidRDefault="0054172F" w:rsidP="0038109F">
            <w:pPr>
              <w:spacing w:line="288" w:lineRule="auto"/>
              <w:ind w:firstLine="0"/>
              <w:jc w:val="center"/>
              <w:rPr>
                <w:rFonts w:ascii="Arial" w:hAnsi="Arial"/>
              </w:rPr>
            </w:pPr>
            <w:r w:rsidRPr="003468D0">
              <w:rPr>
                <w:color w:val="000000"/>
                <w:kern w:val="2"/>
              </w:rPr>
              <w:t>CFABS to 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17CEC54F" w14:textId="77777777" w:rsidR="0054172F" w:rsidRPr="003468D0" w:rsidRDefault="0054172F" w:rsidP="0038109F">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727426F0" w14:textId="77777777" w:rsidR="0054172F" w:rsidRPr="003468D0" w:rsidRDefault="0054172F" w:rsidP="0038109F">
            <w:pPr>
              <w:spacing w:line="288" w:lineRule="auto"/>
              <w:ind w:firstLine="0"/>
              <w:jc w:val="left"/>
              <w:rPr>
                <w:rFonts w:ascii="Arial" w:hAnsi="Arial"/>
              </w:rPr>
            </w:pPr>
            <w:r w:rsidRPr="003468D0">
              <w:rPr>
                <w:color w:val="000000"/>
                <w:kern w:val="2"/>
              </w:rPr>
              <w:t>Mixing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6D06AAB7" w14:textId="77777777" w:rsidR="0054172F" w:rsidRPr="003468D0" w:rsidRDefault="0054172F" w:rsidP="0038109F">
            <w:pPr>
              <w:spacing w:line="288" w:lineRule="auto"/>
              <w:ind w:firstLine="0"/>
              <w:jc w:val="left"/>
              <w:rPr>
                <w:rFonts w:ascii="Arial" w:hAnsi="Arial"/>
              </w:rPr>
            </w:pPr>
            <w:r w:rsidRPr="003468D0">
              <w:rPr>
                <w:color w:val="000000"/>
                <w:kern w:val="2"/>
              </w:rPr>
              <w:t>350 RPM</w:t>
            </w:r>
          </w:p>
        </w:tc>
      </w:tr>
      <w:tr w:rsidR="0054172F" w:rsidRPr="001061E9" w14:paraId="685D2EEF"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4F93FB42" w14:textId="77777777" w:rsidR="0054172F" w:rsidRPr="003468D0" w:rsidRDefault="0054172F" w:rsidP="003468D0">
            <w:pPr>
              <w:spacing w:line="288" w:lineRule="auto"/>
              <w:ind w:firstLine="0"/>
              <w:jc w:val="left"/>
              <w:rPr>
                <w:rFonts w:ascii="Arial" w:hAnsi="Arial"/>
              </w:rPr>
            </w:pPr>
            <w:r w:rsidRPr="003468D0">
              <w:rPr>
                <w:color w:val="000000"/>
                <w:kern w:val="2"/>
              </w:rPr>
              <w:t>CX100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7B1AF820" w14:textId="77777777" w:rsidR="0054172F" w:rsidRPr="003468D0" w:rsidRDefault="0054172F" w:rsidP="0038109F">
            <w:pPr>
              <w:spacing w:line="288" w:lineRule="auto"/>
              <w:ind w:firstLine="0"/>
              <w:jc w:val="center"/>
              <w:rPr>
                <w:rFonts w:ascii="Arial" w:hAnsi="Arial"/>
              </w:rPr>
            </w:pPr>
            <w:r w:rsidRPr="003468D0">
              <w:rPr>
                <w:color w:val="000000"/>
                <w:kern w:val="2"/>
              </w:rPr>
              <w:t>CFABS to 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54ADEC12" w14:textId="77777777" w:rsidR="0054172F" w:rsidRPr="003468D0" w:rsidRDefault="0054172F" w:rsidP="0038109F">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2F463F8A" w14:textId="77777777" w:rsidR="0054172F" w:rsidRPr="003468D0" w:rsidRDefault="0054172F" w:rsidP="0038109F">
            <w:pPr>
              <w:spacing w:line="288" w:lineRule="auto"/>
              <w:ind w:firstLine="0"/>
              <w:jc w:val="left"/>
              <w:rPr>
                <w:rFonts w:ascii="Arial" w:hAnsi="Arial"/>
              </w:rPr>
            </w:pPr>
            <w:r w:rsidRPr="003468D0">
              <w:rPr>
                <w:color w:val="000000"/>
                <w:kern w:val="2"/>
              </w:rPr>
              <w:t>Standard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3500522C" w14:textId="77777777" w:rsidR="0054172F" w:rsidRPr="003468D0" w:rsidRDefault="0054172F" w:rsidP="0038109F">
            <w:pPr>
              <w:spacing w:line="288" w:lineRule="auto"/>
              <w:ind w:firstLine="0"/>
              <w:jc w:val="left"/>
              <w:rPr>
                <w:rFonts w:ascii="Arial" w:hAnsi="Arial"/>
              </w:rPr>
            </w:pPr>
            <w:r w:rsidRPr="003468D0">
              <w:rPr>
                <w:color w:val="000000"/>
                <w:kern w:val="2"/>
              </w:rPr>
              <w:t>100 RPM</w:t>
            </w:r>
          </w:p>
        </w:tc>
      </w:tr>
      <w:tr w:rsidR="0054172F" w:rsidRPr="001061E9" w14:paraId="24373549"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59DE7591" w14:textId="77777777" w:rsidR="0054172F" w:rsidRPr="003468D0" w:rsidRDefault="0054172F" w:rsidP="003468D0">
            <w:pPr>
              <w:spacing w:line="288" w:lineRule="auto"/>
              <w:ind w:firstLine="0"/>
              <w:jc w:val="left"/>
              <w:rPr>
                <w:rFonts w:ascii="Arial" w:hAnsi="Arial"/>
              </w:rPr>
            </w:pPr>
            <w:r w:rsidRPr="003468D0">
              <w:rPr>
                <w:color w:val="000000"/>
                <w:kern w:val="2"/>
              </w:rPr>
              <w:t>CX150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46512759" w14:textId="77777777" w:rsidR="0054172F" w:rsidRPr="003468D0" w:rsidRDefault="0054172F" w:rsidP="0038109F">
            <w:pPr>
              <w:spacing w:line="288" w:lineRule="auto"/>
              <w:ind w:firstLine="0"/>
              <w:jc w:val="center"/>
              <w:rPr>
                <w:rFonts w:ascii="Arial" w:hAnsi="Arial"/>
              </w:rPr>
            </w:pPr>
            <w:r w:rsidRPr="003468D0">
              <w:rPr>
                <w:color w:val="000000"/>
                <w:kern w:val="2"/>
              </w:rPr>
              <w:t>CFABS to 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325F5BD9" w14:textId="77777777" w:rsidR="0054172F" w:rsidRPr="003468D0" w:rsidRDefault="0054172F" w:rsidP="0038109F">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0F53577F" w14:textId="77777777" w:rsidR="0054172F" w:rsidRPr="003468D0" w:rsidRDefault="0054172F" w:rsidP="0038109F">
            <w:pPr>
              <w:spacing w:line="288" w:lineRule="auto"/>
              <w:ind w:firstLine="0"/>
              <w:jc w:val="left"/>
              <w:rPr>
                <w:rFonts w:ascii="Arial" w:hAnsi="Arial"/>
              </w:rPr>
            </w:pPr>
            <w:r w:rsidRPr="003468D0">
              <w:rPr>
                <w:color w:val="000000"/>
                <w:kern w:val="2"/>
              </w:rPr>
              <w:t>Standard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0B505771" w14:textId="77777777" w:rsidR="0054172F" w:rsidRPr="003468D0" w:rsidRDefault="0054172F" w:rsidP="0038109F">
            <w:pPr>
              <w:spacing w:line="288" w:lineRule="auto"/>
              <w:ind w:firstLine="0"/>
              <w:jc w:val="left"/>
              <w:rPr>
                <w:rFonts w:ascii="Arial" w:hAnsi="Arial"/>
              </w:rPr>
            </w:pPr>
            <w:r w:rsidRPr="003468D0">
              <w:rPr>
                <w:color w:val="000000"/>
                <w:kern w:val="2"/>
              </w:rPr>
              <w:t>150 RPM</w:t>
            </w:r>
          </w:p>
        </w:tc>
      </w:tr>
      <w:tr w:rsidR="0054172F" w:rsidRPr="001061E9" w14:paraId="42BA79A4"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750403F0" w14:textId="77777777" w:rsidR="0054172F" w:rsidRPr="003468D0" w:rsidRDefault="0054172F" w:rsidP="003468D0">
            <w:pPr>
              <w:spacing w:line="288" w:lineRule="auto"/>
              <w:ind w:firstLine="0"/>
              <w:jc w:val="left"/>
              <w:rPr>
                <w:rFonts w:ascii="Arial" w:hAnsi="Arial"/>
              </w:rPr>
            </w:pPr>
            <w:r w:rsidRPr="003468D0">
              <w:rPr>
                <w:color w:val="000000"/>
                <w:kern w:val="2"/>
              </w:rPr>
              <w:t>CX200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361806E6" w14:textId="77777777" w:rsidR="0054172F" w:rsidRPr="003468D0" w:rsidRDefault="0054172F" w:rsidP="0038109F">
            <w:pPr>
              <w:spacing w:line="288" w:lineRule="auto"/>
              <w:ind w:firstLine="0"/>
              <w:jc w:val="center"/>
              <w:rPr>
                <w:rFonts w:ascii="Arial" w:hAnsi="Arial"/>
              </w:rPr>
            </w:pPr>
            <w:r w:rsidRPr="003468D0">
              <w:rPr>
                <w:color w:val="000000"/>
                <w:kern w:val="2"/>
              </w:rPr>
              <w:t>CFABS to 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52CD7102" w14:textId="77777777" w:rsidR="0054172F" w:rsidRPr="003468D0" w:rsidRDefault="0054172F" w:rsidP="0038109F">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2E753032" w14:textId="77777777" w:rsidR="0054172F" w:rsidRPr="003468D0" w:rsidRDefault="0054172F" w:rsidP="0038109F">
            <w:pPr>
              <w:spacing w:line="288" w:lineRule="auto"/>
              <w:ind w:firstLine="0"/>
              <w:jc w:val="left"/>
              <w:rPr>
                <w:rFonts w:ascii="Arial" w:hAnsi="Arial"/>
              </w:rPr>
            </w:pPr>
            <w:r w:rsidRPr="003468D0">
              <w:rPr>
                <w:color w:val="000000"/>
                <w:kern w:val="2"/>
              </w:rPr>
              <w:t>Standard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60C6B92A" w14:textId="77777777" w:rsidR="0054172F" w:rsidRPr="003468D0" w:rsidRDefault="0054172F" w:rsidP="0038109F">
            <w:pPr>
              <w:spacing w:line="288" w:lineRule="auto"/>
              <w:ind w:firstLine="0"/>
              <w:jc w:val="left"/>
              <w:rPr>
                <w:rFonts w:ascii="Arial" w:hAnsi="Arial"/>
              </w:rPr>
            </w:pPr>
            <w:r w:rsidRPr="003468D0">
              <w:rPr>
                <w:color w:val="000000"/>
                <w:kern w:val="2"/>
              </w:rPr>
              <w:t>200 RPM</w:t>
            </w:r>
          </w:p>
        </w:tc>
      </w:tr>
      <w:tr w:rsidR="0054172F" w:rsidRPr="001061E9" w14:paraId="3D5725B7"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06D96C50" w14:textId="77777777" w:rsidR="0054172F" w:rsidRPr="003468D0" w:rsidRDefault="0054172F" w:rsidP="003468D0">
            <w:pPr>
              <w:spacing w:line="288" w:lineRule="auto"/>
              <w:ind w:firstLine="0"/>
              <w:jc w:val="left"/>
              <w:rPr>
                <w:rFonts w:ascii="Arial" w:hAnsi="Arial"/>
              </w:rPr>
            </w:pPr>
            <w:r w:rsidRPr="003468D0">
              <w:rPr>
                <w:rFonts w:cs="Times New Roman"/>
                <w:color w:val="000000"/>
                <w:kern w:val="24"/>
              </w:rPr>
              <w:t>CX250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5E1CE378" w14:textId="77777777" w:rsidR="0054172F" w:rsidRPr="003468D0" w:rsidRDefault="0054172F" w:rsidP="0038109F">
            <w:pPr>
              <w:spacing w:line="288" w:lineRule="auto"/>
              <w:ind w:firstLine="0"/>
              <w:jc w:val="center"/>
              <w:rPr>
                <w:rFonts w:ascii="Arial" w:hAnsi="Arial"/>
              </w:rPr>
            </w:pPr>
            <w:r w:rsidRPr="003468D0">
              <w:rPr>
                <w:color w:val="000000"/>
                <w:kern w:val="2"/>
              </w:rPr>
              <w:t>CFABS to 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154F6B75" w14:textId="77777777" w:rsidR="0054172F" w:rsidRPr="003468D0" w:rsidRDefault="0054172F" w:rsidP="0038109F">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22DA1A75" w14:textId="77777777" w:rsidR="0054172F" w:rsidRPr="003468D0" w:rsidRDefault="0054172F" w:rsidP="0038109F">
            <w:pPr>
              <w:spacing w:line="288" w:lineRule="auto"/>
              <w:ind w:firstLine="0"/>
              <w:jc w:val="left"/>
              <w:rPr>
                <w:rFonts w:ascii="Arial" w:hAnsi="Arial"/>
              </w:rPr>
            </w:pPr>
            <w:r w:rsidRPr="003468D0">
              <w:rPr>
                <w:color w:val="000000"/>
                <w:kern w:val="2"/>
              </w:rPr>
              <w:t>Standard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2435C1C3" w14:textId="77777777" w:rsidR="0054172F" w:rsidRPr="003468D0" w:rsidRDefault="0054172F" w:rsidP="0038109F">
            <w:pPr>
              <w:spacing w:line="288" w:lineRule="auto"/>
              <w:ind w:firstLine="0"/>
              <w:jc w:val="left"/>
              <w:rPr>
                <w:rFonts w:ascii="Arial" w:hAnsi="Arial"/>
              </w:rPr>
            </w:pPr>
            <w:r w:rsidRPr="003468D0">
              <w:rPr>
                <w:color w:val="000000"/>
                <w:kern w:val="2"/>
              </w:rPr>
              <w:t>250 RPM</w:t>
            </w:r>
          </w:p>
        </w:tc>
      </w:tr>
      <w:tr w:rsidR="0054172F" w:rsidRPr="001061E9" w14:paraId="7BB23BC4"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534EA915" w14:textId="77777777" w:rsidR="0054172F" w:rsidRPr="003468D0" w:rsidRDefault="0054172F" w:rsidP="003468D0">
            <w:pPr>
              <w:spacing w:line="288" w:lineRule="auto"/>
              <w:ind w:firstLine="0"/>
              <w:jc w:val="left"/>
              <w:rPr>
                <w:rFonts w:ascii="Arial" w:hAnsi="Arial"/>
              </w:rPr>
            </w:pPr>
            <w:r w:rsidRPr="003468D0">
              <w:rPr>
                <w:rFonts w:cs="Times New Roman"/>
                <w:color w:val="000000"/>
                <w:kern w:val="24"/>
              </w:rPr>
              <w:t>CX300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0BB96F09" w14:textId="77777777" w:rsidR="0054172F" w:rsidRPr="003468D0" w:rsidRDefault="0054172F" w:rsidP="0038109F">
            <w:pPr>
              <w:spacing w:line="288" w:lineRule="auto"/>
              <w:ind w:firstLine="0"/>
              <w:jc w:val="center"/>
              <w:rPr>
                <w:rFonts w:ascii="Arial" w:hAnsi="Arial"/>
              </w:rPr>
            </w:pPr>
            <w:r w:rsidRPr="003468D0">
              <w:rPr>
                <w:color w:val="000000"/>
                <w:kern w:val="2"/>
              </w:rPr>
              <w:t>CFABS to 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63E56F07" w14:textId="77777777" w:rsidR="0054172F" w:rsidRPr="003468D0" w:rsidRDefault="0054172F" w:rsidP="0038109F">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73E159AC" w14:textId="77777777" w:rsidR="0054172F" w:rsidRPr="003468D0" w:rsidRDefault="0054172F" w:rsidP="0038109F">
            <w:pPr>
              <w:spacing w:line="288" w:lineRule="auto"/>
              <w:ind w:firstLine="0"/>
              <w:jc w:val="left"/>
              <w:rPr>
                <w:rFonts w:ascii="Arial" w:hAnsi="Arial"/>
              </w:rPr>
            </w:pPr>
            <w:r w:rsidRPr="003468D0">
              <w:rPr>
                <w:color w:val="000000"/>
                <w:kern w:val="2"/>
              </w:rPr>
              <w:t>Standard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273A1E89" w14:textId="77777777" w:rsidR="0054172F" w:rsidRPr="003468D0" w:rsidRDefault="0054172F" w:rsidP="0038109F">
            <w:pPr>
              <w:spacing w:line="288" w:lineRule="auto"/>
              <w:ind w:firstLine="0"/>
              <w:jc w:val="left"/>
              <w:rPr>
                <w:rFonts w:ascii="Arial" w:hAnsi="Arial"/>
              </w:rPr>
            </w:pPr>
            <w:r w:rsidRPr="003468D0">
              <w:rPr>
                <w:color w:val="000000"/>
                <w:kern w:val="2"/>
              </w:rPr>
              <w:t>300 RPM</w:t>
            </w:r>
          </w:p>
        </w:tc>
      </w:tr>
      <w:tr w:rsidR="0054172F" w:rsidRPr="001061E9" w14:paraId="193AE82C"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7FABD1C6" w14:textId="77777777" w:rsidR="0054172F" w:rsidRPr="003468D0" w:rsidRDefault="0054172F" w:rsidP="003468D0">
            <w:pPr>
              <w:spacing w:line="288" w:lineRule="auto"/>
              <w:ind w:firstLine="0"/>
              <w:jc w:val="left"/>
              <w:rPr>
                <w:rFonts w:ascii="Arial" w:hAnsi="Arial"/>
              </w:rPr>
            </w:pPr>
            <w:r w:rsidRPr="003468D0">
              <w:rPr>
                <w:color w:val="000000"/>
                <w:kern w:val="2"/>
              </w:rPr>
              <w:t>CX350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7D9B97A1" w14:textId="77777777" w:rsidR="0054172F" w:rsidRPr="003468D0" w:rsidRDefault="0054172F" w:rsidP="0038109F">
            <w:pPr>
              <w:spacing w:line="288" w:lineRule="auto"/>
              <w:ind w:firstLine="0"/>
              <w:jc w:val="center"/>
              <w:rPr>
                <w:rFonts w:ascii="Arial" w:hAnsi="Arial"/>
              </w:rPr>
            </w:pPr>
            <w:r w:rsidRPr="003468D0">
              <w:rPr>
                <w:color w:val="000000"/>
                <w:kern w:val="2"/>
              </w:rPr>
              <w:t>CFABS to 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551501AF" w14:textId="77777777" w:rsidR="0054172F" w:rsidRPr="003468D0" w:rsidRDefault="0054172F" w:rsidP="0038109F">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21EE7CB4" w14:textId="77777777" w:rsidR="0054172F" w:rsidRPr="003468D0" w:rsidRDefault="0054172F" w:rsidP="0038109F">
            <w:pPr>
              <w:spacing w:line="288" w:lineRule="auto"/>
              <w:ind w:firstLine="0"/>
              <w:jc w:val="left"/>
              <w:rPr>
                <w:rFonts w:ascii="Arial" w:hAnsi="Arial"/>
              </w:rPr>
            </w:pPr>
            <w:r w:rsidRPr="003468D0">
              <w:rPr>
                <w:color w:val="000000"/>
                <w:kern w:val="2"/>
              </w:rPr>
              <w:t>Standard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5532CEF8" w14:textId="77777777" w:rsidR="0054172F" w:rsidRPr="003468D0" w:rsidRDefault="0054172F" w:rsidP="0038109F">
            <w:pPr>
              <w:spacing w:line="288" w:lineRule="auto"/>
              <w:ind w:firstLine="0"/>
              <w:jc w:val="left"/>
              <w:rPr>
                <w:rFonts w:ascii="Arial" w:hAnsi="Arial"/>
              </w:rPr>
            </w:pPr>
            <w:r w:rsidRPr="003468D0">
              <w:rPr>
                <w:color w:val="000000"/>
                <w:kern w:val="2"/>
              </w:rPr>
              <w:t>350 RPM</w:t>
            </w:r>
          </w:p>
        </w:tc>
      </w:tr>
      <w:tr w:rsidR="0054172F" w:rsidRPr="001061E9" w14:paraId="7A361DEE"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03E99EEE" w14:textId="77777777" w:rsidR="0054172F" w:rsidRPr="003468D0" w:rsidRDefault="0054172F" w:rsidP="003468D0">
            <w:pPr>
              <w:spacing w:line="288" w:lineRule="auto"/>
              <w:ind w:firstLine="0"/>
              <w:jc w:val="left"/>
              <w:rPr>
                <w:rFonts w:ascii="Arial" w:hAnsi="Arial"/>
              </w:rPr>
            </w:pPr>
            <w:r w:rsidRPr="003468D0">
              <w:rPr>
                <w:color w:val="000000"/>
                <w:kern w:val="2"/>
              </w:rPr>
              <w:t>SAM100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3482B3C1" w14:textId="77777777" w:rsidR="0054172F" w:rsidRPr="003468D0" w:rsidRDefault="0054172F" w:rsidP="0038109F">
            <w:pPr>
              <w:spacing w:line="288" w:lineRule="auto"/>
              <w:ind w:firstLine="0"/>
              <w:jc w:val="center"/>
              <w:rPr>
                <w:rFonts w:ascii="Arial" w:hAnsi="Arial"/>
              </w:rPr>
            </w:pPr>
            <w:r w:rsidRPr="003468D0">
              <w:rPr>
                <w:color w:val="000000"/>
                <w:kern w:val="2"/>
              </w:rPr>
              <w:t>ABS to CFABS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1536BBCC" w14:textId="77777777" w:rsidR="0054172F" w:rsidRPr="003468D0" w:rsidRDefault="0054172F" w:rsidP="0038109F">
            <w:pPr>
              <w:spacing w:line="288" w:lineRule="auto"/>
              <w:ind w:firstLine="0"/>
              <w:jc w:val="left"/>
              <w:rPr>
                <w:rFonts w:ascii="Arial" w:hAnsi="Arial"/>
              </w:rPr>
            </w:pPr>
            <w:r w:rsidRPr="003468D0">
              <w:rPr>
                <w:color w:val="000000"/>
                <w:kern w:val="2"/>
              </w:rPr>
              <w:t>Mixing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6FCF3BED" w14:textId="77777777" w:rsidR="0054172F" w:rsidRPr="003468D0" w:rsidRDefault="0054172F" w:rsidP="0038109F">
            <w:pPr>
              <w:spacing w:line="288" w:lineRule="auto"/>
              <w:ind w:firstLine="0"/>
              <w:jc w:val="left"/>
              <w:rPr>
                <w:rFonts w:ascii="Arial" w:hAnsi="Arial"/>
              </w:rPr>
            </w:pPr>
            <w:r w:rsidRPr="003468D0">
              <w:rPr>
                <w:color w:val="000000"/>
                <w:kern w:val="2"/>
              </w:rPr>
              <w:t>Mixing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7C3AE37D" w14:textId="77777777" w:rsidR="0054172F" w:rsidRPr="003468D0" w:rsidRDefault="0054172F" w:rsidP="0038109F">
            <w:pPr>
              <w:spacing w:line="288" w:lineRule="auto"/>
              <w:ind w:firstLine="0"/>
              <w:jc w:val="left"/>
              <w:rPr>
                <w:rFonts w:ascii="Arial" w:hAnsi="Arial"/>
              </w:rPr>
            </w:pPr>
            <w:r w:rsidRPr="003468D0">
              <w:rPr>
                <w:color w:val="000000"/>
                <w:kern w:val="2"/>
              </w:rPr>
              <w:t>100 RPM</w:t>
            </w:r>
          </w:p>
        </w:tc>
      </w:tr>
      <w:tr w:rsidR="0054172F" w:rsidRPr="001061E9" w14:paraId="2876793A"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0927267B" w14:textId="77777777" w:rsidR="0054172F" w:rsidRPr="003468D0" w:rsidRDefault="0054172F" w:rsidP="003468D0">
            <w:pPr>
              <w:spacing w:line="288" w:lineRule="auto"/>
              <w:ind w:firstLine="0"/>
              <w:jc w:val="left"/>
              <w:rPr>
                <w:rFonts w:ascii="Arial" w:hAnsi="Arial"/>
              </w:rPr>
            </w:pPr>
            <w:r w:rsidRPr="003468D0">
              <w:rPr>
                <w:color w:val="000000"/>
                <w:kern w:val="2"/>
              </w:rPr>
              <w:t>SAM200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3DFBE944" w14:textId="77777777" w:rsidR="0054172F" w:rsidRPr="003468D0" w:rsidRDefault="0054172F" w:rsidP="0038109F">
            <w:pPr>
              <w:spacing w:line="288" w:lineRule="auto"/>
              <w:ind w:firstLine="0"/>
              <w:jc w:val="center"/>
              <w:rPr>
                <w:rFonts w:ascii="Arial" w:hAnsi="Arial"/>
              </w:rPr>
            </w:pPr>
            <w:r w:rsidRPr="003468D0">
              <w:rPr>
                <w:color w:val="000000"/>
                <w:kern w:val="2"/>
              </w:rPr>
              <w:t>ABS to CFABS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0430B278" w14:textId="77777777" w:rsidR="0054172F" w:rsidRPr="003468D0" w:rsidRDefault="0054172F" w:rsidP="0038109F">
            <w:pPr>
              <w:spacing w:line="288" w:lineRule="auto"/>
              <w:ind w:firstLine="0"/>
              <w:jc w:val="left"/>
              <w:rPr>
                <w:rFonts w:ascii="Arial" w:hAnsi="Arial"/>
              </w:rPr>
            </w:pPr>
            <w:r w:rsidRPr="003468D0">
              <w:rPr>
                <w:color w:val="000000"/>
                <w:kern w:val="2"/>
              </w:rPr>
              <w:t>Mixing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5B3B541F" w14:textId="77777777" w:rsidR="0054172F" w:rsidRPr="003468D0" w:rsidRDefault="0054172F" w:rsidP="0038109F">
            <w:pPr>
              <w:spacing w:line="288" w:lineRule="auto"/>
              <w:ind w:firstLine="0"/>
              <w:jc w:val="left"/>
              <w:rPr>
                <w:rFonts w:ascii="Arial" w:hAnsi="Arial"/>
              </w:rPr>
            </w:pPr>
            <w:r w:rsidRPr="003468D0">
              <w:rPr>
                <w:color w:val="000000"/>
                <w:kern w:val="2"/>
              </w:rPr>
              <w:t>Mixing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0E1721C0" w14:textId="77777777" w:rsidR="0054172F" w:rsidRPr="003468D0" w:rsidRDefault="0054172F" w:rsidP="0038109F">
            <w:pPr>
              <w:spacing w:line="288" w:lineRule="auto"/>
              <w:ind w:firstLine="0"/>
              <w:jc w:val="left"/>
              <w:rPr>
                <w:rFonts w:ascii="Arial" w:hAnsi="Arial"/>
              </w:rPr>
            </w:pPr>
            <w:r w:rsidRPr="003468D0">
              <w:rPr>
                <w:color w:val="000000"/>
                <w:kern w:val="2"/>
              </w:rPr>
              <w:t>200 RPM</w:t>
            </w:r>
          </w:p>
        </w:tc>
      </w:tr>
      <w:tr w:rsidR="0054172F" w:rsidRPr="001061E9" w14:paraId="3ED3BA17"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64155B91" w14:textId="77777777" w:rsidR="0054172F" w:rsidRPr="003468D0" w:rsidRDefault="0054172F" w:rsidP="003468D0">
            <w:pPr>
              <w:spacing w:line="288" w:lineRule="auto"/>
              <w:ind w:firstLine="0"/>
              <w:jc w:val="left"/>
              <w:rPr>
                <w:rFonts w:ascii="Arial" w:hAnsi="Arial"/>
              </w:rPr>
            </w:pPr>
            <w:r w:rsidRPr="003468D0">
              <w:rPr>
                <w:color w:val="000000"/>
                <w:kern w:val="2"/>
              </w:rPr>
              <w:t>SAM300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2266BE0B" w14:textId="77777777" w:rsidR="0054172F" w:rsidRPr="003468D0" w:rsidRDefault="0054172F" w:rsidP="0038109F">
            <w:pPr>
              <w:spacing w:line="288" w:lineRule="auto"/>
              <w:ind w:firstLine="0"/>
              <w:jc w:val="center"/>
              <w:rPr>
                <w:rFonts w:ascii="Arial" w:hAnsi="Arial"/>
              </w:rPr>
            </w:pPr>
            <w:r w:rsidRPr="003468D0">
              <w:rPr>
                <w:color w:val="000000"/>
                <w:kern w:val="2"/>
              </w:rPr>
              <w:t>ABS to CFABS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5A9562D8" w14:textId="77777777" w:rsidR="0054172F" w:rsidRPr="003468D0" w:rsidRDefault="0054172F" w:rsidP="0038109F">
            <w:pPr>
              <w:spacing w:line="288" w:lineRule="auto"/>
              <w:ind w:firstLine="0"/>
              <w:jc w:val="left"/>
              <w:rPr>
                <w:rFonts w:ascii="Arial" w:hAnsi="Arial"/>
              </w:rPr>
            </w:pPr>
            <w:r w:rsidRPr="003468D0">
              <w:rPr>
                <w:color w:val="000000"/>
                <w:kern w:val="2"/>
              </w:rPr>
              <w:t>Mixing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2FFDD0CF" w14:textId="77777777" w:rsidR="0054172F" w:rsidRPr="003468D0" w:rsidRDefault="0054172F" w:rsidP="0038109F">
            <w:pPr>
              <w:spacing w:line="288" w:lineRule="auto"/>
              <w:ind w:firstLine="0"/>
              <w:jc w:val="left"/>
              <w:rPr>
                <w:rFonts w:ascii="Arial" w:hAnsi="Arial"/>
              </w:rPr>
            </w:pPr>
            <w:r w:rsidRPr="003468D0">
              <w:rPr>
                <w:color w:val="000000"/>
                <w:kern w:val="2"/>
              </w:rPr>
              <w:t>Mixing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374074F5" w14:textId="77777777" w:rsidR="0054172F" w:rsidRPr="003468D0" w:rsidRDefault="0054172F" w:rsidP="0038109F">
            <w:pPr>
              <w:spacing w:line="288" w:lineRule="auto"/>
              <w:ind w:firstLine="0"/>
              <w:jc w:val="left"/>
              <w:rPr>
                <w:rFonts w:ascii="Arial" w:hAnsi="Arial"/>
              </w:rPr>
            </w:pPr>
            <w:r w:rsidRPr="003468D0">
              <w:rPr>
                <w:color w:val="000000"/>
                <w:kern w:val="2"/>
              </w:rPr>
              <w:t>300 RPM</w:t>
            </w:r>
          </w:p>
        </w:tc>
      </w:tr>
      <w:tr w:rsidR="0054172F" w:rsidRPr="001061E9" w14:paraId="0D53BC28"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5B96CB16" w14:textId="77777777" w:rsidR="0054172F" w:rsidRPr="003468D0" w:rsidRDefault="0054172F" w:rsidP="003468D0">
            <w:pPr>
              <w:spacing w:line="288" w:lineRule="auto"/>
              <w:ind w:firstLine="0"/>
              <w:jc w:val="left"/>
              <w:rPr>
                <w:rFonts w:ascii="Arial" w:hAnsi="Arial"/>
              </w:rPr>
            </w:pPr>
            <w:r w:rsidRPr="003468D0">
              <w:rPr>
                <w:color w:val="000000"/>
                <w:kern w:val="2"/>
              </w:rPr>
              <w:t>SCM</w:t>
            </w:r>
            <w:r w:rsidRPr="003468D0">
              <w:rPr>
                <w:rFonts w:cs="Times New Roman"/>
                <w:color w:val="000000"/>
                <w:kern w:val="24"/>
              </w:rPr>
              <w:t>100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42F9F6D0" w14:textId="77777777" w:rsidR="0054172F" w:rsidRPr="003468D0" w:rsidRDefault="0054172F" w:rsidP="0038109F">
            <w:pPr>
              <w:spacing w:line="288" w:lineRule="auto"/>
              <w:ind w:firstLine="0"/>
              <w:jc w:val="center"/>
              <w:rPr>
                <w:rFonts w:ascii="Arial" w:hAnsi="Arial"/>
              </w:rPr>
            </w:pPr>
            <w:r w:rsidRPr="003468D0">
              <w:rPr>
                <w:color w:val="000000"/>
                <w:kern w:val="2"/>
              </w:rPr>
              <w:t>CFABS to 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0A7E7204" w14:textId="77777777" w:rsidR="0054172F" w:rsidRPr="003468D0" w:rsidRDefault="0054172F" w:rsidP="0038109F">
            <w:pPr>
              <w:spacing w:line="288" w:lineRule="auto"/>
              <w:ind w:firstLine="0"/>
              <w:jc w:val="left"/>
              <w:rPr>
                <w:rFonts w:ascii="Arial" w:hAnsi="Arial"/>
              </w:rPr>
            </w:pPr>
            <w:r w:rsidRPr="003468D0">
              <w:rPr>
                <w:color w:val="000000"/>
                <w:kern w:val="2"/>
              </w:rPr>
              <w:t>Mixing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2FE8BEDF" w14:textId="77777777" w:rsidR="0054172F" w:rsidRPr="003468D0" w:rsidRDefault="0054172F" w:rsidP="0038109F">
            <w:pPr>
              <w:spacing w:line="288" w:lineRule="auto"/>
              <w:ind w:firstLine="0"/>
              <w:jc w:val="left"/>
              <w:rPr>
                <w:rFonts w:ascii="Arial" w:hAnsi="Arial"/>
              </w:rPr>
            </w:pPr>
            <w:r w:rsidRPr="003468D0">
              <w:rPr>
                <w:color w:val="000000"/>
                <w:kern w:val="2"/>
              </w:rPr>
              <w:t>Mixing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0EEF4C6D" w14:textId="77777777" w:rsidR="0054172F" w:rsidRPr="003468D0" w:rsidRDefault="0054172F" w:rsidP="0038109F">
            <w:pPr>
              <w:spacing w:line="288" w:lineRule="auto"/>
              <w:ind w:firstLine="0"/>
              <w:jc w:val="left"/>
              <w:rPr>
                <w:rFonts w:ascii="Arial" w:hAnsi="Arial"/>
              </w:rPr>
            </w:pPr>
            <w:r w:rsidRPr="003468D0">
              <w:rPr>
                <w:color w:val="000000"/>
                <w:kern w:val="2"/>
              </w:rPr>
              <w:t>100 RPM</w:t>
            </w:r>
          </w:p>
        </w:tc>
      </w:tr>
      <w:tr w:rsidR="0054172F" w:rsidRPr="001061E9" w14:paraId="6AF3C6AC"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6065F3BD" w14:textId="77777777" w:rsidR="0054172F" w:rsidRPr="003468D0" w:rsidRDefault="0054172F" w:rsidP="003468D0">
            <w:pPr>
              <w:spacing w:line="288" w:lineRule="auto"/>
              <w:ind w:firstLine="0"/>
              <w:jc w:val="left"/>
              <w:rPr>
                <w:rFonts w:ascii="Arial" w:hAnsi="Arial"/>
              </w:rPr>
            </w:pPr>
            <w:r w:rsidRPr="003468D0">
              <w:rPr>
                <w:color w:val="000000"/>
                <w:kern w:val="2"/>
              </w:rPr>
              <w:t>SCM</w:t>
            </w:r>
            <w:r w:rsidRPr="003468D0">
              <w:rPr>
                <w:rFonts w:cs="Times New Roman"/>
                <w:color w:val="000000"/>
                <w:kern w:val="24"/>
              </w:rPr>
              <w:t>200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4244961E" w14:textId="77777777" w:rsidR="0054172F" w:rsidRPr="003468D0" w:rsidRDefault="0054172F" w:rsidP="0038109F">
            <w:pPr>
              <w:spacing w:line="288" w:lineRule="auto"/>
              <w:ind w:firstLine="0"/>
              <w:jc w:val="center"/>
              <w:rPr>
                <w:rFonts w:ascii="Arial" w:hAnsi="Arial"/>
              </w:rPr>
            </w:pPr>
            <w:r w:rsidRPr="003468D0">
              <w:rPr>
                <w:color w:val="000000"/>
                <w:kern w:val="2"/>
              </w:rPr>
              <w:t>CFABS to 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5C3FCB6C" w14:textId="77777777" w:rsidR="0054172F" w:rsidRPr="003468D0" w:rsidRDefault="0054172F" w:rsidP="0038109F">
            <w:pPr>
              <w:spacing w:line="288" w:lineRule="auto"/>
              <w:ind w:firstLine="0"/>
              <w:jc w:val="left"/>
              <w:rPr>
                <w:rFonts w:ascii="Arial" w:hAnsi="Arial"/>
              </w:rPr>
            </w:pPr>
            <w:r w:rsidRPr="003468D0">
              <w:rPr>
                <w:color w:val="000000"/>
                <w:kern w:val="2"/>
              </w:rPr>
              <w:t>Mixing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166BD5DD" w14:textId="77777777" w:rsidR="0054172F" w:rsidRPr="003468D0" w:rsidRDefault="0054172F" w:rsidP="0038109F">
            <w:pPr>
              <w:spacing w:line="288" w:lineRule="auto"/>
              <w:ind w:firstLine="0"/>
              <w:jc w:val="left"/>
              <w:rPr>
                <w:rFonts w:ascii="Arial" w:hAnsi="Arial"/>
              </w:rPr>
            </w:pPr>
            <w:r w:rsidRPr="003468D0">
              <w:rPr>
                <w:color w:val="000000"/>
                <w:kern w:val="2"/>
              </w:rPr>
              <w:t>Mixing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41F83AC7" w14:textId="77777777" w:rsidR="0054172F" w:rsidRPr="003468D0" w:rsidRDefault="0054172F" w:rsidP="0038109F">
            <w:pPr>
              <w:spacing w:line="288" w:lineRule="auto"/>
              <w:ind w:firstLine="0"/>
              <w:jc w:val="left"/>
              <w:rPr>
                <w:rFonts w:ascii="Arial" w:hAnsi="Arial"/>
              </w:rPr>
            </w:pPr>
            <w:r w:rsidRPr="003468D0">
              <w:rPr>
                <w:color w:val="000000"/>
                <w:kern w:val="2"/>
              </w:rPr>
              <w:t>200 RPM</w:t>
            </w:r>
          </w:p>
        </w:tc>
      </w:tr>
      <w:tr w:rsidR="0054172F" w:rsidRPr="001061E9" w14:paraId="5703CB2C"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2519A148" w14:textId="77777777" w:rsidR="0054172F" w:rsidRPr="003468D0" w:rsidRDefault="0054172F" w:rsidP="003468D0">
            <w:pPr>
              <w:spacing w:line="288" w:lineRule="auto"/>
              <w:ind w:firstLine="0"/>
              <w:jc w:val="left"/>
              <w:rPr>
                <w:rFonts w:ascii="Arial" w:hAnsi="Arial"/>
              </w:rPr>
            </w:pPr>
            <w:r w:rsidRPr="003468D0">
              <w:rPr>
                <w:color w:val="000000"/>
                <w:kern w:val="2"/>
              </w:rPr>
              <w:t>SCM300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634D171A" w14:textId="77777777" w:rsidR="0054172F" w:rsidRPr="003468D0" w:rsidRDefault="0054172F" w:rsidP="0038109F">
            <w:pPr>
              <w:spacing w:line="288" w:lineRule="auto"/>
              <w:ind w:firstLine="0"/>
              <w:jc w:val="center"/>
              <w:rPr>
                <w:rFonts w:ascii="Arial" w:hAnsi="Arial"/>
              </w:rPr>
            </w:pPr>
            <w:r w:rsidRPr="003468D0">
              <w:rPr>
                <w:color w:val="000000"/>
                <w:kern w:val="2"/>
              </w:rPr>
              <w:t>CFABS to 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1F7C3962" w14:textId="77777777" w:rsidR="0054172F" w:rsidRPr="003468D0" w:rsidRDefault="0054172F" w:rsidP="0038109F">
            <w:pPr>
              <w:spacing w:line="288" w:lineRule="auto"/>
              <w:ind w:firstLine="0"/>
              <w:jc w:val="left"/>
              <w:rPr>
                <w:rFonts w:ascii="Arial" w:hAnsi="Arial"/>
              </w:rPr>
            </w:pPr>
            <w:r w:rsidRPr="003468D0">
              <w:rPr>
                <w:color w:val="000000"/>
                <w:kern w:val="2"/>
              </w:rPr>
              <w:t>Mixing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7BB21E85" w14:textId="77777777" w:rsidR="0054172F" w:rsidRPr="003468D0" w:rsidRDefault="0054172F" w:rsidP="0038109F">
            <w:pPr>
              <w:spacing w:line="288" w:lineRule="auto"/>
              <w:ind w:firstLine="0"/>
              <w:jc w:val="left"/>
              <w:rPr>
                <w:rFonts w:ascii="Arial" w:hAnsi="Arial"/>
              </w:rPr>
            </w:pPr>
            <w:r w:rsidRPr="003468D0">
              <w:rPr>
                <w:color w:val="000000"/>
                <w:kern w:val="2"/>
              </w:rPr>
              <w:t>Mixing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7B49BDD0" w14:textId="77777777" w:rsidR="0054172F" w:rsidRPr="003468D0" w:rsidRDefault="0054172F" w:rsidP="0038109F">
            <w:pPr>
              <w:spacing w:line="288" w:lineRule="auto"/>
              <w:ind w:firstLine="0"/>
              <w:jc w:val="left"/>
              <w:rPr>
                <w:rFonts w:ascii="Arial" w:hAnsi="Arial"/>
              </w:rPr>
            </w:pPr>
            <w:r w:rsidRPr="003468D0">
              <w:rPr>
                <w:color w:val="000000"/>
                <w:kern w:val="2"/>
              </w:rPr>
              <w:t>300 RPM</w:t>
            </w:r>
          </w:p>
        </w:tc>
      </w:tr>
    </w:tbl>
    <w:p w14:paraId="66E5A5DD" w14:textId="77777777" w:rsidR="003468D0" w:rsidRDefault="003468D0"/>
    <w:tbl>
      <w:tblPr>
        <w:tblW w:w="8460" w:type="dxa"/>
        <w:tblInd w:w="90" w:type="dxa"/>
        <w:tblCellMar>
          <w:left w:w="0" w:type="dxa"/>
          <w:right w:w="0" w:type="dxa"/>
        </w:tblCellMar>
        <w:tblLook w:val="0420" w:firstRow="1" w:lastRow="0" w:firstColumn="0" w:lastColumn="0" w:noHBand="0" w:noVBand="1"/>
      </w:tblPr>
      <w:tblGrid>
        <w:gridCol w:w="1734"/>
        <w:gridCol w:w="1814"/>
        <w:gridCol w:w="1855"/>
        <w:gridCol w:w="1796"/>
        <w:gridCol w:w="1261"/>
      </w:tblGrid>
      <w:tr w:rsidR="003468D0" w:rsidRPr="001061E9" w14:paraId="542BCCC4" w14:textId="77777777" w:rsidTr="002A6370">
        <w:trPr>
          <w:trHeight w:val="216"/>
        </w:trPr>
        <w:tc>
          <w:tcPr>
            <w:tcW w:w="3548" w:type="dxa"/>
            <w:gridSpan w:val="2"/>
            <w:tcBorders>
              <w:left w:val="nil"/>
              <w:bottom w:val="single" w:sz="2" w:space="0" w:color="000000"/>
            </w:tcBorders>
            <w:shd w:val="clear" w:color="auto" w:fill="auto"/>
            <w:tcMar>
              <w:top w:w="15" w:type="dxa"/>
              <w:left w:w="15" w:type="dxa"/>
              <w:bottom w:w="0" w:type="dxa"/>
              <w:right w:w="15" w:type="dxa"/>
            </w:tcMar>
            <w:vAlign w:val="center"/>
          </w:tcPr>
          <w:p w14:paraId="117B67E7" w14:textId="77777777" w:rsidR="003468D0" w:rsidRDefault="003468D0" w:rsidP="003468D0">
            <w:pPr>
              <w:spacing w:line="288" w:lineRule="auto"/>
              <w:ind w:firstLine="0"/>
              <w:jc w:val="left"/>
              <w:rPr>
                <w:color w:val="000000"/>
                <w:kern w:val="2"/>
              </w:rPr>
            </w:pPr>
            <w:r>
              <w:rPr>
                <w:color w:val="000000"/>
                <w:kern w:val="2"/>
              </w:rPr>
              <w:lastRenderedPageBreak/>
              <w:t>Table 5-2 Continued</w:t>
            </w:r>
          </w:p>
          <w:p w14:paraId="78AA2FF6" w14:textId="124FB677" w:rsidR="009E3A6F" w:rsidRPr="003468D0" w:rsidRDefault="009E3A6F" w:rsidP="003468D0">
            <w:pPr>
              <w:spacing w:line="288" w:lineRule="auto"/>
              <w:ind w:firstLine="0"/>
              <w:jc w:val="left"/>
              <w:rPr>
                <w:color w:val="000000"/>
                <w:kern w:val="2"/>
              </w:rPr>
            </w:pPr>
          </w:p>
        </w:tc>
        <w:tc>
          <w:tcPr>
            <w:tcW w:w="1855" w:type="dxa"/>
            <w:tcBorders>
              <w:bottom w:val="single" w:sz="2" w:space="0" w:color="000000"/>
            </w:tcBorders>
            <w:shd w:val="clear" w:color="auto" w:fill="auto"/>
            <w:tcMar>
              <w:top w:w="15" w:type="dxa"/>
              <w:left w:w="15" w:type="dxa"/>
              <w:bottom w:w="0" w:type="dxa"/>
              <w:right w:w="15" w:type="dxa"/>
            </w:tcMar>
            <w:vAlign w:val="center"/>
          </w:tcPr>
          <w:p w14:paraId="33FEE661" w14:textId="77777777" w:rsidR="003468D0" w:rsidRPr="003468D0" w:rsidRDefault="003468D0" w:rsidP="0038109F">
            <w:pPr>
              <w:spacing w:line="288" w:lineRule="auto"/>
              <w:ind w:firstLine="0"/>
              <w:jc w:val="left"/>
              <w:rPr>
                <w:color w:val="000000"/>
                <w:kern w:val="2"/>
              </w:rPr>
            </w:pPr>
          </w:p>
        </w:tc>
        <w:tc>
          <w:tcPr>
            <w:tcW w:w="1796" w:type="dxa"/>
            <w:tcBorders>
              <w:bottom w:val="single" w:sz="2" w:space="0" w:color="000000"/>
            </w:tcBorders>
            <w:shd w:val="clear" w:color="auto" w:fill="auto"/>
            <w:tcMar>
              <w:top w:w="15" w:type="dxa"/>
              <w:left w:w="15" w:type="dxa"/>
              <w:bottom w:w="0" w:type="dxa"/>
              <w:right w:w="15" w:type="dxa"/>
            </w:tcMar>
            <w:vAlign w:val="center"/>
          </w:tcPr>
          <w:p w14:paraId="54D8F460" w14:textId="77777777" w:rsidR="003468D0" w:rsidRPr="003468D0" w:rsidRDefault="003468D0" w:rsidP="0038109F">
            <w:pPr>
              <w:spacing w:line="288" w:lineRule="auto"/>
              <w:ind w:firstLine="0"/>
              <w:jc w:val="left"/>
              <w:rPr>
                <w:color w:val="000000"/>
                <w:kern w:val="2"/>
              </w:rPr>
            </w:pPr>
          </w:p>
        </w:tc>
        <w:tc>
          <w:tcPr>
            <w:tcW w:w="1261" w:type="dxa"/>
            <w:tcBorders>
              <w:bottom w:val="single" w:sz="2" w:space="0" w:color="000000"/>
              <w:right w:val="nil"/>
            </w:tcBorders>
            <w:shd w:val="clear" w:color="auto" w:fill="auto"/>
            <w:tcMar>
              <w:top w:w="15" w:type="dxa"/>
              <w:left w:w="15" w:type="dxa"/>
              <w:bottom w:w="0" w:type="dxa"/>
              <w:right w:w="15" w:type="dxa"/>
            </w:tcMar>
            <w:vAlign w:val="center"/>
          </w:tcPr>
          <w:p w14:paraId="2223D840" w14:textId="77777777" w:rsidR="003468D0" w:rsidRPr="003468D0" w:rsidRDefault="003468D0" w:rsidP="0038109F">
            <w:pPr>
              <w:spacing w:line="288" w:lineRule="auto"/>
              <w:ind w:firstLine="0"/>
              <w:jc w:val="left"/>
              <w:rPr>
                <w:color w:val="000000"/>
                <w:kern w:val="2"/>
              </w:rPr>
            </w:pPr>
          </w:p>
        </w:tc>
      </w:tr>
      <w:tr w:rsidR="003468D0" w:rsidRPr="001061E9" w14:paraId="1E8A2ECA" w14:textId="77777777" w:rsidTr="00440019">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tcPr>
          <w:p w14:paraId="29B9D479" w14:textId="05BD4DF4" w:rsidR="003468D0" w:rsidRPr="003468D0" w:rsidRDefault="003468D0" w:rsidP="003468D0">
            <w:pPr>
              <w:spacing w:line="288" w:lineRule="auto"/>
              <w:ind w:firstLine="0"/>
              <w:jc w:val="left"/>
              <w:rPr>
                <w:color w:val="000000"/>
                <w:kern w:val="2"/>
              </w:rPr>
            </w:pPr>
            <w:r w:rsidRPr="003468D0">
              <w:rPr>
                <w:rFonts w:cs="Times New Roman"/>
                <w:b/>
                <w:bCs/>
                <w:color w:val="000000"/>
                <w:kern w:val="24"/>
              </w:rPr>
              <w:t>Abbreviation</w:t>
            </w:r>
          </w:p>
        </w:tc>
        <w:tc>
          <w:tcPr>
            <w:tcW w:w="6726" w:type="dxa"/>
            <w:gridSpan w:val="4"/>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tcPr>
          <w:p w14:paraId="1F4B15A5" w14:textId="793226F1" w:rsidR="003468D0" w:rsidRPr="003468D0" w:rsidRDefault="003468D0" w:rsidP="003468D0">
            <w:pPr>
              <w:spacing w:line="288" w:lineRule="auto"/>
              <w:ind w:firstLine="0"/>
              <w:jc w:val="left"/>
              <w:rPr>
                <w:color w:val="000000"/>
                <w:kern w:val="2"/>
              </w:rPr>
            </w:pPr>
            <w:r w:rsidRPr="003468D0">
              <w:rPr>
                <w:rFonts w:cs="Times New Roman"/>
                <w:b/>
                <w:bCs/>
                <w:color w:val="000000"/>
                <w:kern w:val="24"/>
              </w:rPr>
              <w:t>Parameter Description</w:t>
            </w:r>
          </w:p>
        </w:tc>
      </w:tr>
      <w:tr w:rsidR="003468D0" w:rsidRPr="001061E9" w14:paraId="2E32A86A"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47964581" w14:textId="77777777" w:rsidR="003468D0" w:rsidRPr="003468D0" w:rsidRDefault="003468D0" w:rsidP="003468D0">
            <w:pPr>
              <w:spacing w:line="288" w:lineRule="auto"/>
              <w:ind w:firstLine="0"/>
              <w:jc w:val="left"/>
              <w:rPr>
                <w:rFonts w:ascii="Arial" w:hAnsi="Arial"/>
              </w:rPr>
            </w:pPr>
            <w:r w:rsidRPr="003468D0">
              <w:rPr>
                <w:color w:val="000000"/>
                <w:kern w:val="2"/>
              </w:rPr>
              <w:t>TCM100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6AF53CA1" w14:textId="77777777" w:rsidR="003468D0" w:rsidRPr="003468D0" w:rsidRDefault="003468D0" w:rsidP="003468D0">
            <w:pPr>
              <w:spacing w:line="288" w:lineRule="auto"/>
              <w:ind w:firstLine="0"/>
              <w:jc w:val="center"/>
              <w:rPr>
                <w:rFonts w:ascii="Arial" w:hAnsi="Arial"/>
              </w:rPr>
            </w:pPr>
            <w:r w:rsidRPr="003468D0">
              <w:rPr>
                <w:color w:val="000000"/>
                <w:kern w:val="2"/>
              </w:rPr>
              <w:t>TPU to CFABS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5D23D35D" w14:textId="77777777" w:rsidR="003468D0" w:rsidRPr="003468D0" w:rsidRDefault="003468D0" w:rsidP="003468D0">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42707FC3" w14:textId="77777777" w:rsidR="003468D0" w:rsidRPr="003468D0" w:rsidRDefault="003468D0" w:rsidP="003468D0">
            <w:pPr>
              <w:spacing w:line="288" w:lineRule="auto"/>
              <w:ind w:firstLine="0"/>
              <w:jc w:val="left"/>
              <w:rPr>
                <w:rFonts w:ascii="Arial" w:hAnsi="Arial"/>
              </w:rPr>
            </w:pPr>
            <w:r w:rsidRPr="003468D0">
              <w:rPr>
                <w:color w:val="000000"/>
                <w:kern w:val="2"/>
              </w:rPr>
              <w:t>Mixing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70E221AC" w14:textId="77777777" w:rsidR="003468D0" w:rsidRPr="003468D0" w:rsidRDefault="003468D0" w:rsidP="003468D0">
            <w:pPr>
              <w:spacing w:line="288" w:lineRule="auto"/>
              <w:ind w:firstLine="0"/>
              <w:jc w:val="left"/>
              <w:rPr>
                <w:rFonts w:ascii="Arial" w:hAnsi="Arial"/>
              </w:rPr>
            </w:pPr>
            <w:r w:rsidRPr="003468D0">
              <w:rPr>
                <w:color w:val="000000"/>
                <w:kern w:val="2"/>
              </w:rPr>
              <w:t>100 RPM</w:t>
            </w:r>
          </w:p>
        </w:tc>
      </w:tr>
      <w:tr w:rsidR="003468D0" w:rsidRPr="001061E9" w14:paraId="1F1C2F1F"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6873B7C2" w14:textId="77777777" w:rsidR="003468D0" w:rsidRPr="003468D0" w:rsidRDefault="003468D0" w:rsidP="003468D0">
            <w:pPr>
              <w:spacing w:line="288" w:lineRule="auto"/>
              <w:ind w:firstLine="0"/>
              <w:jc w:val="left"/>
              <w:rPr>
                <w:rFonts w:ascii="Arial" w:hAnsi="Arial"/>
              </w:rPr>
            </w:pPr>
            <w:r w:rsidRPr="003468D0">
              <w:rPr>
                <w:color w:val="000000"/>
                <w:kern w:val="2"/>
              </w:rPr>
              <w:t>TCM200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3A5D71BB" w14:textId="77777777" w:rsidR="003468D0" w:rsidRPr="003468D0" w:rsidRDefault="003468D0" w:rsidP="003468D0">
            <w:pPr>
              <w:spacing w:line="288" w:lineRule="auto"/>
              <w:ind w:firstLine="0"/>
              <w:jc w:val="center"/>
              <w:rPr>
                <w:rFonts w:ascii="Arial" w:hAnsi="Arial"/>
              </w:rPr>
            </w:pPr>
            <w:r w:rsidRPr="003468D0">
              <w:rPr>
                <w:color w:val="000000"/>
                <w:kern w:val="2"/>
              </w:rPr>
              <w:t>TPU to CFABS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2DE0EE1F" w14:textId="77777777" w:rsidR="003468D0" w:rsidRPr="003468D0" w:rsidRDefault="003468D0" w:rsidP="003468D0">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291BF746" w14:textId="77777777" w:rsidR="003468D0" w:rsidRPr="003468D0" w:rsidRDefault="003468D0" w:rsidP="003468D0">
            <w:pPr>
              <w:spacing w:line="288" w:lineRule="auto"/>
              <w:ind w:firstLine="0"/>
              <w:jc w:val="left"/>
              <w:rPr>
                <w:rFonts w:ascii="Arial" w:hAnsi="Arial"/>
              </w:rPr>
            </w:pPr>
            <w:r w:rsidRPr="003468D0">
              <w:rPr>
                <w:color w:val="000000"/>
                <w:kern w:val="2"/>
              </w:rPr>
              <w:t>Mixing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30EA145E" w14:textId="77777777" w:rsidR="003468D0" w:rsidRPr="003468D0" w:rsidRDefault="003468D0" w:rsidP="003468D0">
            <w:pPr>
              <w:spacing w:line="288" w:lineRule="auto"/>
              <w:ind w:firstLine="0"/>
              <w:jc w:val="left"/>
              <w:rPr>
                <w:rFonts w:ascii="Arial" w:hAnsi="Arial"/>
              </w:rPr>
            </w:pPr>
            <w:r w:rsidRPr="003468D0">
              <w:rPr>
                <w:color w:val="000000"/>
                <w:kern w:val="2"/>
              </w:rPr>
              <w:t>200 RPM</w:t>
            </w:r>
          </w:p>
        </w:tc>
      </w:tr>
      <w:tr w:rsidR="003468D0" w:rsidRPr="001061E9" w14:paraId="7DFDE1E9"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17486AFE" w14:textId="77777777" w:rsidR="003468D0" w:rsidRPr="003468D0" w:rsidRDefault="003468D0" w:rsidP="003468D0">
            <w:pPr>
              <w:spacing w:line="288" w:lineRule="auto"/>
              <w:ind w:firstLine="0"/>
              <w:jc w:val="left"/>
              <w:rPr>
                <w:rFonts w:ascii="Arial" w:hAnsi="Arial"/>
              </w:rPr>
            </w:pPr>
            <w:r w:rsidRPr="003468D0">
              <w:rPr>
                <w:color w:val="000000"/>
                <w:kern w:val="2"/>
              </w:rPr>
              <w:t>TCM300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503D44A0" w14:textId="77777777" w:rsidR="003468D0" w:rsidRPr="003468D0" w:rsidRDefault="003468D0" w:rsidP="003468D0">
            <w:pPr>
              <w:spacing w:line="288" w:lineRule="auto"/>
              <w:ind w:firstLine="0"/>
              <w:jc w:val="center"/>
              <w:rPr>
                <w:rFonts w:ascii="Arial" w:hAnsi="Arial"/>
              </w:rPr>
            </w:pPr>
            <w:r w:rsidRPr="003468D0">
              <w:rPr>
                <w:color w:val="000000"/>
                <w:kern w:val="2"/>
              </w:rPr>
              <w:t>TPU to CFABS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597E8A5C" w14:textId="77777777" w:rsidR="003468D0" w:rsidRPr="003468D0" w:rsidRDefault="003468D0" w:rsidP="003468D0">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668EDC43" w14:textId="77777777" w:rsidR="003468D0" w:rsidRPr="003468D0" w:rsidRDefault="003468D0" w:rsidP="003468D0">
            <w:pPr>
              <w:spacing w:line="288" w:lineRule="auto"/>
              <w:ind w:firstLine="0"/>
              <w:jc w:val="left"/>
              <w:rPr>
                <w:rFonts w:ascii="Arial" w:hAnsi="Arial"/>
              </w:rPr>
            </w:pPr>
            <w:r w:rsidRPr="003468D0">
              <w:rPr>
                <w:color w:val="000000"/>
                <w:kern w:val="2"/>
              </w:rPr>
              <w:t>Mixing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11A4E550" w14:textId="77777777" w:rsidR="003468D0" w:rsidRPr="003468D0" w:rsidRDefault="003468D0" w:rsidP="003468D0">
            <w:pPr>
              <w:spacing w:line="288" w:lineRule="auto"/>
              <w:ind w:firstLine="0"/>
              <w:jc w:val="left"/>
              <w:rPr>
                <w:rFonts w:ascii="Arial" w:hAnsi="Arial"/>
              </w:rPr>
            </w:pPr>
            <w:r w:rsidRPr="003468D0">
              <w:rPr>
                <w:color w:val="000000"/>
                <w:kern w:val="2"/>
              </w:rPr>
              <w:t>300 RPM</w:t>
            </w:r>
          </w:p>
        </w:tc>
      </w:tr>
      <w:tr w:rsidR="003468D0" w:rsidRPr="001061E9" w14:paraId="5398C6DD"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0FD09C29" w14:textId="77777777" w:rsidR="003468D0" w:rsidRPr="003468D0" w:rsidRDefault="003468D0" w:rsidP="003468D0">
            <w:pPr>
              <w:spacing w:line="288" w:lineRule="auto"/>
              <w:ind w:firstLine="0"/>
              <w:jc w:val="left"/>
              <w:rPr>
                <w:rFonts w:ascii="Arial" w:hAnsi="Arial"/>
              </w:rPr>
            </w:pPr>
            <w:r w:rsidRPr="003468D0">
              <w:rPr>
                <w:color w:val="000000"/>
                <w:kern w:val="2"/>
              </w:rPr>
              <w:t>CTM100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510395C1" w14:textId="77777777" w:rsidR="003468D0" w:rsidRPr="003468D0" w:rsidRDefault="003468D0" w:rsidP="003468D0">
            <w:pPr>
              <w:spacing w:line="288" w:lineRule="auto"/>
              <w:ind w:firstLine="0"/>
              <w:jc w:val="center"/>
              <w:rPr>
                <w:rFonts w:ascii="Arial" w:hAnsi="Arial"/>
              </w:rPr>
            </w:pPr>
            <w:r w:rsidRPr="003468D0">
              <w:rPr>
                <w:color w:val="000000"/>
                <w:kern w:val="2"/>
              </w:rPr>
              <w:t>CFABS to TPU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1194E42F" w14:textId="77777777" w:rsidR="003468D0" w:rsidRPr="003468D0" w:rsidRDefault="003468D0" w:rsidP="003468D0">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1802951A" w14:textId="77777777" w:rsidR="003468D0" w:rsidRPr="003468D0" w:rsidRDefault="003468D0" w:rsidP="003468D0">
            <w:pPr>
              <w:spacing w:line="288" w:lineRule="auto"/>
              <w:ind w:firstLine="0"/>
              <w:jc w:val="left"/>
              <w:rPr>
                <w:rFonts w:ascii="Arial" w:hAnsi="Arial"/>
              </w:rPr>
            </w:pPr>
            <w:r w:rsidRPr="003468D0">
              <w:rPr>
                <w:color w:val="000000"/>
                <w:kern w:val="2"/>
              </w:rPr>
              <w:t>Mixing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361EB880" w14:textId="77777777" w:rsidR="003468D0" w:rsidRPr="003468D0" w:rsidRDefault="003468D0" w:rsidP="003468D0">
            <w:pPr>
              <w:spacing w:line="288" w:lineRule="auto"/>
              <w:ind w:firstLine="0"/>
              <w:jc w:val="left"/>
              <w:rPr>
                <w:rFonts w:ascii="Arial" w:hAnsi="Arial"/>
              </w:rPr>
            </w:pPr>
            <w:r w:rsidRPr="003468D0">
              <w:rPr>
                <w:color w:val="000000"/>
                <w:kern w:val="2"/>
              </w:rPr>
              <w:t>100 RPM</w:t>
            </w:r>
          </w:p>
        </w:tc>
      </w:tr>
      <w:tr w:rsidR="003468D0" w:rsidRPr="001061E9" w14:paraId="75AB834D" w14:textId="77777777" w:rsidTr="003468D0">
        <w:trPr>
          <w:trHeight w:val="216"/>
        </w:trPr>
        <w:tc>
          <w:tcPr>
            <w:tcW w:w="1734"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2711E740" w14:textId="77777777" w:rsidR="003468D0" w:rsidRPr="003468D0" w:rsidRDefault="003468D0" w:rsidP="003468D0">
            <w:pPr>
              <w:spacing w:line="288" w:lineRule="auto"/>
              <w:ind w:firstLine="0"/>
              <w:jc w:val="left"/>
              <w:rPr>
                <w:rFonts w:ascii="Arial" w:hAnsi="Arial"/>
              </w:rPr>
            </w:pPr>
            <w:r w:rsidRPr="003468D0">
              <w:rPr>
                <w:color w:val="000000"/>
                <w:kern w:val="2"/>
              </w:rPr>
              <w:t>CTM200</w:t>
            </w:r>
          </w:p>
        </w:tc>
        <w:tc>
          <w:tcPr>
            <w:tcW w:w="1814"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74E1495B" w14:textId="77777777" w:rsidR="003468D0" w:rsidRPr="003468D0" w:rsidRDefault="003468D0" w:rsidP="003468D0">
            <w:pPr>
              <w:spacing w:line="288" w:lineRule="auto"/>
              <w:ind w:firstLine="0"/>
              <w:jc w:val="center"/>
              <w:rPr>
                <w:rFonts w:ascii="Arial" w:hAnsi="Arial"/>
              </w:rPr>
            </w:pPr>
            <w:r w:rsidRPr="003468D0">
              <w:rPr>
                <w:color w:val="000000"/>
                <w:kern w:val="2"/>
              </w:rPr>
              <w:t>CFABS to TPU –</w:t>
            </w:r>
          </w:p>
        </w:tc>
        <w:tc>
          <w:tcPr>
            <w:tcW w:w="1855"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01C8105D" w14:textId="77777777" w:rsidR="003468D0" w:rsidRPr="003468D0" w:rsidRDefault="003468D0" w:rsidP="003468D0">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73286D44" w14:textId="77777777" w:rsidR="003468D0" w:rsidRPr="003468D0" w:rsidRDefault="003468D0" w:rsidP="003468D0">
            <w:pPr>
              <w:spacing w:line="288" w:lineRule="auto"/>
              <w:ind w:firstLine="0"/>
              <w:jc w:val="left"/>
              <w:rPr>
                <w:rFonts w:ascii="Arial" w:hAnsi="Arial"/>
              </w:rPr>
            </w:pPr>
            <w:r w:rsidRPr="003468D0">
              <w:rPr>
                <w:color w:val="000000"/>
                <w:kern w:val="2"/>
              </w:rPr>
              <w:t>Mixing Screw –</w:t>
            </w:r>
          </w:p>
        </w:tc>
        <w:tc>
          <w:tcPr>
            <w:tcW w:w="1261" w:type="dxa"/>
            <w:tcBorders>
              <w:top w:val="single" w:sz="2" w:space="0" w:color="000000"/>
              <w:left w:val="nil"/>
              <w:bottom w:val="single" w:sz="2" w:space="0" w:color="000000"/>
              <w:right w:val="nil"/>
            </w:tcBorders>
            <w:shd w:val="clear" w:color="auto" w:fill="auto"/>
            <w:tcMar>
              <w:top w:w="15" w:type="dxa"/>
              <w:left w:w="15" w:type="dxa"/>
              <w:bottom w:w="0" w:type="dxa"/>
              <w:right w:w="15" w:type="dxa"/>
            </w:tcMar>
            <w:vAlign w:val="center"/>
            <w:hideMark/>
          </w:tcPr>
          <w:p w14:paraId="70F4AD5C" w14:textId="77777777" w:rsidR="003468D0" w:rsidRPr="003468D0" w:rsidRDefault="003468D0" w:rsidP="003468D0">
            <w:pPr>
              <w:spacing w:line="288" w:lineRule="auto"/>
              <w:ind w:firstLine="0"/>
              <w:jc w:val="left"/>
              <w:rPr>
                <w:rFonts w:ascii="Arial" w:hAnsi="Arial"/>
              </w:rPr>
            </w:pPr>
            <w:r w:rsidRPr="003468D0">
              <w:rPr>
                <w:color w:val="000000"/>
                <w:kern w:val="2"/>
              </w:rPr>
              <w:t>200 RPM</w:t>
            </w:r>
          </w:p>
        </w:tc>
      </w:tr>
      <w:tr w:rsidR="003468D0" w:rsidRPr="001061E9" w14:paraId="71FD4395" w14:textId="77777777" w:rsidTr="003468D0">
        <w:trPr>
          <w:trHeight w:val="216"/>
        </w:trPr>
        <w:tc>
          <w:tcPr>
            <w:tcW w:w="1734" w:type="dxa"/>
            <w:tcBorders>
              <w:top w:val="single" w:sz="2" w:space="0" w:color="000000"/>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FD91BEE" w14:textId="77777777" w:rsidR="003468D0" w:rsidRPr="003468D0" w:rsidRDefault="003468D0" w:rsidP="003468D0">
            <w:pPr>
              <w:spacing w:line="288" w:lineRule="auto"/>
              <w:ind w:firstLine="0"/>
              <w:jc w:val="left"/>
              <w:rPr>
                <w:rFonts w:ascii="Arial" w:hAnsi="Arial"/>
              </w:rPr>
            </w:pPr>
            <w:r w:rsidRPr="003468D0">
              <w:rPr>
                <w:color w:val="000000"/>
                <w:kern w:val="2"/>
              </w:rPr>
              <w:t>CTM300</w:t>
            </w:r>
          </w:p>
        </w:tc>
        <w:tc>
          <w:tcPr>
            <w:tcW w:w="1814" w:type="dxa"/>
            <w:tcBorders>
              <w:top w:val="single" w:sz="2" w:space="0" w:color="000000"/>
              <w:left w:val="single" w:sz="8" w:space="0" w:color="000000"/>
              <w:bottom w:val="single" w:sz="8" w:space="0" w:color="000000"/>
              <w:right w:val="nil"/>
            </w:tcBorders>
            <w:shd w:val="clear" w:color="auto" w:fill="auto"/>
            <w:tcMar>
              <w:top w:w="15" w:type="dxa"/>
              <w:left w:w="15" w:type="dxa"/>
              <w:bottom w:w="0" w:type="dxa"/>
              <w:right w:w="15" w:type="dxa"/>
            </w:tcMar>
            <w:vAlign w:val="center"/>
            <w:hideMark/>
          </w:tcPr>
          <w:p w14:paraId="57115625" w14:textId="77777777" w:rsidR="003468D0" w:rsidRPr="003468D0" w:rsidRDefault="003468D0" w:rsidP="003468D0">
            <w:pPr>
              <w:spacing w:line="288" w:lineRule="auto"/>
              <w:ind w:firstLine="0"/>
              <w:jc w:val="center"/>
              <w:rPr>
                <w:rFonts w:ascii="Arial" w:hAnsi="Arial"/>
              </w:rPr>
            </w:pPr>
            <w:r w:rsidRPr="003468D0">
              <w:rPr>
                <w:color w:val="000000"/>
                <w:kern w:val="2"/>
              </w:rPr>
              <w:t>CFABS to TPU –</w:t>
            </w:r>
          </w:p>
        </w:tc>
        <w:tc>
          <w:tcPr>
            <w:tcW w:w="1855" w:type="dxa"/>
            <w:tcBorders>
              <w:top w:val="single" w:sz="2"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4F22BDBB" w14:textId="77777777" w:rsidR="003468D0" w:rsidRPr="003468D0" w:rsidRDefault="003468D0" w:rsidP="003468D0">
            <w:pPr>
              <w:spacing w:line="288" w:lineRule="auto"/>
              <w:ind w:firstLine="0"/>
              <w:jc w:val="left"/>
              <w:rPr>
                <w:rFonts w:ascii="Arial" w:hAnsi="Arial"/>
              </w:rPr>
            </w:pPr>
            <w:r w:rsidRPr="003468D0">
              <w:rPr>
                <w:color w:val="000000"/>
                <w:kern w:val="2"/>
              </w:rPr>
              <w:t>Standard Nozzle –</w:t>
            </w:r>
          </w:p>
        </w:tc>
        <w:tc>
          <w:tcPr>
            <w:tcW w:w="1796" w:type="dxa"/>
            <w:tcBorders>
              <w:top w:val="single" w:sz="2"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02D5852E" w14:textId="77777777" w:rsidR="003468D0" w:rsidRPr="003468D0" w:rsidRDefault="003468D0" w:rsidP="003468D0">
            <w:pPr>
              <w:spacing w:line="288" w:lineRule="auto"/>
              <w:ind w:firstLine="0"/>
              <w:jc w:val="left"/>
              <w:rPr>
                <w:rFonts w:ascii="Arial" w:hAnsi="Arial"/>
              </w:rPr>
            </w:pPr>
            <w:r w:rsidRPr="003468D0">
              <w:rPr>
                <w:color w:val="000000"/>
                <w:kern w:val="2"/>
              </w:rPr>
              <w:t>Mixing Screw –</w:t>
            </w:r>
          </w:p>
        </w:tc>
        <w:tc>
          <w:tcPr>
            <w:tcW w:w="1261" w:type="dxa"/>
            <w:tcBorders>
              <w:top w:val="single" w:sz="2"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5462EBCF" w14:textId="77777777" w:rsidR="003468D0" w:rsidRPr="003468D0" w:rsidRDefault="003468D0" w:rsidP="003468D0">
            <w:pPr>
              <w:spacing w:line="288" w:lineRule="auto"/>
              <w:ind w:firstLine="0"/>
              <w:jc w:val="left"/>
              <w:rPr>
                <w:rFonts w:ascii="Arial" w:hAnsi="Arial"/>
              </w:rPr>
            </w:pPr>
            <w:r w:rsidRPr="003468D0">
              <w:rPr>
                <w:color w:val="000000"/>
                <w:kern w:val="2"/>
              </w:rPr>
              <w:t>300 RPM</w:t>
            </w:r>
          </w:p>
        </w:tc>
      </w:tr>
    </w:tbl>
    <w:p w14:paraId="35584D1B" w14:textId="67F647B3" w:rsidR="0054172F" w:rsidRDefault="0054172F" w:rsidP="009E3A6F">
      <w:pPr>
        <w:pStyle w:val="AfterFigure"/>
      </w:pPr>
      <w:r>
        <w:lastRenderedPageBreak/>
        <w:t>specimens were cut to be between 8.4 mm and 10.0 mm. Selecting locations for composition testing was a recursive process. Initially, testing sites were selected visually based on color and expected transition behavior. Thereafter, the measured compositions were consulted to identify where greater resolution in the shape curve was needed.</w:t>
      </w:r>
    </w:p>
    <w:p w14:paraId="1792D44F" w14:textId="1B1DE38A" w:rsidR="0054172F" w:rsidRPr="001B3203" w:rsidRDefault="0054172F" w:rsidP="0054172F">
      <w:r>
        <w:t xml:space="preserve">Following the procedure presented in Chapter 3.2, material composition was determined using UAD to measure the wt % CF in each specimen. The ABS-CFABS transitions utilized 50 mL of acetone as a solvent to separate matrix and fibers. Since TPU exhibited a significant chemical resistance to acetone, TPU-CFABS samples were submerged in 60 mL of dimethyl sulfoxide (DMSO) </w:t>
      </w:r>
      <w:r>
        <w:fldChar w:fldCharType="begin"/>
      </w:r>
      <w:r w:rsidR="00BB6DF8">
        <w:instrText xml:space="preserve"> ADDIN EN.CITE &lt;EndNote&gt;&lt;Cite&gt;&lt;Author&gt;Mi&lt;/Author&gt;&lt;Year&gt;2016&lt;/Year&gt;&lt;RecNum&gt;562&lt;/RecNum&gt;&lt;DisplayText&gt;[133]&lt;/DisplayText&gt;&lt;record&gt;&lt;rec-number&gt;562&lt;/rec-number&gt;&lt;foreign-keys&gt;&lt;key app="EN" db-id="dtz5w00stx0v2gesz9qp09zawdv5s2sptzva" timestamp="1673093897" guid="a0a336f5-8a7b-49f5-a4ae-719541834a29"&gt;562&lt;/key&gt;&lt;/foreign-keys&gt;&lt;ref-type name="Journal Article"&gt;17&lt;/ref-type&gt;&lt;contributors&gt;&lt;authors&gt;&lt;author&gt;Mi, Hao-Yang&lt;/author&gt;&lt;author&gt;Jing, Xin&lt;/author&gt;&lt;author&gt;Salick, Max R.&lt;/author&gt;&lt;author&gt;Cordie, Travis M.&lt;/author&gt;&lt;author&gt;Turng, Lih-Sheng&lt;/author&gt;&lt;/authors&gt;&lt;/contributors&gt;&lt;titles&gt;&lt;title&gt;Carbon nanotube (CNT) and nanofibrillated cellulose (NFC) reinforcement effect on thermoplastic polyurethane (TPU) scaffolds fabricated via phase separation using dimethyl sulfoxide (DMSO) as solvent&lt;/title&gt;&lt;secondary-title&gt;Journal of the Mechanical Behavior of Biomedical Materials&lt;/secondary-title&gt;&lt;/titles&gt;&lt;periodical&gt;&lt;full-title&gt;Journal of the Mechanical Behavior of Biomedical Materials&lt;/full-title&gt;&lt;/periodical&gt;&lt;pages&gt;417-427&lt;/pages&gt;&lt;volume&gt;62&lt;/volume&gt;&lt;keywords&gt;&lt;keyword&gt;Thermoplastic polyurethane&lt;/keyword&gt;&lt;keyword&gt;Carbon nanotube&lt;/keyword&gt;&lt;keyword&gt;Nanofibrillated cellulose&lt;/keyword&gt;&lt;keyword&gt;Phase separation&lt;/keyword&gt;&lt;keyword&gt;Tissue engineering scaffold&lt;/keyword&gt;&lt;/keywords&gt;&lt;dates&gt;&lt;year&gt;2016&lt;/year&gt;&lt;pub-dates&gt;&lt;date&gt;September 1&lt;/date&gt;&lt;/pub-dates&gt;&lt;/dates&gt;&lt;isbn&gt;1751-6161&lt;/isbn&gt;&lt;urls&gt;&lt;related-urls&gt;&lt;url&gt;https://www.sciencedirect.com/science/article/pii/S1751616116301540&lt;/url&gt;&lt;/related-urls&gt;&lt;/urls&gt;&lt;electronic-resource-num&gt;10.1016/j.jmbbm.2016.05.026&lt;/electronic-resource-num&gt;&lt;/record&gt;&lt;/Cite&gt;&lt;/EndNote&gt;</w:instrText>
      </w:r>
      <w:r>
        <w:fldChar w:fldCharType="separate"/>
      </w:r>
      <w:r w:rsidR="00BB6DF8">
        <w:rPr>
          <w:noProof/>
        </w:rPr>
        <w:t>[133]</w:t>
      </w:r>
      <w:r>
        <w:fldChar w:fldCharType="end"/>
      </w:r>
      <w:r>
        <w:t xml:space="preserve">. All solutions were contained in sealed borosilicate glass test tubes and suspended in a </w:t>
      </w:r>
      <w:r w:rsidRPr="00DA3EE9">
        <w:t>CPX3800 Ultrasonic Bath</w:t>
      </w:r>
      <w:r>
        <w:t xml:space="preserve"> heated to 50 </w:t>
      </w:r>
      <w:r w:rsidRPr="00CE09A4">
        <w:t>°C</w:t>
      </w:r>
      <w:r>
        <w:t xml:space="preserve"> to increase the reaction rate. The time required for complete dissolution varied from 2 hr for ABS-CFABS transition specimens in acetone to 15 hr for TPU-CFABS samples using DMSO. Despite the slow dissolution process, DMSO was preferred in later studies due to an improved accuracy at low fiber weightings. Fibers were separated through vacuum filtration using </w:t>
      </w:r>
      <w:r w:rsidRPr="00DA3EE9">
        <w:t>Whatman Grade GF/A glass microfiber filters (47 mm diameter with 1.6-micron</w:t>
      </w:r>
      <w:r w:rsidRPr="00DA3EE9">
        <w:rPr>
          <w:rFonts w:ascii="CharisSIL" w:hAnsi="CharisSIL"/>
          <w:color w:val="000000"/>
          <w:sz w:val="16"/>
          <w:szCs w:val="16"/>
        </w:rPr>
        <w:t xml:space="preserve"> </w:t>
      </w:r>
      <w:r w:rsidRPr="00DA3EE9">
        <w:t>pores)</w:t>
      </w:r>
      <w:r>
        <w:t xml:space="preserve">. Samples were dried at 80 </w:t>
      </w:r>
      <w:r w:rsidRPr="00CE09A4">
        <w:t>°C</w:t>
      </w:r>
      <w:r>
        <w:t xml:space="preserve"> for four hours prior to UAD and after vacuum filtration to obtain the dry mass of both the initial composite and residual fibers using a RADWAG AS 220.R2 with 0.1 mg accuracy.</w:t>
      </w:r>
    </w:p>
    <w:p w14:paraId="76E7A9D2" w14:textId="77777777" w:rsidR="0054172F" w:rsidRDefault="0054172F" w:rsidP="00EE5732">
      <w:pPr>
        <w:pStyle w:val="Heading3"/>
      </w:pPr>
      <w:bookmarkStart w:id="129" w:name="_Toc136595475"/>
      <w:r>
        <w:t>Measuring Complex Viscosity</w:t>
      </w:r>
      <w:bookmarkEnd w:id="129"/>
    </w:p>
    <w:p w14:paraId="306AD64D" w14:textId="28E0A907" w:rsidR="0054172F" w:rsidRDefault="0054172F" w:rsidP="0054172F">
      <w:r>
        <w:t xml:space="preserve">Viscoelastic properties were anticipated to influence transition behavior, specifically the difference in material viscosity as outlined in Chapter 2. Initial curves </w:t>
      </w:r>
      <w:r>
        <w:lastRenderedPageBreak/>
        <w:t xml:space="preserve">presented in Chapter 3 illustrated this expected effect by showing the difference caused by reversing transition direction. The complex viscosity, </w:t>
      </w:r>
      <w:r w:rsidRPr="00CE09A4">
        <w:t>η</w:t>
      </w:r>
      <w:r w:rsidRPr="00CE09A4">
        <w:rPr>
          <w:vertAlign w:val="superscript"/>
        </w:rPr>
        <w:t>*</w:t>
      </w:r>
      <w:r w:rsidRPr="00CE09A4">
        <w:t>,</w:t>
      </w:r>
      <w:r>
        <w:t xml:space="preserve"> of ABS, CFABS, and TPU were determined using </w:t>
      </w:r>
      <w:r w:rsidRPr="00CE09A4">
        <w:t>TA Instruments Discovery Hybrid Rheometer-2 (DHR2) and 25 mm parallel plate geometry</w:t>
      </w:r>
      <w:r>
        <w:t xml:space="preserve"> by performing oscillatory frequency sweeps between 628 rad/s and 0.1 rad/s with an applied strain of 0.1 % </w:t>
      </w:r>
      <w:r w:rsidRPr="00CE09A4">
        <w:fldChar w:fldCharType="begin">
          <w:fldData xml:space="preserve">PEVuZE5vdGU+PENpdGU+PEF1dGhvcj5XYWxrZXI8L0F1dGhvcj48WWVhcj4yMDIyPC9ZZWFyPjxS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</w:fldData>
        </w:fldChar>
      </w:r>
      <w:r w:rsidR="00BB6DF8">
        <w:instrText xml:space="preserve"> ADDIN EN.CITE </w:instrText>
      </w:r>
      <w:r w:rsidR="00BB6DF8">
        <w:fldChar w:fldCharType="begin">
          <w:fldData xml:space="preserve">PEVuZE5vdGU+PENpdGU+PEF1dGhvcj5XYWxrZXI8L0F1dGhvcj48WWVhcj4yMDIyPC9ZZWFyPjxS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</w:fldData>
        </w:fldChar>
      </w:r>
      <w:r w:rsidR="00BB6DF8">
        <w:instrText xml:space="preserve"> ADDIN EN.CITE.DATA </w:instrText>
      </w:r>
      <w:r w:rsidR="00BB6DF8">
        <w:fldChar w:fldCharType="end"/>
      </w:r>
      <w:r w:rsidRPr="00CE09A4">
        <w:fldChar w:fldCharType="separate"/>
      </w:r>
      <w:r w:rsidR="00BB6DF8">
        <w:rPr>
          <w:noProof/>
        </w:rPr>
        <w:t>[60, 134]</w:t>
      </w:r>
      <w:r w:rsidRPr="00CE09A4">
        <w:fldChar w:fldCharType="end"/>
      </w:r>
      <w:r>
        <w:t xml:space="preserve">. Although TPU is typically processed at lower temperatures, the tests were conducted at </w:t>
      </w:r>
      <w:r w:rsidRPr="00CE09A4">
        <w:t>250 °C</w:t>
      </w:r>
      <w:r>
        <w:t xml:space="preserve"> to simulate the printing environment. Complex viscosities were recorded and compared to illustrate the difference in viscoelastic behavior and material flow under the applied processing conditions.</w:t>
      </w:r>
    </w:p>
    <w:p w14:paraId="0DAC08F0" w14:textId="77777777" w:rsidR="0054172F" w:rsidRDefault="0054172F" w:rsidP="00EE5732">
      <w:pPr>
        <w:pStyle w:val="Heading3"/>
      </w:pPr>
      <w:bookmarkStart w:id="130" w:name="_Toc136595476"/>
      <w:r>
        <w:t>Material Densities</w:t>
      </w:r>
      <w:bookmarkEnd w:id="130"/>
    </w:p>
    <w:p w14:paraId="1BDFA52C" w14:textId="24E2FE9B" w:rsidR="0054172F" w:rsidRDefault="0054172F" w:rsidP="0054172F">
      <w:r>
        <w:t>The density of each material was measured for four different material states. The bulk densities</w:t>
      </w:r>
      <w:r w:rsidR="0071140C">
        <w:t xml:space="preserve"> (</w:t>
      </w:r>
      <w:r w:rsidR="0071140C">
        <w:rPr>
          <w:i/>
          <w:iCs/>
        </w:rPr>
        <w:t>ρ</w:t>
      </w:r>
      <w:r w:rsidR="0071140C">
        <w:rPr>
          <w:i/>
          <w:iCs/>
          <w:vertAlign w:val="subscript"/>
        </w:rPr>
        <w:t>b</w:t>
      </w:r>
      <w:r w:rsidR="0071140C">
        <w:t>)</w:t>
      </w:r>
      <w:r>
        <w:t xml:space="preserve"> of the pelletized feedstock were measured five times and averaged in accordance with ASTM D1895 using a custom apparatus constructed with the specified materials and dimensions </w:t>
      </w:r>
      <w:r>
        <w:fldChar w:fldCharType="begin"/>
      </w:r>
      <w:r w:rsidR="00BB6DF8">
        <w:instrText xml:space="preserve"> ADDIN EN.CITE &lt;EndNote&gt;&lt;Cite&gt;&lt;Author&gt;International&lt;/Author&gt;&lt;Year&gt;2017&lt;/Year&gt;&lt;RecNum&gt;523&lt;/RecNum&gt;&lt;DisplayText&gt;[119]&lt;/DisplayText&gt;&lt;record&gt;&lt;rec-number&gt;523&lt;/rec-number&gt;&lt;foreign-keys&gt;&lt;key app="EN" db-id="dtz5w00stx0v2gesz9qp09zawdv5s2sptzva" timestamp="1670984279" guid="4dc310c9-052a-40be-93e3-9e5f00c28453"&gt;523&lt;/key&gt;&lt;/foreign-keys&gt;&lt;ref-type name="Standard"&gt;58&lt;/ref-type&gt;&lt;contributors&gt;&lt;authors&gt;&lt;author&gt;ASTM International&lt;/author&gt;&lt;/authors&gt;&lt;/contributors&gt;&lt;titles&gt;&lt;title&gt;Standard Test Methods for Apparent Density, Bulk Factor, and Pourability of Plastic Materials&lt;/title&gt;&lt;/titles&gt;&lt;dates&gt;&lt;year&gt;2017&lt;/year&gt;&lt;/dates&gt;&lt;pub-location&gt;West Conshohocken, PA&lt;/pub-location&gt;&lt;publisher&gt;ASTM International&lt;/publisher&gt;&lt;isbn&gt;D1895-17&lt;/isbn&gt;&lt;work-type&gt;ASTM Standard&lt;/work-type&gt;&lt;urls&gt;&lt;/urls&gt;&lt;electronic-resource-num&gt;10.1520/D1895-17&lt;/electronic-resource-num&gt;&lt;/record&gt;&lt;/Cite&gt;&lt;/EndNote&gt;</w:instrText>
      </w:r>
      <w:r>
        <w:fldChar w:fldCharType="separate"/>
      </w:r>
      <w:r w:rsidR="00BB6DF8">
        <w:rPr>
          <w:noProof/>
        </w:rPr>
        <w:t>[119]</w:t>
      </w:r>
      <w:r>
        <w:fldChar w:fldCharType="end"/>
      </w:r>
      <w:r>
        <w:t>. The melt density</w:t>
      </w:r>
      <w:r w:rsidR="0071140C">
        <w:t xml:space="preserve"> (</w:t>
      </w:r>
      <w:r w:rsidR="0071140C" w:rsidRPr="00E332AC">
        <w:rPr>
          <w:i/>
          <w:iCs/>
        </w:rPr>
        <w:t>ρ</w:t>
      </w:r>
      <w:r w:rsidR="0071140C" w:rsidRPr="00E332AC">
        <w:rPr>
          <w:i/>
          <w:iCs/>
          <w:vertAlign w:val="subscript"/>
        </w:rPr>
        <w:t>m</w:t>
      </w:r>
      <w:r w:rsidR="0071140C">
        <w:t>)</w:t>
      </w:r>
      <w:r>
        <w:t xml:space="preserve"> at 250 </w:t>
      </w:r>
      <w:r w:rsidRPr="00CE09A4">
        <w:t>°C</w:t>
      </w:r>
      <w:r>
        <w:t xml:space="preserve"> was measured using a Dynisco Laboratory Capillary Rheometer 7001 (LCR) as instructed by ASTM D3835 </w:t>
      </w:r>
      <w:r>
        <w:fldChar w:fldCharType="begin"/>
      </w:r>
      <w:r w:rsidR="00BB6DF8">
        <w:instrText xml:space="preserve"> ADDIN EN.CITE &lt;EndNote&gt;&lt;Cite&gt;&lt;Author&gt;International&lt;/Author&gt;&lt;Year&gt;2016&lt;/Year&gt;&lt;RecNum&gt;524&lt;/RecNum&gt;&lt;DisplayText&gt;[120]&lt;/DisplayText&gt;&lt;record&gt;&lt;rec-number&gt;524&lt;/rec-number&gt;&lt;foreign-keys&gt;&lt;key app="EN" db-id="dtz5w00stx0v2gesz9qp09zawdv5s2sptzva" timestamp="1670985036" guid="4172860e-f553-4230-9004-85f4c78e15ee"&gt;524&lt;/key&gt;&lt;/foreign-keys&gt;&lt;ref-type name="Standard"&gt;58&lt;/ref-type&gt;&lt;contributors&gt;&lt;authors&gt;&lt;author&gt;ASTM International&lt;/author&gt;&lt;/authors&gt;&lt;/contributors&gt;&lt;titles&gt;&lt;title&gt;Stnadard Test Method for Determination of Polymeric Materials by Means of a Capillary Rheometer&lt;/title&gt;&lt;/titles&gt;&lt;dates&gt;&lt;year&gt;2016&lt;/year&gt;&lt;/dates&gt;&lt;pub-location&gt;West Conshohocken, PA&lt;/pub-location&gt;&lt;publisher&gt;ASTM International&lt;/publisher&gt;&lt;isbn&gt;D3835-16&lt;/isbn&gt;&lt;work-type&gt;ASTM Standard&lt;/work-type&gt;&lt;urls&gt;&lt;/urls&gt;&lt;electronic-resource-num&gt;10.1520/D3835-16&lt;/electronic-resource-num&gt;&lt;/record&gt;&lt;/Cite&gt;&lt;/EndNote&gt;</w:instrText>
      </w:r>
      <w:r>
        <w:fldChar w:fldCharType="separate"/>
      </w:r>
      <w:r w:rsidR="00BB6DF8">
        <w:rPr>
          <w:noProof/>
        </w:rPr>
        <w:t>[120]</w:t>
      </w:r>
      <w:r>
        <w:fldChar w:fldCharType="end"/>
      </w:r>
      <w:r>
        <w:t>. The LCR was also used to find</w:t>
      </w:r>
      <w:r w:rsidR="0071140C">
        <w:t xml:space="preserve"> the compressed bulk density</w:t>
      </w:r>
      <w:r>
        <w:t xml:space="preserve"> </w:t>
      </w:r>
      <w:r w:rsidR="0071140C">
        <w:t>(</w:t>
      </w:r>
      <w:r w:rsidRPr="00E332AC">
        <w:rPr>
          <w:i/>
          <w:iCs/>
        </w:rPr>
        <w:t>ρ</w:t>
      </w:r>
      <w:r w:rsidRPr="00E332AC">
        <w:rPr>
          <w:i/>
          <w:iCs/>
          <w:vertAlign w:val="subscript"/>
        </w:rPr>
        <w:t>c</w:t>
      </w:r>
      <w:r w:rsidR="0071140C">
        <w:t>)</w:t>
      </w:r>
      <w:r>
        <w:t xml:space="preserve"> by applying pressure to feedstock of a known mass at room temperature then calculating the density using the known chamber dimensions and plunger position. Changes in </w:t>
      </w:r>
      <w:r w:rsidRPr="00E332AC">
        <w:rPr>
          <w:i/>
          <w:iCs/>
        </w:rPr>
        <w:t>ρ</w:t>
      </w:r>
      <w:r w:rsidRPr="00E332AC">
        <w:rPr>
          <w:i/>
          <w:iCs/>
          <w:vertAlign w:val="subscript"/>
        </w:rPr>
        <w:t>c</w:t>
      </w:r>
      <w:r>
        <w:t xml:space="preserve"> due to increased pressures at higher screw speeds were considered negligible due to documented evidence showing that ABS and other amorphous thermoplastics exhibited minimal relationship between density and pressure </w:t>
      </w:r>
      <w:r>
        <w:fldChar w:fldCharType="begin"/>
      </w:r>
      <w:r w:rsidR="00BB6DF8">
        <w:instrText xml:space="preserve"> ADDIN EN.CITE &lt;EndNote&gt;&lt;Cite&gt;&lt;Author&gt;Hyun&lt;/Author&gt;&lt;Year&gt;1990&lt;/Year&gt;&lt;RecNum&gt;436&lt;/RecNum&gt;&lt;DisplayText&gt;[121]&lt;/DisplayText&gt;&lt;record&gt;&lt;rec-number&gt;436&lt;/rec-number&gt;&lt;foreign-keys&gt;&lt;key app="EN" db-id="dtz5w00stx0v2gesz9qp09zawdv5s2sptzva" timestamp="1640123045" guid="d7164286-cf0c-40bb-91ae-a51d075b5f05"&gt;436&lt;/key&gt;&lt;/foreign-keys&gt;&lt;ref-type name="Journal Article"&gt;17&lt;/ref-type&gt;&lt;contributors&gt;&lt;authors&gt;&lt;author&gt;Hyun, Kun S.&lt;/author&gt;&lt;author&gt;Spalding, Mark A.&lt;/author&gt;&lt;/authors&gt;&lt;/contributors&gt;&lt;titles&gt;&lt;title&gt;Bulk density of solid polymer resins as a function of temperature and pressure&lt;/title&gt;&lt;secondary-title&gt;Polymer Engineering &amp;amp; Science&lt;/secondary-title&gt;&lt;/titles&gt;&lt;periodical&gt;&lt;full-title&gt;Polymer Engineering &amp;amp; Science&lt;/full-title&gt;&lt;/periodical&gt;&lt;pages&gt;571-576&lt;/pages&gt;&lt;volume&gt;30&lt;/volume&gt;&lt;number&gt;10&lt;/number&gt;&lt;dates&gt;&lt;year&gt;1990&lt;/year&gt;&lt;/dates&gt;&lt;isbn&gt;0032-3888&lt;/isbn&gt;&lt;urls&gt;&lt;related-urls&gt;&lt;url&gt;https://onlinelibrary.wiley.com/doi/abs/10.1002/pen.760301003&lt;/url&gt;&lt;/related-urls&gt;&lt;/urls&gt;&lt;electronic-resource-num&gt;10.1002/pen.760301003&lt;/electronic-resource-num&gt;&lt;/record&gt;&lt;/Cite&gt;&lt;/EndNote&gt;</w:instrText>
      </w:r>
      <w:r>
        <w:fldChar w:fldCharType="separate"/>
      </w:r>
      <w:r w:rsidR="00BB6DF8">
        <w:rPr>
          <w:noProof/>
        </w:rPr>
        <w:t>[121]</w:t>
      </w:r>
      <w:r>
        <w:fldChar w:fldCharType="end"/>
      </w:r>
      <w:r>
        <w:t>. These constant densities were reported in</w:t>
      </w:r>
      <w:r w:rsidR="00D366FF">
        <w:t xml:space="preserve"> </w:t>
      </w:r>
      <w:r w:rsidR="004974B9">
        <w:fldChar w:fldCharType="begin"/>
      </w:r>
      <w:r w:rsidR="004974B9">
        <w:instrText xml:space="preserve"> REF _Ref136543359 \h </w:instrText>
      </w:r>
      <w:r w:rsidR="004974B9">
        <w:fldChar w:fldCharType="separate"/>
      </w:r>
      <w:r w:rsidR="008A15EF">
        <w:t xml:space="preserve">Table </w:t>
      </w:r>
      <w:r w:rsidR="008A15EF">
        <w:rPr>
          <w:noProof/>
        </w:rPr>
        <w:t>5</w:t>
      </w:r>
      <w:r w:rsidR="008A15EF">
        <w:noBreakHyphen/>
      </w:r>
      <w:r w:rsidR="008A15EF">
        <w:rPr>
          <w:noProof/>
        </w:rPr>
        <w:t>3</w:t>
      </w:r>
      <w:r w:rsidR="004974B9">
        <w:fldChar w:fldCharType="end"/>
      </w:r>
      <w:r>
        <w:t xml:space="preserve">. The densities of the printed extrudates </w:t>
      </w:r>
      <w:r w:rsidR="0071140C">
        <w:t>(</w:t>
      </w:r>
      <w:r w:rsidR="0071140C" w:rsidRPr="00E332AC">
        <w:rPr>
          <w:i/>
          <w:iCs/>
        </w:rPr>
        <w:t>ρ</w:t>
      </w:r>
      <w:r w:rsidR="0071140C" w:rsidRPr="00E332AC">
        <w:rPr>
          <w:i/>
          <w:iCs/>
          <w:vertAlign w:val="subscript"/>
        </w:rPr>
        <w:t>E</w:t>
      </w:r>
      <w:r w:rsidR="0071140C">
        <w:t xml:space="preserve">) </w:t>
      </w:r>
      <w:r>
        <w:t xml:space="preserve">were measured using a Quantachrome Helium </w:t>
      </w:r>
    </w:p>
    <w:p w14:paraId="2D43CD90" w14:textId="090F1D41" w:rsidR="00D366FF" w:rsidRDefault="00D366FF" w:rsidP="009E3A6F">
      <w:pPr>
        <w:pStyle w:val="TableCaptionBody"/>
      </w:pPr>
      <w:bookmarkStart w:id="131" w:name="_Ref136543359"/>
      <w:bookmarkStart w:id="132" w:name="_Toc136595419"/>
      <w:r>
        <w:lastRenderedPageBreak/>
        <w:t xml:space="preserve">Table </w:t>
      </w:r>
      <w:fldSimple w:instr=" STYLEREF 1 \s ">
        <w:r w:rsidR="008A15EF">
          <w:rPr>
            <w:noProof/>
          </w:rPr>
          <w:t>5</w:t>
        </w:r>
      </w:fldSimple>
      <w:r w:rsidR="003468D0">
        <w:noBreakHyphen/>
      </w:r>
      <w:fldSimple w:instr=" SEQ Table \* ARABIC \s 1 ">
        <w:r w:rsidR="008A15EF">
          <w:rPr>
            <w:noProof/>
          </w:rPr>
          <w:t>3</w:t>
        </w:r>
      </w:fldSimple>
      <w:bookmarkEnd w:id="131"/>
      <w:r w:rsidR="004974B9">
        <w:t xml:space="preserve">. </w:t>
      </w:r>
      <w:r w:rsidR="009E3A6F">
        <w:t>Measured material densities.</w:t>
      </w:r>
      <w:bookmarkEnd w:id="132"/>
    </w:p>
    <w:tbl>
      <w:tblPr>
        <w:tblW w:w="8640" w:type="dxa"/>
        <w:jc w:val="center"/>
        <w:tblCellMar>
          <w:left w:w="0" w:type="dxa"/>
          <w:right w:w="0" w:type="dxa"/>
        </w:tblCellMar>
        <w:tblLook w:val="0420" w:firstRow="1" w:lastRow="0" w:firstColumn="0" w:lastColumn="0" w:noHBand="0" w:noVBand="1"/>
      </w:tblPr>
      <w:tblGrid>
        <w:gridCol w:w="1182"/>
        <w:gridCol w:w="2603"/>
        <w:gridCol w:w="2252"/>
        <w:gridCol w:w="2603"/>
      </w:tblGrid>
      <w:tr w:rsidR="00D366FF" w:rsidRPr="00261D55" w14:paraId="3D36D1C0" w14:textId="77777777" w:rsidTr="009E3A6F">
        <w:trPr>
          <w:trHeight w:val="370"/>
          <w:jc w:val="center"/>
        </w:trPr>
        <w:tc>
          <w:tcPr>
            <w:tcW w:w="720" w:type="dxa"/>
            <w:tcBorders>
              <w:top w:val="single" w:sz="8" w:space="0" w:color="000000"/>
              <w:left w:val="nil"/>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E23E16E" w14:textId="77777777" w:rsidR="00D366FF" w:rsidRPr="00261D55" w:rsidRDefault="00D366FF" w:rsidP="00EA6E02">
            <w:pPr>
              <w:spacing w:after="160" w:line="259" w:lineRule="auto"/>
              <w:ind w:firstLine="0"/>
              <w:jc w:val="left"/>
            </w:pPr>
            <w:r w:rsidRPr="00261D55">
              <w:rPr>
                <w:b/>
                <w:bCs/>
              </w:rPr>
              <w:t>Material</w:t>
            </w:r>
          </w:p>
        </w:tc>
        <w:tc>
          <w:tcPr>
            <w:tcW w:w="2790" w:type="dxa"/>
            <w:tcBorders>
              <w:top w:val="single" w:sz="8" w:space="0" w:color="000000"/>
              <w:left w:val="single" w:sz="8" w:space="0" w:color="000000"/>
              <w:bottom w:val="single" w:sz="8" w:space="0" w:color="000000"/>
              <w:right w:val="nil"/>
            </w:tcBorders>
            <w:shd w:val="clear" w:color="auto" w:fill="auto"/>
            <w:tcMar>
              <w:top w:w="72" w:type="dxa"/>
              <w:left w:w="144" w:type="dxa"/>
              <w:bottom w:w="72" w:type="dxa"/>
              <w:right w:w="144" w:type="dxa"/>
            </w:tcMar>
            <w:vAlign w:val="center"/>
            <w:hideMark/>
          </w:tcPr>
          <w:p w14:paraId="618C011D" w14:textId="77777777" w:rsidR="00D366FF" w:rsidRPr="00261D55" w:rsidRDefault="00D366FF" w:rsidP="00EA6E02">
            <w:pPr>
              <w:spacing w:after="160" w:line="259" w:lineRule="auto"/>
              <w:ind w:firstLine="0"/>
              <w:jc w:val="left"/>
            </w:pPr>
            <w:r w:rsidRPr="00261D55">
              <w:rPr>
                <w:b/>
                <w:bCs/>
              </w:rPr>
              <w:t xml:space="preserve">Bulk Density, </w:t>
            </w:r>
            <w:r w:rsidRPr="00261D55">
              <w:rPr>
                <w:b/>
                <w:bCs/>
                <w:i/>
                <w:iCs/>
              </w:rPr>
              <w:t>ρ</w:t>
            </w:r>
            <w:r w:rsidRPr="00261D55">
              <w:rPr>
                <w:b/>
                <w:bCs/>
                <w:i/>
                <w:iCs/>
                <w:vertAlign w:val="subscript"/>
              </w:rPr>
              <w:t>b</w:t>
            </w:r>
            <w:r w:rsidRPr="00261D55">
              <w:rPr>
                <w:b/>
                <w:bCs/>
              </w:rPr>
              <w:t xml:space="preserve"> (g/cm</w:t>
            </w:r>
            <w:r w:rsidRPr="00261D55">
              <w:rPr>
                <w:b/>
                <w:bCs/>
                <w:vertAlign w:val="superscript"/>
              </w:rPr>
              <w:t>3</w:t>
            </w:r>
            <w:r w:rsidRPr="00261D55">
              <w:rPr>
                <w:b/>
                <w:bCs/>
              </w:rPr>
              <w:t>)</w:t>
            </w:r>
          </w:p>
        </w:tc>
        <w:tc>
          <w:tcPr>
            <w:tcW w:w="234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5313B2AA" w14:textId="77777777" w:rsidR="00D366FF" w:rsidRPr="00261D55" w:rsidRDefault="00D366FF" w:rsidP="00EA6E02">
            <w:pPr>
              <w:spacing w:after="160" w:line="259" w:lineRule="auto"/>
              <w:ind w:firstLine="0"/>
              <w:jc w:val="left"/>
            </w:pPr>
            <w:r w:rsidRPr="00261D55">
              <w:rPr>
                <w:b/>
                <w:bCs/>
              </w:rPr>
              <w:t xml:space="preserve">Compressed Bulk Density, </w:t>
            </w:r>
            <w:r w:rsidRPr="00261D55">
              <w:rPr>
                <w:b/>
                <w:bCs/>
                <w:i/>
                <w:iCs/>
              </w:rPr>
              <w:t>ρ</w:t>
            </w:r>
            <w:r w:rsidRPr="00261D55">
              <w:rPr>
                <w:b/>
                <w:bCs/>
                <w:i/>
                <w:iCs/>
                <w:vertAlign w:val="subscript"/>
              </w:rPr>
              <w:t>c</w:t>
            </w:r>
            <w:r w:rsidRPr="00261D55">
              <w:rPr>
                <w:b/>
                <w:bCs/>
              </w:rPr>
              <w:t xml:space="preserve"> (g/cm</w:t>
            </w:r>
            <w:r w:rsidRPr="00261D55">
              <w:rPr>
                <w:b/>
                <w:bCs/>
                <w:vertAlign w:val="superscript"/>
              </w:rPr>
              <w:t>3</w:t>
            </w:r>
            <w:r w:rsidRPr="00261D55">
              <w:rPr>
                <w:b/>
                <w:bCs/>
              </w:rPr>
              <w:t>)</w:t>
            </w:r>
          </w:p>
        </w:tc>
        <w:tc>
          <w:tcPr>
            <w:tcW w:w="279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35BA0AA3" w14:textId="77777777" w:rsidR="00D366FF" w:rsidRPr="00261D55" w:rsidRDefault="00D366FF" w:rsidP="00EA6E02">
            <w:pPr>
              <w:spacing w:after="160" w:line="259" w:lineRule="auto"/>
              <w:ind w:firstLine="0"/>
              <w:jc w:val="left"/>
            </w:pPr>
            <w:r w:rsidRPr="00261D55">
              <w:rPr>
                <w:b/>
                <w:bCs/>
              </w:rPr>
              <w:t xml:space="preserve">Melt Density, </w:t>
            </w:r>
            <w:r w:rsidRPr="00261D55">
              <w:rPr>
                <w:b/>
                <w:bCs/>
                <w:i/>
                <w:iCs/>
              </w:rPr>
              <w:t>ρ</w:t>
            </w:r>
            <w:r w:rsidRPr="00261D55">
              <w:rPr>
                <w:b/>
                <w:bCs/>
                <w:i/>
                <w:iCs/>
                <w:vertAlign w:val="subscript"/>
              </w:rPr>
              <w:t>m</w:t>
            </w:r>
            <w:r w:rsidRPr="00261D55">
              <w:rPr>
                <w:b/>
                <w:bCs/>
              </w:rPr>
              <w:t xml:space="preserve"> (g/cm</w:t>
            </w:r>
            <w:r w:rsidRPr="00261D55">
              <w:rPr>
                <w:b/>
                <w:bCs/>
                <w:vertAlign w:val="superscript"/>
              </w:rPr>
              <w:t>3</w:t>
            </w:r>
            <w:r w:rsidRPr="00261D55">
              <w:rPr>
                <w:b/>
                <w:bCs/>
              </w:rPr>
              <w:t>)</w:t>
            </w:r>
          </w:p>
        </w:tc>
      </w:tr>
      <w:tr w:rsidR="00D366FF" w:rsidRPr="00261D55" w14:paraId="3A2D8AD8" w14:textId="77777777" w:rsidTr="009E3A6F">
        <w:trPr>
          <w:jc w:val="center"/>
        </w:trPr>
        <w:tc>
          <w:tcPr>
            <w:tcW w:w="720" w:type="dxa"/>
            <w:tcBorders>
              <w:top w:val="single" w:sz="8" w:space="0" w:color="000000"/>
              <w:left w:val="nil"/>
              <w:bottom w:val="nil"/>
              <w:right w:val="single" w:sz="8" w:space="0" w:color="000000"/>
            </w:tcBorders>
            <w:shd w:val="clear" w:color="auto" w:fill="auto"/>
            <w:tcMar>
              <w:top w:w="15" w:type="dxa"/>
              <w:left w:w="15" w:type="dxa"/>
              <w:bottom w:w="0" w:type="dxa"/>
              <w:right w:w="15" w:type="dxa"/>
            </w:tcMar>
            <w:vAlign w:val="center"/>
            <w:hideMark/>
          </w:tcPr>
          <w:p w14:paraId="7B1997FA" w14:textId="77777777" w:rsidR="00D366FF" w:rsidRPr="00261D55" w:rsidRDefault="00D366FF" w:rsidP="00EA6E02">
            <w:pPr>
              <w:spacing w:after="160" w:line="259" w:lineRule="auto"/>
              <w:ind w:firstLine="0"/>
              <w:jc w:val="left"/>
            </w:pPr>
            <w:r w:rsidRPr="00261D55">
              <w:t>ABS</w:t>
            </w:r>
          </w:p>
        </w:tc>
        <w:tc>
          <w:tcPr>
            <w:tcW w:w="2790" w:type="dxa"/>
            <w:tcBorders>
              <w:top w:val="single" w:sz="8" w:space="0" w:color="000000"/>
              <w:left w:val="single" w:sz="8" w:space="0" w:color="000000"/>
              <w:bottom w:val="nil"/>
              <w:right w:val="nil"/>
            </w:tcBorders>
            <w:shd w:val="clear" w:color="auto" w:fill="auto"/>
            <w:tcMar>
              <w:top w:w="15" w:type="dxa"/>
              <w:left w:w="15" w:type="dxa"/>
              <w:bottom w:w="0" w:type="dxa"/>
              <w:right w:w="15" w:type="dxa"/>
            </w:tcMar>
            <w:vAlign w:val="center"/>
            <w:hideMark/>
          </w:tcPr>
          <w:p w14:paraId="1FE83ADF" w14:textId="77777777" w:rsidR="00D366FF" w:rsidRPr="00261D55" w:rsidRDefault="00D366FF" w:rsidP="00EA6E02">
            <w:pPr>
              <w:spacing w:after="160" w:line="259" w:lineRule="auto"/>
              <w:ind w:firstLine="0"/>
              <w:jc w:val="center"/>
            </w:pPr>
            <w:r w:rsidRPr="00261D55">
              <w:t>0.664</w:t>
            </w:r>
          </w:p>
        </w:tc>
        <w:tc>
          <w:tcPr>
            <w:tcW w:w="234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2B2749F7" w14:textId="77777777" w:rsidR="00D366FF" w:rsidRPr="00261D55" w:rsidRDefault="00D366FF" w:rsidP="00EA6E02">
            <w:pPr>
              <w:spacing w:after="160" w:line="259" w:lineRule="auto"/>
              <w:ind w:firstLine="0"/>
              <w:jc w:val="center"/>
            </w:pPr>
            <w:r w:rsidRPr="00261D55">
              <w:t>0.653</w:t>
            </w:r>
          </w:p>
        </w:tc>
        <w:tc>
          <w:tcPr>
            <w:tcW w:w="2790" w:type="dxa"/>
            <w:tcBorders>
              <w:top w:val="single" w:sz="8" w:space="0" w:color="000000"/>
              <w:left w:val="nil"/>
              <w:bottom w:val="nil"/>
              <w:right w:val="nil"/>
            </w:tcBorders>
            <w:shd w:val="clear" w:color="auto" w:fill="auto"/>
            <w:tcMar>
              <w:top w:w="15" w:type="dxa"/>
              <w:left w:w="15" w:type="dxa"/>
              <w:bottom w:w="0" w:type="dxa"/>
              <w:right w:w="15" w:type="dxa"/>
            </w:tcMar>
            <w:vAlign w:val="bottom"/>
            <w:hideMark/>
          </w:tcPr>
          <w:p w14:paraId="1D4D511D" w14:textId="77777777" w:rsidR="00D366FF" w:rsidRPr="00261D55" w:rsidRDefault="00D366FF" w:rsidP="00EA6E02">
            <w:pPr>
              <w:spacing w:after="160" w:line="259" w:lineRule="auto"/>
              <w:ind w:firstLine="0"/>
              <w:jc w:val="center"/>
            </w:pPr>
            <w:r w:rsidRPr="00261D55">
              <w:t>0.916</w:t>
            </w:r>
          </w:p>
        </w:tc>
      </w:tr>
      <w:tr w:rsidR="00D366FF" w:rsidRPr="00261D55" w14:paraId="72974BC2" w14:textId="77777777" w:rsidTr="009E3A6F">
        <w:trPr>
          <w:jc w:val="center"/>
        </w:trPr>
        <w:tc>
          <w:tcPr>
            <w:tcW w:w="720"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00345AFD" w14:textId="77777777" w:rsidR="00D366FF" w:rsidRPr="00261D55" w:rsidRDefault="00D366FF" w:rsidP="00EA6E02">
            <w:pPr>
              <w:spacing w:after="160" w:line="259" w:lineRule="auto"/>
              <w:ind w:firstLine="0"/>
              <w:jc w:val="left"/>
            </w:pPr>
            <w:r w:rsidRPr="00261D55">
              <w:t>CFABS</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73933934" w14:textId="77777777" w:rsidR="00D366FF" w:rsidRPr="00261D55" w:rsidRDefault="00D366FF" w:rsidP="00EA6E02">
            <w:pPr>
              <w:spacing w:after="160" w:line="259" w:lineRule="auto"/>
              <w:ind w:firstLine="0"/>
              <w:jc w:val="center"/>
            </w:pPr>
            <w:r w:rsidRPr="00261D55">
              <w:t>0.633</w:t>
            </w:r>
          </w:p>
        </w:tc>
        <w:tc>
          <w:tcPr>
            <w:tcW w:w="2340" w:type="dxa"/>
            <w:tcBorders>
              <w:top w:val="nil"/>
              <w:left w:val="nil"/>
              <w:bottom w:val="nil"/>
              <w:right w:val="nil"/>
            </w:tcBorders>
            <w:shd w:val="clear" w:color="auto" w:fill="auto"/>
            <w:tcMar>
              <w:top w:w="15" w:type="dxa"/>
              <w:left w:w="15" w:type="dxa"/>
              <w:bottom w:w="0" w:type="dxa"/>
              <w:right w:w="15" w:type="dxa"/>
            </w:tcMar>
            <w:vAlign w:val="center"/>
            <w:hideMark/>
          </w:tcPr>
          <w:p w14:paraId="720680EA" w14:textId="77777777" w:rsidR="00D366FF" w:rsidRPr="00261D55" w:rsidRDefault="00D366FF" w:rsidP="00EA6E02">
            <w:pPr>
              <w:spacing w:after="160" w:line="259" w:lineRule="auto"/>
              <w:ind w:firstLine="0"/>
              <w:jc w:val="center"/>
            </w:pPr>
            <w:r w:rsidRPr="00261D55">
              <w:t>0.6683</w:t>
            </w:r>
          </w:p>
        </w:tc>
        <w:tc>
          <w:tcPr>
            <w:tcW w:w="2790" w:type="dxa"/>
            <w:tcBorders>
              <w:top w:val="nil"/>
              <w:left w:val="nil"/>
              <w:bottom w:val="nil"/>
              <w:right w:val="nil"/>
            </w:tcBorders>
            <w:shd w:val="clear" w:color="auto" w:fill="auto"/>
            <w:tcMar>
              <w:top w:w="15" w:type="dxa"/>
              <w:left w:w="15" w:type="dxa"/>
              <w:bottom w:w="0" w:type="dxa"/>
              <w:right w:w="15" w:type="dxa"/>
            </w:tcMar>
            <w:vAlign w:val="bottom"/>
            <w:hideMark/>
          </w:tcPr>
          <w:p w14:paraId="7E8C975A" w14:textId="77777777" w:rsidR="00D366FF" w:rsidRPr="00261D55" w:rsidRDefault="00D366FF" w:rsidP="00EA6E02">
            <w:pPr>
              <w:spacing w:after="160" w:line="259" w:lineRule="auto"/>
              <w:ind w:firstLine="0"/>
              <w:jc w:val="center"/>
            </w:pPr>
            <w:r w:rsidRPr="00261D55">
              <w:t>0.894</w:t>
            </w:r>
          </w:p>
        </w:tc>
      </w:tr>
      <w:tr w:rsidR="00D366FF" w:rsidRPr="00261D55" w14:paraId="75900DA9" w14:textId="77777777" w:rsidTr="009E3A6F">
        <w:trPr>
          <w:jc w:val="center"/>
        </w:trPr>
        <w:tc>
          <w:tcPr>
            <w:tcW w:w="72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1423941" w14:textId="77777777" w:rsidR="00D366FF" w:rsidRPr="00261D55" w:rsidRDefault="00D366FF" w:rsidP="00EA6E02">
            <w:pPr>
              <w:spacing w:after="160" w:line="259" w:lineRule="auto"/>
              <w:ind w:firstLine="0"/>
              <w:jc w:val="left"/>
            </w:pPr>
            <w:r w:rsidRPr="00261D55">
              <w:t>TPU</w:t>
            </w:r>
          </w:p>
        </w:tc>
        <w:tc>
          <w:tcPr>
            <w:tcW w:w="2790" w:type="dxa"/>
            <w:tcBorders>
              <w:top w:val="nil"/>
              <w:left w:val="single" w:sz="8" w:space="0" w:color="000000"/>
              <w:bottom w:val="single" w:sz="8" w:space="0" w:color="000000"/>
              <w:right w:val="nil"/>
            </w:tcBorders>
            <w:shd w:val="clear" w:color="auto" w:fill="auto"/>
            <w:tcMar>
              <w:top w:w="15" w:type="dxa"/>
              <w:left w:w="15" w:type="dxa"/>
              <w:bottom w:w="0" w:type="dxa"/>
              <w:right w:w="15" w:type="dxa"/>
            </w:tcMar>
            <w:vAlign w:val="center"/>
            <w:hideMark/>
          </w:tcPr>
          <w:p w14:paraId="549B3C1E" w14:textId="77777777" w:rsidR="00D366FF" w:rsidRPr="00261D55" w:rsidRDefault="00D366FF" w:rsidP="00EA6E02">
            <w:pPr>
              <w:spacing w:after="160" w:line="259" w:lineRule="auto"/>
              <w:ind w:firstLine="0"/>
              <w:jc w:val="center"/>
            </w:pPr>
            <w:r w:rsidRPr="00261D55">
              <w:t>0.715</w:t>
            </w:r>
          </w:p>
        </w:tc>
        <w:tc>
          <w:tcPr>
            <w:tcW w:w="2340"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625E2C01" w14:textId="77777777" w:rsidR="00D366FF" w:rsidRPr="00261D55" w:rsidRDefault="00D366FF" w:rsidP="00EA6E02">
            <w:pPr>
              <w:spacing w:after="160" w:line="259" w:lineRule="auto"/>
              <w:ind w:firstLine="0"/>
              <w:jc w:val="center"/>
            </w:pPr>
            <w:r w:rsidRPr="00261D55">
              <w:t>0.715</w:t>
            </w:r>
          </w:p>
        </w:tc>
        <w:tc>
          <w:tcPr>
            <w:tcW w:w="2790"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14:paraId="51CB0BC9" w14:textId="77777777" w:rsidR="00D366FF" w:rsidRPr="00261D55" w:rsidRDefault="00D366FF" w:rsidP="00EA6E02">
            <w:pPr>
              <w:spacing w:after="160" w:line="259" w:lineRule="auto"/>
              <w:ind w:firstLine="0"/>
              <w:jc w:val="center"/>
            </w:pPr>
            <w:r w:rsidRPr="00261D55">
              <w:t>0.876</w:t>
            </w:r>
          </w:p>
        </w:tc>
      </w:tr>
    </w:tbl>
    <w:p w14:paraId="36F12563" w14:textId="5C3411E4" w:rsidR="009E3A6F" w:rsidRPr="009E3A6F" w:rsidRDefault="009E3A6F" w:rsidP="009E3A6F">
      <w:pPr>
        <w:pStyle w:val="AfterFigure"/>
      </w:pPr>
      <w:r>
        <w:lastRenderedPageBreak/>
        <w:t>Pycnometer and standard deviation goal of 0.0005 g/cm</w:t>
      </w:r>
      <w:r>
        <w:rPr>
          <w:vertAlign w:val="superscript"/>
        </w:rPr>
        <w:t>3</w:t>
      </w:r>
      <w:r>
        <w:t xml:space="preserve">, following ASTM D792 and ASTM D6226 when possible </w:t>
      </w:r>
      <w:r>
        <w:fldChar w:fldCharType="begin"/>
      </w:r>
      <w:r>
        <w:instrText xml:space="preserve"> ADDIN EN.CITE &lt;EndNote&gt;&lt;Cite&gt;&lt;Author&gt;International&lt;/Author&gt;&lt;Year&gt;2020&lt;/Year&gt;&lt;RecNum&gt;525&lt;/RecNum&gt;&lt;DisplayText&gt;[122, 123]&lt;/DisplayText&gt;&lt;record&gt;&lt;rec-number&gt;525&lt;/rec-number&gt;&lt;foreign-keys&gt;&lt;key app="EN" db-id="dtz5w00stx0v2gesz9qp09zawdv5s2sptzva" timestamp="1670986993" guid="c4a7f513-31f0-49dc-9611-2a1cc7c6a655"&gt;525&lt;/key&gt;&lt;/foreign-keys&gt;&lt;ref-type name="Standard"&gt;58&lt;/ref-type&gt;&lt;contributors&gt;&lt;authors&gt;&lt;author&gt;ASTM International&lt;/author&gt;&lt;/authors&gt;&lt;/contributors&gt;&lt;titles&gt;&lt;title&gt;Standard Test Methods for Density and Specific Gravity (Relative Density) of Plastics by Displacement&lt;/title&gt;&lt;/titles&gt;&lt;dates&gt;&lt;year&gt;2020&lt;/year&gt;&lt;/dates&gt;&lt;pub-location&gt;West Conshohocken&lt;/pub-location&gt;&lt;publisher&gt;ASTM International&lt;/publisher&gt;&lt;isbn&gt;D792-20&lt;/isbn&gt;&lt;work-type&gt;ASTM Standard&lt;/work-type&gt;&lt;urls&gt;&lt;/urls&gt;&lt;electronic-resource-num&gt;10.1520/D0792-20&lt;/electronic-resource-num&gt;&lt;/record&gt;&lt;/Cite&gt;&lt;Cite&gt;&lt;Author&gt;International&lt;/Author&gt;&lt;Year&gt;2021&lt;/Year&gt;&lt;RecNum&gt;598&lt;/RecNum&gt;&lt;record&gt;&lt;rec-number&gt;598&lt;/rec-number&gt;&lt;foreign-keys&gt;&lt;key app="EN" db-id="dtz5w00stx0v2gesz9qp09zawdv5s2sptzva" timestamp="1682949928" guid="f4f6efb0-eda4-4adf-bf9b-2af2f6ece4b6"&gt;598&lt;/key&gt;&lt;/foreign-keys&gt;&lt;ref-type name="Standard"&gt;58&lt;/ref-type&gt;&lt;contributors&gt;&lt;authors&gt;&lt;author&gt;ASTM International&lt;/author&gt;&lt;/authors&gt;&lt;/contributors&gt;&lt;titles&gt;&lt;title&gt;Standard Test Method for Open Cell Content of Rigid Cellualr Plastics&lt;/title&gt;&lt;/titles&gt;&lt;dates&gt;&lt;year&gt;2021&lt;/year&gt;&lt;/dates&gt;&lt;pub-location&gt;West Conshohocken, PA&lt;/pub-location&gt;&lt;publisher&gt;ASTM International&lt;/publisher&gt;&lt;isbn&gt;D6226-21&lt;/isbn&gt;&lt;work-type&gt;ASTM Standard&lt;/work-type&gt;&lt;urls&gt;&lt;/urls&gt;&lt;electronic-resource-num&gt;10.1520/D6226-21&lt;/electronic-resource-num&gt;&lt;/record&gt;&lt;/Cite&gt;&lt;/EndNote&gt;</w:instrText>
      </w:r>
      <w:r>
        <w:fldChar w:fldCharType="separate"/>
      </w:r>
      <w:r>
        <w:rPr>
          <w:noProof/>
        </w:rPr>
        <w:t>[122, 123]</w:t>
      </w:r>
      <w:r>
        <w:fldChar w:fldCharType="end"/>
      </w:r>
      <w:r>
        <w:t xml:space="preserve">. The </w:t>
      </w:r>
      <w:r>
        <w:rPr>
          <w:i/>
          <w:iCs/>
        </w:rPr>
        <w:t>ρ</w:t>
      </w:r>
      <w:r>
        <w:rPr>
          <w:i/>
          <w:iCs/>
          <w:vertAlign w:val="subscript"/>
        </w:rPr>
        <w:t>E</w:t>
      </w:r>
      <w:r>
        <w:t xml:space="preserve"> measured for each condition was reported in Appendix B, Table B-7.</w:t>
      </w:r>
    </w:p>
    <w:p w14:paraId="6DD0557C" w14:textId="2AADB03B" w:rsidR="0054172F" w:rsidRDefault="0054172F" w:rsidP="00EE5732">
      <w:pPr>
        <w:pStyle w:val="Heading3"/>
      </w:pPr>
      <w:bookmarkStart w:id="133" w:name="_Toc136595477"/>
      <w:r>
        <w:t>Volumetric Flow Rates</w:t>
      </w:r>
      <w:bookmarkEnd w:id="133"/>
    </w:p>
    <w:p w14:paraId="6C6C6158" w14:textId="423AD0E9" w:rsidR="0054172F" w:rsidRPr="009862F4" w:rsidRDefault="0054172F" w:rsidP="0054172F">
      <w:r>
        <w:t xml:space="preserve">Since multiple BAAM configurations and screw speeds were used in these experiments, </w:t>
      </w:r>
      <w:r>
        <w:rPr>
          <w:i/>
          <w:iCs/>
        </w:rPr>
        <w:t>Q</w:t>
      </w:r>
      <w:r>
        <w:t xml:space="preserve"> was measured for each combination indicated in </w:t>
      </w:r>
      <w:r w:rsidR="009E3A6F">
        <w:fldChar w:fldCharType="begin"/>
      </w:r>
      <w:r w:rsidR="009E3A6F">
        <w:instrText xml:space="preserve"> REF _Ref136587921 \h </w:instrText>
      </w:r>
      <w:r w:rsidR="009E3A6F">
        <w:fldChar w:fldCharType="separate"/>
      </w:r>
      <w:r w:rsidR="008A15EF">
        <w:t xml:space="preserve">Table </w:t>
      </w:r>
      <w:r w:rsidR="008A15EF">
        <w:rPr>
          <w:noProof/>
        </w:rPr>
        <w:t>5</w:t>
      </w:r>
      <w:r w:rsidR="008A15EF">
        <w:noBreakHyphen/>
      </w:r>
      <w:r w:rsidR="008A15EF">
        <w:rPr>
          <w:noProof/>
        </w:rPr>
        <w:t>2</w:t>
      </w:r>
      <w:r w:rsidR="009E3A6F">
        <w:fldChar w:fldCharType="end"/>
      </w:r>
      <w:r>
        <w:fldChar w:fldCharType="begin"/>
      </w:r>
      <w:r>
        <w:instrText xml:space="preserve"> REF _Ref134120134 \h </w:instrText>
      </w:r>
      <w:r>
        <w:fldChar w:fldCharType="separate"/>
      </w:r>
      <w:r w:rsidR="008A15EF">
        <w:rPr>
          <w:b/>
          <w:bCs/>
        </w:rPr>
        <w:t>Error! Reference source not found.</w:t>
      </w:r>
      <w:r>
        <w:fldChar w:fldCharType="end"/>
      </w:r>
      <w:r>
        <w:t xml:space="preserve"> to obtain accurate flow rate measurements for all print conditions. For all measurements, a timed extrusion using BAAM dual hopper was conducted, and </w:t>
      </w:r>
      <w:r>
        <w:rPr>
          <w:i/>
          <w:iCs/>
        </w:rPr>
        <w:t>Q</w:t>
      </w:r>
      <w:r>
        <w:t xml:space="preserve"> was calculated from the dry mass of the extrudate, elapsed time, and </w:t>
      </w:r>
      <w:r>
        <w:rPr>
          <w:i/>
          <w:iCs/>
        </w:rPr>
        <w:t>ρ</w:t>
      </w:r>
      <w:r>
        <w:rPr>
          <w:i/>
          <w:iCs/>
          <w:vertAlign w:val="subscript"/>
        </w:rPr>
        <w:t>E</w:t>
      </w:r>
      <w:r>
        <w:t xml:space="preserve">, per Equation 4-14 and ASTM D1238 Procedure A </w:t>
      </w:r>
      <w:r>
        <w:fldChar w:fldCharType="begin"/>
      </w:r>
      <w:r w:rsidR="00BB6DF8">
        <w:instrText xml:space="preserve"> ADDIN EN.CITE &lt;EndNote&gt;&lt;Cite&gt;&lt;Author&gt;International&lt;/Author&gt;&lt;Year&gt;2020&lt;/Year&gt;&lt;RecNum&gt;549&lt;/RecNum&gt;&lt;DisplayText&gt;[118]&lt;/DisplayText&gt;&lt;record&gt;&lt;rec-number&gt;549&lt;/rec-number&gt;&lt;foreign-keys&gt;&lt;key app="EN" db-id="dtz5w00stx0v2gesz9qp09zawdv5s2sptzva" timestamp="1672338472" guid="39440e61-b4a9-446e-b1c7-65e1a0f26056"&gt;549&lt;/key&gt;&lt;/foreign-keys&gt;&lt;ref-type name="Standard"&gt;58&lt;/ref-type&gt;&lt;contributors&gt;&lt;authors&gt;&lt;author&gt;ASTM International&lt;/author&gt;&lt;/authors&gt;&lt;/contributors&gt;&lt;titles&gt;&lt;title&gt;Standard Test Method for Melt Flow Rates of Thermoplastics by Extrusion Plastometer&lt;/title&gt;&lt;/titles&gt;&lt;dates&gt;&lt;year&gt;2020&lt;/year&gt;&lt;/dates&gt;&lt;pub-location&gt;West Conshohocken&lt;/pub-location&gt;&lt;publisher&gt;ASTM International&lt;/publisher&gt;&lt;isbn&gt;D1238-20&lt;/isbn&gt;&lt;work-type&gt;ASTM Standard&lt;/work-type&gt;&lt;urls&gt;&lt;/urls&gt;&lt;electronic-resource-num&gt;10.1520/D1238-20&lt;/electronic-resource-num&gt;&lt;/record&gt;&lt;/Cite&gt;&lt;/EndNote&gt;</w:instrText>
      </w:r>
      <w:r>
        <w:fldChar w:fldCharType="separate"/>
      </w:r>
      <w:r w:rsidR="00BB6DF8">
        <w:rPr>
          <w:noProof/>
        </w:rPr>
        <w:t>[118]</w:t>
      </w:r>
      <w:r>
        <w:fldChar w:fldCharType="end"/>
      </w:r>
      <w:r>
        <w:t>. The measured flow rates were also reported in Table B-</w:t>
      </w:r>
      <w:r w:rsidR="0043607D">
        <w:t>7</w:t>
      </w:r>
      <w:r>
        <w:t>.</w:t>
      </w:r>
    </w:p>
    <w:p w14:paraId="14DF4B02" w14:textId="77777777" w:rsidR="0054172F" w:rsidRDefault="0054172F" w:rsidP="00EE5732">
      <w:pPr>
        <w:pStyle w:val="Heading3"/>
      </w:pPr>
      <w:bookmarkStart w:id="134" w:name="_Toc136595478"/>
      <w:r>
        <w:t>Analyzing Transition Behavior</w:t>
      </w:r>
      <w:bookmarkEnd w:id="134"/>
    </w:p>
    <w:p w14:paraId="554D3DB4" w14:textId="7B84FABC" w:rsidR="0054172F" w:rsidRPr="00803B3C" w:rsidRDefault="0054172F" w:rsidP="0054172F">
      <w:r>
        <w:t xml:space="preserve">Initial transition curves were plotted as a function of length and </w:t>
      </w:r>
      <w:r w:rsidRPr="000630C4">
        <w:rPr>
          <w:i/>
          <w:iCs/>
        </w:rPr>
        <w:t>V</w:t>
      </w:r>
      <w:r w:rsidRPr="000630C4">
        <w:rPr>
          <w:i/>
          <w:iCs/>
          <w:vertAlign w:val="subscript"/>
        </w:rPr>
        <w:t>N</w:t>
      </w:r>
      <w:r>
        <w:t xml:space="preserve"> to illustrate the importance of normalization. </w:t>
      </w:r>
      <w:r w:rsidR="00D7520D">
        <w:t>Transition</w:t>
      </w:r>
      <w:r>
        <w:t xml:space="preserve"> analysis was conducted using the normalized volume framework to plot material composition as a function of </w:t>
      </w:r>
      <w:r w:rsidRPr="000630C4">
        <w:rPr>
          <w:i/>
          <w:iCs/>
        </w:rPr>
        <w:t>V</w:t>
      </w:r>
      <w:r w:rsidRPr="000630C4">
        <w:rPr>
          <w:i/>
          <w:iCs/>
          <w:vertAlign w:val="subscript"/>
        </w:rPr>
        <w:t>N</w:t>
      </w:r>
      <w:r>
        <w:t xml:space="preserve"> detailed in the previous chapter. The </w:t>
      </w:r>
      <w:r>
        <w:rPr>
          <w:i/>
          <w:iCs/>
        </w:rPr>
        <w:t>V</w:t>
      </w:r>
      <w:r>
        <w:rPr>
          <w:i/>
          <w:iCs/>
          <w:vertAlign w:val="subscript"/>
        </w:rPr>
        <w:t>R</w:t>
      </w:r>
      <w:r>
        <w:t xml:space="preserve"> for each system configuration</w:t>
      </w:r>
      <w:r w:rsidRPr="000630C4">
        <w:t xml:space="preserve"> </w:t>
      </w:r>
      <w:r>
        <w:t>was calculated using measured material properties and component volumes obtained from 3D models and reported in Table B</w:t>
      </w:r>
      <w:r w:rsidR="00F2787F">
        <w:t>-</w:t>
      </w:r>
      <w:r w:rsidR="000236FB">
        <w:t>6</w:t>
      </w:r>
      <w:r w:rsidR="009E3A50">
        <w:t>.</w:t>
      </w:r>
      <w:r>
        <w:t xml:space="preserve"> Gantry travel speeds were pulled from the g-code generated for each print, and the travel distance was measured along the center of the bead to match the movement specified by the g-code. The travel speeds for each print path schematic at each screw speed are reported in Appendix B, Table B-</w:t>
      </w:r>
      <w:r w:rsidR="0043607D">
        <w:t>8</w:t>
      </w:r>
      <w:r>
        <w:t xml:space="preserve">. The zone lengths for each transition were measured, and the </w:t>
      </w:r>
      <w:r>
        <w:lastRenderedPageBreak/>
        <w:t>model presented in Chapter 4 was implemented to quantify transition behavior as a function of transition start (</w:t>
      </w:r>
      <w:r>
        <w:rPr>
          <w:i/>
          <w:iCs/>
        </w:rPr>
        <w:t>X</w:t>
      </w:r>
      <w:r>
        <w:rPr>
          <w:i/>
          <w:iCs/>
          <w:vertAlign w:val="subscript"/>
        </w:rPr>
        <w:t>T</w:t>
      </w:r>
      <w:r>
        <w:t>), stop (</w:t>
      </w:r>
      <w:r>
        <w:rPr>
          <w:i/>
          <w:iCs/>
        </w:rPr>
        <w:t>X</w:t>
      </w:r>
      <w:r>
        <w:rPr>
          <w:i/>
          <w:iCs/>
          <w:vertAlign w:val="subscript"/>
        </w:rPr>
        <w:t>S</w:t>
      </w:r>
      <w:r>
        <w:t xml:space="preserve">), and initial slope. Initial slope was defined as the derivative of the model at 1 % of the material transition. These parameters were used to compare transition behavior across print conditions. Finally, to satisfy the physical conditions imposed by </w:t>
      </w:r>
      <w:r>
        <w:rPr>
          <w:i/>
          <w:iCs/>
        </w:rPr>
        <w:t>V</w:t>
      </w:r>
      <w:r>
        <w:rPr>
          <w:i/>
          <w:iCs/>
          <w:vertAlign w:val="subscript"/>
        </w:rPr>
        <w:t>1</w:t>
      </w:r>
      <w:r>
        <w:t xml:space="preserve">, the modeled curves were translated by </w:t>
      </w:r>
      <w:r>
        <w:rPr>
          <w:i/>
          <w:iCs/>
        </w:rPr>
        <w:t>V</w:t>
      </w:r>
      <w:r>
        <w:rPr>
          <w:i/>
          <w:iCs/>
          <w:vertAlign w:val="subscript"/>
        </w:rPr>
        <w:t>shift</w:t>
      </w:r>
      <w:r>
        <w:t>.</w:t>
      </w:r>
    </w:p>
    <w:p w14:paraId="0F450227" w14:textId="77777777" w:rsidR="0054172F" w:rsidRDefault="0054172F" w:rsidP="00BB6DF8">
      <w:pPr>
        <w:pStyle w:val="Heading2"/>
      </w:pPr>
      <w:bookmarkStart w:id="135" w:name="_Toc115255572"/>
      <w:bookmarkStart w:id="136" w:name="_Toc136595479"/>
      <w:bookmarkEnd w:id="118"/>
      <w:r>
        <w:t>Results and Discussion</w:t>
      </w:r>
      <w:bookmarkEnd w:id="135"/>
      <w:bookmarkEnd w:id="136"/>
    </w:p>
    <w:p w14:paraId="65704AE3" w14:textId="77777777" w:rsidR="0054172F" w:rsidRPr="00170B99" w:rsidRDefault="0054172F" w:rsidP="0054172F">
      <w:r>
        <w:t xml:space="preserve">Material transition shape curves were created using the normalized volume method and UAD to plot material composition as a function of </w:t>
      </w:r>
      <w:r>
        <w:rPr>
          <w:i/>
          <w:iCs/>
        </w:rPr>
        <w:t>V</w:t>
      </w:r>
      <w:r>
        <w:rPr>
          <w:i/>
          <w:iCs/>
          <w:vertAlign w:val="subscript"/>
        </w:rPr>
        <w:t>N</w:t>
      </w:r>
      <w:r>
        <w:t xml:space="preserve">. The curves generated were fit to the transition curve model. The modeled curves were shifted to satisfy the conditions for </w:t>
      </w:r>
      <w:r>
        <w:rPr>
          <w:i/>
          <w:iCs/>
        </w:rPr>
        <w:t>V</w:t>
      </w:r>
      <w:r>
        <w:rPr>
          <w:i/>
          <w:iCs/>
          <w:vertAlign w:val="subscript"/>
        </w:rPr>
        <w:t>1</w:t>
      </w:r>
      <w:r>
        <w:t xml:space="preserve"> using </w:t>
      </w:r>
      <w:r>
        <w:rPr>
          <w:i/>
          <w:iCs/>
        </w:rPr>
        <w:t>V</w:t>
      </w:r>
      <w:r>
        <w:rPr>
          <w:i/>
          <w:iCs/>
          <w:vertAlign w:val="subscript"/>
        </w:rPr>
        <w:t>shift</w:t>
      </w:r>
      <w:r>
        <w:t xml:space="preserve">. In each section, the raw shape curves were discussed first and the modeled curves after applying </w:t>
      </w:r>
      <w:r>
        <w:rPr>
          <w:i/>
          <w:iCs/>
        </w:rPr>
        <w:t>V</w:t>
      </w:r>
      <w:r>
        <w:rPr>
          <w:i/>
          <w:iCs/>
          <w:vertAlign w:val="subscript"/>
        </w:rPr>
        <w:t>shift</w:t>
      </w:r>
      <w:r>
        <w:t xml:space="preserve"> second.</w:t>
      </w:r>
    </w:p>
    <w:p w14:paraId="1FF5D390" w14:textId="77777777" w:rsidR="0054172F" w:rsidRDefault="0054172F" w:rsidP="00EE5732">
      <w:pPr>
        <w:pStyle w:val="Heading3"/>
      </w:pPr>
      <w:bookmarkStart w:id="137" w:name="_Toc115255573"/>
      <w:bookmarkStart w:id="138" w:name="_Toc136595480"/>
      <w:r>
        <w:t>Complex Viscosity Measurements</w:t>
      </w:r>
      <w:bookmarkEnd w:id="138"/>
    </w:p>
    <w:p w14:paraId="51166C7A" w14:textId="185CD4C8" w:rsidR="0054172F" w:rsidRDefault="0054172F" w:rsidP="0054172F">
      <w:r>
        <w:fldChar w:fldCharType="begin"/>
      </w:r>
      <w:r>
        <w:instrText xml:space="preserve"> REF _Ref134135427 \h </w:instrText>
      </w:r>
      <w:r>
        <w:fldChar w:fldCharType="separate"/>
      </w:r>
      <w:r w:rsidR="008A15EF">
        <w:t xml:space="preserve">Figure </w:t>
      </w:r>
      <w:r w:rsidR="008A15EF">
        <w:rPr>
          <w:noProof/>
        </w:rPr>
        <w:t>5</w:t>
      </w:r>
      <w:r w:rsidR="008A15EF">
        <w:noBreakHyphen/>
      </w:r>
      <w:r w:rsidR="008A15EF">
        <w:rPr>
          <w:noProof/>
        </w:rPr>
        <w:t>2</w:t>
      </w:r>
      <w:r>
        <w:fldChar w:fldCharType="end"/>
      </w:r>
      <w:r>
        <w:t xml:space="preserve"> shows</w:t>
      </w:r>
      <w:r w:rsidR="0071140C">
        <w:t xml:space="preserve"> the complex viscosity (</w:t>
      </w:r>
      <w:r w:rsidRPr="00170B99">
        <w:rPr>
          <w:rFonts w:cs="Times New Roman"/>
          <w:i/>
          <w:iCs/>
        </w:rPr>
        <w:t>η</w:t>
      </w:r>
      <w:r>
        <w:rPr>
          <w:rFonts w:cs="Times New Roman"/>
          <w:i/>
          <w:iCs/>
          <w:vertAlign w:val="superscript"/>
        </w:rPr>
        <w:t>*</w:t>
      </w:r>
      <w:r w:rsidR="0071140C">
        <w:rPr>
          <w:rFonts w:cs="Times New Roman"/>
        </w:rPr>
        <w:t>)</w:t>
      </w:r>
      <w:r>
        <w:rPr>
          <w:rFonts w:cs="Times New Roman"/>
          <w:i/>
          <w:iCs/>
        </w:rPr>
        <w:t xml:space="preserve"> </w:t>
      </w:r>
      <w:r>
        <w:rPr>
          <w:rFonts w:cs="Times New Roman"/>
        </w:rPr>
        <w:t xml:space="preserve">across the measured frequency range for ABS, CFABS, and TPU pellets. As expected, ABS and CFABS exhibited shear-thinning behavior throughout the tested frequency range </w:t>
      </w:r>
      <w:r>
        <w:rPr>
          <w:rFonts w:cs="Times New Roman"/>
        </w:rPr>
        <w:fldChar w:fldCharType="begin"/>
      </w:r>
      <w:r w:rsidR="00BB6DF8">
        <w:rPr>
          <w:rFonts w:cs="Times New Roman"/>
        </w:rPr>
        <w:instrText xml:space="preserve"> ADDIN EN.CITE &lt;EndNote&gt;&lt;Cite&gt;&lt;Author&gt;Walker&lt;/Author&gt;&lt;Year&gt;2022&lt;/Year&gt;&lt;RecNum&gt;494&lt;/RecNum&gt;&lt;DisplayText&gt;[108, 134]&lt;/DisplayText&gt;&lt;record&gt;&lt;rec-number&gt;494&lt;/rec-number&gt;&lt;foreign-keys&gt;&lt;key app="EN" db-id="dtz5w00stx0v2gesz9qp09zawdv5s2sptzva" timestamp="1656026862" guid="731086ca-866f-4720-b0e5-d20939fdacf9"&gt;494&lt;/key&gt;&lt;/foreign-keys&gt;&lt;ref-type name="Conference Proceedings"&gt;10&lt;/ref-type&gt;&lt;contributors&gt;&lt;authors&gt;&lt;author&gt;Walker, Roo&lt;/author&gt;&lt;author&gt;Helton, Carson&lt;/author&gt;&lt;author&gt;Kunc, Vlastamil&lt;/author&gt;&lt;author&gt;Duty, Chad&lt;/author&gt;&lt;/authors&gt;&lt;/contributors&gt;&lt;titles&gt;&lt;title&gt;Rheological Evaluation of Printability for Recycled Carbon Fiber Acrylonitrile Butadiene Styrene&lt;/title&gt;&lt;secondary-title&gt;SAMPE 2022&lt;/secondary-title&gt;&lt;/titles&gt;&lt;pages&gt;10&lt;/pages&gt;&lt;dates&gt;&lt;year&gt;2022&lt;/year&gt;&lt;pub-dates&gt;&lt;date&gt;May 23-26&lt;/date&gt;&lt;/pub-dates&gt;&lt;/dates&gt;&lt;pub-location&gt;Charlotte&lt;/pub-location&gt;&lt;publisher&gt;Society for the Advancement of Material and Process Engineering - North America&lt;/publisher&gt;&lt;urls&gt;&lt;/urls&gt;&lt;custom2&gt;2022&lt;/custom2&gt;&lt;custom3&gt;SAMPE Conference Proceedings&lt;/custom3&gt;&lt;electronic-resource-num&gt;10.33599/nasampe/s.22.0777&lt;/electronic-resource-num&gt;&lt;/record&gt;&lt;/Cite&gt;&lt;Cite&gt;&lt;Author&gt;Ajinjeru&lt;/Author&gt;&lt;Year&gt;2020&lt;/Year&gt;&lt;RecNum&gt;564&lt;/RecNum&gt;&lt;record&gt;&lt;rec-number&gt;564&lt;/rec-number&gt;&lt;foreign-keys&gt;&lt;key app="EN" db-id="dtz5w00stx0v2gesz9qp09zawdv5s2sptzva" timestamp="1673306996" guid="09c5102a-88c1-4262-afc6-95cbcab70ead"&gt;564&lt;/key&gt;&lt;/foreign-keys&gt;&lt;ref-type name="Thesis"&gt;32&lt;/ref-type&gt;&lt;contributors&gt;&lt;authors&gt;&lt;author&gt;Ajinjeru, Christine&lt;/author&gt;&lt;/authors&gt;&lt;/contributors&gt;&lt;titles&gt;&lt;title&gt;Rheological evaluation and guidelines of high-performance amorphous thermoplastics and carbon fiber reinforced composites for additive manufacturing&lt;/title&gt;&lt;/titles&gt;&lt;dates&gt;&lt;year&gt;2020&lt;/year&gt;&lt;/dates&gt;&lt;publisher&gt;University of Tennessee&lt;/publisher&gt;&lt;urls&gt;&lt;/urls&gt;&lt;/record&gt;&lt;/Cite&gt;&lt;/EndNote&gt;</w:instrText>
      </w:r>
      <w:r>
        <w:rPr>
          <w:rFonts w:cs="Times New Roman"/>
        </w:rPr>
        <w:fldChar w:fldCharType="separate"/>
      </w:r>
      <w:r w:rsidR="00BB6DF8">
        <w:rPr>
          <w:rFonts w:cs="Times New Roman"/>
          <w:noProof/>
        </w:rPr>
        <w:t>[108, 134]</w:t>
      </w:r>
      <w:r>
        <w:rPr>
          <w:rFonts w:cs="Times New Roman"/>
        </w:rPr>
        <w:fldChar w:fldCharType="end"/>
      </w:r>
      <w:r>
        <w:rPr>
          <w:rFonts w:cs="Times New Roman"/>
        </w:rPr>
        <w:t xml:space="preserve">. The difference in </w:t>
      </w:r>
      <w:r w:rsidRPr="00170B99">
        <w:rPr>
          <w:rFonts w:cs="Times New Roman"/>
          <w:i/>
          <w:iCs/>
        </w:rPr>
        <w:t>η</w:t>
      </w:r>
      <w:r>
        <w:rPr>
          <w:rFonts w:cs="Times New Roman"/>
          <w:i/>
          <w:iCs/>
          <w:vertAlign w:val="superscript"/>
        </w:rPr>
        <w:t>*</w:t>
      </w:r>
      <w:r>
        <w:rPr>
          <w:rFonts w:cs="Times New Roman"/>
        </w:rPr>
        <w:t xml:space="preserve"> was approximately an order of magnitude, concurring with literature expectations that the addition of fibers to a polymer matrix will significantly increase viscosity due to fiber-fiber interactions </w:t>
      </w:r>
      <w:r>
        <w:rPr>
          <w:rFonts w:cs="Times New Roman"/>
        </w:rPr>
        <w:fldChar w:fldCharType="begin"/>
      </w:r>
      <w:r w:rsidR="00BB6DF8">
        <w:rPr>
          <w:rFonts w:cs="Times New Roman"/>
        </w:rPr>
        <w:instrText xml:space="preserve"> ADDIN EN.CITE &lt;EndNote&gt;&lt;Cite&gt;&lt;Author&gt;Kotsilkova&lt;/Author&gt;&lt;Year&gt;1992&lt;/Year&gt;&lt;RecNum&gt;563&lt;/RecNum&gt;&lt;DisplayText&gt;[135]&lt;/DisplayText&gt;&lt;record&gt;&lt;rec-number&gt;563&lt;/rec-number&gt;&lt;foreign-keys&gt;&lt;key app="EN" db-id="dtz5w00stx0v2gesz9qp09zawdv5s2sptzva" timestamp="1673306812" guid="da74ad41-e069-415e-8629-0b959c98ad97"&gt;563&lt;/key&gt;&lt;/foreign-keys&gt;&lt;ref-type name="Book Section"&gt;5&lt;/ref-type&gt;&lt;contributors&gt;&lt;authors&gt;&lt;author&gt;Kotsilkova, R.&lt;/author&gt;&lt;/authors&gt;&lt;secondary-authors&gt;&lt;author&gt;Moldenaers, P.&lt;/author&gt;&lt;author&gt;Keunings, R.&lt;/author&gt;&lt;/secondary-authors&gt;&lt;/contributors&gt;&lt;titles&gt;&lt;title&gt;DYNAMIC RHEOLOGICAL PROPERTIES OF GLASS FIBER SUSPENSIONS&lt;/title&gt;&lt;secondary-title&gt;Theoretical and Applied Rheology&lt;/secondary-title&gt;&lt;/titles&gt;&lt;pages&gt;856-858&lt;/pages&gt;&lt;dates&gt;&lt;year&gt;1992&lt;/year&gt;&lt;pub-dates&gt;&lt;date&gt;1992/01/01/&lt;/date&gt;&lt;/pub-dates&gt;&lt;/dates&gt;&lt;pub-location&gt;Amsterdam&lt;/pub-location&gt;&lt;publisher&gt;Elsevier&lt;/publisher&gt;&lt;isbn&gt;978-0-444-89007-8&lt;/isbn&gt;&lt;urls&gt;&lt;related-urls&gt;&lt;url&gt;https://www.sciencedirect.com/science/article/pii/B9780444890078503853&lt;/url&gt;&lt;/related-urls&gt;&lt;/urls&gt;&lt;electronic-resource-num&gt;10.1016/B978-0-444-89007-8.50385-3&lt;/electronic-resource-num&gt;&lt;/record&gt;&lt;/Cite&gt;&lt;/EndNote&gt;</w:instrText>
      </w:r>
      <w:r>
        <w:rPr>
          <w:rFonts w:cs="Times New Roman"/>
        </w:rPr>
        <w:fldChar w:fldCharType="separate"/>
      </w:r>
      <w:r w:rsidR="00BB6DF8">
        <w:rPr>
          <w:rFonts w:cs="Times New Roman"/>
          <w:noProof/>
        </w:rPr>
        <w:t>[135]</w:t>
      </w:r>
      <w:r>
        <w:rPr>
          <w:rFonts w:cs="Times New Roman"/>
        </w:rPr>
        <w:fldChar w:fldCharType="end"/>
      </w:r>
      <w:r>
        <w:rPr>
          <w:rFonts w:cs="Times New Roman"/>
        </w:rPr>
        <w:t xml:space="preserve">. During testing of TPU pellets, material loss and discoloration that suggested matrix degradation was observed and led to minimal material remaining between the parallel plate assembly, forming TPU tendrils connecting the parallel plates indicative </w:t>
      </w:r>
    </w:p>
    <w:p w14:paraId="11A46E05" w14:textId="77777777" w:rsidR="0054172F" w:rsidRDefault="0054172F" w:rsidP="0054172F">
      <w:pPr>
        <w:pStyle w:val="Figure"/>
        <w:framePr w:wrap="notBeside"/>
      </w:pPr>
      <w:r>
        <w:lastRenderedPageBreak/>
        <w:drawing>
          <wp:inline distT="0" distB="0" distL="0" distR="0" wp14:anchorId="3DE4647C" wp14:editId="073E61D5">
            <wp:extent cx="5363455" cy="2942353"/>
            <wp:effectExtent l="0" t="0" r="8890" b="0"/>
            <wp:docPr id="823311581" name="Picture 7" descr="A picture containing text, line, screenshot,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311581" name="Picture 7" descr="A picture containing text, line, screenshot, plot&#10;&#10;Description automatically generate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408150" cy="2966872"/>
                    </a:xfrm>
                    <a:prstGeom prst="rect">
                      <a:avLst/>
                    </a:prstGeom>
                    <a:noFill/>
                  </pic:spPr>
                </pic:pic>
              </a:graphicData>
            </a:graphic>
          </wp:inline>
        </w:drawing>
      </w:r>
    </w:p>
    <w:p w14:paraId="09595287" w14:textId="52A90D10" w:rsidR="0054172F" w:rsidRPr="0054172F" w:rsidRDefault="0054172F" w:rsidP="00C15708">
      <w:pPr>
        <w:pStyle w:val="Caption"/>
        <w:framePr w:wrap="notBeside"/>
      </w:pPr>
      <w:bookmarkStart w:id="139" w:name="_Ref134135427"/>
      <w:bookmarkStart w:id="140" w:name="_Ref134134123"/>
      <w:bookmarkStart w:id="141" w:name="_Toc136595392"/>
      <w:r>
        <w:t xml:space="preserve">Figure </w:t>
      </w:r>
      <w:fldSimple w:instr=" STYLEREF 1 \s ">
        <w:r w:rsidR="008A15EF">
          <w:rPr>
            <w:noProof/>
          </w:rPr>
          <w:t>5</w:t>
        </w:r>
      </w:fldSimple>
      <w:r w:rsidR="00D366FF">
        <w:noBreakHyphen/>
      </w:r>
      <w:fldSimple w:instr=" SEQ Figure \* ARABIC \s 1 ">
        <w:r w:rsidR="008A15EF">
          <w:rPr>
            <w:noProof/>
          </w:rPr>
          <w:t>2</w:t>
        </w:r>
      </w:fldSimple>
      <w:bookmarkEnd w:id="139"/>
      <w:r>
        <w:t>.</w:t>
      </w:r>
      <w:bookmarkEnd w:id="140"/>
      <w:r>
        <w:t xml:space="preserve"> Frequency sweeps of CFABS, ABS, and TPU </w:t>
      </w:r>
      <w:r w:rsidR="009E3A6F">
        <w:t>were conducted</w:t>
      </w:r>
      <w:r>
        <w:t xml:space="preserve"> at 250 </w:t>
      </w:r>
      <w:r>
        <w:rPr>
          <w:rFonts w:ascii="Cambria Math" w:hAnsi="Cambria Math"/>
        </w:rPr>
        <w:t>°</w:t>
      </w:r>
      <w:r>
        <w:t>C.</w:t>
      </w:r>
      <w:bookmarkEnd w:id="141"/>
    </w:p>
    <w:p w14:paraId="21281372" w14:textId="3C5BB813" w:rsidR="009E3A6F" w:rsidRPr="009E3A6F" w:rsidRDefault="00B96024" w:rsidP="00B96024">
      <w:pPr>
        <w:pStyle w:val="AfterFigure"/>
      </w:pPr>
      <w:r>
        <w:lastRenderedPageBreak/>
        <w:t xml:space="preserve">of viscous fingering. Consequently, the latter data points in a TPU sweep exhibited significant noise, regardless of sweep direction. Typical processing conditions for TPU </w:t>
      </w:r>
      <w:r w:rsidR="009E3A6F">
        <w:t xml:space="preserve">utilize significantly lower temperatures than those required for CFABS </w:t>
      </w:r>
      <w:r w:rsidR="009E3A6F">
        <w:fldChar w:fldCharType="begin"/>
      </w:r>
      <w:r w:rsidR="009E3A6F">
        <w:instrText xml:space="preserve"> ADDIN EN.CITE &lt;EndNote&gt;&lt;Cite&gt;&lt;Author&gt;Rauwendaal&lt;/Author&gt;&lt;Year&gt;2014&lt;/Year&gt;&lt;RecNum&gt;305&lt;/RecNum&gt;&lt;DisplayText&gt;[93]&lt;/DisplayText&gt;&lt;record&gt;&lt;rec-number&gt;305&lt;/rec-number&gt;&lt;foreign-keys&gt;&lt;key app="EN" db-id="dtz5w00stx0v2gesz9qp09zawdv5s2sptzva" timestamp="1591982627" guid="54a7c4b6-c1d4-46f9-9243-bc1aa88399b0"&gt;305&lt;/key&gt;&lt;/foreign-keys&gt;&lt;ref-type name="Book Section"&gt;5&lt;/ref-type&gt;&lt;contributors&gt;&lt;authors&gt;&lt;author&gt;Rauwendaal, Chris&lt;/author&gt;&lt;/authors&gt;&lt;secondary-authors&gt;&lt;author&gt;Rauwendaal, Chris&lt;/author&gt;&lt;/secondary-authors&gt;&lt;/contributors&gt;&lt;titles&gt;&lt;title&gt;6 - Important Polymer Properties&lt;/title&gt;&lt;secondary-title&gt;Polymer Extrusion (Fifth Edition)&lt;/secondary-title&gt;&lt;/titles&gt;&lt;pages&gt;191-253&lt;/pages&gt;&lt;edition&gt;5th&lt;/edition&gt;&lt;section&gt;6&lt;/section&gt;&lt;dates&gt;&lt;year&gt;2014&lt;/year&gt;&lt;pub-dates&gt;&lt;date&gt;2014/01/01/&lt;/date&gt;&lt;/pub-dates&gt;&lt;/dates&gt;&lt;publisher&gt;Hanser&lt;/publisher&gt;&lt;isbn&gt;978-1-56990-516-6&lt;/isbn&gt;&lt;urls&gt;&lt;related-urls&gt;&lt;url&gt;http://www.sciencedirect.com/science/article/pii/B9781569905166500071&lt;/url&gt;&lt;/related-urls&gt;&lt;/urls&gt;&lt;electronic-resource-num&gt;https://doi.org/10.3139/9781569905395.006&lt;/electronic-resource-num&gt;&lt;/record&gt;&lt;/Cite&gt;&lt;/EndNote&gt;</w:instrText>
      </w:r>
      <w:r w:rsidR="009E3A6F">
        <w:fldChar w:fldCharType="separate"/>
      </w:r>
      <w:r w:rsidR="009E3A6F">
        <w:rPr>
          <w:noProof/>
        </w:rPr>
        <w:t>[93]</w:t>
      </w:r>
      <w:r w:rsidR="009E3A6F">
        <w:fldChar w:fldCharType="end"/>
      </w:r>
      <w:r w:rsidR="009E3A6F">
        <w:t xml:space="preserve">, so this behavior was attributed to the elevated testing temperatures  As can be seen in </w:t>
      </w:r>
      <w:r w:rsidR="009E3A6F">
        <w:fldChar w:fldCharType="begin"/>
      </w:r>
      <w:r w:rsidR="009E3A6F">
        <w:instrText xml:space="preserve"> REF _Ref134135427 \h </w:instrText>
      </w:r>
      <w:r w:rsidR="009E3A6F">
        <w:fldChar w:fldCharType="separate"/>
      </w:r>
      <w:r w:rsidR="008A15EF">
        <w:t xml:space="preserve">Figure </w:t>
      </w:r>
      <w:r w:rsidR="008A15EF">
        <w:rPr>
          <w:noProof/>
        </w:rPr>
        <w:t>5</w:t>
      </w:r>
      <w:r w:rsidR="008A15EF">
        <w:noBreakHyphen/>
      </w:r>
      <w:r w:rsidR="008A15EF">
        <w:rPr>
          <w:noProof/>
        </w:rPr>
        <w:t>2</w:t>
      </w:r>
      <w:r w:rsidR="009E3A6F">
        <w:fldChar w:fldCharType="end"/>
      </w:r>
      <w:r w:rsidR="009E3A6F">
        <w:t xml:space="preserve">, valid data was still obtained at lower frequencies, but even limiting tests to a single frequency did not prevent material loss at higher frequencies. Literature indicated that TPU remains shear-thinning at high frequencies, so a power law fit was applied to the TPU data and used to predict </w:t>
      </w:r>
      <w:r w:rsidR="009E3A6F" w:rsidRPr="00170B99">
        <w:rPr>
          <w:i/>
          <w:iCs/>
        </w:rPr>
        <w:t>η</w:t>
      </w:r>
      <w:r w:rsidR="009E3A6F">
        <w:rPr>
          <w:i/>
          <w:iCs/>
          <w:vertAlign w:val="superscript"/>
        </w:rPr>
        <w:t>*</w:t>
      </w:r>
      <w:r w:rsidR="009E3A6F">
        <w:rPr>
          <w:vertAlign w:val="superscript"/>
        </w:rPr>
        <w:t xml:space="preserve"> </w:t>
      </w:r>
      <w:r w:rsidR="009E3A6F">
        <w:t xml:space="preserve">for the unobtainable high frequencies </w:t>
      </w:r>
      <w:r w:rsidR="009E3A6F">
        <w:fldChar w:fldCharType="begin">
          <w:fldData xml:space="preserve">PEVuZE5vdGU+PENpdGU+PEF1dGhvcj5CYXJpY2s8L0F1dGhvcj48WWVhcj4yMDExPC9ZZWFyPjxS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</w:fldData>
        </w:fldChar>
      </w:r>
      <w:r w:rsidR="009E3A6F">
        <w:instrText xml:space="preserve"> ADDIN EN.CITE </w:instrText>
      </w:r>
      <w:r w:rsidR="009E3A6F">
        <w:fldChar w:fldCharType="begin">
          <w:fldData xml:space="preserve">PEVuZE5vdGU+PENpdGU+PEF1dGhvcj5CYXJpY2s8L0F1dGhvcj48WWVhcj4yMDExPC9ZZWFyPjxS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</w:fldData>
        </w:fldChar>
      </w:r>
      <w:r w:rsidR="009E3A6F">
        <w:instrText xml:space="preserve"> ADDIN EN.CITE.DATA </w:instrText>
      </w:r>
      <w:r w:rsidR="009E3A6F">
        <w:fldChar w:fldCharType="end"/>
      </w:r>
      <w:r w:rsidR="009E3A6F">
        <w:fldChar w:fldCharType="separate"/>
      </w:r>
      <w:r w:rsidR="009E3A6F">
        <w:rPr>
          <w:noProof/>
        </w:rPr>
        <w:t>[136, 137]</w:t>
      </w:r>
      <w:r w:rsidR="009E3A6F">
        <w:fldChar w:fldCharType="end"/>
      </w:r>
      <w:r w:rsidR="009E3A6F">
        <w:t>. Since BAAM processing induces high shear rates near 100 s</w:t>
      </w:r>
      <w:r w:rsidR="009E3A6F">
        <w:rPr>
          <w:vertAlign w:val="superscript"/>
        </w:rPr>
        <w:t>-1</w:t>
      </w:r>
      <w:r w:rsidR="009E3A6F">
        <w:t xml:space="preserve"> </w:t>
      </w:r>
      <w:r w:rsidR="009E3A6F">
        <w:fldChar w:fldCharType="begin">
          <w:fldData xml:space="preserve">PEVuZE5vdGU+PENpdGU+PEF1dGhvcj5BamluamVydTwvQXV0aG9yPjxZZWFyPjIwMTY8L1llYXI+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</w:fldData>
        </w:fldChar>
      </w:r>
      <w:r w:rsidR="009E3A6F">
        <w:instrText xml:space="preserve"> ADDIN EN.CITE </w:instrText>
      </w:r>
      <w:r w:rsidR="009E3A6F">
        <w:fldChar w:fldCharType="begin">
          <w:fldData xml:space="preserve">PEVuZE5vdGU+PENpdGU+PEF1dGhvcj5BamluamVydTwvQXV0aG9yPjxZZWFyPjIwMTY8L1llYXI+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</w:fldData>
        </w:fldChar>
      </w:r>
      <w:r w:rsidR="009E3A6F">
        <w:instrText xml:space="preserve"> ADDIN EN.CITE.DATA </w:instrText>
      </w:r>
      <w:r w:rsidR="009E3A6F">
        <w:fldChar w:fldCharType="end"/>
      </w:r>
      <w:r w:rsidR="009E3A6F">
        <w:fldChar w:fldCharType="separate"/>
      </w:r>
      <w:r w:rsidR="009E3A6F">
        <w:rPr>
          <w:noProof/>
        </w:rPr>
        <w:t>[60, 138]</w:t>
      </w:r>
      <w:r w:rsidR="009E3A6F">
        <w:fldChar w:fldCharType="end"/>
      </w:r>
      <w:r w:rsidR="009E3A6F">
        <w:t xml:space="preserve">, the </w:t>
      </w:r>
      <w:r w:rsidR="009E3A6F" w:rsidRPr="00170B99">
        <w:rPr>
          <w:i/>
          <w:iCs/>
        </w:rPr>
        <w:t>η</w:t>
      </w:r>
      <w:r w:rsidR="009E3A6F">
        <w:rPr>
          <w:i/>
          <w:iCs/>
          <w:vertAlign w:val="superscript"/>
        </w:rPr>
        <w:t>*</w:t>
      </w:r>
      <w:r w:rsidR="009E3A6F">
        <w:t xml:space="preserve"> at 628 rad/s provided the most informative comparison of material viscosity during printing. Therefore, CFABS was expected to exhibit </w:t>
      </w:r>
      <w:r w:rsidR="009E3A6F" w:rsidRPr="00170B99">
        <w:rPr>
          <w:i/>
          <w:iCs/>
        </w:rPr>
        <w:t>η</w:t>
      </w:r>
      <w:r w:rsidR="009E3A6F">
        <w:rPr>
          <w:i/>
          <w:iCs/>
          <w:vertAlign w:val="superscript"/>
        </w:rPr>
        <w:t>*</w:t>
      </w:r>
      <w:r w:rsidR="009E3A6F">
        <w:rPr>
          <w:vertAlign w:val="superscript"/>
        </w:rPr>
        <w:t xml:space="preserve"> </w:t>
      </w:r>
      <w:r w:rsidR="009E3A6F">
        <w:t>nearly an order of magnitude greater than ABS and three orders of magnitude greater than TPU during printing of material transitions.</w:t>
      </w:r>
    </w:p>
    <w:p w14:paraId="408DE636" w14:textId="5C79218D" w:rsidR="0054172F" w:rsidRDefault="0054172F" w:rsidP="00EE5732">
      <w:pPr>
        <w:pStyle w:val="Heading3"/>
      </w:pPr>
      <w:bookmarkStart w:id="142" w:name="_Toc136595481"/>
      <w:r>
        <w:t>Effect of Normalized Volume</w:t>
      </w:r>
      <w:bookmarkEnd w:id="142"/>
    </w:p>
    <w:p w14:paraId="1EC5702C" w14:textId="36730DBF" w:rsidR="0054172F" w:rsidRDefault="0054172F" w:rsidP="0054172F">
      <w:r>
        <w:t xml:space="preserve">While covered briefly in previous chapters, the effect of the normalized volume method can significantly change how the influence of a parameter or property was interpreted. </w:t>
      </w:r>
      <w:r>
        <w:fldChar w:fldCharType="begin"/>
      </w:r>
      <w:r>
        <w:instrText xml:space="preserve"> REF _Ref134137056 \h </w:instrText>
      </w:r>
      <w:r>
        <w:fldChar w:fldCharType="separate"/>
      </w:r>
      <w:r w:rsidR="008A15EF">
        <w:t xml:space="preserve">Figure </w:t>
      </w:r>
      <w:r w:rsidR="008A15EF">
        <w:rPr>
          <w:noProof/>
        </w:rPr>
        <w:t>5</w:t>
      </w:r>
      <w:r w:rsidR="008A15EF">
        <w:noBreakHyphen/>
      </w:r>
      <w:r w:rsidR="008A15EF">
        <w:rPr>
          <w:noProof/>
        </w:rPr>
        <w:t>3</w:t>
      </w:r>
      <w:r>
        <w:fldChar w:fldCharType="end"/>
      </w:r>
      <w:r>
        <w:t xml:space="preserve"> presents one such case using the full set of AM100, 150, 200, 250, 300, and 350 printed transitions plotted as a function of travel distance (A) and </w:t>
      </w:r>
      <w:r>
        <w:rPr>
          <w:i/>
          <w:iCs/>
        </w:rPr>
        <w:t>V</w:t>
      </w:r>
      <w:r>
        <w:rPr>
          <w:i/>
          <w:iCs/>
          <w:vertAlign w:val="subscript"/>
        </w:rPr>
        <w:t>N</w:t>
      </w:r>
      <w:r>
        <w:t xml:space="preserve"> (B). Although analyzing the transition behavior across travel distance indicated that an increasing screw speed significantly shifted transition behavior, assessing the same data as a function of </w:t>
      </w:r>
      <w:r>
        <w:rPr>
          <w:i/>
          <w:iCs/>
        </w:rPr>
        <w:t>V</w:t>
      </w:r>
      <w:r>
        <w:rPr>
          <w:i/>
          <w:iCs/>
          <w:vertAlign w:val="subscript"/>
        </w:rPr>
        <w:t>N</w:t>
      </w:r>
      <w:r>
        <w:t xml:space="preserve"> suggested that there was minimal correlation. This illustrates the importance of using a volumetric approach that reflected actual material deposition rather </w:t>
      </w:r>
    </w:p>
    <w:p w14:paraId="176D1790" w14:textId="77777777" w:rsidR="0054172F" w:rsidRDefault="0054172F" w:rsidP="0054172F">
      <w:pPr>
        <w:pStyle w:val="Figure"/>
        <w:framePr w:wrap="notBeside"/>
      </w:pPr>
      <w:r>
        <w:lastRenderedPageBreak/>
        <w:drawing>
          <wp:inline distT="0" distB="0" distL="0" distR="0" wp14:anchorId="7342228E" wp14:editId="72F82446">
            <wp:extent cx="5180184" cy="5445289"/>
            <wp:effectExtent l="0" t="0" r="1905" b="3175"/>
            <wp:docPr id="1972216376" name="Picture 8" descr="A screenshot of a grap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216376" name="Picture 8" descr="A screenshot of a graph&#10;&#10;Description automatically generated with low confidenc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13046" cy="5479833"/>
                    </a:xfrm>
                    <a:prstGeom prst="rect">
                      <a:avLst/>
                    </a:prstGeom>
                    <a:noFill/>
                  </pic:spPr>
                </pic:pic>
              </a:graphicData>
            </a:graphic>
          </wp:inline>
        </w:drawing>
      </w:r>
    </w:p>
    <w:p w14:paraId="4F2D9F0B" w14:textId="384205AD" w:rsidR="0054172F" w:rsidRPr="00024CB9" w:rsidRDefault="0054172F" w:rsidP="00C15708">
      <w:pPr>
        <w:pStyle w:val="Caption"/>
        <w:framePr w:wrap="notBeside"/>
      </w:pPr>
      <w:bookmarkStart w:id="143" w:name="_Ref134137056"/>
      <w:bookmarkStart w:id="144" w:name="_Toc136595393"/>
      <w:r>
        <w:t xml:space="preserve">Figure </w:t>
      </w:r>
      <w:fldSimple w:instr=" STYLEREF 1 \s ">
        <w:r w:rsidR="008A15EF">
          <w:rPr>
            <w:noProof/>
          </w:rPr>
          <w:t>5</w:t>
        </w:r>
      </w:fldSimple>
      <w:r w:rsidR="00D366FF">
        <w:noBreakHyphen/>
      </w:r>
      <w:fldSimple w:instr=" SEQ Figure \* ARABIC \s 1 ">
        <w:r w:rsidR="008A15EF">
          <w:rPr>
            <w:noProof/>
          </w:rPr>
          <w:t>3</w:t>
        </w:r>
      </w:fldSimple>
      <w:bookmarkEnd w:id="143"/>
      <w:r>
        <w:t>.</w:t>
      </w:r>
      <w:r w:rsidR="00490F2E">
        <w:t>The AM configuration transitions as a function of A) travel distance and B) normalized volume.</w:t>
      </w:r>
      <w:bookmarkEnd w:id="144"/>
    </w:p>
    <w:p w14:paraId="051BEBF8" w14:textId="1B3849C2" w:rsidR="00B96024" w:rsidRDefault="00B96024" w:rsidP="00B96024">
      <w:pPr>
        <w:pStyle w:val="AfterFigure"/>
      </w:pPr>
      <w:r>
        <w:lastRenderedPageBreak/>
        <w:t>than relying on expectations that the same volume of material would be deposited for every transition despite the change in material and processing conditions.</w:t>
      </w:r>
    </w:p>
    <w:p w14:paraId="243B3786" w14:textId="76E332AC" w:rsidR="0054172F" w:rsidRDefault="0054172F" w:rsidP="00EE5732">
      <w:pPr>
        <w:pStyle w:val="Heading3"/>
      </w:pPr>
      <w:bookmarkStart w:id="145" w:name="_Toc136595482"/>
      <w:r>
        <w:t>Extrusion Screw Rotational Speed</w:t>
      </w:r>
      <w:bookmarkEnd w:id="137"/>
      <w:bookmarkEnd w:id="145"/>
    </w:p>
    <w:p w14:paraId="0ECDD0F2" w14:textId="09E5BAE8" w:rsidR="0054172F" w:rsidRDefault="0054172F" w:rsidP="0054172F">
      <w:r>
        <w:t xml:space="preserve">First, the influence of screw rotational speed was investigated. </w:t>
      </w:r>
      <w:r>
        <w:fldChar w:fldCharType="begin"/>
      </w:r>
      <w:r>
        <w:instrText xml:space="preserve"> REF _Ref134137056 \h </w:instrText>
      </w:r>
      <w:r>
        <w:fldChar w:fldCharType="separate"/>
      </w:r>
      <w:r w:rsidR="008A15EF">
        <w:t xml:space="preserve">Figure </w:t>
      </w:r>
      <w:r w:rsidR="008A15EF">
        <w:rPr>
          <w:noProof/>
        </w:rPr>
        <w:t>5</w:t>
      </w:r>
      <w:r w:rsidR="008A15EF">
        <w:noBreakHyphen/>
      </w:r>
      <w:r w:rsidR="008A15EF">
        <w:rPr>
          <w:noProof/>
        </w:rPr>
        <w:t>3</w:t>
      </w:r>
      <w:r>
        <w:fldChar w:fldCharType="end"/>
      </w:r>
      <w:r>
        <w:t xml:space="preserve"> indicates that, after placing the shape curves on an appropriate scale for comparative analysis, there was negligible difference in transition behavior due to screw speed. </w:t>
      </w:r>
      <w:r w:rsidR="00D7520D">
        <w:t>Although contrary to expectations, the changes in SSE associated with screw speed could be obscured by the noise of transition curve measurements. Table B-</w:t>
      </w:r>
      <w:r w:rsidR="00086364">
        <w:t>9</w:t>
      </w:r>
      <w:r w:rsidR="00D7520D">
        <w:t xml:space="preserve"> shows that even an exaggerated shifting of the melt location by 4D </w:t>
      </w:r>
      <w:r w:rsidR="00894412">
        <w:t xml:space="preserve">to the end of the feed zone of the screw </w:t>
      </w:r>
      <w:r w:rsidR="00D7520D">
        <w:t xml:space="preserve">led to a less than 5 % reduction in </w:t>
      </w:r>
      <w:r w:rsidR="00D7520D">
        <w:rPr>
          <w:i/>
          <w:iCs/>
        </w:rPr>
        <w:t>V</w:t>
      </w:r>
      <w:r w:rsidR="00D7520D">
        <w:rPr>
          <w:i/>
          <w:iCs/>
          <w:vertAlign w:val="subscript"/>
        </w:rPr>
        <w:t>R</w:t>
      </w:r>
      <w:r w:rsidR="00D7520D">
        <w:t xml:space="preserve"> from 100 RPM to 300 RPM, suggesting that screw speed effects on zone lengths and locations should be negligible. </w:t>
      </w:r>
      <w:r>
        <w:fldChar w:fldCharType="begin"/>
      </w:r>
      <w:r>
        <w:instrText xml:space="preserve"> REF _Ref134137440 \h </w:instrText>
      </w:r>
      <w:r>
        <w:fldChar w:fldCharType="separate"/>
      </w:r>
      <w:r w:rsidR="008A15EF">
        <w:t xml:space="preserve">Figure </w:t>
      </w:r>
      <w:r w:rsidR="008A15EF">
        <w:rPr>
          <w:noProof/>
        </w:rPr>
        <w:t>5</w:t>
      </w:r>
      <w:r w:rsidR="008A15EF">
        <w:noBreakHyphen/>
      </w:r>
      <w:r w:rsidR="008A15EF">
        <w:rPr>
          <w:noProof/>
        </w:rPr>
        <w:t>4</w:t>
      </w:r>
      <w:r>
        <w:fldChar w:fldCharType="end"/>
      </w:r>
      <w:r>
        <w:t xml:space="preserve"> provides the shape curves generated for CM100, 150, 200, 250, 300, and 350. Although there appeared to be some indication that higher screw speeds led to a slightly shorter </w:t>
      </w:r>
      <w:r>
        <w:rPr>
          <w:i/>
          <w:iCs/>
        </w:rPr>
        <w:t>Z</w:t>
      </w:r>
      <w:r>
        <w:rPr>
          <w:i/>
          <w:iCs/>
          <w:vertAlign w:val="subscript"/>
        </w:rPr>
        <w:t>P</w:t>
      </w:r>
      <w:r>
        <w:t xml:space="preserve">, the difference was not significant enough to rule out the effect as noise. </w:t>
      </w:r>
      <w:r w:rsidR="00D7520D">
        <w:t>Therefore, the location and shape of the transition was considered uninfluenced by screw speed.</w:t>
      </w:r>
    </w:p>
    <w:p w14:paraId="4C9D84C5" w14:textId="3ABEF8B8" w:rsidR="009E3A6F" w:rsidRDefault="009E3A6F" w:rsidP="009E3A6F">
      <w:r>
        <w:fldChar w:fldCharType="begin"/>
      </w:r>
      <w:r>
        <w:instrText xml:space="preserve"> REF _Ref134138027 \h </w:instrText>
      </w:r>
      <w:r>
        <w:fldChar w:fldCharType="separate"/>
      </w:r>
      <w:r w:rsidR="008A15EF">
        <w:t xml:space="preserve">Figure </w:t>
      </w:r>
      <w:r w:rsidR="008A15EF">
        <w:rPr>
          <w:noProof/>
        </w:rPr>
        <w:t>5</w:t>
      </w:r>
      <w:r w:rsidR="008A15EF">
        <w:noBreakHyphen/>
      </w:r>
      <w:r w:rsidR="008A15EF">
        <w:rPr>
          <w:noProof/>
        </w:rPr>
        <w:t>5</w:t>
      </w:r>
      <w:r>
        <w:fldChar w:fldCharType="end"/>
      </w:r>
      <w:r>
        <w:t xml:space="preserve"> compares the 100 RPM and 300 RPM transitions for both directions using the standard nozzle and mixing screw. The significant overlap once again suggests that screw speed was not an influential parameter for transition behavior, which remained true as additional shape curves from other parameter combinations were constructed. More importantly, </w:t>
      </w:r>
      <w:r w:rsidR="00B96024">
        <w:t>the disparity in curve onsets with transition direction suggested that even less than an order of magnitude difference in viscosity could impact transition behavior.</w:t>
      </w:r>
    </w:p>
    <w:p w14:paraId="08D58F69" w14:textId="77777777" w:rsidR="0054172F" w:rsidRDefault="0054172F" w:rsidP="0054172F">
      <w:pPr>
        <w:pStyle w:val="Figure"/>
        <w:framePr w:wrap="notBeside"/>
      </w:pPr>
      <w:r>
        <w:lastRenderedPageBreak/>
        <w:drawing>
          <wp:inline distT="0" distB="0" distL="0" distR="0" wp14:anchorId="3B862745" wp14:editId="699B6093">
            <wp:extent cx="5440296" cy="3053277"/>
            <wp:effectExtent l="0" t="0" r="8255" b="0"/>
            <wp:docPr id="1823153105" name="Picture 9"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153105" name="Picture 9" descr="A picture containing text, diagram, line, plot&#10;&#10;Description automatically generate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459838" cy="3064245"/>
                    </a:xfrm>
                    <a:prstGeom prst="rect">
                      <a:avLst/>
                    </a:prstGeom>
                    <a:noFill/>
                  </pic:spPr>
                </pic:pic>
              </a:graphicData>
            </a:graphic>
          </wp:inline>
        </w:drawing>
      </w:r>
    </w:p>
    <w:p w14:paraId="03EB6B2B" w14:textId="27A7537F" w:rsidR="0054172F" w:rsidRDefault="0054172F" w:rsidP="00C15708">
      <w:pPr>
        <w:pStyle w:val="Caption"/>
        <w:framePr w:wrap="notBeside"/>
      </w:pPr>
      <w:bookmarkStart w:id="146" w:name="_Ref134137440"/>
      <w:bookmarkStart w:id="147" w:name="_Toc136595394"/>
      <w:r>
        <w:t xml:space="preserve">Figure </w:t>
      </w:r>
      <w:fldSimple w:instr=" STYLEREF 1 \s ">
        <w:r w:rsidR="008A15EF">
          <w:rPr>
            <w:noProof/>
          </w:rPr>
          <w:t>5</w:t>
        </w:r>
      </w:fldSimple>
      <w:r w:rsidR="00D366FF">
        <w:noBreakHyphen/>
      </w:r>
      <w:fldSimple w:instr=" SEQ Figure \* ARABIC \s 1 ">
        <w:r w:rsidR="008A15EF">
          <w:rPr>
            <w:noProof/>
          </w:rPr>
          <w:t>4</w:t>
        </w:r>
      </w:fldSimple>
      <w:bookmarkEnd w:id="146"/>
      <w:r>
        <w:t xml:space="preserve">. </w:t>
      </w:r>
      <w:r w:rsidR="00490F2E">
        <w:t>Measured shape curves for the CM configuration.</w:t>
      </w:r>
      <w:bookmarkEnd w:id="147"/>
    </w:p>
    <w:p w14:paraId="7C70863F" w14:textId="77777777" w:rsidR="0054172F" w:rsidRDefault="0054172F" w:rsidP="0054172F">
      <w:pPr>
        <w:pStyle w:val="Figure"/>
        <w:framePr w:wrap="notBeside"/>
      </w:pPr>
      <w:r>
        <w:lastRenderedPageBreak/>
        <w:drawing>
          <wp:inline distT="0" distB="0" distL="0" distR="0" wp14:anchorId="4440406D" wp14:editId="675F254E">
            <wp:extent cx="5378824" cy="2391737"/>
            <wp:effectExtent l="0" t="0" r="0" b="8890"/>
            <wp:docPr id="448961864" name="Picture 10" descr="A picture containing text, line, plo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61864" name="Picture 10" descr="A picture containing text, line, plot, diagram&#10;&#10;Description automatically generate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416159" cy="2408338"/>
                    </a:xfrm>
                    <a:prstGeom prst="rect">
                      <a:avLst/>
                    </a:prstGeom>
                    <a:noFill/>
                  </pic:spPr>
                </pic:pic>
              </a:graphicData>
            </a:graphic>
          </wp:inline>
        </w:drawing>
      </w:r>
    </w:p>
    <w:p w14:paraId="03DB17E6" w14:textId="54B3C738" w:rsidR="0054172F" w:rsidRDefault="0054172F" w:rsidP="00C15708">
      <w:pPr>
        <w:pStyle w:val="Caption"/>
        <w:framePr w:wrap="notBeside"/>
      </w:pPr>
      <w:bookmarkStart w:id="148" w:name="_Ref134138027"/>
      <w:bookmarkStart w:id="149" w:name="_Toc136595395"/>
      <w:r>
        <w:t xml:space="preserve">Figure </w:t>
      </w:r>
      <w:fldSimple w:instr=" STYLEREF 1 \s ">
        <w:r w:rsidR="008A15EF">
          <w:rPr>
            <w:noProof/>
          </w:rPr>
          <w:t>5</w:t>
        </w:r>
      </w:fldSimple>
      <w:r w:rsidR="00D366FF">
        <w:noBreakHyphen/>
      </w:r>
      <w:fldSimple w:instr=" SEQ Figure \* ARABIC \s 1 ">
        <w:r w:rsidR="008A15EF">
          <w:rPr>
            <w:noProof/>
          </w:rPr>
          <w:t>5</w:t>
        </w:r>
      </w:fldSimple>
      <w:bookmarkEnd w:id="148"/>
      <w:r>
        <w:t xml:space="preserve">. </w:t>
      </w:r>
      <w:r w:rsidR="00490F2E">
        <w:t>ABS</w:t>
      </w:r>
      <w:r w:rsidR="00490F2E">
        <w:sym w:font="Wingdings" w:char="F0E0"/>
      </w:r>
      <w:r w:rsidR="00490F2E">
        <w:t>CFABS and CFABS</w:t>
      </w:r>
      <w:r w:rsidR="00490F2E">
        <w:sym w:font="Wingdings" w:char="F0E0"/>
      </w:r>
      <w:r w:rsidR="00490F2E">
        <w:t>ABS showing the effect of transition direction.</w:t>
      </w:r>
      <w:bookmarkEnd w:id="149"/>
    </w:p>
    <w:p w14:paraId="07309385" w14:textId="54AC7179" w:rsidR="0054172F" w:rsidRDefault="0054172F" w:rsidP="0054172F">
      <w:r>
        <w:lastRenderedPageBreak/>
        <w:fldChar w:fldCharType="begin"/>
      </w:r>
      <w:r>
        <w:instrText xml:space="preserve"> REF _Ref134138176 \h </w:instrText>
      </w:r>
      <w:r>
        <w:fldChar w:fldCharType="separate"/>
      </w:r>
      <w:r w:rsidR="008A15EF">
        <w:t xml:space="preserve">Figure </w:t>
      </w:r>
      <w:r w:rsidR="008A15EF">
        <w:rPr>
          <w:noProof/>
        </w:rPr>
        <w:t>5</w:t>
      </w:r>
      <w:r w:rsidR="008A15EF">
        <w:noBreakHyphen/>
      </w:r>
      <w:r w:rsidR="008A15EF">
        <w:rPr>
          <w:noProof/>
        </w:rPr>
        <w:t>6</w:t>
      </w:r>
      <w:r>
        <w:fldChar w:fldCharType="end"/>
      </w:r>
      <w:r>
        <w:t xml:space="preserve"> shows the fit and shifted models for each of the six material transitions. Here, the 100, 150, and 200 RPM curves were nearly identical while the 250, 300, and 350 RPM curves exhibited no trend related to screw speed. However, applying </w:t>
      </w:r>
      <w:r>
        <w:rPr>
          <w:i/>
          <w:iCs/>
        </w:rPr>
        <w:t>V</w:t>
      </w:r>
      <w:r>
        <w:rPr>
          <w:i/>
          <w:iCs/>
          <w:vertAlign w:val="subscript"/>
        </w:rPr>
        <w:t>shift</w:t>
      </w:r>
      <w:r>
        <w:t xml:space="preserve"> did show that the closer </w:t>
      </w:r>
      <w:r>
        <w:rPr>
          <w:i/>
          <w:iCs/>
        </w:rPr>
        <w:t>X</w:t>
      </w:r>
      <w:r>
        <w:rPr>
          <w:i/>
          <w:iCs/>
          <w:vertAlign w:val="subscript"/>
        </w:rPr>
        <w:t>T</w:t>
      </w:r>
      <w:r>
        <w:t xml:space="preserve"> was to 1, the shorter the resulting transition zone. This effect was an expected consequence of the physical limitations imposed by </w:t>
      </w:r>
      <w:r>
        <w:rPr>
          <w:i/>
          <w:iCs/>
        </w:rPr>
        <w:t>V</w:t>
      </w:r>
      <w:r>
        <w:rPr>
          <w:i/>
          <w:iCs/>
          <w:vertAlign w:val="subscript"/>
        </w:rPr>
        <w:t>R</w:t>
      </w:r>
      <w:r>
        <w:t xml:space="preserve">. </w:t>
      </w:r>
      <w:r>
        <w:fldChar w:fldCharType="begin"/>
      </w:r>
      <w:r>
        <w:instrText xml:space="preserve"> REF _Ref134138651 \h </w:instrText>
      </w:r>
      <w:r>
        <w:fldChar w:fldCharType="separate"/>
      </w:r>
      <w:r w:rsidR="008A15EF">
        <w:t xml:space="preserve">Figure </w:t>
      </w:r>
      <w:r w:rsidR="008A15EF">
        <w:rPr>
          <w:noProof/>
        </w:rPr>
        <w:t>5</w:t>
      </w:r>
      <w:r w:rsidR="008A15EF">
        <w:noBreakHyphen/>
      </w:r>
      <w:r w:rsidR="008A15EF">
        <w:rPr>
          <w:noProof/>
        </w:rPr>
        <w:t>7</w:t>
      </w:r>
      <w:r>
        <w:fldChar w:fldCharType="end"/>
      </w:r>
      <w:r>
        <w:t xml:space="preserve"> quantified this behavior for both the AM (blue) and CM (gray) (Appendix A, Figure A-9) sample sets by taking the derivative of the model to measure the instantaneous slope where the transition was 1 % complete. In all but the 250 RPM transitions, the derivative was higher for CM than AM, suggesting that the change in composition was occurring faster for CFABS</w:t>
      </w:r>
      <w:r>
        <w:sym w:font="Wingdings" w:char="F0E0"/>
      </w:r>
      <w:r>
        <w:t>ABS transitions than ABS</w:t>
      </w:r>
      <w:r>
        <w:sym w:font="Wingdings" w:char="F0E0"/>
      </w:r>
      <w:r>
        <w:t xml:space="preserve">CFABS. This trend supports the observations from </w:t>
      </w:r>
      <w:r>
        <w:fldChar w:fldCharType="begin"/>
      </w:r>
      <w:r>
        <w:instrText xml:space="preserve"> REF _Ref134138027 \h </w:instrText>
      </w:r>
      <w:r>
        <w:fldChar w:fldCharType="separate"/>
      </w:r>
      <w:r w:rsidR="008A15EF">
        <w:t xml:space="preserve">Figure </w:t>
      </w:r>
      <w:r w:rsidR="008A15EF">
        <w:rPr>
          <w:noProof/>
        </w:rPr>
        <w:t>5</w:t>
      </w:r>
      <w:r w:rsidR="008A15EF">
        <w:noBreakHyphen/>
      </w:r>
      <w:r w:rsidR="008A15EF">
        <w:rPr>
          <w:noProof/>
        </w:rPr>
        <w:t>5</w:t>
      </w:r>
      <w:r>
        <w:fldChar w:fldCharType="end"/>
      </w:r>
      <w:r>
        <w:t xml:space="preserve"> that changing transition direction directly affected</w:t>
      </w:r>
      <w:r w:rsidR="009455E0">
        <w:t xml:space="preserve"> </w:t>
      </w:r>
      <w:r w:rsidR="009455E0">
        <w:rPr>
          <w:i/>
          <w:iCs/>
        </w:rPr>
        <w:t>X</w:t>
      </w:r>
      <w:r w:rsidR="009455E0">
        <w:rPr>
          <w:i/>
          <w:iCs/>
          <w:vertAlign w:val="subscript"/>
        </w:rPr>
        <w:t>T</w:t>
      </w:r>
      <w:r w:rsidR="009455E0">
        <w:t xml:space="preserve"> and quantifies the </w:t>
      </w:r>
      <w:r>
        <w:t xml:space="preserve">“steeper” gradients seen in the CM </w:t>
      </w:r>
      <w:r w:rsidR="009455E0">
        <w:t xml:space="preserve">curves </w:t>
      </w:r>
      <w:r>
        <w:t xml:space="preserve">with shorter </w:t>
      </w:r>
      <w:r>
        <w:rPr>
          <w:i/>
          <w:iCs/>
        </w:rPr>
        <w:t>Z</w:t>
      </w:r>
      <w:r>
        <w:rPr>
          <w:i/>
          <w:iCs/>
          <w:vertAlign w:val="subscript"/>
        </w:rPr>
        <w:t>T</w:t>
      </w:r>
      <w:r>
        <w:t>.</w:t>
      </w:r>
    </w:p>
    <w:p w14:paraId="1BB7FB4C" w14:textId="77777777" w:rsidR="009E3A6F" w:rsidRDefault="009E3A6F" w:rsidP="009E3A6F">
      <w:pPr>
        <w:pStyle w:val="Heading3"/>
      </w:pPr>
      <w:bookmarkStart w:id="150" w:name="_Toc136595483"/>
      <w:r>
        <w:t>Extrusion Screw Design</w:t>
      </w:r>
      <w:bookmarkEnd w:id="150"/>
    </w:p>
    <w:p w14:paraId="381F16BC" w14:textId="283ABBB5" w:rsidR="009E3A6F" w:rsidRPr="00EB6511" w:rsidRDefault="009E3A6F" w:rsidP="009E3A6F">
      <w:r>
        <w:t>Using the previous figures, the influence of screw design (mixing vs standard) was investigated by comparing material transitions printed under the same specified conditions using a standard screw design instead of the custom mixing design developed for BAAM. While the measured shape curves for the ABS to CFABS direction with standard screw and nozzle (AX) configuration (Appendix A, Figure A-10) exhibited significant</w:t>
      </w:r>
      <w:r w:rsidRPr="009E3A6F">
        <w:t xml:space="preserve"> </w:t>
      </w:r>
      <w:r>
        <w:t xml:space="preserve">overlapping behavior similar to </w:t>
      </w:r>
      <w:r>
        <w:fldChar w:fldCharType="begin"/>
      </w:r>
      <w:r>
        <w:instrText xml:space="preserve"> REF _Ref134137440 \h </w:instrText>
      </w:r>
      <w:r>
        <w:fldChar w:fldCharType="separate"/>
      </w:r>
      <w:r w:rsidR="008A15EF">
        <w:t xml:space="preserve">Figure </w:t>
      </w:r>
      <w:r w:rsidR="008A15EF">
        <w:rPr>
          <w:noProof/>
        </w:rPr>
        <w:t>5</w:t>
      </w:r>
      <w:r w:rsidR="008A15EF">
        <w:noBreakHyphen/>
      </w:r>
      <w:r w:rsidR="008A15EF">
        <w:rPr>
          <w:noProof/>
        </w:rPr>
        <w:t>4</w:t>
      </w:r>
      <w:r>
        <w:fldChar w:fldCharType="end"/>
      </w:r>
      <w:r>
        <w:t xml:space="preserve">, the model results shown in </w:t>
      </w:r>
      <w:r>
        <w:fldChar w:fldCharType="begin"/>
      </w:r>
      <w:r>
        <w:instrText xml:space="preserve"> REF _Ref134139655 \h </w:instrText>
      </w:r>
      <w:r>
        <w:fldChar w:fldCharType="separate"/>
      </w:r>
      <w:r w:rsidR="008A15EF">
        <w:t xml:space="preserve">Figure </w:t>
      </w:r>
      <w:r w:rsidR="008A15EF">
        <w:rPr>
          <w:noProof/>
        </w:rPr>
        <w:t>5</w:t>
      </w:r>
      <w:r w:rsidR="008A15EF">
        <w:noBreakHyphen/>
      </w:r>
      <w:r w:rsidR="008A15EF">
        <w:rPr>
          <w:noProof/>
        </w:rPr>
        <w:t>8</w:t>
      </w:r>
      <w:r>
        <w:fldChar w:fldCharType="end"/>
      </w:r>
      <w:r>
        <w:t xml:space="preserve"> had noticeably different shapes. Since there was once again no correlation to screw speed, the average </w:t>
      </w:r>
      <w:r>
        <w:rPr>
          <w:i/>
          <w:iCs/>
        </w:rPr>
        <w:t>X</w:t>
      </w:r>
      <w:r>
        <w:rPr>
          <w:i/>
          <w:iCs/>
          <w:vertAlign w:val="subscript"/>
        </w:rPr>
        <w:t>T</w:t>
      </w:r>
      <w:r>
        <w:t xml:space="preserve"> and </w:t>
      </w:r>
      <w:r>
        <w:rPr>
          <w:i/>
          <w:iCs/>
        </w:rPr>
        <w:t>X</w:t>
      </w:r>
      <w:r>
        <w:rPr>
          <w:i/>
          <w:iCs/>
          <w:vertAlign w:val="subscript"/>
        </w:rPr>
        <w:t>S</w:t>
      </w:r>
      <w:r>
        <w:t xml:space="preserve"> were taken for all six screw speeds to act as representative of transition</w:t>
      </w:r>
    </w:p>
    <w:p w14:paraId="6D981B4C" w14:textId="77777777" w:rsidR="0054172F" w:rsidRDefault="0054172F" w:rsidP="0054172F">
      <w:pPr>
        <w:pStyle w:val="Figure"/>
        <w:framePr w:wrap="notBeside"/>
      </w:pPr>
      <w:r>
        <w:lastRenderedPageBreak/>
        <w:drawing>
          <wp:inline distT="0" distB="0" distL="0" distR="0" wp14:anchorId="10B43E3B" wp14:editId="78086017">
            <wp:extent cx="5286615" cy="2532740"/>
            <wp:effectExtent l="0" t="0" r="0" b="1270"/>
            <wp:docPr id="1623971817" name="Picture 11" descr="A picture containing text, screenshot, plo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971817" name="Picture 11" descr="A picture containing text, screenshot, plot, line&#10;&#10;Description automatically generate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326858" cy="2552020"/>
                    </a:xfrm>
                    <a:prstGeom prst="rect">
                      <a:avLst/>
                    </a:prstGeom>
                    <a:noFill/>
                  </pic:spPr>
                </pic:pic>
              </a:graphicData>
            </a:graphic>
          </wp:inline>
        </w:drawing>
      </w:r>
    </w:p>
    <w:p w14:paraId="7F5C2579" w14:textId="535F8077" w:rsidR="0054172F" w:rsidRDefault="0054172F" w:rsidP="00C15708">
      <w:pPr>
        <w:pStyle w:val="Caption"/>
        <w:framePr w:wrap="notBeside"/>
      </w:pPr>
      <w:bookmarkStart w:id="151" w:name="_Ref134138176"/>
      <w:bookmarkStart w:id="152" w:name="_Toc136595396"/>
      <w:r>
        <w:t xml:space="preserve">Figure </w:t>
      </w:r>
      <w:fldSimple w:instr=" STYLEREF 1 \s ">
        <w:r w:rsidR="008A15EF">
          <w:rPr>
            <w:noProof/>
          </w:rPr>
          <w:t>5</w:t>
        </w:r>
      </w:fldSimple>
      <w:r w:rsidR="00D366FF">
        <w:noBreakHyphen/>
      </w:r>
      <w:fldSimple w:instr=" SEQ Figure \* ARABIC \s 1 ">
        <w:r w:rsidR="008A15EF">
          <w:rPr>
            <w:noProof/>
          </w:rPr>
          <w:t>6</w:t>
        </w:r>
      </w:fldSimple>
      <w:bookmarkEnd w:id="151"/>
      <w:r>
        <w:t xml:space="preserve">. </w:t>
      </w:r>
      <w:r w:rsidR="00490F2E">
        <w:t>The modeled shape curves for the AM configuration.</w:t>
      </w:r>
      <w:bookmarkEnd w:id="152"/>
    </w:p>
    <w:p w14:paraId="0D167E55" w14:textId="77777777" w:rsidR="0054172F" w:rsidRDefault="0054172F" w:rsidP="0054172F">
      <w:pPr>
        <w:pStyle w:val="Figure"/>
        <w:framePr w:wrap="notBeside"/>
      </w:pPr>
      <w:r>
        <w:lastRenderedPageBreak/>
        <w:drawing>
          <wp:inline distT="0" distB="0" distL="0" distR="0" wp14:anchorId="18367062" wp14:editId="1AB9FE6A">
            <wp:extent cx="5431539" cy="2837954"/>
            <wp:effectExtent l="0" t="0" r="0" b="635"/>
            <wp:docPr id="621319670" name="Picture 12"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319670" name="Picture 12" descr="A picture containing text, screenshot, font, number&#10;&#10;Description automatically generate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478067" cy="2862265"/>
                    </a:xfrm>
                    <a:prstGeom prst="rect">
                      <a:avLst/>
                    </a:prstGeom>
                    <a:noFill/>
                  </pic:spPr>
                </pic:pic>
              </a:graphicData>
            </a:graphic>
          </wp:inline>
        </w:drawing>
      </w:r>
    </w:p>
    <w:p w14:paraId="32F94198" w14:textId="06A9EF23" w:rsidR="0054172F" w:rsidRDefault="0054172F" w:rsidP="00C15708">
      <w:pPr>
        <w:pStyle w:val="Caption"/>
        <w:framePr w:wrap="notBeside"/>
      </w:pPr>
      <w:bookmarkStart w:id="153" w:name="_Ref134138651"/>
      <w:bookmarkStart w:id="154" w:name="_Toc136595397"/>
      <w:r>
        <w:t xml:space="preserve">Figure </w:t>
      </w:r>
      <w:fldSimple w:instr=" STYLEREF 1 \s ">
        <w:r w:rsidR="008A15EF">
          <w:rPr>
            <w:noProof/>
          </w:rPr>
          <w:t>5</w:t>
        </w:r>
      </w:fldSimple>
      <w:r w:rsidR="00D366FF">
        <w:noBreakHyphen/>
      </w:r>
      <w:fldSimple w:instr=" SEQ Figure \* ARABIC \s 1 ">
        <w:r w:rsidR="008A15EF">
          <w:rPr>
            <w:noProof/>
          </w:rPr>
          <w:t>7</w:t>
        </w:r>
      </w:fldSimple>
      <w:bookmarkEnd w:id="153"/>
      <w:r>
        <w:t xml:space="preserve">. </w:t>
      </w:r>
      <w:r w:rsidR="00490F2E">
        <w:t>The instantaneous slope at 1 % completion of material transition, representing the “steepness” of each curve.</w:t>
      </w:r>
      <w:bookmarkEnd w:id="154"/>
    </w:p>
    <w:p w14:paraId="073A61CC" w14:textId="77777777" w:rsidR="0054172F" w:rsidRDefault="0054172F" w:rsidP="0054172F">
      <w:pPr>
        <w:pStyle w:val="Figure"/>
        <w:framePr w:wrap="notBeside"/>
      </w:pPr>
      <w:bookmarkStart w:id="155" w:name="_Toc115255574"/>
      <w:r>
        <w:lastRenderedPageBreak/>
        <w:drawing>
          <wp:inline distT="0" distB="0" distL="0" distR="0" wp14:anchorId="4CAC03B0" wp14:editId="34532783">
            <wp:extent cx="5447980" cy="2730927"/>
            <wp:effectExtent l="0" t="0" r="635" b="0"/>
            <wp:docPr id="14773437" name="Picture 13" descr="A picture containing text, plot, lin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3437" name="Picture 13" descr="A picture containing text, plot, line, diagram&#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465458" cy="2739688"/>
                    </a:xfrm>
                    <a:prstGeom prst="rect">
                      <a:avLst/>
                    </a:prstGeom>
                    <a:noFill/>
                  </pic:spPr>
                </pic:pic>
              </a:graphicData>
            </a:graphic>
          </wp:inline>
        </w:drawing>
      </w:r>
    </w:p>
    <w:p w14:paraId="65C67D57" w14:textId="4BB27E22" w:rsidR="0054172F" w:rsidRDefault="0054172F" w:rsidP="00C15708">
      <w:pPr>
        <w:pStyle w:val="Caption"/>
        <w:framePr w:wrap="notBeside"/>
      </w:pPr>
      <w:bookmarkStart w:id="156" w:name="_Ref134139655"/>
      <w:bookmarkStart w:id="157" w:name="_Toc136595398"/>
      <w:r>
        <w:t xml:space="preserve">Figure </w:t>
      </w:r>
      <w:fldSimple w:instr=" STYLEREF 1 \s ">
        <w:r w:rsidR="008A15EF">
          <w:rPr>
            <w:noProof/>
          </w:rPr>
          <w:t>5</w:t>
        </w:r>
      </w:fldSimple>
      <w:r w:rsidR="00D366FF">
        <w:noBreakHyphen/>
      </w:r>
      <w:fldSimple w:instr=" SEQ Figure \* ARABIC \s 1 ">
        <w:r w:rsidR="008A15EF">
          <w:rPr>
            <w:noProof/>
          </w:rPr>
          <w:t>8</w:t>
        </w:r>
      </w:fldSimple>
      <w:bookmarkEnd w:id="156"/>
      <w:r>
        <w:t>.</w:t>
      </w:r>
      <w:r w:rsidR="00490F2E">
        <w:t xml:space="preserve"> The modeled shape curves for the AX configuration.</w:t>
      </w:r>
      <w:bookmarkEnd w:id="157"/>
    </w:p>
    <w:p w14:paraId="634C50D3" w14:textId="77777777" w:rsidR="009E3A6F" w:rsidRPr="00A65014" w:rsidRDefault="009E3A6F" w:rsidP="009E3A6F">
      <w:pPr>
        <w:pStyle w:val="AfterFigure"/>
      </w:pPr>
      <w:r>
        <w:lastRenderedPageBreak/>
        <w:t xml:space="preserve">behavior using this configuration. When comparing the average values, the AX configuration had a longer </w:t>
      </w:r>
      <w:r>
        <w:rPr>
          <w:i/>
          <w:iCs/>
        </w:rPr>
        <w:t>Z</w:t>
      </w:r>
      <w:r>
        <w:rPr>
          <w:i/>
          <w:iCs/>
          <w:vertAlign w:val="subscript"/>
        </w:rPr>
        <w:t>P</w:t>
      </w:r>
      <w:r>
        <w:t xml:space="preserve">, shorter </w:t>
      </w:r>
      <w:r>
        <w:rPr>
          <w:i/>
          <w:iCs/>
        </w:rPr>
        <w:t>Z</w:t>
      </w:r>
      <w:r>
        <w:rPr>
          <w:i/>
          <w:iCs/>
          <w:vertAlign w:val="subscript"/>
        </w:rPr>
        <w:t>T</w:t>
      </w:r>
      <w:r>
        <w:t xml:space="preserve">, and smaller </w:t>
      </w:r>
      <w:r>
        <w:rPr>
          <w:i/>
          <w:iCs/>
        </w:rPr>
        <w:t>L</w:t>
      </w:r>
      <w:r>
        <w:rPr>
          <w:i/>
          <w:iCs/>
          <w:vertAlign w:val="subscript"/>
        </w:rPr>
        <w:t>S</w:t>
      </w:r>
      <w:r>
        <w:t xml:space="preserve"> than the AM configuration, indicating a shorter overall material transition. Although the differences were small, these findings suggest that the mixing screw design increased mixing during extrusion such that the discrete feedstock boundary was extended over a greater material volume than when using the standard design.</w:t>
      </w:r>
    </w:p>
    <w:p w14:paraId="0AC34F38" w14:textId="76EAEE6E" w:rsidR="0054172F" w:rsidRPr="00D94F6B" w:rsidRDefault="0054172F" w:rsidP="0054172F">
      <w:r>
        <w:t>For the opposite direction, the effect of geometry was unclear. The</w:t>
      </w:r>
      <w:r w:rsidR="0071140C">
        <w:t xml:space="preserve"> CFABS to ABS transitions with standard screw and nozzle (CX) printed at 100 RPM (</w:t>
      </w:r>
      <w:r>
        <w:t>CX100</w:t>
      </w:r>
      <w:r w:rsidR="0071140C">
        <w:t>)</w:t>
      </w:r>
      <w:r>
        <w:t xml:space="preserve"> and</w:t>
      </w:r>
      <w:r w:rsidR="0071140C">
        <w:t xml:space="preserve"> 150 RPM</w:t>
      </w:r>
      <w:r>
        <w:t xml:space="preserve"> </w:t>
      </w:r>
      <w:r w:rsidR="0071140C">
        <w:t>(</w:t>
      </w:r>
      <w:r>
        <w:t>CX150</w:t>
      </w:r>
      <w:r w:rsidR="0071140C">
        <w:t>)</w:t>
      </w:r>
      <w:r>
        <w:t xml:space="preserve"> transitions were outliers both in the measured shape curves (Appendix A, Figure A-11) and in the modeled shape curves shown in </w:t>
      </w:r>
      <w:r>
        <w:fldChar w:fldCharType="begin"/>
      </w:r>
      <w:r>
        <w:instrText xml:space="preserve"> REF _Ref134140695 \h </w:instrText>
      </w:r>
      <w:r>
        <w:fldChar w:fldCharType="separate"/>
      </w:r>
      <w:r w:rsidR="008A15EF">
        <w:t xml:space="preserve">Figure </w:t>
      </w:r>
      <w:r w:rsidR="008A15EF">
        <w:rPr>
          <w:noProof/>
        </w:rPr>
        <w:t>5</w:t>
      </w:r>
      <w:r w:rsidR="008A15EF">
        <w:noBreakHyphen/>
      </w:r>
      <w:r w:rsidR="008A15EF">
        <w:rPr>
          <w:noProof/>
        </w:rPr>
        <w:t>9</w:t>
      </w:r>
      <w:r>
        <w:fldChar w:fldCharType="end"/>
      </w:r>
      <w:r>
        <w:t xml:space="preserve">. Interestingly, the separation between the two outlier transitions and the other four increased after modeling. For the CX configuration, the average </w:t>
      </w:r>
      <w:r>
        <w:rPr>
          <w:i/>
          <w:iCs/>
        </w:rPr>
        <w:t>X</w:t>
      </w:r>
      <w:r>
        <w:rPr>
          <w:i/>
          <w:iCs/>
          <w:vertAlign w:val="subscript"/>
        </w:rPr>
        <w:t>T</w:t>
      </w:r>
      <w:r>
        <w:t xml:space="preserve"> and </w:t>
      </w:r>
      <w:r>
        <w:rPr>
          <w:i/>
          <w:iCs/>
        </w:rPr>
        <w:t>X</w:t>
      </w:r>
      <w:r>
        <w:rPr>
          <w:i/>
          <w:iCs/>
          <w:vertAlign w:val="subscript"/>
        </w:rPr>
        <w:t>S</w:t>
      </w:r>
      <w:r>
        <w:t xml:space="preserve"> were 0.81 and 1.52, respectively. Comparing the average </w:t>
      </w:r>
      <w:r>
        <w:rPr>
          <w:i/>
          <w:iCs/>
        </w:rPr>
        <w:t>X</w:t>
      </w:r>
      <w:r>
        <w:rPr>
          <w:i/>
          <w:iCs/>
          <w:vertAlign w:val="subscript"/>
        </w:rPr>
        <w:t>T</w:t>
      </w:r>
      <w:r>
        <w:t xml:space="preserve"> (0.81) and </w:t>
      </w:r>
      <w:r>
        <w:rPr>
          <w:i/>
          <w:iCs/>
        </w:rPr>
        <w:t>X</w:t>
      </w:r>
      <w:r>
        <w:rPr>
          <w:i/>
          <w:iCs/>
        </w:rPr>
        <w:softHyphen/>
      </w:r>
      <w:r>
        <w:rPr>
          <w:i/>
          <w:iCs/>
          <w:vertAlign w:val="subscript"/>
        </w:rPr>
        <w:t>S</w:t>
      </w:r>
      <w:r>
        <w:t xml:space="preserve"> (1.54) for the </w:t>
      </w:r>
      <w:r w:rsidR="0071140C">
        <w:t>CFABS to ABS direction with mixing screw and standard nozzle (</w:t>
      </w:r>
      <w:r>
        <w:t>CM</w:t>
      </w:r>
      <w:r w:rsidR="0071140C">
        <w:t>)</w:t>
      </w:r>
      <w:r>
        <w:t xml:space="preserve"> configuration shows a nearly exact match. However, if CX100 and CX150 </w:t>
      </w:r>
      <w:r w:rsidR="0071140C">
        <w:t xml:space="preserve">were not considered </w:t>
      </w:r>
      <w:r>
        <w:t xml:space="preserve">representative of the other CX transitions, </w:t>
      </w:r>
      <w:r>
        <w:rPr>
          <w:i/>
          <w:iCs/>
        </w:rPr>
        <w:t>X</w:t>
      </w:r>
      <w:r>
        <w:rPr>
          <w:i/>
          <w:iCs/>
          <w:vertAlign w:val="subscript"/>
        </w:rPr>
        <w:t>T</w:t>
      </w:r>
      <w:r>
        <w:t xml:space="preserve"> increased (0.84) and </w:t>
      </w:r>
      <w:r>
        <w:rPr>
          <w:i/>
          <w:iCs/>
        </w:rPr>
        <w:t>X</w:t>
      </w:r>
      <w:r>
        <w:rPr>
          <w:i/>
          <w:iCs/>
          <w:vertAlign w:val="subscript"/>
        </w:rPr>
        <w:t>S</w:t>
      </w:r>
      <w:r>
        <w:t xml:space="preserve"> decreased (1.45), matching the trends seen for the opposite direction transitions. Overall, this suggests that the increase in mixing during extrusion caused by the mixing screw design led to increased blending of the discrete boundary, elongating the material transition.</w:t>
      </w:r>
    </w:p>
    <w:p w14:paraId="01C2DE4E" w14:textId="77777777" w:rsidR="0054172F" w:rsidRDefault="0054172F" w:rsidP="0054172F">
      <w:pPr>
        <w:pStyle w:val="Figure"/>
        <w:framePr w:wrap="notBeside"/>
      </w:pPr>
      <w:r>
        <w:lastRenderedPageBreak/>
        <w:drawing>
          <wp:inline distT="0" distB="0" distL="0" distR="0" wp14:anchorId="3C8F8CA6" wp14:editId="7E464FF7">
            <wp:extent cx="5348087" cy="2549172"/>
            <wp:effectExtent l="0" t="0" r="5080" b="3810"/>
            <wp:docPr id="853943203" name="Picture 14" descr="A picture containing text, line, screenshot,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43203" name="Picture 14" descr="A picture containing text, line, screenshot, plot&#10;&#10;Description automatically generated"/>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381610" cy="2565151"/>
                    </a:xfrm>
                    <a:prstGeom prst="rect">
                      <a:avLst/>
                    </a:prstGeom>
                    <a:noFill/>
                  </pic:spPr>
                </pic:pic>
              </a:graphicData>
            </a:graphic>
          </wp:inline>
        </w:drawing>
      </w:r>
    </w:p>
    <w:p w14:paraId="2BD70A56" w14:textId="0F3A11A6" w:rsidR="0054172F" w:rsidRPr="00D94F6B" w:rsidRDefault="0054172F" w:rsidP="00C15708">
      <w:pPr>
        <w:pStyle w:val="Caption"/>
        <w:framePr w:wrap="notBeside"/>
      </w:pPr>
      <w:bookmarkStart w:id="158" w:name="_Ref134140695"/>
      <w:bookmarkStart w:id="159" w:name="_Toc136595399"/>
      <w:r>
        <w:t xml:space="preserve">Figure </w:t>
      </w:r>
      <w:fldSimple w:instr=" STYLEREF 1 \s ">
        <w:r w:rsidR="008A15EF">
          <w:rPr>
            <w:noProof/>
          </w:rPr>
          <w:t>5</w:t>
        </w:r>
      </w:fldSimple>
      <w:r w:rsidR="00D366FF">
        <w:noBreakHyphen/>
      </w:r>
      <w:fldSimple w:instr=" SEQ Figure \* ARABIC \s 1 ">
        <w:r w:rsidR="008A15EF">
          <w:rPr>
            <w:noProof/>
          </w:rPr>
          <w:t>9</w:t>
        </w:r>
      </w:fldSimple>
      <w:bookmarkEnd w:id="158"/>
      <w:r>
        <w:t xml:space="preserve">. </w:t>
      </w:r>
      <w:r w:rsidR="00490F2E">
        <w:t>The modeled shape curves for the CX configuration.</w:t>
      </w:r>
      <w:bookmarkEnd w:id="159"/>
    </w:p>
    <w:p w14:paraId="73B46154" w14:textId="77777777" w:rsidR="0054172F" w:rsidRDefault="0054172F" w:rsidP="00EE5732">
      <w:pPr>
        <w:pStyle w:val="Heading3"/>
      </w:pPr>
      <w:bookmarkStart w:id="160" w:name="_Toc136595484"/>
      <w:r>
        <w:lastRenderedPageBreak/>
        <w:t>Nozzle Design</w:t>
      </w:r>
      <w:bookmarkEnd w:id="160"/>
    </w:p>
    <w:p w14:paraId="6A06CD6C" w14:textId="48473851" w:rsidR="0054172F" w:rsidRDefault="0054172F" w:rsidP="0054172F">
      <w:r>
        <w:t xml:space="preserve">While investigating the influence of nozzle design on transition behavior, a distinct difference in the extrudate was observed. As shown by images in </w:t>
      </w:r>
      <w:r>
        <w:fldChar w:fldCharType="begin"/>
      </w:r>
      <w:r>
        <w:instrText xml:space="preserve"> REF _Ref134142585 \h </w:instrText>
      </w:r>
      <w:r>
        <w:fldChar w:fldCharType="separate"/>
      </w:r>
      <w:r w:rsidR="008A15EF">
        <w:t xml:space="preserve">Figure </w:t>
      </w:r>
      <w:r w:rsidR="008A15EF">
        <w:rPr>
          <w:noProof/>
        </w:rPr>
        <w:t>5</w:t>
      </w:r>
      <w:r w:rsidR="008A15EF">
        <w:noBreakHyphen/>
      </w:r>
      <w:r w:rsidR="008A15EF">
        <w:rPr>
          <w:noProof/>
        </w:rPr>
        <w:t>10</w:t>
      </w:r>
      <w:r>
        <w:fldChar w:fldCharType="end"/>
      </w:r>
      <w:r>
        <w:t xml:space="preserve"> from previously published work </w:t>
      </w:r>
      <w:r>
        <w:fldChar w:fldCharType="begin"/>
      </w:r>
      <w:r w:rsidR="00BB6DF8">
        <w:instrText xml:space="preserve"> ADDIN EN.CITE &lt;EndNote&gt;&lt;Cite&gt;&lt;Author&gt;Brackett&lt;/Author&gt;&lt;Year&gt;2022&lt;/Year&gt;&lt;RecNum&gt;493&lt;/RecNum&gt;&lt;DisplayText&gt;[130]&lt;/DisplayText&gt;&lt;record&gt;&lt;rec-number&gt;493&lt;/rec-number&gt;&lt;foreign-keys&gt;&lt;key app="EN" db-id="dtz5w00stx0v2gesz9qp09zawdv5s2sptzva" timestamp="1656026610" guid="37b8d6e3-5a74-4817-830d-d9b449d387bc"&gt;493&lt;/key&gt;&lt;/foreign-keys&gt;&lt;ref-type name="Conference Proceedings"&gt;10&lt;/ref-type&gt;&lt;contributors&gt;&lt;authors&gt;&lt;author&gt;Brackett, James C.&lt;/author&gt;&lt;author&gt;Charles, Elijah P.&lt;/author&gt;&lt;author&gt;Smith, Tyler C.&lt;/author&gt;&lt;author&gt;Hassen, Ahmed A.&lt;/author&gt;&lt;author&gt;Kunc, Vlastimil&lt;/author&gt;&lt;author&gt;Duty, Chad E.&lt;/author&gt;&lt;/authors&gt;&lt;/contributors&gt;&lt;titles&gt;&lt;title&gt;The Impact of a Static Mixing Nozzle on Uniformity in Material Extrustion Large-Scale Additive Manufacturing&lt;/title&gt;&lt;secondary-title&gt;SAMPE 2022&lt;/secondary-title&gt;&lt;/titles&gt;&lt;pages&gt;15&lt;/pages&gt;&lt;keywords&gt;&lt;keyword&gt;Additive Manufacturing&lt;/keyword&gt;&lt;keyword&gt;Polymer Extrusion&lt;/keyword&gt;&lt;keyword&gt;Multi-Material&lt;/keyword&gt;&lt;/keywords&gt;&lt;dates&gt;&lt;year&gt;2022&lt;/year&gt;&lt;pub-dates&gt;&lt;date&gt;May 23-26&lt;/date&gt;&lt;/pub-dates&gt;&lt;/dates&gt;&lt;pub-location&gt;Charlotte, NC&lt;/pub-location&gt;&lt;publisher&gt;Society for the Advancement of Material and Process Engineering - North America&lt;/publisher&gt;&lt;urls&gt;&lt;/urls&gt;&lt;custom2&gt;2022&lt;/custom2&gt;&lt;custom3&gt;SAMPE Conference Proceedings&lt;/custom3&gt;&lt;electronic-resource-num&gt;10.33599/nasampe/s.22.0798&lt;/electronic-resource-num&gt;&lt;/record&gt;&lt;/Cite&gt;&lt;/EndNote&gt;</w:instrText>
      </w:r>
      <w:r>
        <w:fldChar w:fldCharType="separate"/>
      </w:r>
      <w:r w:rsidR="00BB6DF8">
        <w:rPr>
          <w:noProof/>
        </w:rPr>
        <w:t>[130]</w:t>
      </w:r>
      <w:r>
        <w:fldChar w:fldCharType="end"/>
      </w:r>
      <w:r>
        <w:t>, there was a significant difference in</w:t>
      </w:r>
      <w:r w:rsidR="007E5B54">
        <w:t xml:space="preserve"> cross-section geometry </w:t>
      </w:r>
      <w:r>
        <w:t>when comparing transitions printed using the standard nozzle (A) to the SMN (B)</w:t>
      </w:r>
      <w:r w:rsidR="007E5B54">
        <w:t>. A</w:t>
      </w:r>
      <w:r>
        <w:t>s a result, the cross-sectional area of the beads decreased despite maintaining print conditions and dimensions.</w:t>
      </w:r>
      <w:r w:rsidR="007E5B54">
        <w:t xml:space="preserve"> Furthermore, artificially brightening each image equally illustrated a morphology change where the SMN sample contained fewer instances of discrete regions, suggesting improved mixing.</w:t>
      </w:r>
      <w:r>
        <w:t xml:space="preserve"> As can be seen in Tables B-</w:t>
      </w:r>
      <w:r w:rsidR="00086364">
        <w:t>7</w:t>
      </w:r>
      <w:r>
        <w:t xml:space="preserve"> and B-</w:t>
      </w:r>
      <w:r w:rsidR="00086364">
        <w:t>8</w:t>
      </w:r>
      <w:r>
        <w:t xml:space="preserve">, increasing screw speeds caused greater increases in </w:t>
      </w:r>
      <w:r w:rsidRPr="00ED6DFD">
        <w:rPr>
          <w:i/>
          <w:iCs/>
        </w:rPr>
        <w:t>Q</w:t>
      </w:r>
      <w:r>
        <w:t xml:space="preserve"> for the standard nozzle than the mixing nozzle, and the travel speed for the mixing prints was slightly faster for the mixing nozzle than the standard. Due to these differences, the SMN was effectively depositing a smaller bead throughout the print, explaining the discrepancy in shape and area. This unexpected change in behavior again demonstrated the effectiveness of the normalized volume method, which inherently included the changes in deposition when calculating sample location and transition progression.</w:t>
      </w:r>
    </w:p>
    <w:p w14:paraId="6BEB56FF" w14:textId="5C443668" w:rsidR="009E3A6F" w:rsidRDefault="009E3A6F" w:rsidP="0054172F">
      <w:r>
        <w:t xml:space="preserve">In relation to transition behavior, the reduced </w:t>
      </w:r>
      <w:r>
        <w:rPr>
          <w:i/>
          <w:iCs/>
        </w:rPr>
        <w:t>Q</w:t>
      </w:r>
      <w:r>
        <w:t xml:space="preserve"> measured for the SMN transitions was likely due to the complex internal geometry inhibiting material flow, as intended by the design. If the flow was inhibited, an equivalent increase in back-pressure flow would be expected. In turn, the interactions between the drag flow and back-pressure flow during</w:t>
      </w:r>
      <w:r w:rsidRPr="009E3A6F">
        <w:t xml:space="preserve"> </w:t>
      </w:r>
      <w:r>
        <w:t xml:space="preserve">SSE should increase, which typically leads to increased mixing of the polymer melt </w:t>
      </w:r>
      <w:r>
        <w:fldChar w:fldCharType="begin"/>
      </w:r>
      <w:r>
        <w:instrText xml:space="preserve"> ADDIN EN.CITE &lt;EndNote&gt;&lt;Cite&gt;&lt;Author&gt;Rauwendaal&lt;/Author&gt;&lt;Year&gt;2014&lt;/Year&gt;&lt;RecNum&gt;297&lt;/RecNum&gt;&lt;DisplayText&gt;[139]&lt;/DisplayText&gt;&lt;record&gt;&lt;rec-number&gt;297&lt;/rec-number&gt;&lt;foreign-keys&gt;&lt;key app="EN" db-id="dtz5w00stx0v2gesz9qp09zawdv5s2sptzva" timestamp="1591982624" guid="a9e6cdde-fe3c-4ecc-bc3a-d7c32622edfb"&gt;297&lt;/key&gt;&lt;/foreign-keys&gt;&lt;ref-type name="Book Section"&gt;5&lt;/ref-type&gt;&lt;contributors&gt;&lt;authors&gt;&lt;author&gt;Rauwendaal, Chris&lt;/author&gt;&lt;/authors&gt;&lt;secondary-authors&gt;&lt;author&gt;Rauwendaal, Chris&lt;/author&gt;&lt;/secondary-authors&gt;&lt;/contributors&gt;&lt;titles&gt;&lt;title&gt;5 - Fundamental Principles&lt;/title&gt;&lt;secondary-title&gt;Polymer Extrusion (Fifth Edition)&lt;/secondary-title&gt;&lt;/titles&gt;&lt;pages&gt;147-189&lt;/pages&gt;&lt;edition&gt;5th&lt;/edition&gt;&lt;section&gt;5&lt;/section&gt;&lt;dates&gt;&lt;year&gt;2014&lt;/year&gt;&lt;pub-dates&gt;&lt;date&gt;2014/01/01/&lt;/date&gt;&lt;/pub-dates&gt;&lt;/dates&gt;&lt;publisher&gt;Hanser&lt;/publisher&gt;&lt;isbn&gt;978-1-56990-516-6&lt;/isbn&gt;&lt;urls&gt;&lt;related-urls&gt;&lt;url&gt;http://www.sciencedirect.com/science/article/pii/B978156990516650006X&lt;/url&gt;&lt;/related-urls&gt;&lt;/urls&gt;&lt;electronic-resource-num&gt;https://doi.org/10.3139/9781569905395.005&lt;/electronic-resource-num&gt;&lt;/record&gt;&lt;/Cite&gt;&lt;/EndNote&gt;</w:instrText>
      </w:r>
      <w:r>
        <w:fldChar w:fldCharType="separate"/>
      </w:r>
      <w:r>
        <w:rPr>
          <w:noProof/>
        </w:rPr>
        <w:t>[139]</w:t>
      </w:r>
      <w:r>
        <w:fldChar w:fldCharType="end"/>
      </w:r>
      <w:r>
        <w:t>.</w:t>
      </w:r>
    </w:p>
    <w:p w14:paraId="22039675" w14:textId="77777777" w:rsidR="0054172F" w:rsidRDefault="0054172F" w:rsidP="0054172F">
      <w:pPr>
        <w:pStyle w:val="Figure"/>
        <w:framePr w:wrap="notBeside"/>
      </w:pPr>
      <w:r>
        <w:lastRenderedPageBreak/>
        <w:drawing>
          <wp:inline distT="0" distB="0" distL="0" distR="0" wp14:anchorId="0E6244DF" wp14:editId="1823D377">
            <wp:extent cx="5523040" cy="1467860"/>
            <wp:effectExtent l="0" t="0" r="1905" b="0"/>
            <wp:docPr id="43625346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253460" name="Picture 18"/>
                    <pic:cNvPicPr>
                      <a:picLocks noChangeAspect="1" noChangeArrowheads="1"/>
                    </pic:cNvPicPr>
                  </pic:nvPicPr>
                  <pic:blipFill>
                    <a:blip r:embed="rId49" cstate="print">
                      <a:extLst>
                        <a:ext uri="{28A0092B-C50C-407E-A947-70E740481C1C}">
                          <a14:useLocalDpi xmlns:a14="http://schemas.microsoft.com/office/drawing/2010/main" val="0"/>
                        </a:ext>
                      </a:extLst>
                    </a:blip>
                    <a:stretch>
                      <a:fillRect/>
                    </a:stretch>
                  </pic:blipFill>
                  <pic:spPr bwMode="auto">
                    <a:xfrm>
                      <a:off x="0" y="0"/>
                      <a:ext cx="5523040" cy="1467860"/>
                    </a:xfrm>
                    <a:prstGeom prst="rect">
                      <a:avLst/>
                    </a:prstGeom>
                  </pic:spPr>
                </pic:pic>
              </a:graphicData>
            </a:graphic>
          </wp:inline>
        </w:drawing>
      </w:r>
    </w:p>
    <w:p w14:paraId="7EAFC165" w14:textId="137E9AE6" w:rsidR="0054172F" w:rsidRDefault="0054172F" w:rsidP="00C15708">
      <w:pPr>
        <w:pStyle w:val="Caption"/>
        <w:framePr w:wrap="notBeside"/>
      </w:pPr>
      <w:bookmarkStart w:id="161" w:name="_Ref134142585"/>
      <w:bookmarkStart w:id="162" w:name="_Toc136595400"/>
      <w:r>
        <w:t xml:space="preserve">Figure </w:t>
      </w:r>
      <w:fldSimple w:instr=" STYLEREF 1 \s ">
        <w:r w:rsidR="008A15EF">
          <w:rPr>
            <w:noProof/>
          </w:rPr>
          <w:t>5</w:t>
        </w:r>
      </w:fldSimple>
      <w:r w:rsidR="00D366FF">
        <w:noBreakHyphen/>
      </w:r>
      <w:fldSimple w:instr=" SEQ Figure \* ARABIC \s 1 ">
        <w:r w:rsidR="008A15EF">
          <w:rPr>
            <w:noProof/>
          </w:rPr>
          <w:t>10</w:t>
        </w:r>
      </w:fldSimple>
      <w:bookmarkEnd w:id="161"/>
      <w:r>
        <w:t xml:space="preserve">. </w:t>
      </w:r>
      <w:r w:rsidR="007E5B54">
        <w:t>Brightened optical images of cross-sections with similar fiber content printed using different nozzle types: A) standard and B) static mixing.</w:t>
      </w:r>
      <w:bookmarkEnd w:id="162"/>
      <w:r w:rsidR="007E5B54">
        <w:t xml:space="preserve"> </w:t>
      </w:r>
    </w:p>
    <w:p w14:paraId="379B370E" w14:textId="07C5B4A6" w:rsidR="0054172F" w:rsidRPr="00EA59CB" w:rsidRDefault="0054172F" w:rsidP="009E3A6F">
      <w:pPr>
        <w:pStyle w:val="AfterFigure"/>
      </w:pPr>
      <w:r>
        <w:lastRenderedPageBreak/>
        <w:t xml:space="preserve">Therefore, if the observations in the previous section hold true, transitions printed with both the mixing screw and SMN were expected to show signs of increased mixing, such as a shortened </w:t>
      </w:r>
      <w:r>
        <w:rPr>
          <w:i/>
          <w:iCs/>
        </w:rPr>
        <w:t>Z</w:t>
      </w:r>
      <w:r>
        <w:rPr>
          <w:i/>
          <w:iCs/>
          <w:vertAlign w:val="subscript"/>
        </w:rPr>
        <w:t>P</w:t>
      </w:r>
      <w:r>
        <w:t xml:space="preserve"> and larger </w:t>
      </w:r>
      <w:r>
        <w:rPr>
          <w:i/>
          <w:iCs/>
        </w:rPr>
        <w:t>L</w:t>
      </w:r>
      <w:r>
        <w:rPr>
          <w:i/>
          <w:iCs/>
          <w:vertAlign w:val="subscript"/>
        </w:rPr>
        <w:t>S</w:t>
      </w:r>
      <w:r>
        <w:t xml:space="preserve">. The top </w:t>
      </w:r>
      <w:r w:rsidR="00FD0556">
        <w:t xml:space="preserve">and bottom </w:t>
      </w:r>
      <w:r>
        <w:t xml:space="preserve">of </w:t>
      </w:r>
      <w:r>
        <w:fldChar w:fldCharType="begin"/>
      </w:r>
      <w:r>
        <w:instrText xml:space="preserve"> REF _Ref134143551 \h </w:instrText>
      </w:r>
      <w:r>
        <w:fldChar w:fldCharType="separate"/>
      </w:r>
      <w:r w:rsidR="008A15EF">
        <w:t xml:space="preserve">Figure </w:t>
      </w:r>
      <w:r w:rsidR="008A15EF">
        <w:rPr>
          <w:noProof/>
        </w:rPr>
        <w:t>5</w:t>
      </w:r>
      <w:r w:rsidR="008A15EF">
        <w:noBreakHyphen/>
      </w:r>
      <w:r w:rsidR="008A15EF">
        <w:rPr>
          <w:noProof/>
        </w:rPr>
        <w:t>11</w:t>
      </w:r>
      <w:r>
        <w:fldChar w:fldCharType="end"/>
      </w:r>
      <w:r>
        <w:t xml:space="preserve"> show the </w:t>
      </w:r>
      <w:r w:rsidR="00FD0556">
        <w:t>modeled shape curves for the</w:t>
      </w:r>
      <w:r w:rsidR="0071140C">
        <w:t xml:space="preserve"> ABS to CFABS direction with mixing nozzle and screw</w:t>
      </w:r>
      <w:r w:rsidR="00FD0556">
        <w:t xml:space="preserve"> </w:t>
      </w:r>
      <w:r w:rsidR="0071140C">
        <w:t>(</w:t>
      </w:r>
      <w:r w:rsidR="00FD0556">
        <w:t>SAM</w:t>
      </w:r>
      <w:r w:rsidR="0071140C">
        <w:t>)</w:t>
      </w:r>
      <w:r w:rsidR="00FD0556">
        <w:t xml:space="preserve"> and </w:t>
      </w:r>
      <w:r w:rsidR="0071140C">
        <w:t>CFABS to ABS direction with mixing nozzle and screw (</w:t>
      </w:r>
      <w:r w:rsidR="00FD0556">
        <w:t>SCM</w:t>
      </w:r>
      <w:r w:rsidR="0071140C">
        <w:t>)</w:t>
      </w:r>
      <w:r w:rsidR="00FD0556">
        <w:t xml:space="preserve"> configurations</w:t>
      </w:r>
      <w:r w:rsidR="0071140C">
        <w:t xml:space="preserve"> as A) and B)</w:t>
      </w:r>
      <w:r w:rsidR="00FD0556">
        <w:t>, respectively. T</w:t>
      </w:r>
      <w:r>
        <w:t xml:space="preserve">he original measured shape curves were included in Appendix A, Figure A-12. For the SAM configuration, average values of </w:t>
      </w:r>
      <w:r>
        <w:rPr>
          <w:i/>
          <w:iCs/>
        </w:rPr>
        <w:t>X</w:t>
      </w:r>
      <w:r>
        <w:rPr>
          <w:i/>
          <w:iCs/>
          <w:vertAlign w:val="subscript"/>
        </w:rPr>
        <w:t>T</w:t>
      </w:r>
      <w:r>
        <w:t xml:space="preserve"> (0.71) and </w:t>
      </w:r>
      <w:r>
        <w:rPr>
          <w:i/>
          <w:iCs/>
        </w:rPr>
        <w:t>X</w:t>
      </w:r>
      <w:r>
        <w:rPr>
          <w:i/>
          <w:iCs/>
          <w:vertAlign w:val="subscript"/>
        </w:rPr>
        <w:t>S</w:t>
      </w:r>
      <w:r>
        <w:t xml:space="preserve"> (1.83) were significantly different from the previous configurations, matching expectations of increased mixing. Notably, the increase in </w:t>
      </w:r>
      <w:r>
        <w:rPr>
          <w:i/>
          <w:iCs/>
        </w:rPr>
        <w:t>L</w:t>
      </w:r>
      <w:r>
        <w:rPr>
          <w:i/>
          <w:iCs/>
          <w:vertAlign w:val="subscript"/>
        </w:rPr>
        <w:t>S</w:t>
      </w:r>
      <w:r>
        <w:t xml:space="preserve"> was much greater than the reduction in </w:t>
      </w:r>
      <w:r>
        <w:rPr>
          <w:i/>
          <w:iCs/>
        </w:rPr>
        <w:t>L</w:t>
      </w:r>
      <w:r>
        <w:rPr>
          <w:i/>
          <w:iCs/>
          <w:vertAlign w:val="subscript"/>
        </w:rPr>
        <w:t>P</w:t>
      </w:r>
      <w:r>
        <w:t xml:space="preserve">, but the material composition at </w:t>
      </w:r>
      <w:r>
        <w:rPr>
          <w:i/>
          <w:iCs/>
        </w:rPr>
        <w:t>V</w:t>
      </w:r>
      <w:r>
        <w:rPr>
          <w:i/>
          <w:iCs/>
          <w:vertAlign w:val="subscript"/>
        </w:rPr>
        <w:t>1</w:t>
      </w:r>
      <w:r>
        <w:t xml:space="preserve"> continued to be approximately 60 % material B. As with previous configurations, transitioning from high viscosity to low viscosity reduced the mixing behavior, leading to a comparatively longer </w:t>
      </w:r>
      <w:r>
        <w:rPr>
          <w:i/>
          <w:iCs/>
        </w:rPr>
        <w:t>Z</w:t>
      </w:r>
      <w:r>
        <w:rPr>
          <w:i/>
          <w:iCs/>
          <w:vertAlign w:val="subscript"/>
        </w:rPr>
        <w:t>P</w:t>
      </w:r>
      <w:r>
        <w:t xml:space="preserve"> and shorter </w:t>
      </w:r>
      <w:r>
        <w:rPr>
          <w:i/>
          <w:iCs/>
        </w:rPr>
        <w:t>Z</w:t>
      </w:r>
      <w:r>
        <w:rPr>
          <w:i/>
          <w:iCs/>
          <w:vertAlign w:val="subscript"/>
        </w:rPr>
        <w:t>T</w:t>
      </w:r>
      <w:r>
        <w:t xml:space="preserve">. Including all three transitions, the mixing nozzle exhibited minimal influence on transition behavior in the CFABS </w:t>
      </w:r>
      <w:r>
        <w:sym w:font="Wingdings" w:char="F0E0"/>
      </w:r>
      <w:r>
        <w:t xml:space="preserve"> ABS direction when comparing SCM </w:t>
      </w:r>
      <w:r>
        <w:rPr>
          <w:i/>
          <w:iCs/>
        </w:rPr>
        <w:t>X</w:t>
      </w:r>
      <w:r>
        <w:rPr>
          <w:i/>
          <w:iCs/>
          <w:vertAlign w:val="subscript"/>
        </w:rPr>
        <w:t>T</w:t>
      </w:r>
      <w:r>
        <w:t xml:space="preserve"> (0.81) and </w:t>
      </w:r>
      <w:r>
        <w:rPr>
          <w:i/>
          <w:iCs/>
        </w:rPr>
        <w:t>X</w:t>
      </w:r>
      <w:r>
        <w:rPr>
          <w:i/>
          <w:iCs/>
          <w:vertAlign w:val="subscript"/>
        </w:rPr>
        <w:t>S</w:t>
      </w:r>
      <w:r>
        <w:t xml:space="preserve"> (1.55) to the CM configuration. However, discarding SCM100 as an outlier increases </w:t>
      </w:r>
      <w:r>
        <w:rPr>
          <w:i/>
          <w:iCs/>
        </w:rPr>
        <w:t>X</w:t>
      </w:r>
      <w:r>
        <w:rPr>
          <w:i/>
          <w:iCs/>
          <w:vertAlign w:val="subscript"/>
        </w:rPr>
        <w:t>T</w:t>
      </w:r>
      <w:r>
        <w:t xml:space="preserve"> (0.82) and decreases </w:t>
      </w:r>
      <w:r>
        <w:rPr>
          <w:i/>
          <w:iCs/>
        </w:rPr>
        <w:t>X</w:t>
      </w:r>
      <w:r>
        <w:rPr>
          <w:i/>
          <w:iCs/>
          <w:vertAlign w:val="subscript"/>
        </w:rPr>
        <w:t>S</w:t>
      </w:r>
      <w:r>
        <w:t xml:space="preserve"> (1.50) to values between CX and CM configurations. This suggests the possibility that the increased back-pressure flow </w:t>
      </w:r>
      <w:r w:rsidR="00FD0556">
        <w:t xml:space="preserve">increases </w:t>
      </w:r>
      <w:r>
        <w:t xml:space="preserve">mixing within the CFABS, but the change was negligible compared to the ASB </w:t>
      </w:r>
      <w:r>
        <w:sym w:font="Wingdings" w:char="F0E0"/>
      </w:r>
      <w:r>
        <w:t xml:space="preserve"> CFABS direction due to the much higher viscosity of CFABS.</w:t>
      </w:r>
    </w:p>
    <w:p w14:paraId="589BD533" w14:textId="77777777" w:rsidR="0054172F" w:rsidRDefault="0054172F" w:rsidP="0054172F">
      <w:pPr>
        <w:pStyle w:val="Figure"/>
        <w:framePr w:wrap="notBeside"/>
      </w:pPr>
      <w:r>
        <w:lastRenderedPageBreak/>
        <w:drawing>
          <wp:inline distT="0" distB="0" distL="0" distR="0" wp14:anchorId="69A0F532" wp14:editId="60CCFA91">
            <wp:extent cx="5125250" cy="4686800"/>
            <wp:effectExtent l="0" t="0" r="0" b="0"/>
            <wp:docPr id="275618456" name="Picture 20" descr="A picture containing text, screenshot, number,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618456" name="Picture 20" descr="A picture containing text, screenshot, number, line&#10;&#10;Description automatically generated"/>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135054" cy="4695765"/>
                    </a:xfrm>
                    <a:prstGeom prst="rect">
                      <a:avLst/>
                    </a:prstGeom>
                    <a:noFill/>
                  </pic:spPr>
                </pic:pic>
              </a:graphicData>
            </a:graphic>
          </wp:inline>
        </w:drawing>
      </w:r>
    </w:p>
    <w:p w14:paraId="6D4ED972" w14:textId="6EAAB3C0" w:rsidR="0054172F" w:rsidRPr="00C10C76" w:rsidRDefault="0054172F" w:rsidP="00C15708">
      <w:pPr>
        <w:pStyle w:val="Caption"/>
        <w:framePr w:wrap="notBeside"/>
      </w:pPr>
      <w:bookmarkStart w:id="163" w:name="_Ref134143551"/>
      <w:bookmarkStart w:id="164" w:name="_Toc136595401"/>
      <w:r>
        <w:t xml:space="preserve">Figure </w:t>
      </w:r>
      <w:fldSimple w:instr=" STYLEREF 1 \s ">
        <w:r w:rsidR="008A15EF">
          <w:rPr>
            <w:noProof/>
          </w:rPr>
          <w:t>5</w:t>
        </w:r>
      </w:fldSimple>
      <w:r w:rsidR="00D366FF">
        <w:noBreakHyphen/>
      </w:r>
      <w:fldSimple w:instr=" SEQ Figure \* ARABIC \s 1 ">
        <w:r w:rsidR="008A15EF">
          <w:rPr>
            <w:noProof/>
          </w:rPr>
          <w:t>11</w:t>
        </w:r>
      </w:fldSimple>
      <w:bookmarkEnd w:id="163"/>
      <w:r>
        <w:t xml:space="preserve">. </w:t>
      </w:r>
      <w:r w:rsidR="00490F2E">
        <w:t>The modeled shape curves for the A) SAM and B) SCM configuration.</w:t>
      </w:r>
      <w:bookmarkEnd w:id="164"/>
    </w:p>
    <w:p w14:paraId="04F8D50A" w14:textId="77777777" w:rsidR="0054172F" w:rsidRDefault="0054172F" w:rsidP="00EE5732">
      <w:pPr>
        <w:pStyle w:val="Heading3"/>
      </w:pPr>
      <w:bookmarkStart w:id="165" w:name="_Toc136595485"/>
      <w:bookmarkEnd w:id="155"/>
      <w:r>
        <w:lastRenderedPageBreak/>
        <w:t>Significantly Different Complex Viscosities</w:t>
      </w:r>
      <w:bookmarkEnd w:id="165"/>
    </w:p>
    <w:p w14:paraId="5911A664" w14:textId="127842C5" w:rsidR="0054172F" w:rsidRDefault="0054172F" w:rsidP="0054172F">
      <w:r>
        <w:t xml:space="preserve">A second material pair was investigated to further study the influence of transition direction and the role of the difference in viscosity. </w:t>
      </w:r>
      <w:r>
        <w:fldChar w:fldCharType="begin"/>
      </w:r>
      <w:r>
        <w:instrText xml:space="preserve"> REF _Ref134144824 \h </w:instrText>
      </w:r>
      <w:r>
        <w:fldChar w:fldCharType="separate"/>
      </w:r>
      <w:r w:rsidR="008A15EF">
        <w:t xml:space="preserve">Figure </w:t>
      </w:r>
      <w:r w:rsidR="008A15EF">
        <w:rPr>
          <w:noProof/>
        </w:rPr>
        <w:t>5</w:t>
      </w:r>
      <w:r w:rsidR="008A15EF">
        <w:noBreakHyphen/>
      </w:r>
      <w:r w:rsidR="008A15EF">
        <w:rPr>
          <w:noProof/>
        </w:rPr>
        <w:t>12</w:t>
      </w:r>
      <w:r>
        <w:fldChar w:fldCharType="end"/>
      </w:r>
      <w:r>
        <w:t xml:space="preserve"> shows the</w:t>
      </w:r>
      <w:r w:rsidR="00FD0556">
        <w:t xml:space="preserve"> modeled shape curves for the</w:t>
      </w:r>
      <w:r>
        <w:t xml:space="preserve"> </w:t>
      </w:r>
      <w:r w:rsidR="00C27C8F">
        <w:t>TPU to CFABS direction with mixing screw and standard nozzle (</w:t>
      </w:r>
      <w:r>
        <w:t>TCM</w:t>
      </w:r>
      <w:r w:rsidR="00C27C8F">
        <w:t>)</w:t>
      </w:r>
      <w:r>
        <w:t xml:space="preserve"> (A) and </w:t>
      </w:r>
      <w:r w:rsidR="00C27C8F">
        <w:t>CFABS to TPU with mixing screw and standard nozzle (</w:t>
      </w:r>
      <w:r>
        <w:t>CTM</w:t>
      </w:r>
      <w:r w:rsidR="00C27C8F">
        <w:t>) (B)</w:t>
      </w:r>
      <w:r>
        <w:t xml:space="preserve"> configuration</w:t>
      </w:r>
      <w:r w:rsidR="00FD0556">
        <w:t>s</w:t>
      </w:r>
      <w:r>
        <w:t xml:space="preserve">. As before, the material transitions were not affected by changes in screw speed, leading to nearly overlapping shape curves. The TCM configuration had an average </w:t>
      </w:r>
      <w:r>
        <w:rPr>
          <w:i/>
          <w:iCs/>
        </w:rPr>
        <w:t>X</w:t>
      </w:r>
      <w:r>
        <w:rPr>
          <w:i/>
          <w:iCs/>
          <w:vertAlign w:val="subscript"/>
        </w:rPr>
        <w:t>T</w:t>
      </w:r>
      <w:r>
        <w:t xml:space="preserve"> of 0.74 and </w:t>
      </w:r>
      <w:r>
        <w:rPr>
          <w:i/>
          <w:iCs/>
        </w:rPr>
        <w:t>X</w:t>
      </w:r>
      <w:r>
        <w:rPr>
          <w:i/>
          <w:iCs/>
          <w:vertAlign w:val="subscript"/>
        </w:rPr>
        <w:t>S</w:t>
      </w:r>
      <w:r>
        <w:t xml:space="preserve"> of 1.71 while the CTM configuration had an average </w:t>
      </w:r>
      <w:r>
        <w:rPr>
          <w:i/>
          <w:iCs/>
        </w:rPr>
        <w:t>X</w:t>
      </w:r>
      <w:r>
        <w:rPr>
          <w:i/>
          <w:iCs/>
          <w:vertAlign w:val="subscript"/>
        </w:rPr>
        <w:t>T</w:t>
      </w:r>
      <w:r>
        <w:t xml:space="preserve"> of 0.78 and </w:t>
      </w:r>
      <w:r>
        <w:rPr>
          <w:i/>
          <w:iCs/>
        </w:rPr>
        <w:t>X</w:t>
      </w:r>
      <w:r>
        <w:rPr>
          <w:i/>
          <w:iCs/>
          <w:vertAlign w:val="subscript"/>
        </w:rPr>
        <w:t>S</w:t>
      </w:r>
      <w:r>
        <w:t xml:space="preserve"> of 1.63. Again, transitioning from high viscosity to low viscosity produce</w:t>
      </w:r>
      <w:r w:rsidR="00331045">
        <w:t>d</w:t>
      </w:r>
      <w:r>
        <w:t xml:space="preserve"> a comparatively shorter </w:t>
      </w:r>
      <w:r>
        <w:rPr>
          <w:i/>
          <w:iCs/>
        </w:rPr>
        <w:t>Z</w:t>
      </w:r>
      <w:r>
        <w:rPr>
          <w:i/>
          <w:iCs/>
          <w:vertAlign w:val="subscript"/>
        </w:rPr>
        <w:t>T</w:t>
      </w:r>
      <w:r>
        <w:t xml:space="preserve">. In addition, the increased difference in viscosity for the TPU and CFABS compared to ABS and CFABS led to relative increases in </w:t>
      </w:r>
      <w:r>
        <w:rPr>
          <w:i/>
          <w:iCs/>
        </w:rPr>
        <w:t>Z</w:t>
      </w:r>
      <w:r>
        <w:rPr>
          <w:i/>
          <w:iCs/>
          <w:vertAlign w:val="subscript"/>
        </w:rPr>
        <w:t>T</w:t>
      </w:r>
      <w:r>
        <w:t xml:space="preserve"> for both transition directions. The CTM configuration </w:t>
      </w:r>
      <w:r>
        <w:rPr>
          <w:i/>
          <w:iCs/>
        </w:rPr>
        <w:t>L</w:t>
      </w:r>
      <w:r>
        <w:rPr>
          <w:i/>
          <w:iCs/>
          <w:vertAlign w:val="subscript"/>
        </w:rPr>
        <w:t>T</w:t>
      </w:r>
      <w:r>
        <w:t xml:space="preserve"> was larger than the other three transitions starting with CFABS, but the TCM configuration </w:t>
      </w:r>
      <w:r>
        <w:rPr>
          <w:i/>
          <w:iCs/>
        </w:rPr>
        <w:t>L</w:t>
      </w:r>
      <w:r>
        <w:rPr>
          <w:i/>
          <w:iCs/>
          <w:vertAlign w:val="subscript"/>
        </w:rPr>
        <w:t>T</w:t>
      </w:r>
      <w:r>
        <w:t xml:space="preserve"> was only larger than the AM and AX configurations.</w:t>
      </w:r>
    </w:p>
    <w:p w14:paraId="7F15308A" w14:textId="77777777" w:rsidR="009E3A6F" w:rsidRDefault="009E3A6F" w:rsidP="009E3A6F">
      <w:pPr>
        <w:pStyle w:val="Heading2"/>
      </w:pPr>
      <w:bookmarkStart w:id="166" w:name="_Toc115255577"/>
      <w:bookmarkStart w:id="167" w:name="_Toc136595486"/>
      <w:r>
        <w:t>Summary and Conclusions</w:t>
      </w:r>
      <w:bookmarkEnd w:id="166"/>
      <w:bookmarkEnd w:id="167"/>
    </w:p>
    <w:p w14:paraId="765A3E4E" w14:textId="0005B63F" w:rsidR="009E3A6F" w:rsidRPr="00067B01" w:rsidRDefault="009E3A6F" w:rsidP="009E3A6F">
      <w:r>
        <w:t xml:space="preserve">The complex viscosities of the three materials studied were found using parallel plate rheology. </w:t>
      </w:r>
      <w:r w:rsidRPr="00067B01">
        <w:rPr>
          <w:rFonts w:cs="Times New Roman"/>
          <w:i/>
          <w:iCs/>
        </w:rPr>
        <w:t>η</w:t>
      </w:r>
      <w:r>
        <w:rPr>
          <w:rFonts w:cs="Times New Roman"/>
          <w:i/>
          <w:iCs/>
          <w:vertAlign w:val="superscript"/>
        </w:rPr>
        <w:t>*</w:t>
      </w:r>
      <w:r>
        <w:rPr>
          <w:rFonts w:cs="Times New Roman"/>
        </w:rPr>
        <w:t xml:space="preserve"> for CFABS was nearly an order of magnitude larger than for ABS and three orders of magnitude larger than for TPU at typical BAAM processing conditions for CFABS. Two examples were provided that demonstrated the importance of the normalized</w:t>
      </w:r>
      <w:r w:rsidRPr="009E3A6F">
        <w:rPr>
          <w:rFonts w:cs="Times New Roman"/>
        </w:rPr>
        <w:t xml:space="preserve"> </w:t>
      </w:r>
      <w:r>
        <w:rPr>
          <w:rFonts w:cs="Times New Roman"/>
        </w:rPr>
        <w:t xml:space="preserve">volume method for analyzing material transitions. Comparing </w:t>
      </w:r>
      <w:r>
        <w:rPr>
          <w:rFonts w:cs="Times New Roman"/>
          <w:i/>
          <w:iCs/>
        </w:rPr>
        <w:t>V</w:t>
      </w:r>
      <w:r>
        <w:rPr>
          <w:rFonts w:cs="Times New Roman"/>
          <w:i/>
          <w:iCs/>
          <w:vertAlign w:val="subscript"/>
        </w:rPr>
        <w:t>N</w:t>
      </w:r>
      <w:r>
        <w:rPr>
          <w:rFonts w:cs="Times New Roman"/>
        </w:rPr>
        <w:t xml:space="preserve"> to travel distance showed that measuring transition location by travel distance alone failed to consider changes in volumetric throughput, and comparing bead cross sections printed using</w:t>
      </w:r>
      <w:r w:rsidRPr="009E3A6F">
        <w:rPr>
          <w:rFonts w:cs="Times New Roman"/>
        </w:rPr>
        <w:t xml:space="preserve"> </w:t>
      </w:r>
      <w:r>
        <w:rPr>
          <w:rFonts w:cs="Times New Roman"/>
        </w:rPr>
        <w:t xml:space="preserve">different nozzle </w:t>
      </w:r>
    </w:p>
    <w:p w14:paraId="1529284B" w14:textId="77777777" w:rsidR="0054172F" w:rsidRDefault="0054172F" w:rsidP="0054172F">
      <w:pPr>
        <w:pStyle w:val="Figure"/>
        <w:framePr w:wrap="notBeside"/>
      </w:pPr>
      <w:r>
        <w:lastRenderedPageBreak/>
        <w:drawing>
          <wp:inline distT="0" distB="0" distL="0" distR="0" wp14:anchorId="0A9C152C" wp14:editId="3E5A9834">
            <wp:extent cx="5278931" cy="4849102"/>
            <wp:effectExtent l="0" t="0" r="0" b="8890"/>
            <wp:docPr id="765014450" name="Picture 21" descr="A picture containing text, screenshot,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14450" name="Picture 21" descr="A picture containing text, screenshot, line, plot&#10;&#10;Description automatically generated"/>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300796" cy="4869187"/>
                    </a:xfrm>
                    <a:prstGeom prst="rect">
                      <a:avLst/>
                    </a:prstGeom>
                    <a:noFill/>
                  </pic:spPr>
                </pic:pic>
              </a:graphicData>
            </a:graphic>
          </wp:inline>
        </w:drawing>
      </w:r>
    </w:p>
    <w:p w14:paraId="66FB702E" w14:textId="39E376FD" w:rsidR="0054172F" w:rsidRPr="00C6734C" w:rsidRDefault="0054172F" w:rsidP="00C15708">
      <w:pPr>
        <w:pStyle w:val="Caption"/>
        <w:framePr w:wrap="notBeside"/>
      </w:pPr>
      <w:bookmarkStart w:id="168" w:name="_Ref134144824"/>
      <w:bookmarkStart w:id="169" w:name="_Toc136595402"/>
      <w:r>
        <w:t xml:space="preserve">Figure </w:t>
      </w:r>
      <w:fldSimple w:instr=" STYLEREF 1 \s ">
        <w:r w:rsidR="008A15EF">
          <w:rPr>
            <w:noProof/>
          </w:rPr>
          <w:t>5</w:t>
        </w:r>
      </w:fldSimple>
      <w:r w:rsidR="00D366FF">
        <w:noBreakHyphen/>
      </w:r>
      <w:fldSimple w:instr=" SEQ Figure \* ARABIC \s 1 ">
        <w:r w:rsidR="008A15EF">
          <w:rPr>
            <w:noProof/>
          </w:rPr>
          <w:t>12</w:t>
        </w:r>
      </w:fldSimple>
      <w:bookmarkEnd w:id="168"/>
      <w:r>
        <w:t xml:space="preserve">. </w:t>
      </w:r>
      <w:r w:rsidR="00490F2E">
        <w:t>The modeled shape curves for the A) TCM and B) CTM configuration.</w:t>
      </w:r>
      <w:bookmarkEnd w:id="169"/>
    </w:p>
    <w:p w14:paraId="6D12C397" w14:textId="4351A4B2" w:rsidR="0054172F" w:rsidRDefault="009E3A6F" w:rsidP="009E3A6F">
      <w:pPr>
        <w:pStyle w:val="AfterFigure"/>
      </w:pPr>
      <w:r>
        <w:lastRenderedPageBreak/>
        <w:t xml:space="preserve">designs </w:t>
      </w:r>
      <w:r w:rsidR="0054172F">
        <w:t xml:space="preserve">illustrated the need for a method that included print deviation from the programmed g-code in the analysis steps to avoid </w:t>
      </w:r>
      <w:r w:rsidR="00331045">
        <w:t xml:space="preserve">inaccurately </w:t>
      </w:r>
      <w:r w:rsidR="0054172F">
        <w:t xml:space="preserve">representing material transitions. </w:t>
      </w:r>
    </w:p>
    <w:p w14:paraId="4AF2D6D2" w14:textId="3CD865AC" w:rsidR="00DF53F0" w:rsidRDefault="0054172F" w:rsidP="007516EA">
      <w:r>
        <w:rPr>
          <w:rFonts w:cs="Times New Roman"/>
        </w:rPr>
        <w:t xml:space="preserve">The influence of screw speed on transition behavior was negligible across all studies, so transitions printed </w:t>
      </w:r>
      <w:r w:rsidR="00331045">
        <w:rPr>
          <w:rFonts w:cs="Times New Roman"/>
        </w:rPr>
        <w:t xml:space="preserve">at different screw speeds </w:t>
      </w:r>
      <w:r>
        <w:rPr>
          <w:rFonts w:cs="Times New Roman"/>
        </w:rPr>
        <w:t xml:space="preserve">using the same configurations were treated as </w:t>
      </w:r>
      <w:r w:rsidR="00331045">
        <w:rPr>
          <w:rFonts w:cs="Times New Roman"/>
        </w:rPr>
        <w:t>similar samples within a set</w:t>
      </w:r>
      <w:r>
        <w:rPr>
          <w:rFonts w:cs="Times New Roman"/>
        </w:rPr>
        <w:t xml:space="preserve">. </w:t>
      </w:r>
      <w:r w:rsidR="00C20170">
        <w:rPr>
          <w:rFonts w:cs="Times New Roman"/>
        </w:rPr>
        <w:t xml:space="preserve">An average transition curve for a given configuration was then determined by averaging </w:t>
      </w:r>
      <w:r w:rsidR="00C20170">
        <w:rPr>
          <w:rFonts w:cs="Times New Roman"/>
          <w:i/>
          <w:iCs/>
        </w:rPr>
        <w:t>X</w:t>
      </w:r>
      <w:r w:rsidR="00C20170">
        <w:rPr>
          <w:rFonts w:cs="Times New Roman"/>
          <w:i/>
          <w:iCs/>
          <w:vertAlign w:val="subscript"/>
        </w:rPr>
        <w:t>T</w:t>
      </w:r>
      <w:r w:rsidR="00C20170">
        <w:rPr>
          <w:rFonts w:cs="Times New Roman"/>
        </w:rPr>
        <w:t xml:space="preserve"> and </w:t>
      </w:r>
      <w:r w:rsidR="00C20170">
        <w:rPr>
          <w:rFonts w:cs="Times New Roman"/>
          <w:i/>
          <w:iCs/>
        </w:rPr>
        <w:t>X</w:t>
      </w:r>
      <w:r w:rsidR="00C20170">
        <w:rPr>
          <w:rFonts w:cs="Times New Roman"/>
          <w:i/>
          <w:iCs/>
          <w:vertAlign w:val="subscript"/>
        </w:rPr>
        <w:t>S</w:t>
      </w:r>
      <w:r w:rsidR="00C20170">
        <w:rPr>
          <w:rFonts w:cs="Times New Roman"/>
        </w:rPr>
        <w:t xml:space="preserve">.  </w:t>
      </w:r>
      <w:r w:rsidR="00900A03">
        <w:rPr>
          <w:rFonts w:cs="Times New Roman"/>
        </w:rPr>
        <w:fldChar w:fldCharType="begin"/>
      </w:r>
      <w:r w:rsidR="00900A03">
        <w:rPr>
          <w:rFonts w:cs="Times New Roman"/>
        </w:rPr>
        <w:instrText xml:space="preserve"> REF _Ref135471955 \h </w:instrText>
      </w:r>
      <w:r w:rsidR="00900A03">
        <w:rPr>
          <w:rFonts w:cs="Times New Roman"/>
        </w:rPr>
      </w:r>
      <w:r w:rsidR="00900A03">
        <w:rPr>
          <w:rFonts w:cs="Times New Roman"/>
        </w:rPr>
        <w:fldChar w:fldCharType="separate"/>
      </w:r>
      <w:r w:rsidR="008A15EF">
        <w:t xml:space="preserve">Table </w:t>
      </w:r>
      <w:r w:rsidR="008A15EF">
        <w:rPr>
          <w:noProof/>
        </w:rPr>
        <w:t>5</w:t>
      </w:r>
      <w:r w:rsidR="008A15EF">
        <w:noBreakHyphen/>
      </w:r>
      <w:r w:rsidR="008A15EF">
        <w:rPr>
          <w:noProof/>
        </w:rPr>
        <w:t>4</w:t>
      </w:r>
      <w:r w:rsidR="00900A03">
        <w:rPr>
          <w:rFonts w:cs="Times New Roman"/>
        </w:rPr>
        <w:fldChar w:fldCharType="end"/>
      </w:r>
      <w:r w:rsidR="00900A03">
        <w:rPr>
          <w:rFonts w:cs="Times New Roman"/>
        </w:rPr>
        <w:t xml:space="preserve"> </w:t>
      </w:r>
      <w:r w:rsidR="00C20170">
        <w:rPr>
          <w:rFonts w:cs="Times New Roman"/>
        </w:rPr>
        <w:t xml:space="preserve">summarizes the resulting values and includes the average </w:t>
      </w:r>
      <w:r w:rsidR="00C20170">
        <w:rPr>
          <w:rFonts w:cs="Times New Roman"/>
          <w:i/>
          <w:iCs/>
        </w:rPr>
        <w:t>X</w:t>
      </w:r>
      <w:r w:rsidR="00C20170">
        <w:rPr>
          <w:rFonts w:cs="Times New Roman"/>
          <w:i/>
          <w:iCs/>
          <w:vertAlign w:val="subscript"/>
        </w:rPr>
        <w:t>P</w:t>
      </w:r>
      <w:r w:rsidR="00C20170">
        <w:rPr>
          <w:rFonts w:cs="Times New Roman"/>
        </w:rPr>
        <w:t xml:space="preserve"> to compare the impact of component design and material viscosity on the behavior of dual hopper material transitions.</w:t>
      </w:r>
      <w:r w:rsidR="00900A03">
        <w:rPr>
          <w:rFonts w:cs="Times New Roman"/>
        </w:rPr>
        <w:t xml:space="preserve"> Clearly, the addition of mixing designs led to reduced purge lengths (smaller </w:t>
      </w:r>
      <w:r w:rsidR="00900A03">
        <w:rPr>
          <w:rFonts w:cs="Times New Roman"/>
          <w:i/>
          <w:iCs/>
        </w:rPr>
        <w:t>X</w:t>
      </w:r>
      <w:r w:rsidR="00900A03">
        <w:rPr>
          <w:rFonts w:cs="Times New Roman"/>
          <w:i/>
          <w:iCs/>
          <w:vertAlign w:val="subscript"/>
        </w:rPr>
        <w:t>T</w:t>
      </w:r>
      <w:r w:rsidR="00900A03">
        <w:rPr>
          <w:rFonts w:cs="Times New Roman"/>
        </w:rPr>
        <w:t>) and increased transition lengths (</w:t>
      </w:r>
      <w:r w:rsidR="00900A03">
        <w:rPr>
          <w:rFonts w:cs="Times New Roman"/>
          <w:i/>
          <w:iCs/>
        </w:rPr>
        <w:t>L</w:t>
      </w:r>
      <w:r w:rsidR="00900A03">
        <w:rPr>
          <w:rFonts w:cs="Times New Roman"/>
          <w:i/>
          <w:iCs/>
          <w:vertAlign w:val="subscript"/>
        </w:rPr>
        <w:t>T</w:t>
      </w:r>
      <w:r w:rsidR="00900A03">
        <w:rPr>
          <w:rFonts w:cs="Times New Roman"/>
        </w:rPr>
        <w:t>), indicating that the material boundary was distributed across a greater volume of material due to the increased mixing during SSE.</w:t>
      </w:r>
      <w:r w:rsidR="00900A03" w:rsidRPr="00900A03">
        <w:rPr>
          <w:rFonts w:cs="Times New Roman"/>
        </w:rPr>
        <w:t xml:space="preserve"> </w:t>
      </w:r>
      <w:r w:rsidR="00900A03">
        <w:rPr>
          <w:rFonts w:cs="Times New Roman"/>
        </w:rPr>
        <w:t xml:space="preserve">Although the decreasing </w:t>
      </w:r>
      <w:r w:rsidR="00900A03">
        <w:rPr>
          <w:rFonts w:cs="Times New Roman"/>
          <w:i/>
          <w:iCs/>
        </w:rPr>
        <w:t>X</w:t>
      </w:r>
      <w:r w:rsidR="00900A03">
        <w:rPr>
          <w:rFonts w:cs="Times New Roman"/>
          <w:i/>
          <w:iCs/>
          <w:vertAlign w:val="subscript"/>
        </w:rPr>
        <w:t>T</w:t>
      </w:r>
      <w:r w:rsidR="00900A03">
        <w:rPr>
          <w:rFonts w:cs="Times New Roman"/>
        </w:rPr>
        <w:t xml:space="preserve"> contributed to the extension of </w:t>
      </w:r>
      <w:r w:rsidR="00900A03">
        <w:rPr>
          <w:rFonts w:cs="Times New Roman"/>
          <w:i/>
          <w:iCs/>
        </w:rPr>
        <w:t>L</w:t>
      </w:r>
      <w:r w:rsidR="00900A03">
        <w:rPr>
          <w:rFonts w:cs="Times New Roman"/>
          <w:i/>
          <w:iCs/>
          <w:vertAlign w:val="subscript"/>
        </w:rPr>
        <w:t>T</w:t>
      </w:r>
      <w:r w:rsidR="00900A03">
        <w:rPr>
          <w:rFonts w:cs="Times New Roman"/>
        </w:rPr>
        <w:t xml:space="preserve"> with the addition of mixing designs, an increasing </w:t>
      </w:r>
      <w:r w:rsidR="00900A03">
        <w:rPr>
          <w:rFonts w:cs="Times New Roman"/>
          <w:i/>
          <w:iCs/>
        </w:rPr>
        <w:t>X</w:t>
      </w:r>
      <w:r w:rsidR="00900A03">
        <w:rPr>
          <w:rFonts w:cs="Times New Roman"/>
          <w:i/>
          <w:iCs/>
          <w:vertAlign w:val="subscript"/>
        </w:rPr>
        <w:t>S</w:t>
      </w:r>
      <w:r w:rsidR="00900A03">
        <w:rPr>
          <w:rFonts w:cs="Times New Roman"/>
        </w:rPr>
        <w:t xml:space="preserve"> provided a greater fraction of the increase in </w:t>
      </w:r>
      <w:r w:rsidR="00900A03">
        <w:rPr>
          <w:rFonts w:cs="Times New Roman"/>
          <w:i/>
          <w:iCs/>
        </w:rPr>
        <w:t>L</w:t>
      </w:r>
      <w:r w:rsidR="00900A03">
        <w:rPr>
          <w:rFonts w:cs="Times New Roman"/>
          <w:i/>
          <w:iCs/>
          <w:vertAlign w:val="subscript"/>
        </w:rPr>
        <w:t>T</w:t>
      </w:r>
      <w:r w:rsidR="00900A03">
        <w:rPr>
          <w:rFonts w:cs="Times New Roman"/>
        </w:rPr>
        <w:t xml:space="preserve">. For the studied components, the SMN exhibited a greater impact than the mixing screw. </w:t>
      </w:r>
      <w:r w:rsidR="00900A03" w:rsidRPr="00900A03">
        <w:rPr>
          <w:rFonts w:cs="Times New Roman"/>
        </w:rPr>
        <w:t>While</w:t>
      </w:r>
      <w:r w:rsidR="00900A03">
        <w:rPr>
          <w:rFonts w:cs="Times New Roman"/>
        </w:rPr>
        <w:t xml:space="preserve"> this held true for both ABS to CFABS and CFABS to ABS transition directions, the effect was significantly greater in the former. Investigating the effect of viscosity on transition direction differences was best illustrated by comp</w:t>
      </w:r>
      <w:r w:rsidR="00E714AC">
        <w:rPr>
          <w:rFonts w:cs="Times New Roman"/>
        </w:rPr>
        <w:t xml:space="preserve">aring the TPU-CFABS transitions to the ABS-CFABS transitions printed with the same configurations. As expected, increasing the difference in complex viscosities between the constituent materials led to an extended transition zone, as indicated by the differences in </w:t>
      </w:r>
      <w:r w:rsidR="00E714AC">
        <w:rPr>
          <w:rFonts w:cs="Times New Roman"/>
          <w:i/>
          <w:iCs/>
        </w:rPr>
        <w:t>L</w:t>
      </w:r>
      <w:r w:rsidR="00E714AC">
        <w:rPr>
          <w:rFonts w:cs="Times New Roman"/>
          <w:i/>
          <w:iCs/>
          <w:vertAlign w:val="subscript"/>
        </w:rPr>
        <w:t>T</w:t>
      </w:r>
      <w:r w:rsidR="00E714AC">
        <w:rPr>
          <w:rFonts w:cs="Times New Roman"/>
        </w:rPr>
        <w:t xml:space="preserve">. Again, this was indicative of an increase in mixing during SSE. Therefore, both component design and the difference in material viscosities </w:t>
      </w:r>
      <w:r w:rsidR="00E714AC">
        <w:rPr>
          <w:rFonts w:cs="Times New Roman"/>
        </w:rPr>
        <w:lastRenderedPageBreak/>
        <w:t>were both shown to influence the length of the transition zone. For BAAM dual hopper, transition direction determined which of the two factors had the greatest influence. When increasing in viscosity, the material transitions were more sensitive to component design while transitions decreasing in viscosity were more sensitive to the difference in viscosity of the two material viscosities.</w:t>
      </w:r>
      <w:r w:rsidR="007516EA">
        <w:rPr>
          <w:rFonts w:cs="Times New Roman"/>
        </w:rPr>
        <w:t xml:space="preserve"> Although absolute limits exist due to material switching mechanism, these results suggest that transitions could be tuned by adjusting component design or including viscosity modifiers in the desired materials, enabling intentional design of the continuous FGM produced by BAAM dual hopper material transitions.</w:t>
      </w:r>
      <w:r w:rsidR="00DA7057">
        <w:rPr>
          <w:rFonts w:cs="Times New Roman"/>
        </w:rPr>
        <w:t xml:space="preserve"> For example, introducing a mixing nozzle to the TPU-CFABS transitions would be expected to further reduce </w:t>
      </w:r>
      <w:r w:rsidR="00DA7057">
        <w:rPr>
          <w:rFonts w:cs="Times New Roman"/>
          <w:i/>
          <w:iCs/>
        </w:rPr>
        <w:t>X</w:t>
      </w:r>
      <w:r w:rsidR="00DA7057">
        <w:rPr>
          <w:rFonts w:cs="Times New Roman"/>
          <w:i/>
          <w:iCs/>
          <w:vertAlign w:val="subscript"/>
        </w:rPr>
        <w:t>T</w:t>
      </w:r>
      <w:r w:rsidR="00DA7057">
        <w:rPr>
          <w:rFonts w:cs="Times New Roman"/>
        </w:rPr>
        <w:t xml:space="preserve"> and increase </w:t>
      </w:r>
      <w:r w:rsidR="00DA7057">
        <w:rPr>
          <w:rFonts w:cs="Times New Roman"/>
          <w:i/>
          <w:iCs/>
        </w:rPr>
        <w:t>X</w:t>
      </w:r>
      <w:r w:rsidR="00DA7057">
        <w:rPr>
          <w:rFonts w:cs="Times New Roman"/>
          <w:i/>
          <w:iCs/>
          <w:vertAlign w:val="subscript"/>
        </w:rPr>
        <w:t>S</w:t>
      </w:r>
      <w:r w:rsidR="00DA7057">
        <w:rPr>
          <w:rFonts w:cs="Times New Roman"/>
        </w:rPr>
        <w:t xml:space="preserve"> past those measured for the ABS-CFABS transitions printed using the mixing nozzle. </w:t>
      </w:r>
    </w:p>
    <w:p w14:paraId="6B3788B7" w14:textId="729F6F5C" w:rsidR="00DF690B" w:rsidRPr="009E3A6F" w:rsidRDefault="00DF690B" w:rsidP="009E3A6F">
      <w:pPr>
        <w:pStyle w:val="TableCaptionBody"/>
        <w:rPr>
          <w:vertAlign w:val="subscript"/>
        </w:rPr>
      </w:pPr>
      <w:bookmarkStart w:id="170" w:name="_Ref135471955"/>
      <w:bookmarkStart w:id="171" w:name="_Toc136595420"/>
      <w:r>
        <w:lastRenderedPageBreak/>
        <w:t xml:space="preserve">Table </w:t>
      </w:r>
      <w:fldSimple w:instr=" STYLEREF 1 \s ">
        <w:r w:rsidR="008A15EF">
          <w:rPr>
            <w:noProof/>
          </w:rPr>
          <w:t>5</w:t>
        </w:r>
      </w:fldSimple>
      <w:r w:rsidR="003468D0">
        <w:noBreakHyphen/>
      </w:r>
      <w:fldSimple w:instr=" SEQ Table \* ARABIC \s 1 ">
        <w:r w:rsidR="008A15EF">
          <w:rPr>
            <w:noProof/>
          </w:rPr>
          <w:t>4</w:t>
        </w:r>
      </w:fldSimple>
      <w:bookmarkEnd w:id="170"/>
      <w:r w:rsidR="009E3A6F">
        <w:t>. The transition start and stop points and L</w:t>
      </w:r>
      <w:r w:rsidR="009E3A6F">
        <w:rPr>
          <w:vertAlign w:val="subscript"/>
        </w:rPr>
        <w:t>T</w:t>
      </w:r>
      <w:r w:rsidR="009E3A6F" w:rsidRPr="009E3A6F">
        <w:t xml:space="preserve"> showing the various</w:t>
      </w:r>
      <w:r w:rsidR="009E3A6F">
        <w:t xml:space="preserve"> zone lengths.</w:t>
      </w:r>
      <w:bookmarkEnd w:id="171"/>
    </w:p>
    <w:tbl>
      <w:tblPr>
        <w:tblW w:w="0" w:type="auto"/>
        <w:jc w:val="center"/>
        <w:tblLayout w:type="fixed"/>
        <w:tblCellMar>
          <w:left w:w="0" w:type="dxa"/>
          <w:right w:w="0" w:type="dxa"/>
        </w:tblCellMar>
        <w:tblLook w:val="0480" w:firstRow="0" w:lastRow="0" w:firstColumn="1" w:lastColumn="0" w:noHBand="0" w:noVBand="1"/>
      </w:tblPr>
      <w:tblGrid>
        <w:gridCol w:w="1472"/>
        <w:gridCol w:w="884"/>
        <w:gridCol w:w="885"/>
        <w:gridCol w:w="809"/>
        <w:gridCol w:w="961"/>
        <w:gridCol w:w="884"/>
        <w:gridCol w:w="885"/>
        <w:gridCol w:w="885"/>
        <w:gridCol w:w="885"/>
      </w:tblGrid>
      <w:tr w:rsidR="00E714AC" w:rsidRPr="00DF690B" w14:paraId="78A0CF95" w14:textId="77777777" w:rsidTr="009E3A6F">
        <w:trPr>
          <w:trHeight w:val="459"/>
          <w:jc w:val="center"/>
        </w:trPr>
        <w:tc>
          <w:tcPr>
            <w:tcW w:w="1472" w:type="dxa"/>
            <w:tcBorders>
              <w:top w:val="single" w:sz="8" w:space="0" w:color="000000"/>
              <w:left w:val="nil"/>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214EC74" w14:textId="77777777" w:rsidR="00DF690B" w:rsidRPr="00DF690B" w:rsidRDefault="00DF690B" w:rsidP="00DF690B">
            <w:pPr>
              <w:spacing w:line="240" w:lineRule="auto"/>
              <w:ind w:firstLine="0"/>
              <w:jc w:val="center"/>
              <w:rPr>
                <w:rFonts w:cs="Times New Roman"/>
                <w:sz w:val="20"/>
                <w:szCs w:val="20"/>
              </w:rPr>
            </w:pPr>
            <w:r w:rsidRPr="00DF690B">
              <w:rPr>
                <w:rFonts w:cs="Times New Roman"/>
                <w:b/>
                <w:bCs/>
                <w:color w:val="000000"/>
                <w:kern w:val="24"/>
                <w:sz w:val="20"/>
                <w:szCs w:val="20"/>
              </w:rPr>
              <w:t>Transition Direction</w:t>
            </w:r>
          </w:p>
        </w:tc>
        <w:tc>
          <w:tcPr>
            <w:tcW w:w="2578" w:type="dxa"/>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7BFD0CC"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ABS to CFABS</w:t>
            </w:r>
          </w:p>
        </w:tc>
        <w:tc>
          <w:tcPr>
            <w:tcW w:w="96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4B9CD7E"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TPU to CFABS</w:t>
            </w:r>
          </w:p>
        </w:tc>
        <w:tc>
          <w:tcPr>
            <w:tcW w:w="1769"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70D3B21"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CFABS to ABS</w:t>
            </w:r>
          </w:p>
        </w:tc>
        <w:tc>
          <w:tcPr>
            <w:tcW w:w="1770" w:type="dxa"/>
            <w:gridSpan w:val="2"/>
            <w:tcBorders>
              <w:top w:val="single" w:sz="8" w:space="0" w:color="000000"/>
              <w:left w:val="single" w:sz="8" w:space="0" w:color="000000"/>
              <w:bottom w:val="single" w:sz="8" w:space="0" w:color="000000"/>
              <w:right w:val="nil"/>
            </w:tcBorders>
            <w:shd w:val="clear" w:color="auto" w:fill="auto"/>
            <w:tcMar>
              <w:top w:w="72" w:type="dxa"/>
              <w:left w:w="144" w:type="dxa"/>
              <w:bottom w:w="72" w:type="dxa"/>
              <w:right w:w="144" w:type="dxa"/>
            </w:tcMar>
            <w:vAlign w:val="center"/>
            <w:hideMark/>
          </w:tcPr>
          <w:p w14:paraId="31A25175"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4"/>
                <w:sz w:val="20"/>
                <w:szCs w:val="20"/>
              </w:rPr>
              <w:t>CFABS to TPU</w:t>
            </w:r>
          </w:p>
        </w:tc>
      </w:tr>
      <w:tr w:rsidR="00DF690B" w:rsidRPr="00DF690B" w14:paraId="71D75411" w14:textId="77777777" w:rsidTr="009E3A6F">
        <w:trPr>
          <w:trHeight w:val="459"/>
          <w:jc w:val="center"/>
        </w:trPr>
        <w:tc>
          <w:tcPr>
            <w:tcW w:w="1472" w:type="dxa"/>
            <w:tcBorders>
              <w:top w:val="single" w:sz="8" w:space="0" w:color="000000"/>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2E02C4F" w14:textId="77777777" w:rsidR="00DF690B" w:rsidRPr="00DF690B" w:rsidRDefault="00DF690B" w:rsidP="00DF690B">
            <w:pPr>
              <w:spacing w:line="240" w:lineRule="auto"/>
              <w:ind w:firstLine="0"/>
              <w:jc w:val="center"/>
              <w:rPr>
                <w:rFonts w:cs="Times New Roman"/>
                <w:sz w:val="20"/>
                <w:szCs w:val="20"/>
              </w:rPr>
            </w:pPr>
            <w:r w:rsidRPr="00DF690B">
              <w:rPr>
                <w:rFonts w:cs="Times New Roman"/>
                <w:b/>
                <w:bCs/>
                <w:color w:val="000000"/>
                <w:kern w:val="24"/>
                <w:sz w:val="20"/>
                <w:szCs w:val="20"/>
              </w:rPr>
              <w:t>Screw Design</w:t>
            </w:r>
          </w:p>
        </w:tc>
        <w:tc>
          <w:tcPr>
            <w:tcW w:w="88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D109EFA"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Standard</w:t>
            </w:r>
          </w:p>
        </w:tc>
        <w:tc>
          <w:tcPr>
            <w:tcW w:w="8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1AFB336"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Mixing</w:t>
            </w:r>
          </w:p>
        </w:tc>
        <w:tc>
          <w:tcPr>
            <w:tcW w:w="8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C7B0904"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Mixing</w:t>
            </w:r>
          </w:p>
        </w:tc>
        <w:tc>
          <w:tcPr>
            <w:tcW w:w="96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715B599"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Mixing</w:t>
            </w:r>
          </w:p>
        </w:tc>
        <w:tc>
          <w:tcPr>
            <w:tcW w:w="88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6E46B92"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Standard</w:t>
            </w:r>
          </w:p>
        </w:tc>
        <w:tc>
          <w:tcPr>
            <w:tcW w:w="8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3FFBAB2"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Mixing</w:t>
            </w:r>
          </w:p>
        </w:tc>
        <w:tc>
          <w:tcPr>
            <w:tcW w:w="8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4AA25C3"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Mixing</w:t>
            </w:r>
          </w:p>
        </w:tc>
        <w:tc>
          <w:tcPr>
            <w:tcW w:w="885" w:type="dxa"/>
            <w:tcBorders>
              <w:top w:val="single" w:sz="8" w:space="0" w:color="000000"/>
              <w:left w:val="single" w:sz="8" w:space="0" w:color="000000"/>
              <w:bottom w:val="single" w:sz="8" w:space="0" w:color="000000"/>
              <w:right w:val="single" w:sz="8" w:space="0" w:color="FFFFFF"/>
            </w:tcBorders>
            <w:shd w:val="clear" w:color="auto" w:fill="auto"/>
            <w:tcMar>
              <w:top w:w="15" w:type="dxa"/>
              <w:left w:w="15" w:type="dxa"/>
              <w:bottom w:w="0" w:type="dxa"/>
              <w:right w:w="15" w:type="dxa"/>
            </w:tcMar>
            <w:vAlign w:val="center"/>
            <w:hideMark/>
          </w:tcPr>
          <w:p w14:paraId="6E77A7A4"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4"/>
                <w:sz w:val="20"/>
                <w:szCs w:val="20"/>
              </w:rPr>
              <w:t>Mixing</w:t>
            </w:r>
          </w:p>
        </w:tc>
      </w:tr>
      <w:tr w:rsidR="00DF690B" w:rsidRPr="00DF690B" w14:paraId="17173709" w14:textId="77777777" w:rsidTr="009E3A6F">
        <w:trPr>
          <w:trHeight w:val="459"/>
          <w:jc w:val="center"/>
        </w:trPr>
        <w:tc>
          <w:tcPr>
            <w:tcW w:w="1472" w:type="dxa"/>
            <w:tcBorders>
              <w:top w:val="single" w:sz="8" w:space="0" w:color="000000"/>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6BAF229" w14:textId="77777777" w:rsidR="00DF690B" w:rsidRPr="00DF690B" w:rsidRDefault="00DF690B" w:rsidP="00DF690B">
            <w:pPr>
              <w:spacing w:line="240" w:lineRule="auto"/>
              <w:ind w:firstLine="0"/>
              <w:jc w:val="center"/>
              <w:rPr>
                <w:rFonts w:cs="Times New Roman"/>
                <w:sz w:val="20"/>
                <w:szCs w:val="20"/>
              </w:rPr>
            </w:pPr>
            <w:r w:rsidRPr="00DF690B">
              <w:rPr>
                <w:rFonts w:cs="Times New Roman"/>
                <w:b/>
                <w:bCs/>
                <w:color w:val="000000"/>
                <w:kern w:val="2"/>
                <w:sz w:val="20"/>
                <w:szCs w:val="20"/>
              </w:rPr>
              <w:t>Nozzle Design</w:t>
            </w:r>
          </w:p>
        </w:tc>
        <w:tc>
          <w:tcPr>
            <w:tcW w:w="88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CE8DF25"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Standard</w:t>
            </w:r>
          </w:p>
        </w:tc>
        <w:tc>
          <w:tcPr>
            <w:tcW w:w="8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CC55686"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Standard</w:t>
            </w:r>
          </w:p>
        </w:tc>
        <w:tc>
          <w:tcPr>
            <w:tcW w:w="8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995227A"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Mixing</w:t>
            </w:r>
          </w:p>
        </w:tc>
        <w:tc>
          <w:tcPr>
            <w:tcW w:w="96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9588D51"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Standard</w:t>
            </w:r>
          </w:p>
        </w:tc>
        <w:tc>
          <w:tcPr>
            <w:tcW w:w="88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53244F3"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Standard</w:t>
            </w:r>
          </w:p>
        </w:tc>
        <w:tc>
          <w:tcPr>
            <w:tcW w:w="8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48C071B"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Standard</w:t>
            </w:r>
          </w:p>
        </w:tc>
        <w:tc>
          <w:tcPr>
            <w:tcW w:w="8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AF94EB5"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Mixing</w:t>
            </w:r>
          </w:p>
        </w:tc>
        <w:tc>
          <w:tcPr>
            <w:tcW w:w="885" w:type="dxa"/>
            <w:tcBorders>
              <w:top w:val="single" w:sz="8" w:space="0" w:color="000000"/>
              <w:left w:val="single" w:sz="8" w:space="0" w:color="000000"/>
              <w:bottom w:val="single" w:sz="8" w:space="0" w:color="000000"/>
              <w:right w:val="single" w:sz="8" w:space="0" w:color="FFFFFF"/>
            </w:tcBorders>
            <w:shd w:val="clear" w:color="auto" w:fill="auto"/>
            <w:tcMar>
              <w:top w:w="15" w:type="dxa"/>
              <w:left w:w="15" w:type="dxa"/>
              <w:bottom w:w="0" w:type="dxa"/>
              <w:right w:w="15" w:type="dxa"/>
            </w:tcMar>
            <w:vAlign w:val="center"/>
            <w:hideMark/>
          </w:tcPr>
          <w:p w14:paraId="194D3C90"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Standard</w:t>
            </w:r>
          </w:p>
        </w:tc>
      </w:tr>
      <w:tr w:rsidR="00DF690B" w:rsidRPr="00DF690B" w14:paraId="4AF26CD8" w14:textId="77777777" w:rsidTr="009E3A6F">
        <w:trPr>
          <w:trHeight w:val="459"/>
          <w:jc w:val="center"/>
        </w:trPr>
        <w:tc>
          <w:tcPr>
            <w:tcW w:w="1472" w:type="dxa"/>
            <w:tcBorders>
              <w:top w:val="single" w:sz="8" w:space="0" w:color="000000"/>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7D632FD" w14:textId="77777777" w:rsidR="00DF690B" w:rsidRPr="00DF690B" w:rsidRDefault="00DF690B" w:rsidP="00DF690B">
            <w:pPr>
              <w:spacing w:line="240" w:lineRule="auto"/>
              <w:ind w:firstLine="0"/>
              <w:jc w:val="center"/>
              <w:rPr>
                <w:rFonts w:cs="Times New Roman"/>
                <w:sz w:val="20"/>
                <w:szCs w:val="20"/>
              </w:rPr>
            </w:pPr>
            <w:r w:rsidRPr="00DF690B">
              <w:rPr>
                <w:rFonts w:cs="Times New Roman"/>
                <w:b/>
                <w:bCs/>
                <w:i/>
                <w:iCs/>
                <w:color w:val="000000"/>
                <w:kern w:val="2"/>
                <w:sz w:val="20"/>
                <w:szCs w:val="20"/>
              </w:rPr>
              <w:t>X</w:t>
            </w:r>
            <w:r w:rsidRPr="00DF690B">
              <w:rPr>
                <w:rFonts w:cs="Times New Roman"/>
                <w:b/>
                <w:bCs/>
                <w:i/>
                <w:iCs/>
                <w:color w:val="000000"/>
                <w:kern w:val="2"/>
                <w:position w:val="-6"/>
                <w:sz w:val="20"/>
                <w:szCs w:val="20"/>
                <w:vertAlign w:val="subscript"/>
              </w:rPr>
              <w:t>T</w:t>
            </w:r>
            <w:r w:rsidRPr="00DF690B">
              <w:rPr>
                <w:rFonts w:cs="Times New Roman"/>
                <w:b/>
                <w:bCs/>
                <w:i/>
                <w:iCs/>
                <w:color w:val="000000"/>
                <w:kern w:val="2"/>
                <w:sz w:val="20"/>
                <w:szCs w:val="20"/>
              </w:rPr>
              <w:t xml:space="preserve"> </w:t>
            </w:r>
            <w:r w:rsidRPr="00DF690B">
              <w:rPr>
                <w:rFonts w:cs="Times New Roman"/>
                <w:b/>
                <w:bCs/>
                <w:color w:val="000000"/>
                <w:kern w:val="2"/>
                <w:sz w:val="20"/>
                <w:szCs w:val="20"/>
              </w:rPr>
              <w:t>(Transition Start)</w:t>
            </w:r>
          </w:p>
        </w:tc>
        <w:tc>
          <w:tcPr>
            <w:tcW w:w="88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F6EF611"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0.81</w:t>
            </w:r>
          </w:p>
        </w:tc>
        <w:tc>
          <w:tcPr>
            <w:tcW w:w="8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EE2C211"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0.79</w:t>
            </w:r>
          </w:p>
        </w:tc>
        <w:tc>
          <w:tcPr>
            <w:tcW w:w="8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C3BE27C"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0.72</w:t>
            </w:r>
          </w:p>
        </w:tc>
        <w:tc>
          <w:tcPr>
            <w:tcW w:w="96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06CA6DB"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0.74</w:t>
            </w:r>
          </w:p>
        </w:tc>
        <w:tc>
          <w:tcPr>
            <w:tcW w:w="88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34A0A7A"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0.84</w:t>
            </w:r>
          </w:p>
        </w:tc>
        <w:tc>
          <w:tcPr>
            <w:tcW w:w="8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A80F23D"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0.81</w:t>
            </w:r>
          </w:p>
        </w:tc>
        <w:tc>
          <w:tcPr>
            <w:tcW w:w="8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FD9FB2E"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0.81</w:t>
            </w:r>
          </w:p>
        </w:tc>
        <w:tc>
          <w:tcPr>
            <w:tcW w:w="885" w:type="dxa"/>
            <w:tcBorders>
              <w:top w:val="single" w:sz="8" w:space="0" w:color="000000"/>
              <w:left w:val="single" w:sz="8" w:space="0" w:color="000000"/>
              <w:bottom w:val="single" w:sz="8" w:space="0" w:color="000000"/>
              <w:right w:val="single" w:sz="8" w:space="0" w:color="FFFFFF"/>
            </w:tcBorders>
            <w:shd w:val="clear" w:color="auto" w:fill="auto"/>
            <w:tcMar>
              <w:top w:w="15" w:type="dxa"/>
              <w:left w:w="15" w:type="dxa"/>
              <w:bottom w:w="0" w:type="dxa"/>
              <w:right w:w="15" w:type="dxa"/>
            </w:tcMar>
            <w:vAlign w:val="center"/>
            <w:hideMark/>
          </w:tcPr>
          <w:p w14:paraId="2885F8A4"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0.78</w:t>
            </w:r>
          </w:p>
        </w:tc>
      </w:tr>
      <w:tr w:rsidR="00DF690B" w:rsidRPr="00DF690B" w14:paraId="6176A615" w14:textId="77777777" w:rsidTr="009E3A6F">
        <w:trPr>
          <w:trHeight w:val="459"/>
          <w:jc w:val="center"/>
        </w:trPr>
        <w:tc>
          <w:tcPr>
            <w:tcW w:w="1472" w:type="dxa"/>
            <w:tcBorders>
              <w:top w:val="single" w:sz="8" w:space="0" w:color="000000"/>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5456166" w14:textId="77777777" w:rsidR="00DF690B" w:rsidRPr="00DF690B" w:rsidRDefault="00DF690B" w:rsidP="00DF690B">
            <w:pPr>
              <w:spacing w:line="240" w:lineRule="auto"/>
              <w:ind w:firstLine="0"/>
              <w:jc w:val="center"/>
              <w:rPr>
                <w:rFonts w:cs="Times New Roman"/>
                <w:sz w:val="20"/>
                <w:szCs w:val="20"/>
              </w:rPr>
            </w:pPr>
            <w:r w:rsidRPr="00DF690B">
              <w:rPr>
                <w:rFonts w:cs="Times New Roman"/>
                <w:b/>
                <w:bCs/>
                <w:i/>
                <w:iCs/>
                <w:color w:val="000000"/>
                <w:kern w:val="2"/>
                <w:sz w:val="20"/>
                <w:szCs w:val="20"/>
              </w:rPr>
              <w:t>X</w:t>
            </w:r>
            <w:r w:rsidRPr="00DF690B">
              <w:rPr>
                <w:rFonts w:cs="Times New Roman"/>
                <w:b/>
                <w:bCs/>
                <w:i/>
                <w:iCs/>
                <w:color w:val="000000"/>
                <w:kern w:val="2"/>
                <w:position w:val="-6"/>
                <w:sz w:val="20"/>
                <w:szCs w:val="20"/>
                <w:vertAlign w:val="subscript"/>
              </w:rPr>
              <w:t>S</w:t>
            </w:r>
            <w:r w:rsidRPr="00DF690B">
              <w:rPr>
                <w:rFonts w:cs="Times New Roman"/>
                <w:b/>
                <w:bCs/>
                <w:i/>
                <w:iCs/>
                <w:color w:val="000000"/>
                <w:kern w:val="2"/>
                <w:sz w:val="20"/>
                <w:szCs w:val="20"/>
              </w:rPr>
              <w:t xml:space="preserve"> </w:t>
            </w:r>
            <w:r w:rsidRPr="00DF690B">
              <w:rPr>
                <w:rFonts w:cs="Times New Roman"/>
                <w:b/>
                <w:bCs/>
                <w:color w:val="000000"/>
                <w:kern w:val="2"/>
                <w:sz w:val="20"/>
                <w:szCs w:val="20"/>
              </w:rPr>
              <w:t>(Transition End)</w:t>
            </w:r>
          </w:p>
        </w:tc>
        <w:tc>
          <w:tcPr>
            <w:tcW w:w="88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1B6655E"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1.53</w:t>
            </w:r>
          </w:p>
        </w:tc>
        <w:tc>
          <w:tcPr>
            <w:tcW w:w="8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D5B7C6D"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1.58</w:t>
            </w:r>
          </w:p>
        </w:tc>
        <w:tc>
          <w:tcPr>
            <w:tcW w:w="8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9C11AB1"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1.83</w:t>
            </w:r>
          </w:p>
        </w:tc>
        <w:tc>
          <w:tcPr>
            <w:tcW w:w="96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029E1E0"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1.71</w:t>
            </w:r>
          </w:p>
        </w:tc>
        <w:tc>
          <w:tcPr>
            <w:tcW w:w="88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1CB2597"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1.45</w:t>
            </w:r>
          </w:p>
        </w:tc>
        <w:tc>
          <w:tcPr>
            <w:tcW w:w="8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96DFC2E"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1.54</w:t>
            </w:r>
          </w:p>
        </w:tc>
        <w:tc>
          <w:tcPr>
            <w:tcW w:w="88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B7040E2"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1.56</w:t>
            </w:r>
          </w:p>
        </w:tc>
        <w:tc>
          <w:tcPr>
            <w:tcW w:w="885" w:type="dxa"/>
            <w:tcBorders>
              <w:top w:val="single" w:sz="8" w:space="0" w:color="000000"/>
              <w:left w:val="single" w:sz="8" w:space="0" w:color="000000"/>
              <w:bottom w:val="single" w:sz="8" w:space="0" w:color="000000"/>
              <w:right w:val="single" w:sz="8" w:space="0" w:color="FFFFFF"/>
            </w:tcBorders>
            <w:shd w:val="clear" w:color="auto" w:fill="auto"/>
            <w:tcMar>
              <w:top w:w="15" w:type="dxa"/>
              <w:left w:w="15" w:type="dxa"/>
              <w:bottom w:w="0" w:type="dxa"/>
              <w:right w:w="15" w:type="dxa"/>
            </w:tcMar>
            <w:vAlign w:val="center"/>
            <w:hideMark/>
          </w:tcPr>
          <w:p w14:paraId="1C760594"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1.63</w:t>
            </w:r>
          </w:p>
        </w:tc>
      </w:tr>
      <w:tr w:rsidR="00DF690B" w:rsidRPr="00DF690B" w14:paraId="68A1E877" w14:textId="77777777" w:rsidTr="009E3A6F">
        <w:trPr>
          <w:trHeight w:val="459"/>
          <w:jc w:val="center"/>
        </w:trPr>
        <w:tc>
          <w:tcPr>
            <w:tcW w:w="1472" w:type="dxa"/>
            <w:tcBorders>
              <w:top w:val="single" w:sz="8" w:space="0" w:color="000000"/>
              <w:left w:val="nil"/>
              <w:bottom w:val="single" w:sz="8" w:space="0" w:color="FFFFFF"/>
              <w:right w:val="single" w:sz="8" w:space="0" w:color="000000"/>
            </w:tcBorders>
            <w:shd w:val="clear" w:color="auto" w:fill="auto"/>
            <w:tcMar>
              <w:top w:w="15" w:type="dxa"/>
              <w:left w:w="15" w:type="dxa"/>
              <w:bottom w:w="0" w:type="dxa"/>
              <w:right w:w="15" w:type="dxa"/>
            </w:tcMar>
            <w:vAlign w:val="center"/>
            <w:hideMark/>
          </w:tcPr>
          <w:p w14:paraId="5E624E11" w14:textId="77777777" w:rsidR="00DF690B" w:rsidRPr="00DF690B" w:rsidRDefault="00DF690B" w:rsidP="00DF690B">
            <w:pPr>
              <w:spacing w:line="240" w:lineRule="auto"/>
              <w:ind w:firstLine="0"/>
              <w:jc w:val="center"/>
              <w:rPr>
                <w:rFonts w:cs="Times New Roman"/>
                <w:sz w:val="20"/>
                <w:szCs w:val="20"/>
              </w:rPr>
            </w:pPr>
            <w:r w:rsidRPr="00DF690B">
              <w:rPr>
                <w:rFonts w:cs="Times New Roman"/>
                <w:b/>
                <w:bCs/>
                <w:i/>
                <w:iCs/>
                <w:color w:val="000000"/>
                <w:kern w:val="2"/>
                <w:sz w:val="20"/>
                <w:szCs w:val="20"/>
              </w:rPr>
              <w:t>L</w:t>
            </w:r>
            <w:r w:rsidRPr="00DF690B">
              <w:rPr>
                <w:rFonts w:cs="Times New Roman"/>
                <w:b/>
                <w:bCs/>
                <w:i/>
                <w:iCs/>
                <w:color w:val="000000"/>
                <w:kern w:val="2"/>
                <w:position w:val="-6"/>
                <w:sz w:val="20"/>
                <w:szCs w:val="20"/>
                <w:vertAlign w:val="subscript"/>
              </w:rPr>
              <w:t>T</w:t>
            </w:r>
            <w:r w:rsidRPr="00DF690B">
              <w:rPr>
                <w:rFonts w:cs="Times New Roman"/>
                <w:b/>
                <w:bCs/>
                <w:i/>
                <w:iCs/>
                <w:color w:val="000000"/>
                <w:kern w:val="2"/>
                <w:sz w:val="20"/>
                <w:szCs w:val="20"/>
              </w:rPr>
              <w:t xml:space="preserve"> </w:t>
            </w:r>
            <w:r w:rsidRPr="00DF690B">
              <w:rPr>
                <w:rFonts w:cs="Times New Roman"/>
                <w:b/>
                <w:bCs/>
                <w:color w:val="000000"/>
                <w:kern w:val="2"/>
                <w:sz w:val="20"/>
                <w:szCs w:val="20"/>
              </w:rPr>
              <w:t>(Transition Length)</w:t>
            </w:r>
          </w:p>
        </w:tc>
        <w:tc>
          <w:tcPr>
            <w:tcW w:w="884" w:type="dxa"/>
            <w:tcBorders>
              <w:top w:val="single" w:sz="8" w:space="0" w:color="000000"/>
              <w:left w:val="single" w:sz="8" w:space="0" w:color="000000"/>
              <w:bottom w:val="single" w:sz="8" w:space="0" w:color="FFFFFF"/>
              <w:right w:val="single" w:sz="8" w:space="0" w:color="000000"/>
            </w:tcBorders>
            <w:shd w:val="clear" w:color="auto" w:fill="auto"/>
            <w:tcMar>
              <w:top w:w="15" w:type="dxa"/>
              <w:left w:w="15" w:type="dxa"/>
              <w:bottom w:w="0" w:type="dxa"/>
              <w:right w:w="15" w:type="dxa"/>
            </w:tcMar>
            <w:vAlign w:val="center"/>
            <w:hideMark/>
          </w:tcPr>
          <w:p w14:paraId="7C59CA19"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0.72</w:t>
            </w:r>
          </w:p>
        </w:tc>
        <w:tc>
          <w:tcPr>
            <w:tcW w:w="885" w:type="dxa"/>
            <w:tcBorders>
              <w:top w:val="single" w:sz="8" w:space="0" w:color="000000"/>
              <w:left w:val="single" w:sz="8" w:space="0" w:color="000000"/>
              <w:bottom w:val="single" w:sz="8" w:space="0" w:color="FFFFFF"/>
              <w:right w:val="single" w:sz="8" w:space="0" w:color="000000"/>
            </w:tcBorders>
            <w:shd w:val="clear" w:color="auto" w:fill="auto"/>
            <w:tcMar>
              <w:top w:w="15" w:type="dxa"/>
              <w:left w:w="15" w:type="dxa"/>
              <w:bottom w:w="0" w:type="dxa"/>
              <w:right w:w="15" w:type="dxa"/>
            </w:tcMar>
            <w:vAlign w:val="center"/>
            <w:hideMark/>
          </w:tcPr>
          <w:p w14:paraId="1BAB1ED0"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0.77</w:t>
            </w:r>
          </w:p>
        </w:tc>
        <w:tc>
          <w:tcPr>
            <w:tcW w:w="809" w:type="dxa"/>
            <w:tcBorders>
              <w:top w:val="single" w:sz="8" w:space="0" w:color="000000"/>
              <w:left w:val="single" w:sz="8" w:space="0" w:color="000000"/>
              <w:bottom w:val="single" w:sz="8" w:space="0" w:color="FFFFFF"/>
              <w:right w:val="single" w:sz="8" w:space="0" w:color="000000"/>
            </w:tcBorders>
            <w:shd w:val="clear" w:color="auto" w:fill="auto"/>
            <w:tcMar>
              <w:top w:w="15" w:type="dxa"/>
              <w:left w:w="15" w:type="dxa"/>
              <w:bottom w:w="0" w:type="dxa"/>
              <w:right w:w="15" w:type="dxa"/>
            </w:tcMar>
            <w:vAlign w:val="center"/>
            <w:hideMark/>
          </w:tcPr>
          <w:p w14:paraId="0EC9E39D"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1.12</w:t>
            </w:r>
          </w:p>
        </w:tc>
        <w:tc>
          <w:tcPr>
            <w:tcW w:w="961" w:type="dxa"/>
            <w:tcBorders>
              <w:top w:val="single" w:sz="8" w:space="0" w:color="000000"/>
              <w:left w:val="single" w:sz="8" w:space="0" w:color="000000"/>
              <w:bottom w:val="single" w:sz="8" w:space="0" w:color="FFFFFF"/>
              <w:right w:val="single" w:sz="8" w:space="0" w:color="000000"/>
            </w:tcBorders>
            <w:shd w:val="clear" w:color="auto" w:fill="auto"/>
            <w:tcMar>
              <w:top w:w="15" w:type="dxa"/>
              <w:left w:w="15" w:type="dxa"/>
              <w:bottom w:w="0" w:type="dxa"/>
              <w:right w:w="15" w:type="dxa"/>
            </w:tcMar>
            <w:vAlign w:val="center"/>
            <w:hideMark/>
          </w:tcPr>
          <w:p w14:paraId="722DAD89"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0.97</w:t>
            </w:r>
          </w:p>
        </w:tc>
        <w:tc>
          <w:tcPr>
            <w:tcW w:w="884" w:type="dxa"/>
            <w:tcBorders>
              <w:top w:val="single" w:sz="8" w:space="0" w:color="000000"/>
              <w:left w:val="single" w:sz="8" w:space="0" w:color="000000"/>
              <w:bottom w:val="single" w:sz="8" w:space="0" w:color="FFFFFF"/>
              <w:right w:val="single" w:sz="8" w:space="0" w:color="000000"/>
            </w:tcBorders>
            <w:shd w:val="clear" w:color="auto" w:fill="auto"/>
            <w:tcMar>
              <w:top w:w="15" w:type="dxa"/>
              <w:left w:w="15" w:type="dxa"/>
              <w:bottom w:w="0" w:type="dxa"/>
              <w:right w:w="15" w:type="dxa"/>
            </w:tcMar>
            <w:vAlign w:val="center"/>
            <w:hideMark/>
          </w:tcPr>
          <w:p w14:paraId="5D67671D"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0.71</w:t>
            </w:r>
          </w:p>
        </w:tc>
        <w:tc>
          <w:tcPr>
            <w:tcW w:w="885" w:type="dxa"/>
            <w:tcBorders>
              <w:top w:val="single" w:sz="8" w:space="0" w:color="000000"/>
              <w:left w:val="single" w:sz="8" w:space="0" w:color="000000"/>
              <w:bottom w:val="single" w:sz="8" w:space="0" w:color="FFFFFF"/>
              <w:right w:val="single" w:sz="8" w:space="0" w:color="000000"/>
            </w:tcBorders>
            <w:shd w:val="clear" w:color="auto" w:fill="auto"/>
            <w:tcMar>
              <w:top w:w="15" w:type="dxa"/>
              <w:left w:w="15" w:type="dxa"/>
              <w:bottom w:w="0" w:type="dxa"/>
              <w:right w:w="15" w:type="dxa"/>
            </w:tcMar>
            <w:vAlign w:val="center"/>
            <w:hideMark/>
          </w:tcPr>
          <w:p w14:paraId="62EBB799"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0.73</w:t>
            </w:r>
          </w:p>
        </w:tc>
        <w:tc>
          <w:tcPr>
            <w:tcW w:w="885" w:type="dxa"/>
            <w:tcBorders>
              <w:top w:val="single" w:sz="8" w:space="0" w:color="000000"/>
              <w:left w:val="single" w:sz="8" w:space="0" w:color="000000"/>
              <w:bottom w:val="single" w:sz="8" w:space="0" w:color="FFFFFF"/>
              <w:right w:val="single" w:sz="8" w:space="0" w:color="000000"/>
            </w:tcBorders>
            <w:shd w:val="clear" w:color="auto" w:fill="auto"/>
            <w:tcMar>
              <w:top w:w="15" w:type="dxa"/>
              <w:left w:w="15" w:type="dxa"/>
              <w:bottom w:w="0" w:type="dxa"/>
              <w:right w:w="15" w:type="dxa"/>
            </w:tcMar>
            <w:vAlign w:val="center"/>
            <w:hideMark/>
          </w:tcPr>
          <w:p w14:paraId="07EF5049"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0.75</w:t>
            </w:r>
          </w:p>
        </w:tc>
        <w:tc>
          <w:tcPr>
            <w:tcW w:w="885" w:type="dxa"/>
            <w:tcBorders>
              <w:top w:val="single" w:sz="8" w:space="0" w:color="000000"/>
              <w:left w:val="single" w:sz="8" w:space="0" w:color="000000"/>
              <w:bottom w:val="single" w:sz="8" w:space="0" w:color="FFFFFF"/>
              <w:right w:val="single" w:sz="8" w:space="0" w:color="FFFFFF"/>
            </w:tcBorders>
            <w:shd w:val="clear" w:color="auto" w:fill="auto"/>
            <w:tcMar>
              <w:top w:w="15" w:type="dxa"/>
              <w:left w:w="15" w:type="dxa"/>
              <w:bottom w:w="0" w:type="dxa"/>
              <w:right w:w="15" w:type="dxa"/>
            </w:tcMar>
            <w:vAlign w:val="center"/>
            <w:hideMark/>
          </w:tcPr>
          <w:p w14:paraId="02E7C2FC" w14:textId="77777777" w:rsidR="00DF690B" w:rsidRPr="00DF690B" w:rsidRDefault="00DF690B" w:rsidP="00DF690B">
            <w:pPr>
              <w:spacing w:line="240" w:lineRule="auto"/>
              <w:ind w:firstLine="0"/>
              <w:jc w:val="center"/>
              <w:rPr>
                <w:rFonts w:cs="Times New Roman"/>
                <w:sz w:val="20"/>
                <w:szCs w:val="20"/>
              </w:rPr>
            </w:pPr>
            <w:r w:rsidRPr="00DF690B">
              <w:rPr>
                <w:rFonts w:cs="Times New Roman"/>
                <w:color w:val="000000"/>
                <w:kern w:val="2"/>
                <w:sz w:val="20"/>
                <w:szCs w:val="20"/>
              </w:rPr>
              <w:t>0.85</w:t>
            </w:r>
          </w:p>
        </w:tc>
      </w:tr>
    </w:tbl>
    <w:p w14:paraId="026616A6" w14:textId="77777777" w:rsidR="00331045" w:rsidRDefault="00331045" w:rsidP="0054172F"/>
    <w:p w14:paraId="61281B37" w14:textId="77777777" w:rsidR="00DF53F0" w:rsidRPr="00626F01" w:rsidRDefault="00DF53F0" w:rsidP="00DF53F0">
      <w:pPr>
        <w:pStyle w:val="Heading1"/>
      </w:pPr>
      <w:bookmarkStart w:id="172" w:name="_Toc136595487"/>
      <w:r>
        <w:lastRenderedPageBreak/>
        <w:t>In-Situ Mixing and Mechanical Characterization of Transitions</w:t>
      </w:r>
      <w:bookmarkEnd w:id="172"/>
    </w:p>
    <w:p w14:paraId="5AA90085" w14:textId="580BDEC9" w:rsidR="00DF53F0" w:rsidRDefault="00DF53F0" w:rsidP="00BB6DF8">
      <w:pPr>
        <w:pStyle w:val="Heading2"/>
      </w:pPr>
      <w:bookmarkStart w:id="173" w:name="_Toc136595488"/>
      <w:r>
        <w:t>Background</w:t>
      </w:r>
      <w:bookmarkEnd w:id="173"/>
    </w:p>
    <w:p w14:paraId="59E9B241" w14:textId="5BACE98B" w:rsidR="00D366FF" w:rsidRDefault="0081311E" w:rsidP="0081311E">
      <w:pPr>
        <w:rPr>
          <w:rFonts w:ascii="Times" w:hAnsi="Times" w:cs="Times New Roman"/>
        </w:rPr>
      </w:pPr>
      <w:r>
        <w:t>Mechanical performance of the transition region is paramount for design of printed structures, and the microstructure of the base material largely determines the properties of the structure. For LFAM, the interaction is exacerbated by two different levels of microstructure: the constituent beads and the internal microstructure of each bead. As such, the internal microstructure and inter-bead adhesion both contribute to overall mechanical performance</w:t>
      </w:r>
      <w:r w:rsidR="00894412">
        <w:t xml:space="preserve"> and may also be impacted by a material transition</w:t>
      </w:r>
      <w:r>
        <w:t>. Previous studies have documented inhomogeneous microstructures when using standard BAAM dual-hopper equipment</w:t>
      </w:r>
      <w:r w:rsidR="00D366FF">
        <w:t xml:space="preserve"> {Brackett, 2022 #493}</w:t>
      </w:r>
      <w:r>
        <w:t xml:space="preserve">, </w:t>
      </w:r>
      <w:r w:rsidR="00D366FF">
        <w:t xml:space="preserve">and more examples are provided in </w:t>
      </w:r>
      <w:r w:rsidR="00C27C8F">
        <w:fldChar w:fldCharType="begin"/>
      </w:r>
      <w:r w:rsidR="00C27C8F">
        <w:instrText xml:space="preserve"> REF _Ref136556566 \h </w:instrText>
      </w:r>
      <w:r w:rsidR="00C27C8F">
        <w:fldChar w:fldCharType="separate"/>
      </w:r>
      <w:r w:rsidR="008A15EF">
        <w:t xml:space="preserve">Figure </w:t>
      </w:r>
      <w:r w:rsidR="008A15EF">
        <w:rPr>
          <w:noProof/>
        </w:rPr>
        <w:t>6</w:t>
      </w:r>
      <w:r w:rsidR="008A15EF">
        <w:noBreakHyphen/>
      </w:r>
      <w:r w:rsidR="008A15EF">
        <w:rPr>
          <w:noProof/>
        </w:rPr>
        <w:t>1</w:t>
      </w:r>
      <w:r w:rsidR="00C27C8F">
        <w:fldChar w:fldCharType="end"/>
      </w:r>
      <w:r w:rsidR="00D366FF">
        <w:t>. These observations of inhomogeneous morphologies and regional microstructures motivated initial attempts to improve mixing during extrusion</w:t>
      </w:r>
      <w:r>
        <w:t xml:space="preserve">. A custom technique was used to roughly quantify how “mixed” the cross-section of the bead was, and then a series of microhardness indentations were conducted. To complement this microstructural evaluation, DMA and tensile testing were conducted on multi-layer, printed </w:t>
      </w:r>
      <w:r w:rsidR="00C27C8F">
        <w:t>structures,</w:t>
      </w:r>
      <w:r>
        <w:t xml:space="preserve"> and </w:t>
      </w:r>
      <w:r w:rsidR="00C27C8F">
        <w:t xml:space="preserve">the resulting storage moduli were </w:t>
      </w:r>
      <w:r>
        <w:t xml:space="preserve">plotted </w:t>
      </w:r>
      <w:r w:rsidR="00C27C8F">
        <w:t xml:space="preserve">as a function of </w:t>
      </w:r>
      <w:r>
        <w:t>material composition. Then, the initial print was compared to structure</w:t>
      </w:r>
      <w:r w:rsidR="00CD707D">
        <w:t>s printed</w:t>
      </w:r>
      <w:r>
        <w:t xml:space="preserve"> with differing nozzle design</w:t>
      </w:r>
      <w:r w:rsidR="00CD707D">
        <w:t>s</w:t>
      </w:r>
      <w:r>
        <w:t xml:space="preserve"> to determine if improvements in mixing affected full-structure properties.</w:t>
      </w:r>
    </w:p>
    <w:p w14:paraId="6140D09B" w14:textId="4AE27E3E" w:rsidR="00D366FF" w:rsidRDefault="00D366FF" w:rsidP="00A64D22">
      <w:pPr>
        <w:pStyle w:val="Figure"/>
        <w:framePr w:wrap="notBeside"/>
      </w:pPr>
      <w:r>
        <w:lastRenderedPageBreak/>
        <w:drawing>
          <wp:inline distT="0" distB="0" distL="0" distR="0" wp14:anchorId="654300C9" wp14:editId="69005743">
            <wp:extent cx="5315732" cy="4172712"/>
            <wp:effectExtent l="0" t="0" r="0" b="0"/>
            <wp:docPr id="761883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326608" cy="4181249"/>
                    </a:xfrm>
                    <a:prstGeom prst="rect">
                      <a:avLst/>
                    </a:prstGeom>
                    <a:noFill/>
                  </pic:spPr>
                </pic:pic>
              </a:graphicData>
            </a:graphic>
          </wp:inline>
        </w:drawing>
      </w:r>
    </w:p>
    <w:p w14:paraId="07C4EB12" w14:textId="51047584" w:rsidR="0081311E" w:rsidRDefault="00D366FF" w:rsidP="00C15708">
      <w:pPr>
        <w:pStyle w:val="Caption"/>
        <w:framePr w:wrap="notBeside"/>
      </w:pPr>
      <w:bookmarkStart w:id="174" w:name="_Ref136556566"/>
      <w:bookmarkStart w:id="175" w:name="_Toc136595403"/>
      <w:r>
        <w:t xml:space="preserve">Figure </w:t>
      </w:r>
      <w:fldSimple w:instr=" STYLEREF 1 \s ">
        <w:r w:rsidR="008A15EF">
          <w:rPr>
            <w:noProof/>
          </w:rPr>
          <w:t>6</w:t>
        </w:r>
      </w:fldSimple>
      <w:r>
        <w:noBreakHyphen/>
      </w:r>
      <w:fldSimple w:instr=" SEQ Figure \* ARABIC \s 1 ">
        <w:r w:rsidR="008A15EF">
          <w:rPr>
            <w:noProof/>
          </w:rPr>
          <w:t>1</w:t>
        </w:r>
      </w:fldSimple>
      <w:bookmarkEnd w:id="174"/>
      <w:r>
        <w:t>. A comparison of bead microstructures from two material transitions that differed only in nozzle design: standard (A, C, and E) and static mixing (B, D, and F).</w:t>
      </w:r>
      <w:bookmarkEnd w:id="175"/>
      <w:r>
        <w:t xml:space="preserve"> </w:t>
      </w:r>
    </w:p>
    <w:p w14:paraId="287ABF19" w14:textId="77777777" w:rsidR="0081311E" w:rsidRDefault="0081311E" w:rsidP="00BB6DF8">
      <w:pPr>
        <w:pStyle w:val="Heading2"/>
      </w:pPr>
      <w:bookmarkStart w:id="176" w:name="_Toc115255580"/>
      <w:bookmarkStart w:id="177" w:name="_Toc136595489"/>
      <w:r>
        <w:lastRenderedPageBreak/>
        <w:t>Experimental</w:t>
      </w:r>
      <w:bookmarkEnd w:id="176"/>
      <w:bookmarkEnd w:id="177"/>
    </w:p>
    <w:p w14:paraId="0801E658" w14:textId="0FE60010" w:rsidR="0081311E" w:rsidRDefault="0081311E" w:rsidP="0081311E">
      <w:r>
        <w:t>Unless otherwise listed, experimental conditions were kept identical to those in Chapter 5. Samples were printed using BAAM dual hopper. Microhardness and optical imaging cross-sections were taken directly from printed transitions described in Chapter 5. Mechanical specimens were obtained from single-walled prints that allowed the transition to start at the same place and significant time to end before moving to the next transition sample. Three nozzle designs were utilized with the mixing screw</w:t>
      </w:r>
      <w:r w:rsidR="00C27C8F">
        <w:t xml:space="preserve"> to create three configurations for each transition direction</w:t>
      </w:r>
      <w:r>
        <w:t xml:space="preserve">. </w:t>
      </w:r>
      <w:r w:rsidRPr="00F442F5">
        <w:rPr>
          <w:bCs/>
        </w:rPr>
        <w:t>Dynamic Mechanical Analysis (DMA) an</w:t>
      </w:r>
      <w:r>
        <w:rPr>
          <w:bCs/>
        </w:rPr>
        <w:t>d UAD</w:t>
      </w:r>
      <w:r w:rsidRPr="00F442F5">
        <w:rPr>
          <w:bCs/>
        </w:rPr>
        <w:t xml:space="preserve"> were used to obtain storage moduli and material compositions, respectively. These two properties were then plotted as a function of a normalized extruded volume to </w:t>
      </w:r>
      <w:r>
        <w:rPr>
          <w:bCs/>
        </w:rPr>
        <w:t xml:space="preserve">assess mechanical response as a function of </w:t>
      </w:r>
      <w:r w:rsidRPr="00F442F5">
        <w:rPr>
          <w:bCs/>
        </w:rPr>
        <w:t>material composition</w:t>
      </w:r>
      <w:r>
        <w:rPr>
          <w:bCs/>
        </w:rPr>
        <w:t xml:space="preserve"> within the transition region.</w:t>
      </w:r>
    </w:p>
    <w:p w14:paraId="4BEE83A7" w14:textId="77777777" w:rsidR="0081311E" w:rsidRDefault="0081311E" w:rsidP="00EE5732">
      <w:pPr>
        <w:pStyle w:val="Heading3"/>
      </w:pPr>
      <w:bookmarkStart w:id="178" w:name="_Toc115255581"/>
      <w:bookmarkStart w:id="179" w:name="_Toc136595490"/>
      <w:r>
        <w:t>Material</w:t>
      </w:r>
      <w:bookmarkEnd w:id="178"/>
      <w:r>
        <w:t>s</w:t>
      </w:r>
      <w:bookmarkEnd w:id="179"/>
    </w:p>
    <w:p w14:paraId="183D74AA" w14:textId="77777777" w:rsidR="0081311E" w:rsidRDefault="0081311E" w:rsidP="0081311E">
      <w:r w:rsidRPr="007274D4">
        <w:t>Two materials provided by Techmer PM were used for all prints: HIFILL ABS 1512 3DP</w:t>
      </w:r>
      <w:r w:rsidRPr="007274D4">
        <w:rPr>
          <w:b/>
          <w:bCs/>
        </w:rPr>
        <w:t xml:space="preserve"> </w:t>
      </w:r>
      <w:r w:rsidRPr="007274D4">
        <w:t>(ABS) and ELECTRAFIL ABS 1501 3DP</w:t>
      </w:r>
      <w:r w:rsidRPr="007274D4">
        <w:rPr>
          <w:b/>
          <w:bCs/>
        </w:rPr>
        <w:t xml:space="preserve"> </w:t>
      </w:r>
      <w:r w:rsidRPr="007274D4">
        <w:t>(CFABS)</w:t>
      </w:r>
      <w:r>
        <w:t xml:space="preserve">. Prior to printing and mass measurements, feedstock, printed samples, and UAD residue were dried at 80 </w:t>
      </w:r>
      <w:r>
        <w:rPr>
          <w:rFonts w:ascii="Cambria Math" w:hAnsi="Cambria Math"/>
        </w:rPr>
        <w:t>°</w:t>
      </w:r>
      <w:r>
        <w:t xml:space="preserve">C for at least four hours. </w:t>
      </w:r>
    </w:p>
    <w:p w14:paraId="08B14CD1" w14:textId="77777777" w:rsidR="0081311E" w:rsidRDefault="0081311E" w:rsidP="00EE5732">
      <w:pPr>
        <w:pStyle w:val="Heading3"/>
      </w:pPr>
      <w:bookmarkStart w:id="180" w:name="_Toc115255582"/>
      <w:bookmarkStart w:id="181" w:name="_Toc136595491"/>
      <w:r>
        <w:t>Nozzle Design</w:t>
      </w:r>
      <w:bookmarkEnd w:id="181"/>
    </w:p>
    <w:p w14:paraId="14DCA41A" w14:textId="2CE3EA82" w:rsidR="0081311E" w:rsidRDefault="0081311E" w:rsidP="0081311E">
      <w:r>
        <w:t xml:space="preserve">Three different nozzle designs were used to print material transition “U’s”. In addition to the standard and SMN designs studied in Chapter 5, a second iteration of the SMN design was </w:t>
      </w:r>
      <w:r w:rsidR="00C27C8F">
        <w:t>us</w:t>
      </w:r>
      <w:r>
        <w:t>ed that employed a compression zone</w:t>
      </w:r>
      <w:r w:rsidR="00894412">
        <w:t xml:space="preserve"> that added roughly 15 mm of length compared to the original design (50 mm compared to the standard nozzle)</w:t>
      </w:r>
      <w:r>
        <w:t xml:space="preserve">. This new </w:t>
      </w:r>
      <w:r>
        <w:lastRenderedPageBreak/>
        <w:t>compression static mixing nozzle (C-SMN) was used solely for mechanical sample prints</w:t>
      </w:r>
      <w:r w:rsidR="00CD707D">
        <w:t xml:space="preserve"> and differed </w:t>
      </w:r>
      <w:r w:rsidR="00894412">
        <w:t xml:space="preserve">internally </w:t>
      </w:r>
      <w:r w:rsidR="00CD707D">
        <w:t>from the SMN design only by the addition of a tapered internal diameter after the static mixing geometries</w:t>
      </w:r>
      <w:r>
        <w:t>.</w:t>
      </w:r>
      <w:r w:rsidR="00C27C8F">
        <w:t xml:space="preserve"> Again, unique nozzle assembly and residual volumes were calculated using C-SMN models (Table</w:t>
      </w:r>
      <w:r w:rsidR="00086364">
        <w:t>s</w:t>
      </w:r>
      <w:r w:rsidR="00C27C8F">
        <w:t xml:space="preserve"> B-</w:t>
      </w:r>
      <w:r w:rsidR="00EF0B13">
        <w:t>3 and B-6)</w:t>
      </w:r>
      <w:r w:rsidR="00C27C8F">
        <w:t>.</w:t>
      </w:r>
      <w:r>
        <w:t xml:space="preserve"> The diameters of the standard, SMN, and C-SMN were 1.02 cm (0.4 in), 1.27 cm (0.5 in), and 0.76 cm (0.3 in), respectively.</w:t>
      </w:r>
    </w:p>
    <w:p w14:paraId="6F90396E" w14:textId="77777777" w:rsidR="0081311E" w:rsidRDefault="0081311E" w:rsidP="00EE5732">
      <w:pPr>
        <w:pStyle w:val="Heading3"/>
      </w:pPr>
      <w:bookmarkStart w:id="182" w:name="_Toc136595492"/>
      <w:r>
        <w:t>BAAM Extrusion Conditions</w:t>
      </w:r>
      <w:bookmarkEnd w:id="180"/>
      <w:bookmarkEnd w:id="182"/>
    </w:p>
    <w:p w14:paraId="0AF835D0" w14:textId="4AE86A2B" w:rsidR="0081311E" w:rsidRDefault="0081311E" w:rsidP="0081311E">
      <w:r w:rsidRPr="007274D4">
        <w:t xml:space="preserve">Thermal conditions were kept constant using a 250 ºC melt temperature, a 100 ºC bed temperature, and a 255 ºC nozzle temperature for each set of print conditions. Each print was deposited onto ABS build sheets that were attached to the build platform. </w:t>
      </w:r>
      <w:r>
        <w:t xml:space="preserve">The mixing screw design was used for all prints unless otherwise specified when discussing a cross-section from Chapter 5. </w:t>
      </w:r>
      <w:r w:rsidRPr="007274D4">
        <w:t>Bead width and height were set to 1.40 cm (0.55 in) wide and 0.51 cm (0.20 in) tall</w:t>
      </w:r>
      <w:r>
        <w:t xml:space="preserve"> for the standard and SMN</w:t>
      </w:r>
      <w:r w:rsidRPr="007274D4">
        <w:t xml:space="preserve">. </w:t>
      </w:r>
      <w:r>
        <w:t xml:space="preserve">The C-SMN </w:t>
      </w:r>
      <w:r w:rsidR="00F143E9">
        <w:t xml:space="preserve">prints </w:t>
      </w:r>
      <w:r>
        <w:t xml:space="preserve">used 1.02 cm (0.4 in) and 0.38 cm (0.15 in) to accommodate the smaller nozzle diameter. Standard and SMN prints were 35 layers tall while the C-SMN prints were 47 layers tall to achieve approximately a height of 17.8 cm (7.0 in). </w:t>
      </w:r>
      <w:r w:rsidRPr="007274D4">
        <w:t xml:space="preserve">Due to the extended length and heating attachment required for the </w:t>
      </w:r>
      <w:r>
        <w:t>mixing nozzles</w:t>
      </w:r>
      <w:r w:rsidRPr="007274D4">
        <w:t xml:space="preserve">, the tamper typically included in BAAM prints </w:t>
      </w:r>
      <w:r>
        <w:t xml:space="preserve">to improve layer bonding </w:t>
      </w:r>
      <w:r w:rsidRPr="007274D4">
        <w:t>was not used. The rotation</w:t>
      </w:r>
      <w:r>
        <w:t>al</w:t>
      </w:r>
      <w:r w:rsidRPr="007274D4">
        <w:t xml:space="preserve"> speed of the extrusion screw was </w:t>
      </w:r>
      <w:r>
        <w:t xml:space="preserve">held constant at 300 RPM for all new prints, and all cross-sections investigated were extracted from transitions printed at 300 RPM.  The travel speeds were 9.90 cm/s </w:t>
      </w:r>
      <w:r w:rsidRPr="007274D4">
        <w:t>(</w:t>
      </w:r>
      <w:r>
        <w:t>3.8976 in /s), 9.90 cm/s (3.8976 in/s), and 20.30 cm/s (7.9921 in/s) for the standard, SMN, and C-</w:t>
      </w:r>
      <w:r>
        <w:lastRenderedPageBreak/>
        <w:t>SMN prints, respectively. The layer times were 137 s for standard and SMN prints and 160 s for the C-SMN printed structures.</w:t>
      </w:r>
    </w:p>
    <w:p w14:paraId="6F3521FC" w14:textId="77777777" w:rsidR="0081311E" w:rsidRDefault="0081311E" w:rsidP="00EE5732">
      <w:pPr>
        <w:pStyle w:val="Heading3"/>
      </w:pPr>
      <w:bookmarkStart w:id="183" w:name="_Toc136595493"/>
      <w:r>
        <w:t>Print Path Design</w:t>
      </w:r>
      <w:bookmarkEnd w:id="183"/>
    </w:p>
    <w:p w14:paraId="6465ADF1" w14:textId="0ED15CDB" w:rsidR="0081311E" w:rsidRDefault="0081311E" w:rsidP="0081311E">
      <w:r>
        <w:t xml:space="preserve">Cross-sections for optical imaging, grayscale analysis, and microhardness indentation were extracted from already-printed material transitions discussed in Chapter 5. They were identified using the previous nomenclature (Table 5-2), i.e. SAM200 indicates a static mixing nozzle with mixing screw printed </w:t>
      </w:r>
      <w:r w:rsidR="00C27C8F">
        <w:t xml:space="preserve">a transition in the </w:t>
      </w:r>
      <w:r>
        <w:t xml:space="preserve">ABS </w:t>
      </w:r>
      <w:r>
        <w:sym w:font="Wingdings" w:char="F0E0"/>
      </w:r>
      <w:r>
        <w:t xml:space="preserve">CFABS </w:t>
      </w:r>
      <w:r w:rsidR="00C27C8F">
        <w:t xml:space="preserve">direction </w:t>
      </w:r>
      <w:r>
        <w:t>at 200 RPM.</w:t>
      </w:r>
    </w:p>
    <w:p w14:paraId="2BCED7E2" w14:textId="1B8604E9" w:rsidR="0081311E" w:rsidRDefault="0081311E" w:rsidP="0081311E">
      <w:r>
        <w:t xml:space="preserve">Two new print path designs developed to accommodate mechanical samples were utilized in this chapter. The first new design shown in </w:t>
      </w:r>
      <w:r>
        <w:fldChar w:fldCharType="begin"/>
      </w:r>
      <w:r>
        <w:instrText xml:space="preserve"> REF _Ref134168939 \h </w:instrText>
      </w:r>
      <w:r>
        <w:fldChar w:fldCharType="separate"/>
      </w:r>
      <w:r w:rsidR="008A15EF">
        <w:t xml:space="preserve">Figure </w:t>
      </w:r>
      <w:r w:rsidR="008A15EF">
        <w:rPr>
          <w:noProof/>
        </w:rPr>
        <w:t>6</w:t>
      </w:r>
      <w:r w:rsidR="008A15EF">
        <w:noBreakHyphen/>
      </w:r>
      <w:r w:rsidR="008A15EF">
        <w:rPr>
          <w:noProof/>
        </w:rPr>
        <w:t>2</w:t>
      </w:r>
      <w:r>
        <w:fldChar w:fldCharType="end"/>
      </w:r>
      <w:r>
        <w:t xml:space="preserve">A was used for standard and </w:t>
      </w:r>
      <w:r w:rsidR="00C27C8F">
        <w:t>static mixing nozzle (</w:t>
      </w:r>
      <w:r>
        <w:t>SMN</w:t>
      </w:r>
      <w:r w:rsidR="00C27C8F">
        <w:t xml:space="preserve">) </w:t>
      </w:r>
      <w:r>
        <w:t xml:space="preserve">prints. An example print is shown in </w:t>
      </w:r>
      <w:r>
        <w:fldChar w:fldCharType="begin"/>
      </w:r>
      <w:r>
        <w:instrText xml:space="preserve"> REF _Ref134168939 \h </w:instrText>
      </w:r>
      <w:r>
        <w:fldChar w:fldCharType="separate"/>
      </w:r>
      <w:r w:rsidR="008A15EF">
        <w:t xml:space="preserve">Figure </w:t>
      </w:r>
      <w:r w:rsidR="008A15EF">
        <w:rPr>
          <w:noProof/>
        </w:rPr>
        <w:t>6</w:t>
      </w:r>
      <w:r w:rsidR="008A15EF">
        <w:noBreakHyphen/>
      </w:r>
      <w:r w:rsidR="008A15EF">
        <w:rPr>
          <w:noProof/>
        </w:rPr>
        <w:t>2</w:t>
      </w:r>
      <w:r>
        <w:fldChar w:fldCharType="end"/>
      </w:r>
      <w:r>
        <w:t>B. The zero-infill, block “U” shape was intended to minimize the number of corners while also limiting the number of walls too small for sample extraction. The printed parts were 27 layers tall, approximately 14 mm.</w:t>
      </w:r>
    </w:p>
    <w:p w14:paraId="12A75F89" w14:textId="331564C3" w:rsidR="009E3A6F" w:rsidRDefault="009E3A6F" w:rsidP="009E3A6F">
      <w:r>
        <w:t xml:space="preserve">The second new print design is shown in </w:t>
      </w:r>
      <w:r>
        <w:fldChar w:fldCharType="begin"/>
      </w:r>
      <w:r>
        <w:instrText xml:space="preserve"> REF _Ref134170556 \h </w:instrText>
      </w:r>
      <w:r>
        <w:fldChar w:fldCharType="separate"/>
      </w:r>
      <w:r w:rsidR="008A15EF">
        <w:t xml:space="preserve">Figure </w:t>
      </w:r>
      <w:r w:rsidR="008A15EF">
        <w:rPr>
          <w:noProof/>
        </w:rPr>
        <w:t>6</w:t>
      </w:r>
      <w:r w:rsidR="008A15EF">
        <w:noBreakHyphen/>
      </w:r>
      <w:r w:rsidR="008A15EF">
        <w:rPr>
          <w:noProof/>
        </w:rPr>
        <w:t>3</w:t>
      </w:r>
      <w:r>
        <w:fldChar w:fldCharType="end"/>
      </w:r>
      <w:r>
        <w:t>. The C-SMN was expected to require a significantly longer travel distance to complete the material transition due to a significantly reduced flow rate at the specified conditions. Therefore, additional “legs” were added to the original block “U” to add in more straight walls while still limiting the material printed into un-usable corners.</w:t>
      </w:r>
    </w:p>
    <w:p w14:paraId="73D6CDF0" w14:textId="77777777" w:rsidR="009E3A6F" w:rsidRDefault="009E3A6F" w:rsidP="0081311E"/>
    <w:p w14:paraId="393CD111" w14:textId="77777777" w:rsidR="0081311E" w:rsidRDefault="0081311E" w:rsidP="0081311E">
      <w:pPr>
        <w:pStyle w:val="Figure"/>
        <w:framePr w:wrap="notBeside"/>
      </w:pPr>
      <w:r>
        <w:lastRenderedPageBreak/>
        <w:drawing>
          <wp:inline distT="0" distB="0" distL="0" distR="0" wp14:anchorId="023D8735" wp14:editId="686C23BB">
            <wp:extent cx="5363455" cy="3422680"/>
            <wp:effectExtent l="0" t="0" r="8890" b="0"/>
            <wp:docPr id="553839575" name="Picture 1" descr="A picture containing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839575" name="Picture 1" descr="A picture containing screenshot, design&#10;&#10;Description automatically generated"/>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406644" cy="3450241"/>
                    </a:xfrm>
                    <a:prstGeom prst="rect">
                      <a:avLst/>
                    </a:prstGeom>
                    <a:noFill/>
                  </pic:spPr>
                </pic:pic>
              </a:graphicData>
            </a:graphic>
          </wp:inline>
        </w:drawing>
      </w:r>
    </w:p>
    <w:p w14:paraId="6D2D5C74" w14:textId="1830A37B" w:rsidR="0081311E" w:rsidRDefault="0081311E" w:rsidP="00C15708">
      <w:pPr>
        <w:pStyle w:val="Caption"/>
        <w:framePr w:wrap="notBeside"/>
      </w:pPr>
      <w:bookmarkStart w:id="184" w:name="_Ref134168939"/>
      <w:bookmarkStart w:id="185" w:name="_Toc136595404"/>
      <w:r>
        <w:t xml:space="preserve">Figure </w:t>
      </w:r>
      <w:fldSimple w:instr=" STYLEREF 1 \s ">
        <w:r w:rsidR="008A15EF">
          <w:rPr>
            <w:noProof/>
          </w:rPr>
          <w:t>6</w:t>
        </w:r>
      </w:fldSimple>
      <w:r w:rsidR="00D366FF">
        <w:noBreakHyphen/>
      </w:r>
      <w:fldSimple w:instr=" SEQ Figure \* ARABIC \s 1 ">
        <w:r w:rsidR="008A15EF">
          <w:rPr>
            <w:noProof/>
          </w:rPr>
          <w:t>2</w:t>
        </w:r>
      </w:fldSimple>
      <w:bookmarkEnd w:id="184"/>
      <w:r>
        <w:t>. A) A schematic of the block “U” print path. B) Completed U prints.</w:t>
      </w:r>
      <w:bookmarkEnd w:id="185"/>
    </w:p>
    <w:p w14:paraId="4F58CD3D" w14:textId="77777777" w:rsidR="0081311E" w:rsidRDefault="0081311E" w:rsidP="0081311E">
      <w:pPr>
        <w:pStyle w:val="Figure"/>
        <w:framePr w:wrap="notBeside"/>
      </w:pPr>
      <w:r>
        <w:lastRenderedPageBreak/>
        <w:drawing>
          <wp:inline distT="0" distB="0" distL="0" distR="0" wp14:anchorId="6C2DD142" wp14:editId="2A3E952E">
            <wp:extent cx="5440296" cy="1659074"/>
            <wp:effectExtent l="0" t="0" r="0" b="0"/>
            <wp:docPr id="736677457" name="Picture 2" descr="A red dot i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677457" name="Picture 2" descr="A red dot in a black background&#10;&#10;Description automatically generated with low confidence"/>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469409" cy="1667952"/>
                    </a:xfrm>
                    <a:prstGeom prst="rect">
                      <a:avLst/>
                    </a:prstGeom>
                    <a:noFill/>
                  </pic:spPr>
                </pic:pic>
              </a:graphicData>
            </a:graphic>
          </wp:inline>
        </w:drawing>
      </w:r>
    </w:p>
    <w:p w14:paraId="1CC6743B" w14:textId="19970D80" w:rsidR="0081311E" w:rsidRPr="00BA7EA3" w:rsidRDefault="0081311E" w:rsidP="00C15708">
      <w:pPr>
        <w:pStyle w:val="Caption"/>
        <w:framePr w:wrap="notBeside"/>
      </w:pPr>
      <w:bookmarkStart w:id="186" w:name="_Ref134170556"/>
      <w:bookmarkStart w:id="187" w:name="_Toc136595405"/>
      <w:r>
        <w:t xml:space="preserve">Figure </w:t>
      </w:r>
      <w:fldSimple w:instr=" STYLEREF 1 \s ">
        <w:r w:rsidR="008A15EF">
          <w:rPr>
            <w:noProof/>
          </w:rPr>
          <w:t>6</w:t>
        </w:r>
      </w:fldSimple>
      <w:r w:rsidR="00D366FF">
        <w:noBreakHyphen/>
      </w:r>
      <w:fldSimple w:instr=" SEQ Figure \* ARABIC \s 1 ">
        <w:r w:rsidR="008A15EF">
          <w:rPr>
            <w:noProof/>
          </w:rPr>
          <w:t>3</w:t>
        </w:r>
      </w:fldSimple>
      <w:bookmarkEnd w:id="186"/>
      <w:r>
        <w:t>. Schematic showing the altered U used for the C-SMN</w:t>
      </w:r>
      <w:bookmarkEnd w:id="187"/>
    </w:p>
    <w:p w14:paraId="0465BFD9" w14:textId="77777777" w:rsidR="0081311E" w:rsidRDefault="0081311E" w:rsidP="00EE5732">
      <w:pPr>
        <w:pStyle w:val="Heading3"/>
      </w:pPr>
      <w:bookmarkStart w:id="188" w:name="_Toc115255584"/>
      <w:bookmarkStart w:id="189" w:name="_Toc136595494"/>
      <w:r>
        <w:lastRenderedPageBreak/>
        <w:t>Sample Extraction</w:t>
      </w:r>
      <w:bookmarkEnd w:id="188"/>
      <w:bookmarkEnd w:id="189"/>
    </w:p>
    <w:p w14:paraId="4E7D9517" w14:textId="77777777" w:rsidR="0081311E" w:rsidRDefault="0081311E" w:rsidP="0081311E">
      <w:r>
        <w:t>Two types of samples were obtained from the printed structures and so required two different sampling approaches.</w:t>
      </w:r>
    </w:p>
    <w:p w14:paraId="42CD621B" w14:textId="77777777" w:rsidR="0081311E" w:rsidRDefault="0081311E" w:rsidP="00EE5732">
      <w:pPr>
        <w:pStyle w:val="Heading4"/>
      </w:pPr>
      <w:r>
        <w:t>Micro-Scale Analysis Samples</w:t>
      </w:r>
    </w:p>
    <w:p w14:paraId="5C397BFA" w14:textId="17460E0B" w:rsidR="0081311E" w:rsidRDefault="0081311E" w:rsidP="0081311E">
      <w:r>
        <w:t>Cross-sections were extracted from material transitions discussed in Chapter 5 for either microhardness indentation or mixing analysis via optical imaging and grayscale analysis. Sample selection was based on previous compositional measurements to obtain samples of similar wt % CF. Mimicking the compositional analysis extraction method, an Isomet 1000 Precision saw was used to retrieve a sample 8.4 mm long in the print direction from a rod previously sectioned with a band saw. Extensive labelling conventions ensured samples were traceable to the original location within the transition. The naming convention outlined in Chapter 5 was continued here for simplicity, but with one addition. Following the full sample set name, an identifier was given to each cross-section in the form of “-J4-B” where the number and second letter changed based on location within the transition.</w:t>
      </w:r>
    </w:p>
    <w:p w14:paraId="2455FB51" w14:textId="77777777" w:rsidR="0081311E" w:rsidRDefault="0081311E" w:rsidP="00EE5732">
      <w:pPr>
        <w:pStyle w:val="Heading4"/>
      </w:pPr>
      <w:r>
        <w:t>Mechanical Specimens</w:t>
      </w:r>
    </w:p>
    <w:p w14:paraId="11970F92" w14:textId="12F075F9" w:rsidR="0081311E" w:rsidRDefault="0081311E" w:rsidP="0081311E">
      <w:r>
        <w:t xml:space="preserve">Due to the rapid change in composition in BAAM dual hopper material transitions, especially near </w:t>
      </w:r>
      <w:r>
        <w:rPr>
          <w:i/>
          <w:iCs/>
        </w:rPr>
        <w:t>X</w:t>
      </w:r>
      <w:r>
        <w:rPr>
          <w:i/>
          <w:iCs/>
          <w:vertAlign w:val="subscript"/>
        </w:rPr>
        <w:t>T</w:t>
      </w:r>
      <w:r>
        <w:t xml:space="preserve"> </w:t>
      </w:r>
      <w:r>
        <w:fldChar w:fldCharType="begin"/>
      </w:r>
      <w:r w:rsidR="00102127">
        <w:instrText xml:space="preserve"> ADDIN EN.CITE &lt;EndNote&gt;&lt;Cite&gt;&lt;Author&gt;Brackett&lt;/Author&gt;&lt;Year&gt;2022&lt;/Year&gt;&lt;RecNum&gt;499&lt;/RecNum&gt;&lt;DisplayText&gt;[140]&lt;/DisplayText&gt;&lt;record&gt;&lt;rec-number&gt;499&lt;/rec-number&gt;&lt;foreign-keys&gt;&lt;key app="EN" db-id="dtz5w00stx0v2gesz9qp09zawdv5s2sptzva" timestamp="1668116615" guid="36fc72c0-ad42-48be-8512-c8817c4191ce"&gt;499&lt;/key&gt;&lt;/foreign-keys&gt;&lt;ref-type name="Conference Proceedings"&gt;10&lt;/ref-type&gt;&lt;contributors&gt;&lt;authors&gt;&lt;author&gt;Brackett, James&lt;/author&gt;&lt;author&gt;DeFilippis, Alex&lt;/author&gt;&lt;author&gt;Smith, Tyler&lt;/author&gt;&lt;author&gt;Hassen, Ahmed A.&lt;/author&gt;&lt;author&gt;Kunc, Vlastamil&lt;/author&gt;&lt;author&gt;Duty Chad, E.&lt;/author&gt;&lt;/authors&gt;&lt;/contributors&gt;&lt;titles&gt;&lt;title&gt;Evaluating the Mechanical Properties within the Transition Region of Multi-Material Large-Format Extrusion Additive Manufacturing&lt;/title&gt;&lt;secondary-title&gt;Solid Freeform Fabrication Symposium&lt;/secondary-title&gt;&lt;/titles&gt;&lt;periodical&gt;&lt;full-title&gt;Solid Freeform Fabrication Symposium&lt;/full-title&gt;&lt;/periodical&gt;&lt;pages&gt;1210-1222&lt;/pages&gt;&lt;dates&gt;&lt;year&gt;2022&lt;/year&gt;&lt;pub-dates&gt;&lt;date&gt;November 4&lt;/date&gt;&lt;/pub-dates&gt;&lt;/dates&gt;&lt;pub-location&gt;Austin, TX&lt;/pub-location&gt;&lt;urls&gt;&lt;/urls&gt;&lt;custom2&gt;2022&lt;/custom2&gt;&lt;custom3&gt;Proceedings of the 33rd Annual International Solid Freeform Fabrication Symposium - An Additive Manufacturing Conference&lt;/custom3&gt;&lt;electronic-resource-num&gt;10.26153/tsw/44597&lt;/electronic-resource-num&gt;&lt;/record&gt;&lt;/Cite&gt;&lt;/EndNote&gt;</w:instrText>
      </w:r>
      <w:r>
        <w:fldChar w:fldCharType="separate"/>
      </w:r>
      <w:r w:rsidR="00102127">
        <w:rPr>
          <w:noProof/>
        </w:rPr>
        <w:t>[140]</w:t>
      </w:r>
      <w:r>
        <w:fldChar w:fldCharType="end"/>
      </w:r>
      <w:r>
        <w:t xml:space="preserve">, mechanical characterization of a printed structure had a narrow window for acceptable testing within the constraints. If a specimen were intended to be representative of a specific composition or point within </w:t>
      </w:r>
      <w:r>
        <w:rPr>
          <w:i/>
          <w:iCs/>
        </w:rPr>
        <w:t>Z</w:t>
      </w:r>
      <w:r>
        <w:rPr>
          <w:i/>
          <w:iCs/>
          <w:vertAlign w:val="subscript"/>
        </w:rPr>
        <w:t>T</w:t>
      </w:r>
      <w:r>
        <w:t xml:space="preserve">, then any x-direction specimen must be suitably short. Compositional testing suggested that significant changes in </w:t>
      </w:r>
      <w:r>
        <w:lastRenderedPageBreak/>
        <w:t xml:space="preserve">composition can occur within distances as small as 7 cm, as shown by </w:t>
      </w:r>
      <w:r>
        <w:fldChar w:fldCharType="begin"/>
      </w:r>
      <w:r>
        <w:instrText xml:space="preserve"> REF _Ref134174584 \h </w:instrText>
      </w:r>
      <w:r>
        <w:fldChar w:fldCharType="separate"/>
      </w:r>
      <w:r w:rsidR="008A15EF">
        <w:t xml:space="preserve">Figure </w:t>
      </w:r>
      <w:r w:rsidR="008A15EF">
        <w:rPr>
          <w:noProof/>
        </w:rPr>
        <w:t>6</w:t>
      </w:r>
      <w:r w:rsidR="008A15EF">
        <w:noBreakHyphen/>
      </w:r>
      <w:r w:rsidR="008A15EF">
        <w:rPr>
          <w:noProof/>
        </w:rPr>
        <w:t>4</w:t>
      </w:r>
      <w:r>
        <w:fldChar w:fldCharType="end"/>
      </w:r>
      <w:r>
        <w:t xml:space="preserve">. However, to test the properties of the structure rather than a single interface or bead, samples should still span multiple beads. Due to these constraints, oscillatory 3 pt bend testing by DMA was chosen as a representative analysis tool instead of traditional flexural testing so that a smaller sample size could be utilized. In accordance with ASTM D5023, printed specimens were milled to approximately 2.6 mm thick to match the span length of 40 mm </w:t>
      </w:r>
      <w:r>
        <w:fldChar w:fldCharType="begin"/>
      </w:r>
      <w:r w:rsidR="00102127">
        <w:instrText xml:space="preserve"> ADDIN EN.CITE &lt;EndNote&gt;&lt;Cite&gt;&lt;Author&gt;International&lt;/Author&gt;&lt;Year&gt;2015&lt;/Year&gt;&lt;RecNum&gt;497&lt;/RecNum&gt;&lt;DisplayText&gt;[141]&lt;/DisplayText&gt;&lt;record&gt;&lt;rec-number&gt;497&lt;/rec-number&gt;&lt;foreign-keys&gt;&lt;key app="EN" db-id="dtz5w00stx0v2gesz9qp09zawdv5s2sptzva" timestamp="1661458856" guid="dbaecbc4-7e8e-4204-a9bb-54a7e746be18"&gt;497&lt;/key&gt;&lt;/foreign-keys&gt;&lt;ref-type name="Standard"&gt;58&lt;/ref-type&gt;&lt;contributors&gt;&lt;authors&gt;&lt;author&gt;ASTM International&lt;/author&gt;&lt;/authors&gt;&lt;/contributors&gt;&lt;titles&gt;&lt;title&gt;Standard Test Method for Plastics: Dynamic Mechanical Properties: In Flexure (Three-Point Bending)&lt;/title&gt;&lt;/titles&gt;&lt;dates&gt;&lt;year&gt;2015&lt;/year&gt;&lt;/dates&gt;&lt;pub-location&gt;West Conshohocken, PA&lt;/pub-location&gt;&lt;publisher&gt;ASTM International&lt;/publisher&gt;&lt;isbn&gt;D5023-15&lt;/isbn&gt;&lt;work-type&gt;ASTM Standard&lt;/work-type&gt;&lt;urls&gt;&lt;related-urls&gt;&lt;url&gt;https://www.astm.org/d5023-15.html&lt;/url&gt;&lt;/related-urls&gt;&lt;/urls&gt;&lt;electronic-resource-num&gt;10.1520/D5023-15&lt;/electronic-resource-num&gt;&lt;/record&gt;&lt;/Cite&gt;&lt;/EndNote&gt;</w:instrText>
      </w:r>
      <w:r>
        <w:fldChar w:fldCharType="separate"/>
      </w:r>
      <w:r w:rsidR="00102127">
        <w:rPr>
          <w:noProof/>
        </w:rPr>
        <w:t>[141]</w:t>
      </w:r>
      <w:r>
        <w:fldChar w:fldCharType="end"/>
      </w:r>
      <w:r>
        <w:t xml:space="preserve">. Following machining, DMA bars 6.35 cm x 1.27 cm (2.5 in x 0.5 in) were cut from appropriately thick plate using an OMAX waterjet system in both the x- and z-directions. The locations of these DMA samples were tracked as before with the center of the bars being considered the location of that sample. </w:t>
      </w:r>
      <w:r w:rsidR="009E3A6F">
        <w:fldChar w:fldCharType="begin"/>
      </w:r>
      <w:r w:rsidR="009E3A6F">
        <w:instrText xml:space="preserve"> REF _Ref136588681 \h </w:instrText>
      </w:r>
      <w:r w:rsidR="009E3A6F">
        <w:fldChar w:fldCharType="separate"/>
      </w:r>
      <w:r w:rsidR="008A15EF">
        <w:t xml:space="preserve">Figure </w:t>
      </w:r>
      <w:r w:rsidR="008A15EF">
        <w:rPr>
          <w:noProof/>
        </w:rPr>
        <w:t>6</w:t>
      </w:r>
      <w:r w:rsidR="008A15EF">
        <w:noBreakHyphen/>
      </w:r>
      <w:r w:rsidR="008A15EF">
        <w:rPr>
          <w:noProof/>
        </w:rPr>
        <w:t>5</w:t>
      </w:r>
      <w:r w:rsidR="009E3A6F">
        <w:fldChar w:fldCharType="end"/>
      </w:r>
      <w:r w:rsidR="002D7F17">
        <w:t xml:space="preserve"> </w:t>
      </w:r>
      <w:r>
        <w:t>provides a visual example.</w:t>
      </w:r>
    </w:p>
    <w:p w14:paraId="18D42E11" w14:textId="77777777" w:rsidR="009E3A6F" w:rsidRDefault="009E3A6F" w:rsidP="009E3A6F">
      <w:pPr>
        <w:pStyle w:val="Heading3"/>
      </w:pPr>
      <w:bookmarkStart w:id="190" w:name="_Toc136595495"/>
      <w:r>
        <w:t>Polishing Procedure</w:t>
      </w:r>
      <w:bookmarkEnd w:id="190"/>
    </w:p>
    <w:p w14:paraId="215018CD" w14:textId="1CD0DB50" w:rsidR="009E3A6F" w:rsidRDefault="009E3A6F" w:rsidP="009E3A6F">
      <w:r>
        <w:t>Before imaging or indenting sample cross-sections, the specimens were mounted in an EpoxiCure 2 puck and allowed to cure overnight in preparation for polishing. The edges on the back side were ground first to provide a flat contact area for the polishing system to apply force to the puck during polishing. Next, the face containing the sample was ground using a six-slot AutoMet 250 autopolisher to ensure sample faces were fully</w:t>
      </w:r>
      <w:r w:rsidR="002D7F17" w:rsidRPr="002D7F17">
        <w:t xml:space="preserve"> </w:t>
      </w:r>
      <w:r w:rsidR="002D7F17">
        <w:t>visible and not covered by epoxy. A contra-rotating orientation with platen at 90 RPM and head at 60 RPM and 2 lbs force was used to grind the sample for 1 minute each at 180, 240, 320, 400, 600, and 800 grit SiC paper. The mount was cleaned between each grinding and polishing step to minimize scratches caused by debris. For the polishing steps,</w:t>
      </w:r>
      <w:r w:rsidR="002D7F17" w:rsidRPr="002D7F17">
        <w:t xml:space="preserve"> </w:t>
      </w:r>
      <w:r w:rsidR="002D7F17">
        <w:t>a complimentary rotation with both head and</w:t>
      </w:r>
      <w:r w:rsidR="002D7F17" w:rsidRPr="004029D0">
        <w:rPr>
          <w:rFonts w:ascii="Times" w:hAnsi="Times" w:cs="Times New Roman"/>
        </w:rPr>
        <w:t xml:space="preserve"> </w:t>
      </w:r>
      <w:r w:rsidR="002D7F17">
        <w:rPr>
          <w:rFonts w:ascii="Times" w:hAnsi="Times" w:cs="Times New Roman"/>
        </w:rPr>
        <w:t xml:space="preserve">platen speeds set to 60 RPM with 3 lbs force. </w:t>
      </w:r>
    </w:p>
    <w:p w14:paraId="6B3D0FE8" w14:textId="77777777" w:rsidR="0081311E" w:rsidRDefault="0081311E" w:rsidP="0081311E">
      <w:pPr>
        <w:pStyle w:val="Figure"/>
        <w:framePr w:wrap="notBeside"/>
      </w:pPr>
      <w:r>
        <w:lastRenderedPageBreak/>
        <w:drawing>
          <wp:inline distT="0" distB="0" distL="0" distR="0" wp14:anchorId="07D3A24C" wp14:editId="1B19F8CA">
            <wp:extent cx="2981405" cy="2949103"/>
            <wp:effectExtent l="0" t="0" r="0" b="3810"/>
            <wp:docPr id="562968206" name="Picture 3" descr="A picture containing screenshot, text,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968206" name="Picture 3" descr="A picture containing screenshot, text, line, plot&#10;&#10;Description automatically generated"/>
                    <pic:cNvPicPr>
                      <a:picLocks noChangeAspect="1" noChangeArrowheads="1"/>
                    </pic:cNvPicPr>
                  </pic:nvPicPr>
                  <pic:blipFill>
                    <a:blip r:embed="rId55" cstate="print">
                      <a:extLst>
                        <a:ext uri="{28A0092B-C50C-407E-A947-70E740481C1C}">
                          <a14:useLocalDpi xmlns:a14="http://schemas.microsoft.com/office/drawing/2010/main" val="0"/>
                        </a:ext>
                      </a:extLst>
                    </a:blip>
                    <a:stretch>
                      <a:fillRect/>
                    </a:stretch>
                  </pic:blipFill>
                  <pic:spPr bwMode="auto">
                    <a:xfrm>
                      <a:off x="0" y="0"/>
                      <a:ext cx="2989305" cy="2956917"/>
                    </a:xfrm>
                    <a:prstGeom prst="rect">
                      <a:avLst/>
                    </a:prstGeom>
                    <a:noFill/>
                  </pic:spPr>
                </pic:pic>
              </a:graphicData>
            </a:graphic>
          </wp:inline>
        </w:drawing>
      </w:r>
    </w:p>
    <w:p w14:paraId="20981625" w14:textId="4EEF9E0E" w:rsidR="0081311E" w:rsidRPr="001F6D63" w:rsidRDefault="0081311E" w:rsidP="00C15708">
      <w:pPr>
        <w:pStyle w:val="Caption"/>
        <w:framePr w:wrap="notBeside"/>
      </w:pPr>
      <w:bookmarkStart w:id="191" w:name="_Ref134174584"/>
      <w:bookmarkStart w:id="192" w:name="_Toc136595406"/>
      <w:r>
        <w:t xml:space="preserve">Figure </w:t>
      </w:r>
      <w:fldSimple w:instr=" STYLEREF 1 \s ">
        <w:r w:rsidR="008A15EF">
          <w:rPr>
            <w:noProof/>
          </w:rPr>
          <w:t>6</w:t>
        </w:r>
      </w:fldSimple>
      <w:r w:rsidR="00D366FF">
        <w:noBreakHyphen/>
      </w:r>
      <w:fldSimple w:instr=" SEQ Figure \* ARABIC \s 1 ">
        <w:r w:rsidR="008A15EF">
          <w:rPr>
            <w:noProof/>
          </w:rPr>
          <w:t>4</w:t>
        </w:r>
      </w:fldSimple>
      <w:bookmarkEnd w:id="191"/>
      <w:r>
        <w:t>. A snapshot of an example transition indicating how the physical distances traveled, showing the need for small mechanical samples.</w:t>
      </w:r>
      <w:bookmarkEnd w:id="192"/>
    </w:p>
    <w:p w14:paraId="05963B6C" w14:textId="77777777" w:rsidR="0081311E" w:rsidRDefault="0081311E" w:rsidP="0081311E">
      <w:pPr>
        <w:pStyle w:val="Figure"/>
        <w:framePr w:wrap="notBeside"/>
      </w:pPr>
      <w:r>
        <w:lastRenderedPageBreak/>
        <w:drawing>
          <wp:inline distT="0" distB="0" distL="0" distR="0" wp14:anchorId="460D610A" wp14:editId="33A12836">
            <wp:extent cx="4326111" cy="3911601"/>
            <wp:effectExtent l="0" t="0" r="0" b="0"/>
            <wp:docPr id="111947389" name="Picture 5" descr="A picture containing text, screenshot, door,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47389" name="Picture 5" descr="A picture containing text, screenshot, door, rectangle&#10;&#10;Description automatically generated"/>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338063" cy="3922407"/>
                    </a:xfrm>
                    <a:prstGeom prst="rect">
                      <a:avLst/>
                    </a:prstGeom>
                    <a:noFill/>
                  </pic:spPr>
                </pic:pic>
              </a:graphicData>
            </a:graphic>
          </wp:inline>
        </w:drawing>
      </w:r>
    </w:p>
    <w:p w14:paraId="6F7257A0" w14:textId="5BDDE6B7" w:rsidR="0081311E" w:rsidRDefault="0081311E" w:rsidP="00C15708">
      <w:pPr>
        <w:pStyle w:val="Caption"/>
        <w:framePr w:wrap="notBeside"/>
      </w:pPr>
      <w:bookmarkStart w:id="193" w:name="_Ref136588681"/>
      <w:bookmarkStart w:id="194" w:name="_Toc136595407"/>
      <w:r>
        <w:t xml:space="preserve">Figure </w:t>
      </w:r>
      <w:fldSimple w:instr=" STYLEREF 1 \s ">
        <w:r w:rsidR="008A15EF">
          <w:rPr>
            <w:noProof/>
          </w:rPr>
          <w:t>6</w:t>
        </w:r>
      </w:fldSimple>
      <w:r w:rsidR="00D366FF">
        <w:noBreakHyphen/>
      </w:r>
      <w:fldSimple w:instr=" SEQ Figure \* ARABIC \s 1 ">
        <w:r w:rsidR="008A15EF">
          <w:rPr>
            <w:noProof/>
          </w:rPr>
          <w:t>5</w:t>
        </w:r>
      </w:fldSimple>
      <w:bookmarkEnd w:id="193"/>
      <w:r>
        <w:t>. An image of printed, milled, and waterjet DMA bars showing that the travel distance for the marked x-direction samples was at sample center.</w:t>
      </w:r>
      <w:bookmarkEnd w:id="194"/>
    </w:p>
    <w:p w14:paraId="496EC036" w14:textId="589BAC7D" w:rsidR="0081311E" w:rsidRPr="004029D0" w:rsidRDefault="002D7F17" w:rsidP="002D7F17">
      <w:pPr>
        <w:pStyle w:val="AfterFigure"/>
      </w:pPr>
      <w:r>
        <w:lastRenderedPageBreak/>
        <w:t xml:space="preserve">The required </w:t>
      </w:r>
      <w:r w:rsidR="0081311E">
        <w:t xml:space="preserve">surface finish was attained by polishing for 20 minutes with a 6 </w:t>
      </w:r>
      <w:r w:rsidR="0081311E" w:rsidRPr="004029D0">
        <w:t>µm</w:t>
      </w:r>
      <w:r w:rsidR="0081311E">
        <w:t xml:space="preserve"> diamond suspensions followed by 10 minutes with a 3 </w:t>
      </w:r>
      <w:r w:rsidR="0081311E" w:rsidRPr="004029D0">
        <w:t>µm</w:t>
      </w:r>
      <w:r w:rsidR="0081311E">
        <w:t xml:space="preserve"> diamond suspension and finished using a colloidal silica for 25 minutes. For each of these three steps, periodic adding of more solution was required approximately every 45 second.</w:t>
      </w:r>
    </w:p>
    <w:p w14:paraId="38D0A40B" w14:textId="77777777" w:rsidR="0081311E" w:rsidRDefault="0081311E" w:rsidP="00EE5732">
      <w:pPr>
        <w:pStyle w:val="Heading3"/>
      </w:pPr>
      <w:bookmarkStart w:id="195" w:name="_Toc136595496"/>
      <w:r>
        <w:t>Microhardness Evaluation Procedures</w:t>
      </w:r>
      <w:bookmarkEnd w:id="195"/>
    </w:p>
    <w:p w14:paraId="37321E53" w14:textId="223313C9" w:rsidR="0081311E" w:rsidRDefault="0081311E" w:rsidP="0081311E">
      <w:r>
        <w:t xml:space="preserve">Vickers Hardness (HV) was measured using micro indentation in two stages. Initial testing used a manual </w:t>
      </w:r>
      <w:r w:rsidRPr="004029D0">
        <w:t>Wilson VH1202 Micro Hardness Tester</w:t>
      </w:r>
      <w:r>
        <w:t xml:space="preserve"> to characterize a cross pattern centered on the center of the bead, as shown in </w:t>
      </w:r>
      <w:r>
        <w:fldChar w:fldCharType="begin"/>
      </w:r>
      <w:r>
        <w:instrText xml:space="preserve"> REF _Ref134178835 \h </w:instrText>
      </w:r>
      <w:r>
        <w:fldChar w:fldCharType="separate"/>
      </w:r>
      <w:r w:rsidR="008A15EF" w:rsidRPr="00944213">
        <w:t xml:space="preserve">Figure </w:t>
      </w:r>
      <w:r w:rsidR="008A15EF">
        <w:rPr>
          <w:noProof/>
        </w:rPr>
        <w:t>6</w:t>
      </w:r>
      <w:r w:rsidR="008A15EF">
        <w:noBreakHyphen/>
      </w:r>
      <w:r w:rsidR="008A15EF">
        <w:rPr>
          <w:noProof/>
        </w:rPr>
        <w:t>6</w:t>
      </w:r>
      <w:r>
        <w:fldChar w:fldCharType="end"/>
      </w:r>
      <w:r>
        <w:t xml:space="preserve">. Following verification that the visibly different regions (circled in </w:t>
      </w:r>
      <w:r>
        <w:fldChar w:fldCharType="begin"/>
      </w:r>
      <w:r>
        <w:instrText xml:space="preserve"> REF _Ref134178835 \h </w:instrText>
      </w:r>
      <w:r>
        <w:fldChar w:fldCharType="separate"/>
      </w:r>
      <w:r w:rsidR="008A15EF" w:rsidRPr="00944213">
        <w:t xml:space="preserve">Figure </w:t>
      </w:r>
      <w:r w:rsidR="008A15EF">
        <w:rPr>
          <w:noProof/>
        </w:rPr>
        <w:t>6</w:t>
      </w:r>
      <w:r w:rsidR="008A15EF">
        <w:noBreakHyphen/>
      </w:r>
      <w:r w:rsidR="008A15EF">
        <w:rPr>
          <w:noProof/>
        </w:rPr>
        <w:t>6</w:t>
      </w:r>
      <w:r>
        <w:fldChar w:fldCharType="end"/>
      </w:r>
      <w:r>
        <w:t xml:space="preserve">) exhibited differences in HV, a LECO LM-110AT autoindenter was used for an in-depth grid indentation investigation. Testing parameters were set to 100 gf to ensure indents were significantly larger than the constituent carbon fibers, and a 15 s dwell provided good indentation marks with no visible fracture. These findings agree with relevant literature </w:t>
      </w:r>
      <w:r w:rsidRPr="004029D0">
        <w:fldChar w:fldCharType="begin">
          <w:fldData xml:space="preserve">PEVuZE5vdGU+PENpdGU+PEF1dGhvcj5NZWxvLVNpbHZhPC9BdXRob3I+PFllYXI+MjAxODwvWWVh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</w:fldData>
        </w:fldChar>
      </w:r>
      <w:r w:rsidR="00102127">
        <w:instrText xml:space="preserve"> ADDIN EN.CITE </w:instrText>
      </w:r>
      <w:r w:rsidR="00102127">
        <w:fldChar w:fldCharType="begin">
          <w:fldData xml:space="preserve">PEVuZE5vdGU+PENpdGU+PEF1dGhvcj5NZWxvLVNpbHZhPC9BdXRob3I+PFllYXI+MjAxODwvWWVh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</w:fldData>
        </w:fldChar>
      </w:r>
      <w:r w:rsidR="00102127">
        <w:instrText xml:space="preserve"> ADDIN EN.CITE.DATA </w:instrText>
      </w:r>
      <w:r w:rsidR="00102127">
        <w:fldChar w:fldCharType="end"/>
      </w:r>
      <w:r w:rsidRPr="004029D0">
        <w:fldChar w:fldCharType="separate"/>
      </w:r>
      <w:r w:rsidR="00102127">
        <w:rPr>
          <w:noProof/>
        </w:rPr>
        <w:t>[142, 143]</w:t>
      </w:r>
      <w:r w:rsidRPr="004029D0">
        <w:fldChar w:fldCharType="end"/>
      </w:r>
      <w:r>
        <w:t xml:space="preserve">. Based on initial testing in both ASB and CFABS regions, a spacing of 400 </w:t>
      </w:r>
      <w:r w:rsidRPr="004029D0">
        <w:t>µm</w:t>
      </w:r>
      <w:r>
        <w:t xml:space="preserve"> center-to-center between indents was required for testing to be valid per ASTM E384 </w:t>
      </w:r>
      <w:r>
        <w:fldChar w:fldCharType="begin"/>
      </w:r>
      <w:r w:rsidR="00102127">
        <w:instrText xml:space="preserve"> ADDIN EN.CITE &lt;EndNote&gt;&lt;Cite&gt;&lt;Author&gt;International&lt;/Author&gt;&lt;Year&gt;2017&lt;/Year&gt;&lt;RecNum&gt;416&lt;/RecNum&gt;&lt;DisplayText&gt;[144]&lt;/DisplayText&gt;&lt;record&gt;&lt;rec-number&gt;416&lt;/rec-number&gt;&lt;foreign-keys&gt;&lt;key app="EN" db-id="dtz5w00stx0v2gesz9qp09zawdv5s2sptzva" timestamp="1631124664" guid="63601cb2-02fc-4c21-8872-04b57b7fc10c"&gt;416&lt;/key&gt;&lt;/foreign-keys&gt;&lt;ref-type name="Standard"&gt;58&lt;/ref-type&gt;&lt;contributors&gt;&lt;authors&gt;&lt;author&gt;ASTM International&lt;/author&gt;&lt;/authors&gt;&lt;/contributors&gt;&lt;titles&gt;&lt;title&gt;Standard Test Method for Microindentation Hardness of Materials&lt;/title&gt;&lt;/titles&gt;&lt;dates&gt;&lt;year&gt;2017&lt;/year&gt;&lt;/dates&gt;&lt;pub-location&gt;West Conshohocken, PA&lt;/pub-location&gt;&lt;publisher&gt;ASTM International&lt;/publisher&gt;&lt;isbn&gt;E384-17&lt;/isbn&gt;&lt;work-type&gt;ASTM Standard&lt;/work-type&gt;&lt;urls&gt;&lt;related-urls&gt;&lt;url&gt;http://www.astm.org/cgi-bin/resolver.cgi?E384-17&lt;/url&gt;&lt;/related-urls&gt;&lt;/urls&gt;&lt;electronic-resource-num&gt;10.1520/E0384-17&lt;/electronic-resource-num&gt;&lt;/record&gt;&lt;/Cite&gt;&lt;/EndNote&gt;</w:instrText>
      </w:r>
      <w:r>
        <w:fldChar w:fldCharType="separate"/>
      </w:r>
      <w:r w:rsidR="00102127">
        <w:rPr>
          <w:noProof/>
        </w:rPr>
        <w:t>[144]</w:t>
      </w:r>
      <w:r>
        <w:fldChar w:fldCharType="end"/>
      </w:r>
      <w:r>
        <w:t>. If indentations were made too close to the edges of the sample or surface defects, the measurements were discarded. Average HV was plotted as a function of fiber content. To better understand how the hardness varied by region, a heat map was overlaid on optical images of the tested cross sections.</w:t>
      </w:r>
    </w:p>
    <w:p w14:paraId="18C23850" w14:textId="77777777" w:rsidR="0081311E" w:rsidRPr="00944213" w:rsidRDefault="0081311E" w:rsidP="0081311E">
      <w:pPr>
        <w:pStyle w:val="Figure"/>
        <w:framePr w:wrap="notBeside"/>
      </w:pPr>
      <w:r w:rsidRPr="00944213">
        <w:lastRenderedPageBreak/>
        <w:drawing>
          <wp:inline distT="0" distB="0" distL="0" distR="0" wp14:anchorId="4E33EDF3" wp14:editId="5586B314">
            <wp:extent cx="5278931" cy="2987484"/>
            <wp:effectExtent l="0" t="0" r="0" b="3810"/>
            <wp:docPr id="1086719851" name="Picture 7" descr="A picture containing circle,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719851" name="Picture 7" descr="A picture containing circle, map&#10;&#10;Description automatically generated"/>
                    <pic:cNvPicPr>
                      <a:picLocks noChangeAspect="1" noChangeArrowheads="1"/>
                    </pic:cNvPicPr>
                  </pic:nvPicPr>
                  <pic:blipFill>
                    <a:blip r:embed="rId57" cstate="print">
                      <a:extLst>
                        <a:ext uri="{28A0092B-C50C-407E-A947-70E740481C1C}">
                          <a14:useLocalDpi xmlns:a14="http://schemas.microsoft.com/office/drawing/2010/main" val="0"/>
                        </a:ext>
                      </a:extLst>
                    </a:blip>
                    <a:stretch>
                      <a:fillRect/>
                    </a:stretch>
                  </pic:blipFill>
                  <pic:spPr bwMode="auto">
                    <a:xfrm>
                      <a:off x="0" y="0"/>
                      <a:ext cx="5283111" cy="2989849"/>
                    </a:xfrm>
                    <a:prstGeom prst="rect">
                      <a:avLst/>
                    </a:prstGeom>
                    <a:noFill/>
                  </pic:spPr>
                </pic:pic>
              </a:graphicData>
            </a:graphic>
          </wp:inline>
        </w:drawing>
      </w:r>
    </w:p>
    <w:p w14:paraId="6DF70696" w14:textId="65BCA184" w:rsidR="0081311E" w:rsidRPr="00944213" w:rsidRDefault="0081311E" w:rsidP="00C15708">
      <w:pPr>
        <w:pStyle w:val="Caption"/>
        <w:framePr w:wrap="notBeside"/>
      </w:pPr>
      <w:bookmarkStart w:id="196" w:name="_Ref134178835"/>
      <w:bookmarkStart w:id="197" w:name="_Toc136595408"/>
      <w:r w:rsidRPr="00944213">
        <w:t xml:space="preserve">Figure </w:t>
      </w:r>
      <w:fldSimple w:instr=" STYLEREF 1 \s ">
        <w:r w:rsidR="008A15EF">
          <w:rPr>
            <w:noProof/>
          </w:rPr>
          <w:t>6</w:t>
        </w:r>
      </w:fldSimple>
      <w:r w:rsidR="00D366FF">
        <w:noBreakHyphen/>
      </w:r>
      <w:fldSimple w:instr=" SEQ Figure \* ARABIC \s 1 ">
        <w:r w:rsidR="008A15EF">
          <w:rPr>
            <w:noProof/>
          </w:rPr>
          <w:t>6</w:t>
        </w:r>
      </w:fldSimple>
      <w:bookmarkEnd w:id="196"/>
      <w:r>
        <w:t>. An optical image showing the ABS (blue) mixed (purple) and CFABS (red) heavy regions and identifying which type each indent was.</w:t>
      </w:r>
      <w:bookmarkEnd w:id="197"/>
    </w:p>
    <w:p w14:paraId="38C4AB2B" w14:textId="77777777" w:rsidR="0081311E" w:rsidRPr="00944213" w:rsidRDefault="0081311E" w:rsidP="00EE5732">
      <w:pPr>
        <w:pStyle w:val="Heading3"/>
      </w:pPr>
      <w:bookmarkStart w:id="198" w:name="_Toc136595497"/>
      <w:r w:rsidRPr="00944213">
        <w:lastRenderedPageBreak/>
        <w:t>Optical Imaging</w:t>
      </w:r>
      <w:bookmarkEnd w:id="198"/>
    </w:p>
    <w:p w14:paraId="6BE76211" w14:textId="77777777" w:rsidR="0081311E" w:rsidRDefault="0081311E" w:rsidP="0081311E">
      <w:r>
        <w:t xml:space="preserve">Following micro indentation of the selected cross-sections, the polished and indented samples were imaged using a </w:t>
      </w:r>
      <w:r w:rsidRPr="004029D0">
        <w:t>Keyence VHX-5000 digital microscope</w:t>
      </w:r>
      <w:r>
        <w:t xml:space="preserve">. Included 2-D stitching software to create an image of the full sample at 200x magnification. To avoid any effects caused by changes in lighting or environmental conditions, images were taken sequentially in the same day without adjusting any lighting options on the system. While this left some of the samples difficult to see, this was done intentionally to enable unbiased comparisons of pixel color in Section 6.2.9. The stitched images were saved and used as a base layer for the microhardness overlay and as source images for the mixing analysis. In addition, these images allowed manual inspection of each indent that was difficult on the autoindenter, ensuring only valid indents were included in the analysis. </w:t>
      </w:r>
    </w:p>
    <w:p w14:paraId="26AA1107" w14:textId="77777777" w:rsidR="0081311E" w:rsidRDefault="0081311E" w:rsidP="00EE5732">
      <w:pPr>
        <w:pStyle w:val="Heading3"/>
      </w:pPr>
      <w:bookmarkStart w:id="199" w:name="_Toc136595498"/>
      <w:r>
        <w:t>Quantifying Mixing</w:t>
      </w:r>
      <w:bookmarkEnd w:id="199"/>
    </w:p>
    <w:p w14:paraId="655BEDEA" w14:textId="75957683" w:rsidR="0081311E" w:rsidRPr="00E70097" w:rsidRDefault="0081311E" w:rsidP="0081311E">
      <w:r>
        <w:t xml:space="preserve">In an alternative approach to the microhardness overlay, an image processing technique was implemented to quantify how “mixed” a given cross-section was in relation to other samples with a similar material composition. First, the images obtained in 6.2.8 were converted from color to grayscale using the ImageJ image processing software. Still in ImageJ, a region of the image matching the bead cross-section was identified for measurement, and the software then exported the pixel count within that region for each grayscale value (GSV) 0 - 255. The pixel count was plotted as a function of GSV, and the resulting curve was compared to 1) other samples from the same material transition and 2) samples with a similar material composition. This Grayscale Analysis (GA) was intended </w:t>
      </w:r>
      <w:r>
        <w:lastRenderedPageBreak/>
        <w:t>to quantify the mixed condition of each sample relative to similar samples, but it did not provide an absolute measurement of how “mixed” or homogenous a sample was.</w:t>
      </w:r>
    </w:p>
    <w:p w14:paraId="12C328F0" w14:textId="77777777" w:rsidR="0081311E" w:rsidRDefault="0081311E" w:rsidP="00EE5732">
      <w:pPr>
        <w:pStyle w:val="Heading3"/>
      </w:pPr>
      <w:bookmarkStart w:id="200" w:name="_Toc115255585"/>
      <w:bookmarkStart w:id="201" w:name="_Hlk116577710"/>
      <w:bookmarkStart w:id="202" w:name="_Toc136595499"/>
      <w:r>
        <w:t>Dynamic Mechanical Analysis</w:t>
      </w:r>
      <w:bookmarkEnd w:id="200"/>
      <w:bookmarkEnd w:id="202"/>
    </w:p>
    <w:p w14:paraId="64064D7C" w14:textId="4B201F46" w:rsidR="0081311E" w:rsidRPr="00F442F5" w:rsidRDefault="0081311E" w:rsidP="0081311E">
      <w:r>
        <w:t>Mechanical testing was conducted using a</w:t>
      </w:r>
      <w:r w:rsidRPr="00AD2AD4">
        <w:t xml:space="preserve"> </w:t>
      </w:r>
      <w:r w:rsidRPr="00F442F5">
        <w:t>TA Instruments Discovery Hybrid Rheometer (DHR) in “Three-Point Bend DMA” mode</w:t>
      </w:r>
      <w:r>
        <w:t xml:space="preserve"> to find the storage modulus, </w:t>
      </w:r>
      <w:r w:rsidRPr="00AD2AD4">
        <w:rPr>
          <w:i/>
          <w:iCs/>
        </w:rPr>
        <w:t>G’</w:t>
      </w:r>
      <w:r>
        <w:t>, through oscillatory DMA testing</w:t>
      </w:r>
      <w:r w:rsidR="00CD707D">
        <w:t xml:space="preserve"> of five samples with identical composition</w:t>
      </w:r>
      <w:r>
        <w:t xml:space="preserve">. The selected testing procedure ran a logarithmic frequency sweep over a standard range of 0.1 Hz to 10 Hz at room temperature, collecting four points per decade. In accordance with ASTM D5023, the strain amplitude was set to 0.01 % and the initial static force was 1 N </w:t>
      </w:r>
      <w:r>
        <w:fldChar w:fldCharType="begin"/>
      </w:r>
      <w:r w:rsidR="00102127">
        <w:instrText xml:space="preserve"> ADDIN EN.CITE &lt;EndNote&gt;&lt;Cite&gt;&lt;Author&gt;International&lt;/Author&gt;&lt;Year&gt;2015&lt;/Year&gt;&lt;RecNum&gt;497&lt;/RecNum&gt;&lt;DisplayText&gt;[141]&lt;/DisplayText&gt;&lt;record&gt;&lt;rec-number&gt;497&lt;/rec-number&gt;&lt;foreign-keys&gt;&lt;key app="EN" db-id="dtz5w00stx0v2gesz9qp09zawdv5s2sptzva" timestamp="1661458856" guid="dbaecbc4-7e8e-4204-a9bb-54a7e746be18"&gt;497&lt;/key&gt;&lt;/foreign-keys&gt;&lt;ref-type name="Standard"&gt;58&lt;/ref-type&gt;&lt;contributors&gt;&lt;authors&gt;&lt;author&gt;ASTM International&lt;/author&gt;&lt;/authors&gt;&lt;/contributors&gt;&lt;titles&gt;&lt;title&gt;Standard Test Method for Plastics: Dynamic Mechanical Properties: In Flexure (Three-Point Bending)&lt;/title&gt;&lt;/titles&gt;&lt;dates&gt;&lt;year&gt;2015&lt;/year&gt;&lt;/dates&gt;&lt;pub-location&gt;West Conshohocken, PA&lt;/pub-location&gt;&lt;publisher&gt;ASTM International&lt;/publisher&gt;&lt;isbn&gt;D5023-15&lt;/isbn&gt;&lt;work-type&gt;ASTM Standard&lt;/work-type&gt;&lt;urls&gt;&lt;related-urls&gt;&lt;url&gt;https://www.astm.org/d5023-15.html&lt;/url&gt;&lt;/related-urls&gt;&lt;/urls&gt;&lt;electronic-resource-num&gt;10.1520/D5023-15&lt;/electronic-resource-num&gt;&lt;/record&gt;&lt;/Cite&gt;&lt;/EndNote&gt;</w:instrText>
      </w:r>
      <w:r>
        <w:fldChar w:fldCharType="separate"/>
      </w:r>
      <w:r w:rsidR="00102127">
        <w:rPr>
          <w:noProof/>
        </w:rPr>
        <w:t>[141]</w:t>
      </w:r>
      <w:r>
        <w:fldChar w:fldCharType="end"/>
      </w:r>
      <w:r>
        <w:t>. As mentioned in 6.2.5, the D</w:t>
      </w:r>
      <w:r w:rsidR="00CD707D">
        <w:t>HR</w:t>
      </w:r>
      <w:r>
        <w:t xml:space="preserve"> was equipped with a span of 40 mm, so specimens were made thinner than suggested by ASTM D5023 to remain well within tolerances. The average width and thickness of each specimen were recorded and provided to the testing software. Both x-direction and z-direction samples were tested to investigate the effect of the transition zone on both bead and interface strengths. Although DMA testing provides many other important properties, this study focused on trends in </w:t>
      </w:r>
      <w:r w:rsidRPr="00AD2AD4">
        <w:rPr>
          <w:i/>
          <w:iCs/>
        </w:rPr>
        <w:t>G’</w:t>
      </w:r>
      <w:r>
        <w:t xml:space="preserve"> and compared them to associated shape curves. The standard deviation in </w:t>
      </w:r>
      <w:r>
        <w:rPr>
          <w:i/>
          <w:iCs/>
        </w:rPr>
        <w:t>G’</w:t>
      </w:r>
      <w:r>
        <w:t xml:space="preserve"> was compared across nozzle designs with the expectation that an improvement in mixing would lead to a reduced deviation in properties.</w:t>
      </w:r>
    </w:p>
    <w:p w14:paraId="60D78721" w14:textId="77777777" w:rsidR="0081311E" w:rsidRDefault="0081311E" w:rsidP="00BB6DF8">
      <w:pPr>
        <w:pStyle w:val="Heading2"/>
      </w:pPr>
      <w:bookmarkStart w:id="203" w:name="_Toc115255588"/>
      <w:bookmarkStart w:id="204" w:name="_Toc136595500"/>
      <w:bookmarkEnd w:id="201"/>
      <w:r>
        <w:lastRenderedPageBreak/>
        <w:t>Results and Discussion</w:t>
      </w:r>
      <w:bookmarkEnd w:id="203"/>
      <w:bookmarkEnd w:id="204"/>
    </w:p>
    <w:p w14:paraId="4767EB35" w14:textId="77777777" w:rsidR="0081311E" w:rsidRDefault="0081311E" w:rsidP="00EE5732">
      <w:pPr>
        <w:pStyle w:val="Heading3"/>
      </w:pPr>
      <w:bookmarkStart w:id="205" w:name="_Toc115255589"/>
      <w:bookmarkStart w:id="206" w:name="_Toc136595501"/>
      <w:r>
        <w:t>Microhardness</w:t>
      </w:r>
      <w:bookmarkEnd w:id="205"/>
      <w:r>
        <w:t xml:space="preserve"> Analysis</w:t>
      </w:r>
      <w:bookmarkEnd w:id="206"/>
    </w:p>
    <w:p w14:paraId="78B73182" w14:textId="6F7D019D" w:rsidR="0081311E" w:rsidRDefault="0081311E" w:rsidP="0081311E">
      <w:r>
        <w:fldChar w:fldCharType="begin"/>
      </w:r>
      <w:r>
        <w:instrText xml:space="preserve"> REF _Ref134179799 \h </w:instrText>
      </w:r>
      <w:r>
        <w:fldChar w:fldCharType="separate"/>
      </w:r>
      <w:r w:rsidR="008A15EF">
        <w:t xml:space="preserve">Figure </w:t>
      </w:r>
      <w:r w:rsidR="008A15EF">
        <w:rPr>
          <w:noProof/>
        </w:rPr>
        <w:t>6</w:t>
      </w:r>
      <w:r w:rsidR="008A15EF">
        <w:noBreakHyphen/>
      </w:r>
      <w:r w:rsidR="008A15EF">
        <w:rPr>
          <w:noProof/>
        </w:rPr>
        <w:t>7</w:t>
      </w:r>
      <w:r>
        <w:fldChar w:fldCharType="end"/>
      </w:r>
      <w:r>
        <w:t xml:space="preserve"> plots the average microhardness and standard deviations for the grid indentation procedure as a function of fiber content. Although there was a clear increase in average hardness with increasing fiber content for all print configurations, there was negligible difference between samples of similar composition. This was largely due to the significant increases in standard deviation observed with increasing fiber content. Further, AM300 had one sample that did not fit into the observed trends in any way, so it was chosen as part of the overlay investigation.</w:t>
      </w:r>
    </w:p>
    <w:p w14:paraId="210CD8A7" w14:textId="53A04152" w:rsidR="002D7F17" w:rsidRDefault="002D7F17" w:rsidP="0081311E">
      <w:r>
        <w:fldChar w:fldCharType="begin"/>
      </w:r>
      <w:r>
        <w:instrText xml:space="preserve"> REF _Ref134181608 \h </w:instrText>
      </w:r>
      <w:r>
        <w:fldChar w:fldCharType="separate"/>
      </w:r>
      <w:r w:rsidR="008A15EF" w:rsidRPr="00B212DF">
        <w:t xml:space="preserve">Figure </w:t>
      </w:r>
      <w:r w:rsidR="008A15EF">
        <w:rPr>
          <w:noProof/>
        </w:rPr>
        <w:t>6</w:t>
      </w:r>
      <w:r w:rsidR="008A15EF">
        <w:noBreakHyphen/>
      </w:r>
      <w:r w:rsidR="008A15EF">
        <w:rPr>
          <w:noProof/>
        </w:rPr>
        <w:t>8</w:t>
      </w:r>
      <w:r>
        <w:fldChar w:fldCharType="end"/>
      </w:r>
      <w:r>
        <w:t xml:space="preserve"> shows six indentation samples overlaid with a heat map of dots representing the relative hardness values where red and blue were the extremes and white represented the middle. Figure 6-7A and B were from the SAM configuration, C and D were from the AM configuration, and E and F were from the AX configuration. The right-hand images were all measured to be between 12 and 13 wt % CF. The left-hand images were measured as being 9 wt % CF (A and E) and 3 wt % CF (C). Image C shows the</w:t>
      </w:r>
      <w:r w:rsidRPr="002D7F17">
        <w:t xml:space="preserve"> </w:t>
      </w:r>
      <w:r>
        <w:t xml:space="preserve">outlier sample from </w:t>
      </w:r>
      <w:r>
        <w:fldChar w:fldCharType="begin"/>
      </w:r>
      <w:r>
        <w:instrText xml:space="preserve"> REF _Ref134179799 \h </w:instrText>
      </w:r>
      <w:r>
        <w:fldChar w:fldCharType="separate"/>
      </w:r>
      <w:r w:rsidR="008A15EF">
        <w:t xml:space="preserve">Figure </w:t>
      </w:r>
      <w:r w:rsidR="008A15EF">
        <w:rPr>
          <w:noProof/>
        </w:rPr>
        <w:t>6</w:t>
      </w:r>
      <w:r w:rsidR="008A15EF">
        <w:noBreakHyphen/>
      </w:r>
      <w:r w:rsidR="008A15EF">
        <w:rPr>
          <w:noProof/>
        </w:rPr>
        <w:t>7</w:t>
      </w:r>
      <w:r>
        <w:fldChar w:fldCharType="end"/>
      </w:r>
      <w:r>
        <w:t>, which does seem to show a consistently high hardness throughout the cross section. Interestingly, the most likely regions to be soft were also those with bad indents, which could have led to an un-representative average value. More importantly, a visual comparison of the color distribution indicates a relative increase in homogeneity with increased focus on mixing. Specifically, image B shows how the SMN</w:t>
      </w:r>
      <w:r w:rsidRPr="002D7F17">
        <w:t xml:space="preserve"> </w:t>
      </w:r>
      <w:r>
        <w:t xml:space="preserve">appears to have reduced the heterogenous structure seen in images D and F. While D and </w:t>
      </w:r>
    </w:p>
    <w:p w14:paraId="26F33F97" w14:textId="77777777" w:rsidR="0081311E" w:rsidRDefault="0081311E" w:rsidP="0081311E">
      <w:pPr>
        <w:pStyle w:val="Figure"/>
        <w:framePr w:wrap="notBeside"/>
      </w:pPr>
      <w:r>
        <w:lastRenderedPageBreak/>
        <w:drawing>
          <wp:inline distT="0" distB="0" distL="0" distR="0" wp14:anchorId="5EC1178E" wp14:editId="7DEB73CB">
            <wp:extent cx="5240511" cy="3211778"/>
            <wp:effectExtent l="0" t="0" r="0" b="8255"/>
            <wp:docPr id="849205440" name="Picture 8" descr="A picture containing text, screenshot, diagram,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205440" name="Picture 8" descr="A picture containing text, screenshot, diagram, number&#10;&#10;Description automatically generated"/>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249346" cy="3217193"/>
                    </a:xfrm>
                    <a:prstGeom prst="rect">
                      <a:avLst/>
                    </a:prstGeom>
                    <a:noFill/>
                  </pic:spPr>
                </pic:pic>
              </a:graphicData>
            </a:graphic>
          </wp:inline>
        </w:drawing>
      </w:r>
    </w:p>
    <w:p w14:paraId="5CDB44F7" w14:textId="031B83C1" w:rsidR="0081311E" w:rsidRDefault="0081311E" w:rsidP="00C15708">
      <w:pPr>
        <w:pStyle w:val="Caption"/>
        <w:framePr w:wrap="notBeside"/>
      </w:pPr>
      <w:bookmarkStart w:id="207" w:name="_Ref134179799"/>
      <w:bookmarkStart w:id="208" w:name="_Toc136595409"/>
      <w:r>
        <w:t xml:space="preserve">Figure </w:t>
      </w:r>
      <w:fldSimple w:instr=" STYLEREF 1 \s ">
        <w:r w:rsidR="008A15EF">
          <w:rPr>
            <w:noProof/>
          </w:rPr>
          <w:t>6</w:t>
        </w:r>
      </w:fldSimple>
      <w:r w:rsidR="00D366FF">
        <w:noBreakHyphen/>
      </w:r>
      <w:fldSimple w:instr=" SEQ Figure \* ARABIC \s 1 ">
        <w:r w:rsidR="008A15EF">
          <w:rPr>
            <w:noProof/>
          </w:rPr>
          <w:t>7</w:t>
        </w:r>
      </w:fldSimple>
      <w:bookmarkEnd w:id="207"/>
      <w:r>
        <w:t>. The average Vickers Hardness as a function of wt % CF.</w:t>
      </w:r>
      <w:bookmarkEnd w:id="208"/>
    </w:p>
    <w:p w14:paraId="6D4707B6" w14:textId="77777777" w:rsidR="0081311E" w:rsidRDefault="0081311E" w:rsidP="0081311E">
      <w:pPr>
        <w:pStyle w:val="Figure"/>
        <w:framePr w:wrap="notBeside"/>
      </w:pPr>
      <w:r>
        <w:lastRenderedPageBreak/>
        <w:drawing>
          <wp:inline distT="0" distB="0" distL="0" distR="0" wp14:anchorId="283AE284" wp14:editId="02FC7BB9">
            <wp:extent cx="5463348" cy="3892456"/>
            <wp:effectExtent l="0" t="0" r="4445" b="0"/>
            <wp:docPr id="1519411470" name="Picture 9" descr="A picture containing screenshot, circle, control pan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411470" name="Picture 9" descr="A picture containing screenshot, circle, control panel&#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486398" cy="3908878"/>
                    </a:xfrm>
                    <a:prstGeom prst="rect">
                      <a:avLst/>
                    </a:prstGeom>
                    <a:noFill/>
                  </pic:spPr>
                </pic:pic>
              </a:graphicData>
            </a:graphic>
          </wp:inline>
        </w:drawing>
      </w:r>
    </w:p>
    <w:p w14:paraId="58FFBD2A" w14:textId="21775077" w:rsidR="0081311E" w:rsidRDefault="0081311E" w:rsidP="00C15708">
      <w:pPr>
        <w:pStyle w:val="Caption"/>
        <w:framePr w:wrap="notBeside"/>
      </w:pPr>
      <w:bookmarkStart w:id="209" w:name="_Ref134181608"/>
      <w:bookmarkStart w:id="210" w:name="_Toc136595410"/>
      <w:r w:rsidRPr="00B212DF">
        <w:t xml:space="preserve">Figure </w:t>
      </w:r>
      <w:fldSimple w:instr=" STYLEREF 1 \s ">
        <w:r w:rsidR="008A15EF">
          <w:rPr>
            <w:noProof/>
          </w:rPr>
          <w:t>6</w:t>
        </w:r>
      </w:fldSimple>
      <w:r w:rsidR="00D366FF">
        <w:noBreakHyphen/>
      </w:r>
      <w:fldSimple w:instr=" SEQ Figure \* ARABIC \s 1 ">
        <w:r w:rsidR="008A15EF">
          <w:rPr>
            <w:noProof/>
          </w:rPr>
          <w:t>8</w:t>
        </w:r>
      </w:fldSimple>
      <w:bookmarkEnd w:id="209"/>
      <w:r>
        <w:t>. Cross-sections with microhardness overlay from SAM (A/B), AM (C/D), and AX (E/F) configurations with 13 wt % CF in the right column and 3 wt % CF in A and E.</w:t>
      </w:r>
      <w:bookmarkEnd w:id="210"/>
    </w:p>
    <w:p w14:paraId="5BC0482A" w14:textId="77777777" w:rsidR="002D7F17" w:rsidRDefault="002D7F17" w:rsidP="002D7F17">
      <w:pPr>
        <w:pStyle w:val="AfterFigure"/>
      </w:pPr>
      <w:r>
        <w:lastRenderedPageBreak/>
        <w:t>F have numerous instances of extreme values (dark blue and dark red), image B had no soft (dark blue) regions and limited lighter blue regions. While not easily quantified, color-coding hardness into a visual overlay appeared to confirm the that the distinct regionality seen in standard nozzle samples led to an increased variation in resistance to deformation whereas the SMN produced a more homogeneous cross-section.</w:t>
      </w:r>
    </w:p>
    <w:p w14:paraId="6608CB66" w14:textId="7B086641" w:rsidR="0081311E" w:rsidRDefault="0081311E" w:rsidP="00EE5732">
      <w:pPr>
        <w:pStyle w:val="Heading3"/>
      </w:pPr>
      <w:bookmarkStart w:id="211" w:name="_Toc136595502"/>
      <w:r>
        <w:t>Optical Analysis of Mixing Performance</w:t>
      </w:r>
      <w:bookmarkEnd w:id="211"/>
    </w:p>
    <w:p w14:paraId="7A6FEB68" w14:textId="3EBAE295" w:rsidR="0081311E" w:rsidRDefault="0081311E" w:rsidP="0081311E">
      <w:r>
        <w:fldChar w:fldCharType="begin"/>
      </w:r>
      <w:r>
        <w:instrText xml:space="preserve"> REF _Ref134190620 \h </w:instrText>
      </w:r>
      <w:r>
        <w:fldChar w:fldCharType="separate"/>
      </w:r>
      <w:r w:rsidR="008A15EF">
        <w:t xml:space="preserve">Figure </w:t>
      </w:r>
      <w:r w:rsidR="008A15EF">
        <w:rPr>
          <w:noProof/>
        </w:rPr>
        <w:t>6</w:t>
      </w:r>
      <w:r w:rsidR="008A15EF">
        <w:noBreakHyphen/>
      </w:r>
      <w:r w:rsidR="008A15EF">
        <w:rPr>
          <w:noProof/>
        </w:rPr>
        <w:t>9</w:t>
      </w:r>
      <w:r>
        <w:fldChar w:fldCharType="end"/>
      </w:r>
      <w:r>
        <w:t xml:space="preserve"> provides images that were processed using GA as well as the resulting GSV distribution.</w:t>
      </w:r>
      <w:r w:rsidR="00CD707D">
        <w:t xml:space="preserve"> Appendix C provides unaltered images of all twenty-three cross sections investigated</w:t>
      </w:r>
      <w:r w:rsidR="00623ED3">
        <w:t>, grouped by configuration</w:t>
      </w:r>
      <w:r w:rsidR="00CD707D">
        <w:t>.</w:t>
      </w:r>
      <w:r>
        <w:t xml:space="preserve"> </w:t>
      </w:r>
      <w:r>
        <w:fldChar w:fldCharType="begin"/>
      </w:r>
      <w:r>
        <w:instrText xml:space="preserve"> REF _Ref134190620 \h </w:instrText>
      </w:r>
      <w:r>
        <w:fldChar w:fldCharType="separate"/>
      </w:r>
      <w:r w:rsidR="008A15EF">
        <w:t xml:space="preserve">Figure </w:t>
      </w:r>
      <w:r w:rsidR="008A15EF">
        <w:rPr>
          <w:noProof/>
        </w:rPr>
        <w:t>6</w:t>
      </w:r>
      <w:r w:rsidR="008A15EF">
        <w:noBreakHyphen/>
      </w:r>
      <w:r w:rsidR="008A15EF">
        <w:rPr>
          <w:noProof/>
        </w:rPr>
        <w:t>9</w:t>
      </w:r>
      <w:r>
        <w:fldChar w:fldCharType="end"/>
      </w:r>
      <w:r>
        <w:t xml:space="preserve">A was printed with the AM configuration and had 3 wt % CF, and </w:t>
      </w:r>
      <w:r>
        <w:fldChar w:fldCharType="begin"/>
      </w:r>
      <w:r>
        <w:instrText xml:space="preserve"> REF _Ref134190620 \h </w:instrText>
      </w:r>
      <w:r>
        <w:fldChar w:fldCharType="separate"/>
      </w:r>
      <w:r w:rsidR="008A15EF">
        <w:t xml:space="preserve">Figure </w:t>
      </w:r>
      <w:r w:rsidR="008A15EF">
        <w:rPr>
          <w:noProof/>
        </w:rPr>
        <w:t>6</w:t>
      </w:r>
      <w:r w:rsidR="008A15EF">
        <w:noBreakHyphen/>
      </w:r>
      <w:r w:rsidR="008A15EF">
        <w:rPr>
          <w:noProof/>
        </w:rPr>
        <w:t>9</w:t>
      </w:r>
      <w:r>
        <w:fldChar w:fldCharType="end"/>
      </w:r>
      <w:r>
        <w:t xml:space="preserve">B shows the grayscale image of a 4 wt % CF sample printed with the SAM configuration. Clearly, there appears to be a more even distribution of color throughout SAM image than the AM image. This was reflected in </w:t>
      </w:r>
      <w:r>
        <w:fldChar w:fldCharType="begin"/>
      </w:r>
      <w:r>
        <w:instrText xml:space="preserve"> REF _Ref134190620 \h </w:instrText>
      </w:r>
      <w:r>
        <w:fldChar w:fldCharType="separate"/>
      </w:r>
      <w:r w:rsidR="008A15EF">
        <w:t xml:space="preserve">Figure </w:t>
      </w:r>
      <w:r w:rsidR="008A15EF">
        <w:rPr>
          <w:noProof/>
        </w:rPr>
        <w:t>6</w:t>
      </w:r>
      <w:r w:rsidR="008A15EF">
        <w:noBreakHyphen/>
      </w:r>
      <w:r w:rsidR="008A15EF">
        <w:rPr>
          <w:noProof/>
        </w:rPr>
        <w:t>9</w:t>
      </w:r>
      <w:r>
        <w:fldChar w:fldCharType="end"/>
      </w:r>
      <w:r>
        <w:t>C by the distinct difference in GSV distribution. The SAM sample had a much narrower peak than the AM sample. While image B had an average GSV of 60.9 and standard deviation of 26.8, image A had an average GSV of 114.6 with standard deviation 35.6. Considering the agreement between these calculations and visual observations, the GA method was applied to all cross-sectional images.</w:t>
      </w:r>
    </w:p>
    <w:p w14:paraId="67DD0743" w14:textId="3B6FEB92" w:rsidR="002D7F17" w:rsidRDefault="002D7F17" w:rsidP="002D7F17">
      <w:r>
        <w:fldChar w:fldCharType="begin"/>
      </w:r>
      <w:r>
        <w:instrText xml:space="preserve"> REF _Ref134191483 \h </w:instrText>
      </w:r>
      <w:r>
        <w:fldChar w:fldCharType="separate"/>
      </w:r>
      <w:r w:rsidR="008A15EF">
        <w:t xml:space="preserve">Figure </w:t>
      </w:r>
      <w:r w:rsidR="008A15EF">
        <w:rPr>
          <w:noProof/>
        </w:rPr>
        <w:t>6</w:t>
      </w:r>
      <w:r w:rsidR="008A15EF">
        <w:noBreakHyphen/>
      </w:r>
      <w:r w:rsidR="008A15EF">
        <w:rPr>
          <w:noProof/>
        </w:rPr>
        <w:t>10</w:t>
      </w:r>
      <w:r>
        <w:fldChar w:fldCharType="end"/>
      </w:r>
      <w:r>
        <w:t xml:space="preserve"> provides the GSV distributions for all data sets. When comparing samples printed with the mixing nozzle to any of the other data sets, there was a significant decrease in standard deviation and a narrower peak.</w:t>
      </w:r>
    </w:p>
    <w:p w14:paraId="4BE69488" w14:textId="77777777" w:rsidR="002D7F17" w:rsidRDefault="002D7F17" w:rsidP="0081311E"/>
    <w:p w14:paraId="32A6EF71" w14:textId="77777777" w:rsidR="0081311E" w:rsidRDefault="0081311E" w:rsidP="0081311E">
      <w:pPr>
        <w:pStyle w:val="Figure"/>
        <w:framePr w:wrap="notBeside"/>
      </w:pPr>
      <w:r>
        <w:lastRenderedPageBreak/>
        <w:drawing>
          <wp:inline distT="0" distB="0" distL="0" distR="0" wp14:anchorId="7812EE2B" wp14:editId="39839D77">
            <wp:extent cx="4367199" cy="6612941"/>
            <wp:effectExtent l="0" t="0" r="0" b="0"/>
            <wp:docPr id="758437071" name="Picture 1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437071" name="Picture 10" descr="A picture containing text&#10;&#10;Description automatically generated"/>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372310" cy="6620681"/>
                    </a:xfrm>
                    <a:prstGeom prst="rect">
                      <a:avLst/>
                    </a:prstGeom>
                    <a:noFill/>
                  </pic:spPr>
                </pic:pic>
              </a:graphicData>
            </a:graphic>
          </wp:inline>
        </w:drawing>
      </w:r>
    </w:p>
    <w:p w14:paraId="493C82DD" w14:textId="1E34142F" w:rsidR="0081311E" w:rsidRDefault="0081311E" w:rsidP="00C15708">
      <w:pPr>
        <w:pStyle w:val="Caption"/>
        <w:framePr w:wrap="notBeside"/>
      </w:pPr>
      <w:bookmarkStart w:id="212" w:name="_Ref134190620"/>
      <w:bookmarkStart w:id="213" w:name="_Toc136595411"/>
      <w:r>
        <w:t xml:space="preserve">Figure </w:t>
      </w:r>
      <w:fldSimple w:instr=" STYLEREF 1 \s ">
        <w:r w:rsidR="008A15EF">
          <w:rPr>
            <w:noProof/>
          </w:rPr>
          <w:t>6</w:t>
        </w:r>
      </w:fldSimple>
      <w:r w:rsidR="00D366FF">
        <w:noBreakHyphen/>
      </w:r>
      <w:fldSimple w:instr=" SEQ Figure \* ARABIC \s 1 ">
        <w:r w:rsidR="008A15EF">
          <w:rPr>
            <w:noProof/>
          </w:rPr>
          <w:t>9</w:t>
        </w:r>
      </w:fldSimple>
      <w:bookmarkEnd w:id="212"/>
      <w:r>
        <w:t>. Cross-sections of similar fiber content (2-3 wt %) for A) AM and B) SAM. C) GSV distributions for both samples showing the discrepancies in peak beh</w:t>
      </w:r>
      <w:r w:rsidR="009274B3">
        <w:t>a</w:t>
      </w:r>
      <w:r>
        <w:t>vior.</w:t>
      </w:r>
      <w:bookmarkEnd w:id="213"/>
    </w:p>
    <w:p w14:paraId="78C01F68" w14:textId="77777777" w:rsidR="0081311E" w:rsidRDefault="0081311E" w:rsidP="0081311E">
      <w:pPr>
        <w:pStyle w:val="Figure"/>
        <w:framePr w:wrap="notBeside"/>
      </w:pPr>
      <w:r>
        <w:lastRenderedPageBreak/>
        <w:drawing>
          <wp:inline distT="0" distB="0" distL="0" distR="0" wp14:anchorId="26BD9997" wp14:editId="1502C1DF">
            <wp:extent cx="5409560" cy="3089657"/>
            <wp:effectExtent l="0" t="0" r="1270" b="0"/>
            <wp:docPr id="2073870634" name="Picture 11" descr="A picture containing text, diagram, plo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870634" name="Picture 11" descr="A picture containing text, diagram, plot, line&#10;&#10;Description automatically generated"/>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426181" cy="3099150"/>
                    </a:xfrm>
                    <a:prstGeom prst="rect">
                      <a:avLst/>
                    </a:prstGeom>
                    <a:noFill/>
                  </pic:spPr>
                </pic:pic>
              </a:graphicData>
            </a:graphic>
          </wp:inline>
        </w:drawing>
      </w:r>
    </w:p>
    <w:p w14:paraId="7D81C353" w14:textId="1EB549E3" w:rsidR="0081311E" w:rsidRDefault="0081311E" w:rsidP="00C15708">
      <w:pPr>
        <w:pStyle w:val="Caption"/>
        <w:framePr w:wrap="notBeside"/>
      </w:pPr>
      <w:bookmarkStart w:id="214" w:name="_Ref134191483"/>
      <w:bookmarkStart w:id="215" w:name="_Toc136595412"/>
      <w:r>
        <w:t xml:space="preserve">Figure </w:t>
      </w:r>
      <w:fldSimple w:instr=" STYLEREF 1 \s ">
        <w:r w:rsidR="008A15EF">
          <w:rPr>
            <w:noProof/>
          </w:rPr>
          <w:t>6</w:t>
        </w:r>
      </w:fldSimple>
      <w:r w:rsidR="00D366FF">
        <w:noBreakHyphen/>
      </w:r>
      <w:fldSimple w:instr=" SEQ Figure \* ARABIC \s 1 ">
        <w:r w:rsidR="008A15EF">
          <w:rPr>
            <w:noProof/>
          </w:rPr>
          <w:t>10</w:t>
        </w:r>
      </w:fldSimple>
      <w:bookmarkEnd w:id="214"/>
      <w:r>
        <w:t>. GSV distributions for A) AM, B) AX, C) SAM, and D) CX configurations.</w:t>
      </w:r>
      <w:bookmarkEnd w:id="215"/>
    </w:p>
    <w:p w14:paraId="762F52BE" w14:textId="77777777" w:rsidR="0081311E" w:rsidRDefault="0081311E" w:rsidP="00EE5732">
      <w:pPr>
        <w:pStyle w:val="Heading3"/>
      </w:pPr>
      <w:bookmarkStart w:id="216" w:name="_Toc115255591"/>
      <w:bookmarkStart w:id="217" w:name="_Toc136595503"/>
      <w:r>
        <w:lastRenderedPageBreak/>
        <w:t>Dynamic Mechanical Analysis</w:t>
      </w:r>
      <w:bookmarkEnd w:id="216"/>
      <w:bookmarkEnd w:id="217"/>
    </w:p>
    <w:p w14:paraId="10862C27" w14:textId="34101397" w:rsidR="0081311E" w:rsidRDefault="0081311E" w:rsidP="0081311E">
      <w:pPr>
        <w:rPr>
          <w:bCs/>
        </w:rPr>
      </w:pPr>
      <w:r w:rsidRPr="00F442F5">
        <w:rPr>
          <w:bCs/>
        </w:rPr>
        <w:t>Three-point bend DMA data was collected for four distinct experimental groups: x- and z-directions for both ABS to CF and CF to ABS transitions. Since the programmed frequency sweep calculates G’ at each frequency studied, there was a need to verify that using data from a single frequency would not compromise analysis. Thus, the storage moduli calculated at a high (5.62 Hz) and a low frequency (0.18 Hz) relative to the range covered by the frequency sweep were plotted as two separate trends</w:t>
      </w:r>
      <w:r>
        <w:rPr>
          <w:bCs/>
        </w:rPr>
        <w:t xml:space="preserve"> in </w:t>
      </w:r>
      <w:r>
        <w:rPr>
          <w:bCs/>
        </w:rPr>
        <w:fldChar w:fldCharType="begin"/>
      </w:r>
      <w:r>
        <w:rPr>
          <w:bCs/>
        </w:rPr>
        <w:instrText xml:space="preserve"> REF _Ref134191723 \h </w:instrText>
      </w:r>
      <w:r>
        <w:rPr>
          <w:bCs/>
        </w:rPr>
      </w:r>
      <w:r>
        <w:rPr>
          <w:bCs/>
        </w:rPr>
        <w:fldChar w:fldCharType="separate"/>
      </w:r>
      <w:r w:rsidR="008A15EF">
        <w:t xml:space="preserve">Figure </w:t>
      </w:r>
      <w:r w:rsidR="008A15EF">
        <w:rPr>
          <w:noProof/>
        </w:rPr>
        <w:t>6</w:t>
      </w:r>
      <w:r w:rsidR="008A15EF">
        <w:noBreakHyphen/>
      </w:r>
      <w:r w:rsidR="008A15EF">
        <w:rPr>
          <w:noProof/>
        </w:rPr>
        <w:t>11</w:t>
      </w:r>
      <w:r>
        <w:rPr>
          <w:bCs/>
        </w:rPr>
        <w:fldChar w:fldCharType="end"/>
      </w:r>
      <w:r w:rsidRPr="00F442F5">
        <w:rPr>
          <w:bCs/>
        </w:rPr>
        <w:t>. The average G’ and standard deviation of ABS to CF x-direction samples for each frequency can be seen in Figure 4 as a function of normalized volume. While the difference between high and low frequency G’ increased in the CF/ABS region, the differences were minimal, and values remained well within the standard deviation. More importantly, the same trend can be seen for both data sets: a plateau in the ABS region followed by a gradual increase during the material change that culminates in a second plateau in the CF/ABS region. This behavior was consistent for the three remaining experimental conditions, validating expectations that data from a single frequency within the LVR could be representative of general trends in mechanical response.</w:t>
      </w:r>
    </w:p>
    <w:p w14:paraId="0B0D0E9E" w14:textId="6D98EF55" w:rsidR="002D7F17" w:rsidRDefault="002D7F17" w:rsidP="0081311E">
      <w:pPr>
        <w:rPr>
          <w:bCs/>
        </w:rPr>
      </w:pPr>
      <w:r w:rsidRPr="00F442F5">
        <w:rPr>
          <w:bCs/>
        </w:rPr>
        <w:t>To more closely mimic traditional flexural testing</w:t>
      </w:r>
      <w:r>
        <w:rPr>
          <w:bCs/>
        </w:rPr>
        <w:t xml:space="preserve">, </w:t>
      </w:r>
      <w:r>
        <w:rPr>
          <w:bCs/>
        </w:rPr>
        <w:fldChar w:fldCharType="begin"/>
      </w:r>
      <w:r>
        <w:rPr>
          <w:bCs/>
        </w:rPr>
        <w:instrText xml:space="preserve"> REF _Ref134191849 \h </w:instrText>
      </w:r>
      <w:r>
        <w:rPr>
          <w:bCs/>
        </w:rPr>
      </w:r>
      <w:r>
        <w:rPr>
          <w:bCs/>
        </w:rPr>
        <w:fldChar w:fldCharType="separate"/>
      </w:r>
      <w:r w:rsidR="008A15EF">
        <w:t xml:space="preserve">Figure </w:t>
      </w:r>
      <w:r w:rsidR="008A15EF">
        <w:rPr>
          <w:noProof/>
        </w:rPr>
        <w:t>6</w:t>
      </w:r>
      <w:r w:rsidR="008A15EF">
        <w:noBreakHyphen/>
      </w:r>
      <w:r w:rsidR="008A15EF">
        <w:rPr>
          <w:noProof/>
        </w:rPr>
        <w:t>12</w:t>
      </w:r>
      <w:r>
        <w:rPr>
          <w:bCs/>
        </w:rPr>
        <w:fldChar w:fldCharType="end"/>
      </w:r>
      <w:r>
        <w:rPr>
          <w:bCs/>
        </w:rPr>
        <w:t xml:space="preserve"> </w:t>
      </w:r>
      <w:r w:rsidRPr="00F442F5">
        <w:rPr>
          <w:bCs/>
        </w:rPr>
        <w:t xml:space="preserve">shows both G’ and material composition against the normalized volume. As expected, both curves begin prior to and end after </w:t>
      </w:r>
      <w:r w:rsidRPr="00F442F5">
        <w:rPr>
          <w:bCs/>
          <w:i/>
          <w:iCs/>
        </w:rPr>
        <w:t>V</w:t>
      </w:r>
      <w:r>
        <w:rPr>
          <w:bCs/>
          <w:i/>
          <w:iCs/>
          <w:vertAlign w:val="subscript"/>
        </w:rPr>
        <w:t>1</w:t>
      </w:r>
      <w:r w:rsidRPr="00F442F5">
        <w:rPr>
          <w:bCs/>
        </w:rPr>
        <w:t>, and G’ measurements exhibited a lower-value plateau in the ABS region (purge zone) and</w:t>
      </w:r>
      <w:r w:rsidRPr="002D7F17">
        <w:rPr>
          <w:bCs/>
        </w:rPr>
        <w:t xml:space="preserve"> </w:t>
      </w:r>
      <w:r w:rsidRPr="00F442F5">
        <w:rPr>
          <w:bCs/>
        </w:rPr>
        <w:t xml:space="preserve">a higher-value plateau in the CF/ABS region (steady-state zone). In the transition zone, G’ increased with increasing fiber content. Specifically, any change </w:t>
      </w:r>
    </w:p>
    <w:p w14:paraId="065881A7" w14:textId="77777777" w:rsidR="0081311E" w:rsidRDefault="0081311E" w:rsidP="0081311E">
      <w:pPr>
        <w:pStyle w:val="Figure"/>
        <w:framePr w:wrap="notBeside"/>
      </w:pPr>
      <w:r>
        <w:lastRenderedPageBreak/>
        <w:drawing>
          <wp:inline distT="0" distB="0" distL="0" distR="0" wp14:anchorId="450D6773" wp14:editId="2E468E54">
            <wp:extent cx="5323112" cy="3000705"/>
            <wp:effectExtent l="0" t="0" r="0" b="9525"/>
            <wp:docPr id="1168820749" name="Picture 12" descr="A picture containing text, screenshot, number,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820749" name="Picture 12" descr="A picture containing text, screenshot, number, line&#10;&#10;Description automatically generated"/>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335045" cy="3007432"/>
                    </a:xfrm>
                    <a:prstGeom prst="rect">
                      <a:avLst/>
                    </a:prstGeom>
                    <a:noFill/>
                  </pic:spPr>
                </pic:pic>
              </a:graphicData>
            </a:graphic>
          </wp:inline>
        </w:drawing>
      </w:r>
    </w:p>
    <w:p w14:paraId="0C72A0F6" w14:textId="62E7D59F" w:rsidR="0081311E" w:rsidRDefault="0081311E" w:rsidP="00C15708">
      <w:pPr>
        <w:pStyle w:val="Caption"/>
        <w:framePr w:wrap="notBeside"/>
      </w:pPr>
      <w:bookmarkStart w:id="218" w:name="_Ref134191723"/>
      <w:bookmarkStart w:id="219" w:name="_Toc136595413"/>
      <w:r>
        <w:t xml:space="preserve">Figure </w:t>
      </w:r>
      <w:fldSimple w:instr=" STYLEREF 1 \s ">
        <w:r w:rsidR="008A15EF">
          <w:rPr>
            <w:noProof/>
          </w:rPr>
          <w:t>6</w:t>
        </w:r>
      </w:fldSimple>
      <w:r w:rsidR="00D366FF">
        <w:noBreakHyphen/>
      </w:r>
      <w:fldSimple w:instr=" SEQ Figure \* ARABIC \s 1 ">
        <w:r w:rsidR="008A15EF">
          <w:rPr>
            <w:noProof/>
          </w:rPr>
          <w:t>11</w:t>
        </w:r>
      </w:fldSimple>
      <w:bookmarkEnd w:id="218"/>
      <w:r>
        <w:t>. Storage moduli recorded at low and high frequencies.</w:t>
      </w:r>
      <w:bookmarkEnd w:id="219"/>
    </w:p>
    <w:p w14:paraId="2106B99B" w14:textId="77777777" w:rsidR="0081311E" w:rsidRDefault="0081311E" w:rsidP="0081311E">
      <w:pPr>
        <w:pStyle w:val="Figure"/>
        <w:framePr w:wrap="notBeside"/>
      </w:pPr>
      <w:r>
        <w:lastRenderedPageBreak/>
        <w:drawing>
          <wp:inline distT="0" distB="0" distL="0" distR="0" wp14:anchorId="63CF0767" wp14:editId="61AA4367">
            <wp:extent cx="5209775" cy="3250327"/>
            <wp:effectExtent l="0" t="0" r="0" b="7620"/>
            <wp:docPr id="1067807694" name="Picture 13" descr="A picture containing text, screenshot,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807694" name="Picture 13" descr="A picture containing text, screenshot, line, plot&#10;&#10;Description automatically generated"/>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221788" cy="3257822"/>
                    </a:xfrm>
                    <a:prstGeom prst="rect">
                      <a:avLst/>
                    </a:prstGeom>
                    <a:noFill/>
                  </pic:spPr>
                </pic:pic>
              </a:graphicData>
            </a:graphic>
          </wp:inline>
        </w:drawing>
      </w:r>
    </w:p>
    <w:p w14:paraId="1A0B21E3" w14:textId="2A51479A" w:rsidR="0081311E" w:rsidRPr="0081311E" w:rsidRDefault="0081311E" w:rsidP="00C15708">
      <w:pPr>
        <w:pStyle w:val="Caption"/>
        <w:framePr w:wrap="notBeside"/>
      </w:pPr>
      <w:bookmarkStart w:id="220" w:name="_Ref134191849"/>
      <w:bookmarkStart w:id="221" w:name="_Toc136595414"/>
      <w:r>
        <w:t xml:space="preserve">Figure </w:t>
      </w:r>
      <w:fldSimple w:instr=" STYLEREF 1 \s ">
        <w:r w:rsidR="008A15EF">
          <w:rPr>
            <w:noProof/>
          </w:rPr>
          <w:t>6</w:t>
        </w:r>
      </w:fldSimple>
      <w:r w:rsidR="00D366FF">
        <w:noBreakHyphen/>
      </w:r>
      <w:fldSimple w:instr=" SEQ Figure \* ARABIC \s 1 ">
        <w:r w:rsidR="008A15EF">
          <w:rPr>
            <w:noProof/>
          </w:rPr>
          <w:t>12</w:t>
        </w:r>
      </w:fldSimple>
      <w:bookmarkEnd w:id="220"/>
      <w:r>
        <w:t xml:space="preserve">. G’ as a percentage of overall increase in G’ and material composition as function of </w:t>
      </w:r>
      <w:r>
        <w:rPr>
          <w:i/>
        </w:rPr>
        <w:t>V</w:t>
      </w:r>
      <w:r>
        <w:rPr>
          <w:i/>
          <w:vertAlign w:val="subscript"/>
        </w:rPr>
        <w:t>N</w:t>
      </w:r>
      <w:r>
        <w:t>.</w:t>
      </w:r>
      <w:bookmarkEnd w:id="221"/>
    </w:p>
    <w:p w14:paraId="19DDD1AE" w14:textId="77777777" w:rsidR="002D7F17" w:rsidRDefault="002D7F17" w:rsidP="002D7F17">
      <w:pPr>
        <w:pStyle w:val="AfterFigure"/>
      </w:pPr>
      <w:r w:rsidRPr="00F442F5">
        <w:lastRenderedPageBreak/>
        <w:t>in material composition had an immediate effect on the calculated storage modulus rather than being a lagging or forward indicator. The increase in G’ as composition changed across the transition zone would be expected from a mixed material region, indicating that mixing during extrusion was sufficient to prevent degraded material properties. Further, the lack of any visible stair-stepping effect suggests that there were no thresholds in material composition that need to be overcome to see a change in mechanical behavior.</w:t>
      </w:r>
    </w:p>
    <w:p w14:paraId="381FCC3E" w14:textId="1185FC17" w:rsidR="0081311E" w:rsidRDefault="0081311E" w:rsidP="0081311E">
      <w:pPr>
        <w:rPr>
          <w:bCs/>
        </w:rPr>
      </w:pPr>
      <w:r w:rsidRPr="00F442F5">
        <w:rPr>
          <w:bCs/>
        </w:rPr>
        <w:t>As can be seen in</w:t>
      </w:r>
      <w:r>
        <w:rPr>
          <w:bCs/>
        </w:rPr>
        <w:t xml:space="preserve"> </w:t>
      </w:r>
      <w:r>
        <w:rPr>
          <w:bCs/>
        </w:rPr>
        <w:fldChar w:fldCharType="begin"/>
      </w:r>
      <w:r>
        <w:rPr>
          <w:bCs/>
        </w:rPr>
        <w:instrText xml:space="preserve"> REF _Ref134191908 \h </w:instrText>
      </w:r>
      <w:r>
        <w:rPr>
          <w:bCs/>
        </w:rPr>
      </w:r>
      <w:r>
        <w:rPr>
          <w:bCs/>
        </w:rPr>
        <w:fldChar w:fldCharType="separate"/>
      </w:r>
      <w:r w:rsidR="008A15EF">
        <w:t xml:space="preserve">Figure </w:t>
      </w:r>
      <w:r w:rsidR="008A15EF">
        <w:rPr>
          <w:noProof/>
        </w:rPr>
        <w:t>6</w:t>
      </w:r>
      <w:r w:rsidR="008A15EF">
        <w:noBreakHyphen/>
      </w:r>
      <w:r w:rsidR="008A15EF">
        <w:rPr>
          <w:noProof/>
        </w:rPr>
        <w:t>13</w:t>
      </w:r>
      <w:r>
        <w:rPr>
          <w:bCs/>
        </w:rPr>
        <w:fldChar w:fldCharType="end"/>
      </w:r>
      <w:r w:rsidRPr="00F442F5">
        <w:rPr>
          <w:bCs/>
        </w:rPr>
        <w:t>, z-direction samples exhibited similar behavior as the x-direction samples. This consistent behavior suggests that the transition zone storage modulus can therefore be approximated using a simple rule of mixtures approach based on material composition.</w:t>
      </w:r>
      <w:r>
        <w:rPr>
          <w:bCs/>
        </w:rPr>
        <w:t xml:space="preserve"> </w:t>
      </w:r>
      <w:r>
        <w:rPr>
          <w:bCs/>
        </w:rPr>
        <w:fldChar w:fldCharType="begin"/>
      </w:r>
      <w:r>
        <w:rPr>
          <w:bCs/>
        </w:rPr>
        <w:instrText xml:space="preserve"> REF _Ref134191908 \h </w:instrText>
      </w:r>
      <w:r>
        <w:rPr>
          <w:bCs/>
        </w:rPr>
      </w:r>
      <w:r>
        <w:rPr>
          <w:bCs/>
        </w:rPr>
        <w:fldChar w:fldCharType="separate"/>
      </w:r>
      <w:r w:rsidR="008A15EF">
        <w:t xml:space="preserve">Figure </w:t>
      </w:r>
      <w:r w:rsidR="008A15EF">
        <w:rPr>
          <w:noProof/>
        </w:rPr>
        <w:t>6</w:t>
      </w:r>
      <w:r w:rsidR="008A15EF">
        <w:noBreakHyphen/>
      </w:r>
      <w:r w:rsidR="008A15EF">
        <w:rPr>
          <w:noProof/>
        </w:rPr>
        <w:t>13</w:t>
      </w:r>
      <w:r>
        <w:rPr>
          <w:bCs/>
        </w:rPr>
        <w:fldChar w:fldCharType="end"/>
      </w:r>
      <w:r w:rsidRPr="00F442F5">
        <w:rPr>
          <w:bCs/>
        </w:rPr>
        <w:t xml:space="preserve"> also indicated that standard deviation was influenced by two separate phenomena: carbon fiber content and zone changes. For each data set, increasing carbon fiber content led to an increase in standard deviation, and both the onset and end of the transition zone caused spikes in standard deviation. While wt % CF could cause variance through inconsistencies in dispersion and orientation, the spikes when switching zones are most likely due to poor mixing caused by the change in feedstock type and shape.</w:t>
      </w:r>
    </w:p>
    <w:p w14:paraId="71042A8C" w14:textId="77777777" w:rsidR="002D7F17" w:rsidRDefault="002D7F17" w:rsidP="002D7F17">
      <w:pPr>
        <w:pStyle w:val="Heading2"/>
      </w:pPr>
      <w:bookmarkStart w:id="222" w:name="_Toc115255592"/>
      <w:bookmarkStart w:id="223" w:name="_Toc136595504"/>
      <w:r>
        <w:t>Summary and Conclusions</w:t>
      </w:r>
      <w:bookmarkEnd w:id="222"/>
      <w:bookmarkEnd w:id="223"/>
    </w:p>
    <w:p w14:paraId="56114EAD" w14:textId="47E125AF" w:rsidR="002D7F17" w:rsidRDefault="002D7F17" w:rsidP="002D7F17">
      <w:pPr>
        <w:rPr>
          <w:bCs/>
        </w:rPr>
      </w:pPr>
      <w:r>
        <w:t>Microhardness testing exhibited a strong correlation with fiber content, but the relatively low hardness values and high standard deviation limited the usefulness of comparing average Vickers’ Hardness. However, applying a color map to the measured hardness values and overlaying the generated map on an optical image revealed that the</w:t>
      </w:r>
    </w:p>
    <w:p w14:paraId="36EB4B01" w14:textId="77777777" w:rsidR="0081311E" w:rsidRDefault="0081311E" w:rsidP="0081311E">
      <w:pPr>
        <w:pStyle w:val="Figure"/>
        <w:framePr w:wrap="notBeside"/>
      </w:pPr>
      <w:r>
        <w:lastRenderedPageBreak/>
        <w:drawing>
          <wp:inline distT="0" distB="0" distL="0" distR="0" wp14:anchorId="17D083CC" wp14:editId="6595678D">
            <wp:extent cx="5401876" cy="2777930"/>
            <wp:effectExtent l="0" t="0" r="8890" b="3810"/>
            <wp:docPr id="1822958047" name="Picture 14" descr="A picture containing text, line, plo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958047" name="Picture 14" descr="A picture containing text, line, plot, number&#10;&#10;Description automatically generated"/>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420537" cy="2787527"/>
                    </a:xfrm>
                    <a:prstGeom prst="rect">
                      <a:avLst/>
                    </a:prstGeom>
                    <a:noFill/>
                  </pic:spPr>
                </pic:pic>
              </a:graphicData>
            </a:graphic>
          </wp:inline>
        </w:drawing>
      </w:r>
    </w:p>
    <w:p w14:paraId="7BA92F17" w14:textId="4C386FFC" w:rsidR="0081311E" w:rsidRPr="0081311E" w:rsidRDefault="0081311E" w:rsidP="00C15708">
      <w:pPr>
        <w:pStyle w:val="Caption"/>
        <w:framePr w:wrap="notBeside"/>
      </w:pPr>
      <w:bookmarkStart w:id="224" w:name="_Ref134191908"/>
      <w:bookmarkStart w:id="225" w:name="_Toc136595415"/>
      <w:r>
        <w:t xml:space="preserve">Figure </w:t>
      </w:r>
      <w:fldSimple w:instr=" STYLEREF 1 \s ">
        <w:r w:rsidR="008A15EF">
          <w:rPr>
            <w:noProof/>
          </w:rPr>
          <w:t>6</w:t>
        </w:r>
      </w:fldSimple>
      <w:r w:rsidR="00D366FF">
        <w:noBreakHyphen/>
      </w:r>
      <w:fldSimple w:instr=" SEQ Figure \* ARABIC \s 1 ">
        <w:r w:rsidR="008A15EF">
          <w:rPr>
            <w:noProof/>
          </w:rPr>
          <w:t>13</w:t>
        </w:r>
      </w:fldSimple>
      <w:bookmarkEnd w:id="224"/>
      <w:r>
        <w:t xml:space="preserve">. x- and z-direction G’ curves as a function of </w:t>
      </w:r>
      <w:r>
        <w:rPr>
          <w:i/>
        </w:rPr>
        <w:t>V</w:t>
      </w:r>
      <w:r>
        <w:rPr>
          <w:i/>
          <w:vertAlign w:val="subscript"/>
        </w:rPr>
        <w:t>N</w:t>
      </w:r>
      <w:r>
        <w:t>, and the composition curve.</w:t>
      </w:r>
      <w:bookmarkEnd w:id="225"/>
    </w:p>
    <w:p w14:paraId="32BC978B" w14:textId="77777777" w:rsidR="002D7F17" w:rsidRDefault="002D7F17" w:rsidP="002D7F17">
      <w:pPr>
        <w:pStyle w:val="AfterFigure"/>
      </w:pPr>
      <w:r>
        <w:lastRenderedPageBreak/>
        <w:t>presence of a mixing nozzle removed the extreme values seen in other sample sets.</w:t>
      </w:r>
    </w:p>
    <w:p w14:paraId="3CA39BE4" w14:textId="0936358C" w:rsidR="0081311E" w:rsidRDefault="0081311E" w:rsidP="002D7F17">
      <w:pPr>
        <w:ind w:firstLine="0"/>
      </w:pPr>
      <w:r>
        <w:t xml:space="preserve">DMA testing enabled a comparative analysis of the macro-scale properties in BAAM dual hopper material transitions. For the studied transitions, the storage moduli changed with material composition and did not suffer any lag or stair-stepping effect. The SAM transition further reinforced this behavior, demonstrating a nearly identical </w:t>
      </w:r>
      <w:r w:rsidRPr="001365A6">
        <w:rPr>
          <w:i/>
          <w:iCs/>
        </w:rPr>
        <w:t>G’</w:t>
      </w:r>
      <w:r>
        <w:t xml:space="preserve"> curve compared to a material composition curve.</w:t>
      </w:r>
      <w:r w:rsidR="00CD707D">
        <w:t xml:space="preserve"> Although the SMN did not reduce deviation as expected, the C-SMN demonstrated a greater G’ in CFABS regions that correlated with a subjective reduction in porosity observed in optical images.</w:t>
      </w:r>
      <w:r w:rsidR="00676B04">
        <w:t xml:space="preserve"> In general, non-destructive testing indicated that parts printed using the dual hopper could rely on the transition zone to exhibit mechanical properties as function of material composition, enabling design approaches to treat the material transition as an inserted continuous FGM.</w:t>
      </w:r>
    </w:p>
    <w:p w14:paraId="231B3AC9" w14:textId="5D0D5BEF" w:rsidR="00DF53F0" w:rsidRDefault="0081311E" w:rsidP="0081311E">
      <w:r>
        <w:t>Grayscale analysis techniques were implemented as</w:t>
      </w:r>
      <w:r w:rsidR="00623ED3">
        <w:t xml:space="preserve"> a</w:t>
      </w:r>
      <w:r>
        <w:t xml:space="preserve"> tool for qualitatively comparing how mixed or homogenous a sample was compared to those of similar composition. Plotting the GSV distributions of the imaged cross-sections showed that the SMN consistently reduced the deviation observed in the distributions by creating a narrower peak and limiting tail formation. This work shows promise as a quick analysis tool for determining the homogeneity of MM cross-sections whose constituents differ in color or other structure</w:t>
      </w:r>
      <w:r w:rsidR="00DF53F0" w:rsidRPr="004029D0">
        <w:t>.</w:t>
      </w:r>
      <w:r w:rsidR="00676B04">
        <w:t xml:space="preserve"> Although the degree of mixing did not have an apparent impact on the mechanical properties of the meso-structure, the change homogeneity presents opportunities for tailored design and properties with other configurations or material pairs.</w:t>
      </w:r>
    </w:p>
    <w:p w14:paraId="630B2931" w14:textId="77777777" w:rsidR="00DF53F0" w:rsidRDefault="00DF53F0" w:rsidP="00DF53F0">
      <w:pPr>
        <w:pStyle w:val="Heading1"/>
      </w:pPr>
      <w:bookmarkStart w:id="226" w:name="_Toc136595505"/>
      <w:r>
        <w:lastRenderedPageBreak/>
        <w:t>Conclusions and Future outlook</w:t>
      </w:r>
      <w:bookmarkEnd w:id="226"/>
    </w:p>
    <w:p w14:paraId="3E3820C1" w14:textId="77777777" w:rsidR="00DF53F0" w:rsidRDefault="00DF53F0" w:rsidP="00BB6DF8">
      <w:pPr>
        <w:pStyle w:val="Heading2"/>
      </w:pPr>
      <w:bookmarkStart w:id="227" w:name="_Toc136595506"/>
      <w:r>
        <w:t>Summary of Research Work</w:t>
      </w:r>
      <w:bookmarkEnd w:id="227"/>
    </w:p>
    <w:p w14:paraId="0116B014" w14:textId="77777777" w:rsidR="0081311E" w:rsidRDefault="0081311E" w:rsidP="0081311E">
      <w:bookmarkStart w:id="228" w:name="_Toc420995911"/>
      <w:bookmarkStart w:id="229" w:name="_Toc422997498"/>
      <w:r>
        <w:t>Extensive work was performed to characterize the many influences on BAAM dual hopper material transitions. A model was developed to describe the change in material composition across the blended transition region that can be used as a predictive or analytical tool. The influential print parameters were identified as screw and nozzle design, and the material viscosity was demonstrated to have a significant impact on material transitions. Multiple structures were printed using three different configurations to characterize the mechanical performance of material transitions incorporated into a printed part, and cross-sectional analysis of beads from the printed transition were examined to assess mixing and microhardness.</w:t>
      </w:r>
    </w:p>
    <w:p w14:paraId="5E6DACEE" w14:textId="5E5A40FF" w:rsidR="0081311E" w:rsidRDefault="00D366FF" w:rsidP="00EE5732">
      <w:pPr>
        <w:pStyle w:val="Heading3"/>
      </w:pPr>
      <w:bookmarkStart w:id="230" w:name="_Toc115255597"/>
      <w:bookmarkStart w:id="231" w:name="_Toc136595507"/>
      <w:r>
        <w:t>Implementation of a novel analysis framework and model</w:t>
      </w:r>
      <w:bookmarkEnd w:id="230"/>
      <w:bookmarkEnd w:id="231"/>
    </w:p>
    <w:p w14:paraId="3090131C" w14:textId="3706068F" w:rsidR="0081311E" w:rsidRPr="00E86F83" w:rsidRDefault="0081311E" w:rsidP="0081311E">
      <w:r>
        <w:t xml:space="preserve">The </w:t>
      </w:r>
      <w:r w:rsidR="00D366FF">
        <w:t xml:space="preserve">normalized volume framework and </w:t>
      </w:r>
      <w:r w:rsidR="00676B04">
        <w:t xml:space="preserve">constitutive </w:t>
      </w:r>
      <w:r>
        <w:t>model developed in</w:t>
      </w:r>
      <w:r w:rsidR="00D366FF">
        <w:t xml:space="preserve"> Chapters 3 and 4</w:t>
      </w:r>
      <w:r>
        <w:t xml:space="preserve"> provide </w:t>
      </w:r>
      <w:r w:rsidR="00D366FF">
        <w:t>a versatile tool for analyzing material transitions printed using the BAAM dual hopper. Considering material transitions as a function of volume prevented misleading conclusions when assessing transition behavior, and incorporating conservation of mass using residual material calculations demonstrated that part design and printing should include the practical limitations of transitions over a certain travel distance in relation to the deposited material volume.</w:t>
      </w:r>
      <w:r>
        <w:t xml:space="preserve"> </w:t>
      </w:r>
      <w:r w:rsidR="00D366FF">
        <w:t xml:space="preserve">Through the normalized volume framework, material transitions printed at a variety of conditions and configurations were compared and </w:t>
      </w:r>
      <w:r w:rsidR="00D366FF">
        <w:lastRenderedPageBreak/>
        <w:t xml:space="preserve">illustrated the impact of component design and mixing on transition behavior and microstructure. This process is applicable not just to the BAAM dual hopper but could also be applied to other SSE systems to objectively assess the effect of system design and parameter choice on the transition behavior on that system and, possibly, between systems. </w:t>
      </w:r>
    </w:p>
    <w:p w14:paraId="2239E6A6" w14:textId="7D365E7B" w:rsidR="0081311E" w:rsidRDefault="00D366FF" w:rsidP="00EE5732">
      <w:pPr>
        <w:pStyle w:val="Heading3"/>
      </w:pPr>
      <w:bookmarkStart w:id="232" w:name="_Toc115255598"/>
      <w:bookmarkStart w:id="233" w:name="_Toc136595508"/>
      <w:r>
        <w:t>Screw Speed, Transition Direction, and BAAM Configuration</w:t>
      </w:r>
      <w:bookmarkEnd w:id="232"/>
      <w:bookmarkEnd w:id="233"/>
    </w:p>
    <w:p w14:paraId="2252411A" w14:textId="36B8868E" w:rsidR="0081311E" w:rsidRPr="00E86F83" w:rsidRDefault="0081311E" w:rsidP="0081311E">
      <w:r>
        <w:t xml:space="preserve">Material transitions were printed using six different configurations: AM, AX, CM, CX, CTM-TCM, and SAM-SCM. These configurations enabled investigation of screw speed, screw design, nozzle design, and viscosity (transition direction) as influential parameters in material transitions. In all cases, the screw speed exhibited a negligible impact. Instead, transitions printed using the same configuration but at a different speed provided a useful means of obtaining average </w:t>
      </w:r>
      <w:r>
        <w:rPr>
          <w:i/>
          <w:iCs/>
        </w:rPr>
        <w:t>X</w:t>
      </w:r>
      <w:r>
        <w:rPr>
          <w:i/>
          <w:iCs/>
          <w:vertAlign w:val="subscript"/>
        </w:rPr>
        <w:t>T</w:t>
      </w:r>
      <w:r>
        <w:t xml:space="preserve"> and </w:t>
      </w:r>
      <w:r>
        <w:rPr>
          <w:i/>
          <w:iCs/>
        </w:rPr>
        <w:t>X</w:t>
      </w:r>
      <w:r>
        <w:rPr>
          <w:i/>
          <w:iCs/>
          <w:vertAlign w:val="subscript"/>
        </w:rPr>
        <w:t>S</w:t>
      </w:r>
      <w:r>
        <w:t xml:space="preserve"> values, which were then compared to the average values in other configurations. These comparisons demonstrated that 1) transitioning from a high viscosity material to a low viscosity material was always less affected by configuration changes than in the opposite direction. 2) the difference in viscosity between the constituent materials appeared to have a greater influence on high to low </w:t>
      </w:r>
      <w:r w:rsidR="0083712D">
        <w:t xml:space="preserve">viscosity </w:t>
      </w:r>
      <w:r>
        <w:t xml:space="preserve">transitions than the addition of mixing zones. 3) Low to high </w:t>
      </w:r>
      <w:r w:rsidR="0083712D">
        <w:t xml:space="preserve">viscosity </w:t>
      </w:r>
      <w:r>
        <w:t xml:space="preserve">transitions were more sensitive to the addition of mixing components than changes in material viscosity, which suggests that mixing during low to high transitions may be driven by back pressure flow instead of increased laminar mixing caused by the </w:t>
      </w:r>
      <w:r w:rsidR="0083712D">
        <w:t xml:space="preserve">changing screw and nozzle </w:t>
      </w:r>
      <w:r>
        <w:t xml:space="preserve">geometries. 4) A longer </w:t>
      </w:r>
      <w:r>
        <w:rPr>
          <w:i/>
          <w:iCs/>
        </w:rPr>
        <w:t>Z</w:t>
      </w:r>
      <w:r>
        <w:rPr>
          <w:i/>
          <w:iCs/>
          <w:vertAlign w:val="subscript"/>
        </w:rPr>
        <w:t>P</w:t>
      </w:r>
      <w:r>
        <w:t xml:space="preserve"> will always lead to a shorter </w:t>
      </w:r>
      <w:r>
        <w:rPr>
          <w:i/>
          <w:iCs/>
        </w:rPr>
        <w:t>Z</w:t>
      </w:r>
      <w:r>
        <w:rPr>
          <w:i/>
          <w:iCs/>
          <w:vertAlign w:val="subscript"/>
        </w:rPr>
        <w:t>T</w:t>
      </w:r>
      <w:r>
        <w:t xml:space="preserve"> and sharper initial slope</w:t>
      </w:r>
      <w:r w:rsidR="00676B04">
        <w:t xml:space="preserve">, agreeing with established expectations for conservation of mass in the residual </w:t>
      </w:r>
      <w:r w:rsidR="00676B04">
        <w:lastRenderedPageBreak/>
        <w:t>volume</w:t>
      </w:r>
      <w:r>
        <w:t xml:space="preserve">. </w:t>
      </w:r>
      <w:r w:rsidR="00676B04">
        <w:t>Together, the demonstrated sensitivity of the material transition process suggests that transition length and shape can be controlled through tuning component design and the difference in material viscosity, providing a critical tool for designing printed parts with material transitions.</w:t>
      </w:r>
    </w:p>
    <w:p w14:paraId="48985145" w14:textId="600EC95B" w:rsidR="0081311E" w:rsidRDefault="00D366FF" w:rsidP="00EE5732">
      <w:pPr>
        <w:pStyle w:val="Heading3"/>
      </w:pPr>
      <w:bookmarkStart w:id="234" w:name="_Toc115255599"/>
      <w:bookmarkStart w:id="235" w:name="_Toc136595509"/>
      <w:r>
        <w:t>Microstructural Analysis and Mechanical Performance</w:t>
      </w:r>
      <w:bookmarkEnd w:id="234"/>
      <w:bookmarkEnd w:id="235"/>
    </w:p>
    <w:p w14:paraId="1672A135" w14:textId="03A996FE" w:rsidR="0081311E" w:rsidRPr="00E86F83" w:rsidRDefault="0081311E" w:rsidP="0081311E">
      <w:r>
        <w:t xml:space="preserve">The mechanical properties of the material transitions were assessed using DMA and microhardness. Microhardness results indicated an increasing resistance to deformation with increasing fiber content, as expected. Creating a color-coded overlay for images of the microhardness indentations illustrated the benefits of the static mixing nozzle. Compared to the standard nozzle samples, the SMN samples had fewer extreme values and a more consistent color throughout the cross-section. DMA results showed a consistent performance </w:t>
      </w:r>
      <w:r w:rsidR="00676B04">
        <w:t xml:space="preserve">throughout </w:t>
      </w:r>
      <w:r>
        <w:t>the transition region as a function of material composition. This held true even when changing the configuration used to print the transition. Furthermore, both the x-direction and z-direction samples indicated the transition zone would act as a bridge for mechanical performance, as intended. Finally, the effect of increased mixing on the homogeneity of the printed transition was assessed using a custom grayscale analysis technique. Comparisons of the grayscale distributions helped to qualify visual observations by showing that samples printed using the SMN had a narrow GSV peak as well as a reduced standard deviation compared to those that used the standard nozzle.</w:t>
      </w:r>
      <w:r w:rsidR="00676B04">
        <w:t xml:space="preserve"> Despite GSA demonstrating the non-homogeneous morphology of samples printed with a standard nozzle, there was minimal difference in meso-structural properties. Still, </w:t>
      </w:r>
      <w:r w:rsidR="00676B04">
        <w:lastRenderedPageBreak/>
        <w:t>the opportunity remains to utilize the change in morphology to further tune printed part properties with different material pairings or designs that further improve mixing.</w:t>
      </w:r>
    </w:p>
    <w:p w14:paraId="469F1943" w14:textId="77777777" w:rsidR="0081311E" w:rsidRDefault="0081311E" w:rsidP="00BB6DF8">
      <w:pPr>
        <w:pStyle w:val="Heading2"/>
      </w:pPr>
      <w:bookmarkStart w:id="236" w:name="_Toc115255600"/>
      <w:bookmarkStart w:id="237" w:name="_Toc136595510"/>
      <w:r>
        <w:t>Future Investigations</w:t>
      </w:r>
      <w:bookmarkEnd w:id="236"/>
      <w:bookmarkEnd w:id="237"/>
    </w:p>
    <w:p w14:paraId="60990338" w14:textId="77777777" w:rsidR="0081311E" w:rsidRDefault="0081311E" w:rsidP="0081311E">
      <w:r>
        <w:t>Future investigations will compile Chapters 4, 5, and 6 into three distinct journal articles: 1) A publication presenting the model for material transitions and demonstrating its usage to identify the influential processing parameters. 2) An in-depth macro-scale mechanical performance paper that compares the SMN to the C-SMN and standard nozzles and includes additional tensile testing planned for the near future. 3) A micro-scale mechanical performance paper presenting the micro hardness overlays with quantifiable measurements that ties in the GA technique, which will be improved by normalizing the data to obtain a true distribution instead of a simple intensity plot.</w:t>
      </w:r>
    </w:p>
    <w:p w14:paraId="6706C15C" w14:textId="6840D7A1" w:rsidR="00D366FF" w:rsidRDefault="00676B04" w:rsidP="0081311E">
      <w:r>
        <w:t>Additional work remains possible, especially in the realm of screw design. As shown by Inoue et. al, innovative applications of existing screw design in the compression zone can improve both the dispersive and distributive mixing in SSE with minimal reduction in fiber length. Applying similar designs to LFAM could maintain the critically important composite properties provided by the reinforcing properties while generating a homogenous cross-section, which could lead to reduced deviation in properties of printed parts.</w:t>
      </w:r>
      <w:r w:rsidR="00D366FF">
        <w:t xml:space="preserve"> Furthermore, results indicate a possibility that the transitions printed at the highest and lowest screw speeds may have acted as bounds within which all other material transitions fell, so further investigation could better clarify any relationship.</w:t>
      </w:r>
    </w:p>
    <w:p w14:paraId="6EBE6EA0" w14:textId="324F84BF" w:rsidR="00676B04" w:rsidRDefault="00676B04" w:rsidP="0081311E">
      <w:r>
        <w:lastRenderedPageBreak/>
        <w:t>Material transitions produced using SSE also provide significant opportunities for further characterization. The effect of filler aspect ratio on cross-section homogeneity as well as material transition behavior was not investigated in this work, and while the influence of viscosity will at least partially consider a changing aspect ratio, an additional influence on transition behavior is possible. Another possible avenue for improving the understanding of material transitions would be the study of a transition between two materials with identical material viscosities could better isolate the contributions of component design and provide a more fundamental understanding of the process. However, such an investigation has limited application to industry needs and could be difficult to motivate.</w:t>
      </w:r>
    </w:p>
    <w:p w14:paraId="5CBA8FFA" w14:textId="3CD2D458" w:rsidR="00D366FF" w:rsidRPr="00D366FF" w:rsidRDefault="00D366FF" w:rsidP="0081311E">
      <w:r>
        <w:t>Finally, modeling of material transitions was effective but relied on custom derivations. Initial results indicate that a Weibull cumulative distribution function may provide a more well-known fit equation for the transition region (</w:t>
      </w:r>
      <w:r>
        <w:rPr>
          <w:i/>
          <w:iCs/>
        </w:rPr>
        <w:t>F(x)</w:t>
      </w:r>
      <w:r>
        <w:t>) and possibly improve the fit with the data. However, determining the “true” start point of the transition would still require significant incremental compositional analysis, so a combination of the two techniques to first find the beginning then fit the Weibull CDF may provide the best path forward.</w:t>
      </w:r>
    </w:p>
    <w:p w14:paraId="691D5A0D" w14:textId="77777777" w:rsidR="0081311E" w:rsidRDefault="0081311E" w:rsidP="00BB6DF8">
      <w:pPr>
        <w:pStyle w:val="Heading2"/>
      </w:pPr>
      <w:bookmarkStart w:id="238" w:name="_Toc115255601"/>
      <w:bookmarkStart w:id="239" w:name="_Toc136595511"/>
      <w:r>
        <w:t>List of Publications</w:t>
      </w:r>
      <w:bookmarkEnd w:id="238"/>
      <w:bookmarkEnd w:id="239"/>
    </w:p>
    <w:p w14:paraId="2708B6A8" w14:textId="77777777" w:rsidR="0081311E" w:rsidRDefault="0081311E" w:rsidP="0081311E">
      <w:r>
        <w:t>Two published journal articles, three peer-reviewed conference papers, four conference proceedings, and three journal articles in progress (editing).</w:t>
      </w:r>
    </w:p>
    <w:p w14:paraId="55A331CD" w14:textId="254AC96E" w:rsidR="0081311E" w:rsidRPr="00397A22" w:rsidRDefault="0081311E" w:rsidP="0081311E">
      <w:pPr>
        <w:pStyle w:val="EndNoteBibliography"/>
      </w:pPr>
      <w:r w:rsidRPr="00397A22">
        <w:lastRenderedPageBreak/>
        <w:t>J. Brackett</w:t>
      </w:r>
      <w:r w:rsidRPr="00397A22">
        <w:rPr>
          <w:i/>
        </w:rPr>
        <w:t xml:space="preserve"> et al.</w:t>
      </w:r>
      <w:r w:rsidRPr="00397A22">
        <w:t xml:space="preserve">, </w:t>
      </w:r>
      <w:r w:rsidR="00623ED3">
        <w:t>“</w:t>
      </w:r>
      <w:r w:rsidRPr="00397A22">
        <w:t>Characterizing Material Transitions in Large-Scale Additive Manufacturing,</w:t>
      </w:r>
      <w:r w:rsidR="00623ED3">
        <w:t>”</w:t>
      </w:r>
      <w:r w:rsidRPr="00397A22">
        <w:t xml:space="preserve"> </w:t>
      </w:r>
      <w:r w:rsidRPr="00397A22">
        <w:rPr>
          <w:i/>
        </w:rPr>
        <w:t xml:space="preserve">Addit. Manuf., </w:t>
      </w:r>
      <w:r w:rsidRPr="00397A22">
        <w:t xml:space="preserve">vol. 38, p. 101750, 2021. DOI: </w:t>
      </w:r>
      <w:hyperlink r:id="rId65" w:history="1">
        <w:r w:rsidRPr="00397A22">
          <w:rPr>
            <w:rStyle w:val="Hyperlink"/>
          </w:rPr>
          <w:t>https://doi.org/10.1016/j.addma.2020.101750</w:t>
        </w:r>
      </w:hyperlink>
      <w:r w:rsidRPr="00397A22">
        <w:t>.</w:t>
      </w:r>
    </w:p>
    <w:p w14:paraId="44743B77" w14:textId="3F193AFF" w:rsidR="0081311E" w:rsidRPr="00397A22" w:rsidRDefault="0081311E" w:rsidP="0081311E">
      <w:pPr>
        <w:pStyle w:val="EndNoteBibliography"/>
      </w:pPr>
      <w:r w:rsidRPr="00397A22">
        <w:t>J. Brackett</w:t>
      </w:r>
      <w:r w:rsidRPr="00397A22">
        <w:rPr>
          <w:i/>
        </w:rPr>
        <w:t xml:space="preserve"> et al.</w:t>
      </w:r>
      <w:r w:rsidRPr="00397A22">
        <w:t xml:space="preserve">, </w:t>
      </w:r>
      <w:r w:rsidR="00623ED3">
        <w:t>“</w:t>
      </w:r>
      <w:r w:rsidRPr="00397A22">
        <w:t>The Impact of Infill Percentage and Layer Height in Small-Scale Material Extrusion on Porosity and Tensile Properties,</w:t>
      </w:r>
      <w:r w:rsidR="00623ED3">
        <w:t>”</w:t>
      </w:r>
      <w:r w:rsidRPr="00397A22">
        <w:t xml:space="preserve"> </w:t>
      </w:r>
      <w:r w:rsidRPr="00397A22">
        <w:rPr>
          <w:i/>
        </w:rPr>
        <w:t xml:space="preserve">Addit. Manuf., </w:t>
      </w:r>
      <w:r w:rsidRPr="00397A22">
        <w:t xml:space="preserve">vol. 58, p. 103063, 2022. DOI: </w:t>
      </w:r>
      <w:hyperlink r:id="rId66" w:history="1">
        <w:r w:rsidRPr="00397A22">
          <w:rPr>
            <w:rStyle w:val="Hyperlink"/>
          </w:rPr>
          <w:t>https://doi.org/10.1016/j.addma.2022.103063</w:t>
        </w:r>
      </w:hyperlink>
      <w:r w:rsidRPr="00397A22">
        <w:t>.</w:t>
      </w:r>
    </w:p>
    <w:p w14:paraId="35363A3A" w14:textId="514FD768" w:rsidR="0081311E" w:rsidRPr="00397A22" w:rsidRDefault="0081311E" w:rsidP="0081311E">
      <w:pPr>
        <w:pStyle w:val="EndNoteBibliography"/>
      </w:pPr>
      <w:r w:rsidRPr="00397A22">
        <w:t xml:space="preserve">J. C. Brackett, E. P. Charles, M. B. Charles, T. C. Smith, V. Kunc, and C. E. Duty, </w:t>
      </w:r>
      <w:r w:rsidR="00623ED3">
        <w:t>“</w:t>
      </w:r>
      <w:r w:rsidRPr="00397A22">
        <w:t>The Impact of Viscosity on Material Transitions in Large Format Additive Manufacturing of Polymer Composites,</w:t>
      </w:r>
      <w:r w:rsidR="00623ED3">
        <w:t>”</w:t>
      </w:r>
      <w:r w:rsidRPr="00397A22">
        <w:t xml:space="preserve"> in </w:t>
      </w:r>
      <w:r w:rsidRPr="00397A22">
        <w:rPr>
          <w:i/>
        </w:rPr>
        <w:t>SAMPE 2023,</w:t>
      </w:r>
      <w:r w:rsidRPr="00397A22">
        <w:t xml:space="preserve"> Seattle, WA. April 17-20, 2023. Society for the Advancement of Material and Process Engineering </w:t>
      </w:r>
      <w:r w:rsidR="00623ED3">
        <w:t>–</w:t>
      </w:r>
      <w:r w:rsidRPr="00397A22">
        <w:t xml:space="preserve"> North America, pp. 1046-1060, DOI: 10.33599/nasampe/s.23.0166. </w:t>
      </w:r>
    </w:p>
    <w:p w14:paraId="0FE2CAD5" w14:textId="7241C7E7" w:rsidR="0081311E" w:rsidRPr="00397A22" w:rsidRDefault="0081311E" w:rsidP="0081311E">
      <w:pPr>
        <w:pStyle w:val="EndNoteBibliography"/>
      </w:pPr>
      <w:r w:rsidRPr="00397A22">
        <w:t xml:space="preserve">J. C. Brackett, E. P. Charles, T. C. Smith, A. A. Hassen, V. Kunc, and C. E. Duty, </w:t>
      </w:r>
      <w:r w:rsidR="00623ED3">
        <w:t>“</w:t>
      </w:r>
      <w:r w:rsidRPr="00397A22">
        <w:t>The Impact of a Static Mixing Nozzle on Uniformity in Material Extrustion Large-Scale Additive Manufacturing,</w:t>
      </w:r>
      <w:r w:rsidR="00623ED3">
        <w:t>”</w:t>
      </w:r>
      <w:r w:rsidRPr="00397A22">
        <w:t xml:space="preserve"> in </w:t>
      </w:r>
      <w:r w:rsidRPr="00397A22">
        <w:rPr>
          <w:i/>
        </w:rPr>
        <w:t>SAMPE 2022,</w:t>
      </w:r>
      <w:r w:rsidRPr="00397A22">
        <w:t xml:space="preserve"> Charlotte, NC. May 23-26, 2022. Society for the Advancement of Material and Process Engineering </w:t>
      </w:r>
      <w:r w:rsidR="00623ED3">
        <w:t>–</w:t>
      </w:r>
      <w:r w:rsidRPr="00397A22">
        <w:t xml:space="preserve"> North America, p. 15, DOI: 10.33599/nasampe/s.22.0798. </w:t>
      </w:r>
    </w:p>
    <w:p w14:paraId="0C547183" w14:textId="49E98CE0" w:rsidR="0081311E" w:rsidRPr="00397A22" w:rsidRDefault="0081311E" w:rsidP="0081311E">
      <w:pPr>
        <w:pStyle w:val="EndNoteBibliography"/>
      </w:pPr>
      <w:r w:rsidRPr="00397A22">
        <w:t xml:space="preserve">J. Brackett, D. Cauthen, T. Smith, V. Kunc, and C. Duty, </w:t>
      </w:r>
      <w:r w:rsidR="00623ED3">
        <w:t>“</w:t>
      </w:r>
      <w:r w:rsidRPr="00397A22">
        <w:t>The Influence of Processing Parameters on the Transition Zone for Blended Material 3d Printing,</w:t>
      </w:r>
      <w:r w:rsidR="00623ED3">
        <w:t>”</w:t>
      </w:r>
      <w:r w:rsidRPr="00397A22">
        <w:t xml:space="preserve"> SAMPE 2020 Virtual Series | Additive Manufacturing, Seattle, WA, June 1, 2020. 10.33599/nasampe/s.20.0249 DOI.</w:t>
      </w:r>
    </w:p>
    <w:p w14:paraId="676275E3" w14:textId="02CBE710" w:rsidR="0081311E" w:rsidRPr="00397A22" w:rsidRDefault="0081311E" w:rsidP="0081311E">
      <w:pPr>
        <w:pStyle w:val="EndNoteBibliography"/>
      </w:pPr>
      <w:r w:rsidRPr="00397A22">
        <w:t>J. Brackett</w:t>
      </w:r>
      <w:r w:rsidRPr="00397A22">
        <w:rPr>
          <w:i/>
        </w:rPr>
        <w:t xml:space="preserve"> et al.</w:t>
      </w:r>
      <w:r w:rsidRPr="00397A22">
        <w:t xml:space="preserve">, </w:t>
      </w:r>
      <w:r w:rsidR="00623ED3">
        <w:t>“</w:t>
      </w:r>
      <w:r w:rsidRPr="00397A22">
        <w:t>Characterizing the Internal Morphology of Transition Regions in Large-Scale Extrusion Deposition Additive Manufacturing,</w:t>
      </w:r>
      <w:r w:rsidR="00623ED3">
        <w:t>”</w:t>
      </w:r>
      <w:r w:rsidRPr="00397A22">
        <w:t xml:space="preserve"> in </w:t>
      </w:r>
      <w:r w:rsidRPr="00397A22">
        <w:rPr>
          <w:i/>
        </w:rPr>
        <w:t>Solid Freeform Fabrication Symposium,</w:t>
      </w:r>
      <w:r w:rsidRPr="00397A22">
        <w:t xml:space="preserve"> Austin, TX. December 1, 2021. </w:t>
      </w:r>
      <w:r w:rsidR="00623ED3" w:rsidRPr="00397A22">
        <w:t>P</w:t>
      </w:r>
      <w:r w:rsidRPr="00397A22">
        <w:t xml:space="preserve">p. 761-770, DOI: </w:t>
      </w:r>
      <w:hyperlink r:id="rId67" w:history="1">
        <w:r w:rsidRPr="00397A22">
          <w:rPr>
            <w:rStyle w:val="Hyperlink"/>
          </w:rPr>
          <w:t>http://dx.doi.org/10.26153/tsw/17600</w:t>
        </w:r>
      </w:hyperlink>
      <w:r w:rsidRPr="00397A22">
        <w:t xml:space="preserve">. </w:t>
      </w:r>
    </w:p>
    <w:p w14:paraId="7F387635" w14:textId="496A4DF6" w:rsidR="0081311E" w:rsidRPr="00397A22" w:rsidRDefault="0081311E" w:rsidP="0081311E">
      <w:pPr>
        <w:pStyle w:val="EndNoteBibliography"/>
      </w:pPr>
      <w:r w:rsidRPr="00397A22">
        <w:t xml:space="preserve">J. Brackett, A. DeFilippis, T. Smith, A. A. Hassen, V. Kunc, and E. Duty Chad, </w:t>
      </w:r>
      <w:r w:rsidR="00623ED3">
        <w:t>“</w:t>
      </w:r>
      <w:r w:rsidRPr="00397A22">
        <w:t>Evaluating the Mechanical Properties within the Transition Region of Multi-Material Large-Format Extrusion Additive Manufacturing,</w:t>
      </w:r>
      <w:r w:rsidR="00623ED3">
        <w:t>”</w:t>
      </w:r>
      <w:r w:rsidRPr="00397A22">
        <w:t xml:space="preserve"> in </w:t>
      </w:r>
      <w:r w:rsidRPr="00397A22">
        <w:rPr>
          <w:i/>
        </w:rPr>
        <w:t>Solid Freeform Fabrication Symposium,</w:t>
      </w:r>
      <w:r w:rsidRPr="00397A22">
        <w:t xml:space="preserve"> Austin, TX. November 4, 2022. </w:t>
      </w:r>
      <w:r w:rsidR="00623ED3" w:rsidRPr="00397A22">
        <w:t>P</w:t>
      </w:r>
      <w:r w:rsidRPr="00397A22">
        <w:t xml:space="preserve">p. 1210-1222, DOI: 10.26153/tsw/44597. </w:t>
      </w:r>
    </w:p>
    <w:p w14:paraId="76F65032" w14:textId="43578C43" w:rsidR="0081311E" w:rsidRDefault="0081311E" w:rsidP="0081311E">
      <w:pPr>
        <w:pStyle w:val="EndNoteBibliography"/>
      </w:pPr>
      <w:r w:rsidRPr="00397A22">
        <w:t>J. Brackett</w:t>
      </w:r>
      <w:r w:rsidRPr="00397A22">
        <w:rPr>
          <w:i/>
        </w:rPr>
        <w:t xml:space="preserve"> et al.</w:t>
      </w:r>
      <w:r w:rsidRPr="00397A22">
        <w:t xml:space="preserve">, </w:t>
      </w:r>
      <w:r w:rsidR="00623ED3">
        <w:t>“</w:t>
      </w:r>
      <w:r w:rsidRPr="00397A22">
        <w:t>Development of Functionally Graded Material Capabilities in Large-Scale Extrusion Deposition Additive Manufacturing,</w:t>
      </w:r>
      <w:r w:rsidR="00623ED3">
        <w:t>”</w:t>
      </w:r>
      <w:r w:rsidRPr="00397A22">
        <w:t xml:space="preserve"> in </w:t>
      </w:r>
      <w:r w:rsidRPr="00397A22">
        <w:rPr>
          <w:i/>
        </w:rPr>
        <w:t>Solid Freeform Fabrication Symposium,</w:t>
      </w:r>
      <w:r w:rsidRPr="00397A22">
        <w:t xml:space="preserve"> Austin, TX. 2019. </w:t>
      </w:r>
      <w:r w:rsidR="00623ED3" w:rsidRPr="00397A22">
        <w:t>P</w:t>
      </w:r>
      <w:r w:rsidRPr="00397A22">
        <w:t xml:space="preserve">p. 1793-1803, DOI: </w:t>
      </w:r>
      <w:hyperlink r:id="rId68" w:history="1">
        <w:r w:rsidRPr="00397A22">
          <w:rPr>
            <w:rStyle w:val="Hyperlink"/>
          </w:rPr>
          <w:t>http://dx.doi.org/10.26153/tsw/17437</w:t>
        </w:r>
      </w:hyperlink>
      <w:r w:rsidRPr="00397A22">
        <w:t xml:space="preserve">. </w:t>
      </w:r>
    </w:p>
    <w:p w14:paraId="784B9C62" w14:textId="4EA312E4" w:rsidR="0081311E" w:rsidRDefault="0081311E" w:rsidP="009274B3">
      <w:pPr>
        <w:pStyle w:val="EndNoteBibliography"/>
      </w:pPr>
      <w:r w:rsidRPr="00397A22">
        <w:t>J. Brackett</w:t>
      </w:r>
      <w:r w:rsidRPr="00397A22">
        <w:rPr>
          <w:i/>
        </w:rPr>
        <w:t xml:space="preserve"> et al.</w:t>
      </w:r>
      <w:r w:rsidRPr="00397A22">
        <w:t xml:space="preserve">, </w:t>
      </w:r>
      <w:r w:rsidR="00623ED3">
        <w:t>“</w:t>
      </w:r>
      <w:r w:rsidRPr="00397A22">
        <w:t>Characterizing the Influence of Print Parameters on Porosity and Resulting Density,</w:t>
      </w:r>
      <w:r w:rsidR="00623ED3">
        <w:t>”</w:t>
      </w:r>
      <w:r w:rsidRPr="00397A22">
        <w:t xml:space="preserve"> in </w:t>
      </w:r>
      <w:r w:rsidRPr="00397A22">
        <w:rPr>
          <w:i/>
        </w:rPr>
        <w:t>Solid Freeform Fabrication Symposium,</w:t>
      </w:r>
      <w:r w:rsidRPr="00397A22">
        <w:t xml:space="preserve"> Austin, TX. 2019. </w:t>
      </w:r>
      <w:r w:rsidR="00623ED3" w:rsidRPr="00397A22">
        <w:t>P</w:t>
      </w:r>
      <w:r w:rsidRPr="00397A22">
        <w:t xml:space="preserve">p. 766-778, DOI: </w:t>
      </w:r>
      <w:hyperlink r:id="rId69" w:history="1">
        <w:r w:rsidRPr="00397A22">
          <w:rPr>
            <w:rStyle w:val="Hyperlink"/>
          </w:rPr>
          <w:t>http://dx.doi.org/10.26153/tsw/17313</w:t>
        </w:r>
      </w:hyperlink>
    </w:p>
    <w:p w14:paraId="0077A8FA" w14:textId="77777777" w:rsidR="00DF53F0" w:rsidRPr="00FA231A" w:rsidRDefault="00DF53F0" w:rsidP="00A12F3F">
      <w:pPr>
        <w:pStyle w:val="AltHeading1"/>
      </w:pPr>
      <w:bookmarkStart w:id="240" w:name="_Toc427156483"/>
      <w:bookmarkStart w:id="241" w:name="_Toc136595512"/>
      <w:r w:rsidRPr="00FA231A">
        <w:lastRenderedPageBreak/>
        <w:t>References</w:t>
      </w:r>
      <w:bookmarkEnd w:id="228"/>
      <w:bookmarkEnd w:id="229"/>
      <w:bookmarkEnd w:id="240"/>
      <w:bookmarkEnd w:id="241"/>
    </w:p>
    <w:bookmarkStart w:id="242" w:name="_Toc420995912"/>
    <w:bookmarkStart w:id="243" w:name="_Toc422997499"/>
    <w:bookmarkStart w:id="244" w:name="_Toc427156484"/>
    <w:p w14:paraId="49C0AE63" w14:textId="77777777" w:rsidR="00102127" w:rsidRPr="00102127" w:rsidRDefault="00CF655A" w:rsidP="00102127">
      <w:pPr>
        <w:pStyle w:val="EndNoteBibliography"/>
        <w:ind w:left="720" w:hanging="720"/>
      </w:pPr>
      <w:r>
        <w:fldChar w:fldCharType="begin"/>
      </w:r>
      <w:r>
        <w:instrText xml:space="preserve"> ADDIN EN.REFLIST </w:instrText>
      </w:r>
      <w:r>
        <w:fldChar w:fldCharType="separate"/>
      </w:r>
      <w:r w:rsidR="00102127" w:rsidRPr="00102127">
        <w:t xml:space="preserve">[1] </w:t>
      </w:r>
      <w:r w:rsidR="00102127" w:rsidRPr="00102127">
        <w:tab/>
        <w:t xml:space="preserve">M. Attaran, "The Rise of 3-D Printing: The Advantages of Additive Manufacturing over Traditional Manufacturing," </w:t>
      </w:r>
      <w:r w:rsidR="00102127" w:rsidRPr="00102127">
        <w:rPr>
          <w:i/>
        </w:rPr>
        <w:t xml:space="preserve">Bus. Horiz., </w:t>
      </w:r>
      <w:r w:rsidR="00102127" w:rsidRPr="00102127">
        <w:t>vol. 60, no. 5, pp. 677-688, 2017. DOI: 10.1016/j.bushor.2017.05.011.</w:t>
      </w:r>
    </w:p>
    <w:p w14:paraId="5BFAD65C" w14:textId="77777777" w:rsidR="00102127" w:rsidRPr="00102127" w:rsidRDefault="00102127" w:rsidP="00102127">
      <w:pPr>
        <w:pStyle w:val="EndNoteBibliography"/>
        <w:ind w:left="720" w:hanging="720"/>
      </w:pPr>
      <w:r w:rsidRPr="00102127">
        <w:t xml:space="preserve">[2] </w:t>
      </w:r>
      <w:r w:rsidRPr="00102127">
        <w:tab/>
        <w:t xml:space="preserve">B. Berman, "3-D Printing: The New Industrial Revolution," </w:t>
      </w:r>
      <w:r w:rsidRPr="00102127">
        <w:rPr>
          <w:i/>
        </w:rPr>
        <w:t xml:space="preserve">Bus. Horiz., </w:t>
      </w:r>
      <w:r w:rsidRPr="00102127">
        <w:t>vol. 55, no. 2, pp. 155-162, 2012. DOI: 10.1016/j.bushor.2011.11.003.</w:t>
      </w:r>
    </w:p>
    <w:p w14:paraId="013C5BA1" w14:textId="77777777" w:rsidR="00102127" w:rsidRPr="00102127" w:rsidRDefault="00102127" w:rsidP="00102127">
      <w:pPr>
        <w:pStyle w:val="EndNoteBibliography"/>
        <w:ind w:left="720" w:hanging="720"/>
      </w:pPr>
      <w:r w:rsidRPr="00102127">
        <w:t xml:space="preserve">[3] </w:t>
      </w:r>
      <w:r w:rsidRPr="00102127">
        <w:tab/>
        <w:t xml:space="preserve">J. Jiang, "A Novel Fabrication Strategy for Additive Manufacturing Processes," </w:t>
      </w:r>
      <w:r w:rsidRPr="00102127">
        <w:rPr>
          <w:i/>
        </w:rPr>
        <w:t xml:space="preserve">Journal of Cleaner Production, </w:t>
      </w:r>
      <w:r w:rsidRPr="00102127">
        <w:t>vol. 272, p. 122916, 2020. DOI: 10.1016/j.jclepro.2020.122916.</w:t>
      </w:r>
    </w:p>
    <w:p w14:paraId="5C2367A4" w14:textId="77777777" w:rsidR="00102127" w:rsidRPr="00102127" w:rsidRDefault="00102127" w:rsidP="00102127">
      <w:pPr>
        <w:pStyle w:val="EndNoteBibliography"/>
        <w:ind w:left="720" w:hanging="720"/>
      </w:pPr>
      <w:r w:rsidRPr="00102127">
        <w:t xml:space="preserve">[4] </w:t>
      </w:r>
      <w:r w:rsidRPr="00102127">
        <w:tab/>
        <w:t xml:space="preserve">J. Jiang, X. Xu, and J. Stringer, "Support Structures for Additive Manufacturing: A Review," </w:t>
      </w:r>
      <w:r w:rsidRPr="00102127">
        <w:rPr>
          <w:i/>
        </w:rPr>
        <w:t xml:space="preserve">Journal of Manufacturing and Materials Processing, </w:t>
      </w:r>
      <w:r w:rsidRPr="00102127">
        <w:t>vol. 2, no. 4, p. 64, 2018. DOI: 10.3390/jmmp2040064.</w:t>
      </w:r>
    </w:p>
    <w:p w14:paraId="34C9730D" w14:textId="77777777" w:rsidR="00102127" w:rsidRPr="00102127" w:rsidRDefault="00102127" w:rsidP="00102127">
      <w:pPr>
        <w:pStyle w:val="EndNoteBibliography"/>
        <w:ind w:left="720" w:hanging="720"/>
      </w:pPr>
      <w:r w:rsidRPr="00102127">
        <w:t xml:space="preserve">[5] </w:t>
      </w:r>
      <w:r w:rsidRPr="00102127">
        <w:tab/>
        <w:t xml:space="preserve">Y. Huang, M. C. Leu, J. Mazumder, and A. Donmez, "Additive Manufacturing: Current State, Future Potential, Gaps and Needs, and Recommendations," </w:t>
      </w:r>
      <w:r w:rsidRPr="00102127">
        <w:rPr>
          <w:i/>
        </w:rPr>
        <w:t xml:space="preserve">Journal of Manufacturing Science and Engineering, </w:t>
      </w:r>
      <w:r w:rsidRPr="00102127">
        <w:t>vol. 137, no. 1, 2015. DOI: 10.1115/1.4028725.</w:t>
      </w:r>
    </w:p>
    <w:p w14:paraId="71258950" w14:textId="77777777" w:rsidR="00102127" w:rsidRPr="00102127" w:rsidRDefault="00102127" w:rsidP="00102127">
      <w:pPr>
        <w:pStyle w:val="EndNoteBibliography"/>
        <w:ind w:left="720" w:hanging="720"/>
      </w:pPr>
      <w:r w:rsidRPr="00102127">
        <w:t xml:space="preserve">[6] </w:t>
      </w:r>
      <w:r w:rsidRPr="00102127">
        <w:tab/>
        <w:t xml:space="preserve">W. Bettina, R. Dominik, K. Florian, F. Robert, H. Gerrit, and S. Ernst, "Additive Processing of Polymers," </w:t>
      </w:r>
      <w:r w:rsidRPr="00102127">
        <w:rPr>
          <w:i/>
        </w:rPr>
        <w:t xml:space="preserve">Macromol. Mater. Eng., </w:t>
      </w:r>
      <w:r w:rsidRPr="00102127">
        <w:t>vol. 293, no. 10, pp. 799-809, 2008. DOI: 10.1002/mame.200800121.</w:t>
      </w:r>
    </w:p>
    <w:p w14:paraId="32127507" w14:textId="77777777" w:rsidR="00102127" w:rsidRPr="00102127" w:rsidRDefault="00102127" w:rsidP="00102127">
      <w:pPr>
        <w:pStyle w:val="EndNoteBibliography"/>
        <w:ind w:left="720" w:hanging="720"/>
      </w:pPr>
      <w:r w:rsidRPr="00102127">
        <w:t xml:space="preserve">[7] </w:t>
      </w:r>
      <w:r w:rsidRPr="00102127">
        <w:tab/>
        <w:t xml:space="preserve">A. Alammar, J. C. Kois, M. Revilla-León, and W. Att, "Additive Manufacturing Technologies: Current Status and Future Perspectives," </w:t>
      </w:r>
      <w:r w:rsidRPr="00102127">
        <w:rPr>
          <w:i/>
        </w:rPr>
        <w:t xml:space="preserve">Journal of Prosthodontics, </w:t>
      </w:r>
      <w:r w:rsidRPr="00102127">
        <w:t>vol. 31, no. S1, pp. 4-12, 2022. DOI: 10.1111/jopr.13477.</w:t>
      </w:r>
    </w:p>
    <w:p w14:paraId="2FE9D652" w14:textId="77777777" w:rsidR="00102127" w:rsidRPr="00102127" w:rsidRDefault="00102127" w:rsidP="00102127">
      <w:pPr>
        <w:pStyle w:val="EndNoteBibliography"/>
        <w:ind w:left="720" w:hanging="720"/>
      </w:pPr>
      <w:r w:rsidRPr="00102127">
        <w:t xml:space="preserve">[8] </w:t>
      </w:r>
      <w:r w:rsidRPr="00102127">
        <w:tab/>
        <w:t xml:space="preserve">J. Yan, I. Battiato, and G. M. Fadel, "A Mathematical Model-Based Optimization Method for Direct Metal Deposition of Multimaterials," </w:t>
      </w:r>
      <w:r w:rsidRPr="00102127">
        <w:rPr>
          <w:i/>
        </w:rPr>
        <w:t xml:space="preserve">Journal of Manufacturing Science and Engineering, </w:t>
      </w:r>
      <w:r w:rsidRPr="00102127">
        <w:t>vol. 139, no. 8, 2017. DOI: 10.1115/1.4036424.</w:t>
      </w:r>
    </w:p>
    <w:p w14:paraId="361B45BA" w14:textId="77777777" w:rsidR="00102127" w:rsidRPr="00102127" w:rsidRDefault="00102127" w:rsidP="00102127">
      <w:pPr>
        <w:pStyle w:val="EndNoteBibliography"/>
        <w:ind w:left="720" w:hanging="720"/>
      </w:pPr>
      <w:r w:rsidRPr="00102127">
        <w:t xml:space="preserve">[9] </w:t>
      </w:r>
      <w:r w:rsidRPr="00102127">
        <w:tab/>
        <w:t xml:space="preserve">J. Yan, I. Battiato, and G. M. Fadel, "Planning the Process Parameters for the Direct Metal Deposition of Functionally Graded Parts Based on Mathematical Models," </w:t>
      </w:r>
      <w:r w:rsidRPr="00102127">
        <w:rPr>
          <w:i/>
        </w:rPr>
        <w:t xml:space="preserve">J Manuf Process, </w:t>
      </w:r>
      <w:r w:rsidRPr="00102127">
        <w:t>vol. 31, pp. 56-71, 2018. DOI: 10.1016/j.jmapro.2017.11.001.</w:t>
      </w:r>
    </w:p>
    <w:p w14:paraId="461BBF87" w14:textId="77777777" w:rsidR="00102127" w:rsidRPr="00102127" w:rsidRDefault="00102127" w:rsidP="00102127">
      <w:pPr>
        <w:pStyle w:val="EndNoteBibliography"/>
        <w:ind w:left="720" w:hanging="720"/>
      </w:pPr>
      <w:r w:rsidRPr="00102127">
        <w:t xml:space="preserve">[10] </w:t>
      </w:r>
      <w:r w:rsidRPr="00102127">
        <w:tab/>
        <w:t xml:space="preserve">P. Heinl, L. Muller, C. Korner, R. F. Singer, and F. A. Muller, "Cellular Ti-6al-4v Structures with Interconnected Macro Porosity for Bone Implants Fabricated by Selective Electron Beam Melting," </w:t>
      </w:r>
      <w:r w:rsidRPr="00102127">
        <w:rPr>
          <w:i/>
        </w:rPr>
        <w:t xml:space="preserve">Acta Biomater., </w:t>
      </w:r>
      <w:r w:rsidRPr="00102127">
        <w:t>vol. 4, no. 5, pp. 1536-1544, 2008. DOI: 10.1016/j.actbio.2008.03.013.</w:t>
      </w:r>
    </w:p>
    <w:p w14:paraId="04D1C05E" w14:textId="77777777" w:rsidR="00102127" w:rsidRPr="00102127" w:rsidRDefault="00102127" w:rsidP="00102127">
      <w:pPr>
        <w:pStyle w:val="EndNoteBibliography"/>
        <w:ind w:left="720" w:hanging="720"/>
      </w:pPr>
      <w:r w:rsidRPr="00102127">
        <w:t xml:space="preserve">[11] </w:t>
      </w:r>
      <w:r w:rsidRPr="00102127">
        <w:tab/>
        <w:t>C. Greer</w:t>
      </w:r>
      <w:r w:rsidRPr="00102127">
        <w:rPr>
          <w:i/>
        </w:rPr>
        <w:t xml:space="preserve"> et al.</w:t>
      </w:r>
      <w:r w:rsidRPr="00102127">
        <w:t xml:space="preserve">, "Introduction to the Design Rules for Metal Big Area Additive Manufacturing," </w:t>
      </w:r>
      <w:r w:rsidRPr="00102127">
        <w:rPr>
          <w:i/>
        </w:rPr>
        <w:t xml:space="preserve">Addit. Manuf., </w:t>
      </w:r>
      <w:r w:rsidRPr="00102127">
        <w:t>vol. 27, pp. 159-166, 2019. DOI: 10.1016/j.addma.2019.02.016.</w:t>
      </w:r>
    </w:p>
    <w:p w14:paraId="687B83D4" w14:textId="77777777" w:rsidR="00102127" w:rsidRPr="00102127" w:rsidRDefault="00102127" w:rsidP="00102127">
      <w:pPr>
        <w:pStyle w:val="EndNoteBibliography"/>
        <w:ind w:left="720" w:hanging="720"/>
      </w:pPr>
      <w:r w:rsidRPr="00102127">
        <w:t xml:space="preserve">[12] </w:t>
      </w:r>
      <w:r w:rsidRPr="00102127">
        <w:tab/>
        <w:t xml:space="preserve">A. Paolini, S. Kollmannsberger, and E. Rank, "Additive Manufacturing in Construction: A Review on Processes, Applications, and Digital Planning Methods," </w:t>
      </w:r>
      <w:r w:rsidRPr="00102127">
        <w:rPr>
          <w:i/>
        </w:rPr>
        <w:t xml:space="preserve">Addit. Manuf., </w:t>
      </w:r>
      <w:r w:rsidRPr="00102127">
        <w:t>vol. 30, p. 13, 2019. DOI: 10.1016/j.addma.2019.100894.</w:t>
      </w:r>
    </w:p>
    <w:p w14:paraId="13115B7F" w14:textId="77777777" w:rsidR="00102127" w:rsidRPr="00102127" w:rsidRDefault="00102127" w:rsidP="00102127">
      <w:pPr>
        <w:pStyle w:val="EndNoteBibliography"/>
        <w:ind w:left="720" w:hanging="720"/>
      </w:pPr>
      <w:r w:rsidRPr="00102127">
        <w:t xml:space="preserve">[13] </w:t>
      </w:r>
      <w:r w:rsidRPr="00102127">
        <w:tab/>
        <w:t xml:space="preserve">Y. Lakhdar, C. Tuck, J. Binner, A. Terry, and R. Goodridge, "Additive Manufacturing of Advanced Ceramic Materials," </w:t>
      </w:r>
      <w:r w:rsidRPr="00102127">
        <w:rPr>
          <w:i/>
        </w:rPr>
        <w:t xml:space="preserve">Prog. Mater. Sci., </w:t>
      </w:r>
      <w:r w:rsidRPr="00102127">
        <w:t>vol. 116, p. 100736, 2021. DOI: 10.1016/j.pmatsci.2020.100736.</w:t>
      </w:r>
    </w:p>
    <w:p w14:paraId="350164BA" w14:textId="77777777" w:rsidR="00102127" w:rsidRPr="00102127" w:rsidRDefault="00102127" w:rsidP="00102127">
      <w:pPr>
        <w:pStyle w:val="EndNoteBibliography"/>
        <w:ind w:left="720" w:hanging="720"/>
      </w:pPr>
      <w:r w:rsidRPr="00102127">
        <w:lastRenderedPageBreak/>
        <w:t xml:space="preserve">[14] </w:t>
      </w:r>
      <w:r w:rsidRPr="00102127">
        <w:tab/>
        <w:t xml:space="preserve">F. Clemens, F. Sarraf, A. Borzì, A. Neels, and A. Hadian, "Material Extrusion Additive Manufacturing Of advanced Ceramics: Towards the Production of Large Components," </w:t>
      </w:r>
      <w:r w:rsidRPr="00102127">
        <w:rPr>
          <w:i/>
        </w:rPr>
        <w:t xml:space="preserve">Journal of the European Ceramic Society, </w:t>
      </w:r>
      <w:r w:rsidRPr="00102127">
        <w:t>2022. DOI: j.jeurceramsoc.2022.10.019.</w:t>
      </w:r>
    </w:p>
    <w:p w14:paraId="2D9DF426" w14:textId="77777777" w:rsidR="00102127" w:rsidRPr="00102127" w:rsidRDefault="00102127" w:rsidP="00102127">
      <w:pPr>
        <w:pStyle w:val="EndNoteBibliography"/>
        <w:ind w:left="720" w:hanging="720"/>
      </w:pPr>
      <w:r w:rsidRPr="00102127">
        <w:t xml:space="preserve">[15] </w:t>
      </w:r>
      <w:r w:rsidRPr="00102127">
        <w:tab/>
        <w:t xml:space="preserve">A. Rodriguez-Panes, J. Claver, and A. M. Camacho, "The Influence of Manufacturing Parameters on the Mechanical Behaviour of Pla and Abs Pieces Manufactured by Fdm: A Comparative Analysis," </w:t>
      </w:r>
      <w:r w:rsidRPr="00102127">
        <w:rPr>
          <w:i/>
        </w:rPr>
        <w:t xml:space="preserve">Materials, </w:t>
      </w:r>
      <w:r w:rsidRPr="00102127">
        <w:t>vol. 11, no. 8, p. 21, 2018. DOI: 10.3390/ma11081333.</w:t>
      </w:r>
    </w:p>
    <w:p w14:paraId="1A53C799" w14:textId="77777777" w:rsidR="00102127" w:rsidRPr="00102127" w:rsidRDefault="00102127" w:rsidP="00102127">
      <w:pPr>
        <w:pStyle w:val="EndNoteBibliography"/>
        <w:ind w:left="720" w:hanging="720"/>
      </w:pPr>
      <w:r w:rsidRPr="00102127">
        <w:t xml:space="preserve">[16] </w:t>
      </w:r>
      <w:r w:rsidRPr="00102127">
        <w:tab/>
        <w:t>P. Parandoush</w:t>
      </w:r>
      <w:r w:rsidRPr="00102127">
        <w:rPr>
          <w:i/>
        </w:rPr>
        <w:t xml:space="preserve"> et al.</w:t>
      </w:r>
      <w:r w:rsidRPr="00102127">
        <w:t xml:space="preserve">, "Additive Manufacturing of Continuous Carbon Fiber Reinforced Epoxy Composite with Graphene Enhanced Interlayer Bond toward Ultra-High Mechanical Properties," </w:t>
      </w:r>
      <w:r w:rsidRPr="00102127">
        <w:rPr>
          <w:i/>
        </w:rPr>
        <w:t xml:space="preserve">Polym Composite, </w:t>
      </w:r>
      <w:r w:rsidRPr="00102127">
        <w:t>vol. 43, pp. 934-945, 2021. DOI: 10.1002/pc.26423.</w:t>
      </w:r>
    </w:p>
    <w:p w14:paraId="3651A879" w14:textId="77777777" w:rsidR="00102127" w:rsidRPr="00102127" w:rsidRDefault="00102127" w:rsidP="00102127">
      <w:pPr>
        <w:pStyle w:val="EndNoteBibliography"/>
        <w:ind w:left="720" w:hanging="720"/>
      </w:pPr>
      <w:r w:rsidRPr="00102127">
        <w:t xml:space="preserve">[17] </w:t>
      </w:r>
      <w:r w:rsidRPr="00102127">
        <w:tab/>
        <w:t xml:space="preserve">F. Ning, W. Cong, J. Qiu, J. Wei, and S. Wang, "Additive Manufacturing of Carbon Fiber Reinforced Thermoplastic Composites Using Fused Deposition Modeling," </w:t>
      </w:r>
      <w:r w:rsidRPr="00102127">
        <w:rPr>
          <w:i/>
        </w:rPr>
        <w:t xml:space="preserve">Composites Part B: Engineering, </w:t>
      </w:r>
      <w:r w:rsidRPr="00102127">
        <w:t>vol. 80, pp. 369-378, 2015. DOI: 10.1016/j.compositesb.2015.06.013.</w:t>
      </w:r>
    </w:p>
    <w:p w14:paraId="6A5EEB21" w14:textId="77777777" w:rsidR="00102127" w:rsidRPr="00102127" w:rsidRDefault="00102127" w:rsidP="00102127">
      <w:pPr>
        <w:pStyle w:val="EndNoteBibliography"/>
        <w:ind w:left="720" w:hanging="720"/>
      </w:pPr>
      <w:r w:rsidRPr="00102127">
        <w:t xml:space="preserve">[18] </w:t>
      </w:r>
      <w:r w:rsidRPr="00102127">
        <w:tab/>
        <w:t>T. Smith</w:t>
      </w:r>
      <w:r w:rsidRPr="00102127">
        <w:rPr>
          <w:i/>
        </w:rPr>
        <w:t xml:space="preserve"> et al.</w:t>
      </w:r>
      <w:r w:rsidRPr="00102127">
        <w:t>, "Dual Material System for Polymer Large Scale Additive Manufacturing," Society for the Advancement of Material and Process Engineering 2020, Seattle, WA, June 1, 2020. 10.33599/nasampe/s.20.0290 DOI.</w:t>
      </w:r>
    </w:p>
    <w:p w14:paraId="74D97F33" w14:textId="77777777" w:rsidR="00102127" w:rsidRPr="00102127" w:rsidRDefault="00102127" w:rsidP="00102127">
      <w:pPr>
        <w:pStyle w:val="EndNoteBibliography"/>
        <w:ind w:left="720" w:hanging="720"/>
      </w:pPr>
      <w:r w:rsidRPr="00102127">
        <w:t xml:space="preserve">[19] </w:t>
      </w:r>
      <w:r w:rsidRPr="00102127">
        <w:tab/>
        <w:t xml:space="preserve">D. Moreno Nieto, V. Casal López, and S. I. Molina, "Large-Format Polymeric Pellet-Based Additive Manufacturing for the Naval Industry," </w:t>
      </w:r>
      <w:r w:rsidRPr="00102127">
        <w:rPr>
          <w:i/>
        </w:rPr>
        <w:t xml:space="preserve">Addit. Manuf., </w:t>
      </w:r>
      <w:r w:rsidRPr="00102127">
        <w:t>vol. 23, pp. 79-85, 2018. DOI: 10.1016/j.addma.2018.07.012.</w:t>
      </w:r>
    </w:p>
    <w:p w14:paraId="406F15CE" w14:textId="77777777" w:rsidR="00102127" w:rsidRPr="00102127" w:rsidRDefault="00102127" w:rsidP="00102127">
      <w:pPr>
        <w:pStyle w:val="EndNoteBibliography"/>
        <w:ind w:left="720" w:hanging="720"/>
      </w:pPr>
      <w:r w:rsidRPr="00102127">
        <w:t xml:space="preserve">[20] </w:t>
      </w:r>
      <w:r w:rsidRPr="00102127">
        <w:tab/>
        <w:t xml:space="preserve">B. Cosson, A. C. Akué Asséko, L. Pelzer, and C. Hopmann, "Radiative Thermal Effects in Large Scale Additive Manufacturing of Polymers: Numerical and Experimental Investigations," </w:t>
      </w:r>
      <w:r w:rsidRPr="00102127">
        <w:rPr>
          <w:i/>
        </w:rPr>
        <w:t xml:space="preserve">Mater., </w:t>
      </w:r>
      <w:r w:rsidRPr="00102127">
        <w:t>vol. 15, no. 3, p. 1052, 2022. DOI: 10.3390/ma15031052.</w:t>
      </w:r>
    </w:p>
    <w:p w14:paraId="1999DAEE" w14:textId="77777777" w:rsidR="00102127" w:rsidRPr="00102127" w:rsidRDefault="00102127" w:rsidP="00102127">
      <w:pPr>
        <w:pStyle w:val="EndNoteBibliography"/>
        <w:ind w:left="720" w:hanging="720"/>
      </w:pPr>
      <w:r w:rsidRPr="00102127">
        <w:t xml:space="preserve">[21] </w:t>
      </w:r>
      <w:r w:rsidRPr="00102127">
        <w:tab/>
        <w:t>S. Q. Yan</w:t>
      </w:r>
      <w:r w:rsidRPr="00102127">
        <w:rPr>
          <w:i/>
        </w:rPr>
        <w:t xml:space="preserve"> et al.</w:t>
      </w:r>
      <w:r w:rsidRPr="00102127">
        <w:t xml:space="preserve">, "Multifunctional Metal Matrix Composites by Friction Stir Additive Manufacturing," </w:t>
      </w:r>
      <w:r w:rsidRPr="00102127">
        <w:rPr>
          <w:i/>
        </w:rPr>
        <w:t xml:space="preserve">Journal of Materials Engineering and Performance, </w:t>
      </w:r>
      <w:r w:rsidRPr="00102127">
        <w:t>vol. 31, no. 8, pp. 6183-6195, 2022. DOI: 10.1007/s11665-022-07114-7.</w:t>
      </w:r>
    </w:p>
    <w:p w14:paraId="5F3CC99F" w14:textId="77777777" w:rsidR="00102127" w:rsidRPr="00102127" w:rsidRDefault="00102127" w:rsidP="00102127">
      <w:pPr>
        <w:pStyle w:val="EndNoteBibliography"/>
        <w:ind w:left="720" w:hanging="720"/>
      </w:pPr>
      <w:r w:rsidRPr="00102127">
        <w:t xml:space="preserve">[22] </w:t>
      </w:r>
      <w:r w:rsidRPr="00102127">
        <w:tab/>
        <w:t xml:space="preserve">N. van de Werken, H. Tekinalp, P. Khanbolouki, S. Ozcan, A. Williams, and M. Tehrani, "Additively Manufactured Carbon Fiber-Reinforced Composites: State of the Art and Perspective," </w:t>
      </w:r>
      <w:r w:rsidRPr="00102127">
        <w:rPr>
          <w:i/>
        </w:rPr>
        <w:t xml:space="preserve">Addit. Manuf., </w:t>
      </w:r>
      <w:r w:rsidRPr="00102127">
        <w:t>vol. 31, p. 19, 2020. DOI: 10.1016/j.addma.2019.100962.</w:t>
      </w:r>
    </w:p>
    <w:p w14:paraId="23E0BD35" w14:textId="77777777" w:rsidR="00102127" w:rsidRPr="00102127" w:rsidRDefault="00102127" w:rsidP="00102127">
      <w:pPr>
        <w:pStyle w:val="EndNoteBibliography"/>
        <w:ind w:left="720" w:hanging="720"/>
      </w:pPr>
      <w:r w:rsidRPr="00102127">
        <w:t xml:space="preserve">[23] </w:t>
      </w:r>
      <w:r w:rsidRPr="00102127">
        <w:tab/>
        <w:t xml:space="preserve">O. Adeniran, W. Cong, and A. Aremu, "Material Design Factors in the Additive Manufacturing of Carbon Fiber Reinforced Plastic Composites: A State-of-the-Art Review," </w:t>
      </w:r>
      <w:r w:rsidRPr="00102127">
        <w:rPr>
          <w:i/>
        </w:rPr>
        <w:t xml:space="preserve">Advances in Industrial and Manufacturing Engineering, </w:t>
      </w:r>
      <w:r w:rsidRPr="00102127">
        <w:t>vol. 5, p. 100100, 2022. DOI: 10.1016/j.aime.2022.100100.</w:t>
      </w:r>
    </w:p>
    <w:p w14:paraId="6AC347C4" w14:textId="77777777" w:rsidR="00102127" w:rsidRPr="00102127" w:rsidRDefault="00102127" w:rsidP="00102127">
      <w:pPr>
        <w:pStyle w:val="EndNoteBibliography"/>
        <w:ind w:left="720" w:hanging="720"/>
      </w:pPr>
      <w:r w:rsidRPr="00102127">
        <w:t xml:space="preserve">[24] </w:t>
      </w:r>
      <w:r w:rsidRPr="00102127">
        <w:tab/>
        <w:t>J. W. Kemp</w:t>
      </w:r>
      <w:r w:rsidRPr="00102127">
        <w:rPr>
          <w:i/>
        </w:rPr>
        <w:t xml:space="preserve"> et al.</w:t>
      </w:r>
      <w:r w:rsidRPr="00102127">
        <w:t xml:space="preserve">, "Direct Ink Writing of Zrb2-Sic Chopped Fiber Ceramic Composites," </w:t>
      </w:r>
      <w:r w:rsidRPr="00102127">
        <w:rPr>
          <w:i/>
        </w:rPr>
        <w:t xml:space="preserve">Addit. Manuf., </w:t>
      </w:r>
      <w:r w:rsidRPr="00102127">
        <w:t>vol. 44, p. 102049, 2021. DOI: 10.1016/j.addma.2021.102049.</w:t>
      </w:r>
    </w:p>
    <w:p w14:paraId="4D95D73B" w14:textId="77777777" w:rsidR="00102127" w:rsidRPr="00102127" w:rsidRDefault="00102127" w:rsidP="00102127">
      <w:pPr>
        <w:pStyle w:val="EndNoteBibliography"/>
        <w:ind w:left="720" w:hanging="720"/>
      </w:pPr>
      <w:r w:rsidRPr="00102127">
        <w:t xml:space="preserve">[25] </w:t>
      </w:r>
      <w:r w:rsidRPr="00102127">
        <w:tab/>
        <w:t xml:space="preserve">A. C. Taylor, S. Beirne, G. Alici, and G. G. Wallace, "System and Process Development for Coaxial Extrusion in Fused Deposition Modelling," </w:t>
      </w:r>
      <w:r w:rsidRPr="00102127">
        <w:rPr>
          <w:i/>
        </w:rPr>
        <w:t xml:space="preserve">Rapid </w:t>
      </w:r>
      <w:r w:rsidRPr="00102127">
        <w:rPr>
          <w:i/>
        </w:rPr>
        <w:lastRenderedPageBreak/>
        <w:t xml:space="preserve">Prototyp. J., </w:t>
      </w:r>
      <w:r w:rsidRPr="00102127">
        <w:t>vol. 23, no. 3, pp. 543-550, 2017. DOI: doi:10.1108/RPJ-10-2015-0141.</w:t>
      </w:r>
    </w:p>
    <w:p w14:paraId="32EB5A4F" w14:textId="77777777" w:rsidR="00102127" w:rsidRPr="00102127" w:rsidRDefault="00102127" w:rsidP="00102127">
      <w:pPr>
        <w:pStyle w:val="EndNoteBibliography"/>
        <w:ind w:left="720" w:hanging="720"/>
      </w:pPr>
      <w:r w:rsidRPr="00102127">
        <w:t xml:space="preserve">[26] </w:t>
      </w:r>
      <w:r w:rsidRPr="00102127">
        <w:tab/>
        <w:t xml:space="preserve">P. Kumar, J. K. Santosa, E. Beck, and S. Das, "Direct-Write Deposition of Fine Powders through Miniature Hopper-Nozzles for Multi-Material Solid Freeform Fabrication," </w:t>
      </w:r>
      <w:r w:rsidRPr="00102127">
        <w:rPr>
          <w:i/>
        </w:rPr>
        <w:t xml:space="preserve">Rapid Prototyp. J., </w:t>
      </w:r>
      <w:r w:rsidRPr="00102127">
        <w:t>vol. 10, no. 1, pp. 14-23, 2004. DOI: 10.1108/13552540410512499.</w:t>
      </w:r>
    </w:p>
    <w:p w14:paraId="7FF0B43D" w14:textId="77777777" w:rsidR="00102127" w:rsidRPr="00102127" w:rsidRDefault="00102127" w:rsidP="00102127">
      <w:pPr>
        <w:pStyle w:val="EndNoteBibliography"/>
        <w:ind w:left="720" w:hanging="720"/>
      </w:pPr>
      <w:r w:rsidRPr="00102127">
        <w:t xml:space="preserve">[27] </w:t>
      </w:r>
      <w:r w:rsidRPr="00102127">
        <w:tab/>
        <w:t xml:space="preserve">B. G. Compton and J. A. Lewis, "3d-Printing of Lightweight Cellular Composites," </w:t>
      </w:r>
      <w:r w:rsidRPr="00102127">
        <w:rPr>
          <w:i/>
        </w:rPr>
        <w:t xml:space="preserve">Adv. Mater., </w:t>
      </w:r>
      <w:r w:rsidRPr="00102127">
        <w:t>vol. 26, no. 34, pp. 5930-5935, 2014. DOI: 10.1002/adma.201401804.</w:t>
      </w:r>
    </w:p>
    <w:p w14:paraId="39F1C3BD" w14:textId="77777777" w:rsidR="00102127" w:rsidRPr="00102127" w:rsidRDefault="00102127" w:rsidP="00102127">
      <w:pPr>
        <w:pStyle w:val="EndNoteBibliography"/>
        <w:ind w:left="720" w:hanging="720"/>
      </w:pPr>
      <w:r w:rsidRPr="00102127">
        <w:t xml:space="preserve">[28] </w:t>
      </w:r>
      <w:r w:rsidRPr="00102127">
        <w:tab/>
        <w:t xml:space="preserve">N. S. Hmeidat, D. S. Elkins, H. R. Peter, V. Kumar, and B. G. Compton, "Processing and Mechanical Characterization of Short Carbon Fiber-Reinforced Epoxy Composites for Material Extrusion Additive Manufacturing," </w:t>
      </w:r>
      <w:r w:rsidRPr="00102127">
        <w:rPr>
          <w:i/>
        </w:rPr>
        <w:t xml:space="preserve">Composites Part B: Engineering, </w:t>
      </w:r>
      <w:r w:rsidRPr="00102127">
        <w:t>vol. 223, p. 109122, 2021. DOI: 10.1016/j.compositesb.2021.109122.</w:t>
      </w:r>
    </w:p>
    <w:p w14:paraId="1006E46C" w14:textId="77777777" w:rsidR="00102127" w:rsidRPr="00102127" w:rsidRDefault="00102127" w:rsidP="00102127">
      <w:pPr>
        <w:pStyle w:val="EndNoteBibliography"/>
        <w:ind w:left="720" w:hanging="720"/>
      </w:pPr>
      <w:r w:rsidRPr="00102127">
        <w:t xml:space="preserve">[29] </w:t>
      </w:r>
      <w:r w:rsidRPr="00102127">
        <w:tab/>
        <w:t>N. W. Bartlett</w:t>
      </w:r>
      <w:r w:rsidRPr="00102127">
        <w:rPr>
          <w:i/>
        </w:rPr>
        <w:t xml:space="preserve"> et al.</w:t>
      </w:r>
      <w:r w:rsidRPr="00102127">
        <w:t xml:space="preserve">, "A 3d-Printed, Functionally Graded Soft Robot Powered by Combustion," </w:t>
      </w:r>
      <w:r w:rsidRPr="00102127">
        <w:rPr>
          <w:i/>
        </w:rPr>
        <w:t xml:space="preserve">Science, </w:t>
      </w:r>
      <w:r w:rsidRPr="00102127">
        <w:t>vol. 349, no. 6244, pp. 161-165, 2015. DOI: 10.1126/science.aab0129.</w:t>
      </w:r>
    </w:p>
    <w:p w14:paraId="6622F7CF" w14:textId="06A761FA" w:rsidR="00102127" w:rsidRPr="00102127" w:rsidRDefault="00102127" w:rsidP="00102127">
      <w:pPr>
        <w:pStyle w:val="EndNoteBibliography"/>
        <w:ind w:left="720" w:hanging="720"/>
      </w:pPr>
      <w:r w:rsidRPr="00102127">
        <w:t xml:space="preserve">[30] </w:t>
      </w:r>
      <w:r w:rsidRPr="00102127">
        <w:tab/>
        <w:t xml:space="preserve">I. Vu, L. Bass, N. Meisel, B. Orler, C. B. Williams, and D. A. Dillard, "Characterization of Mutli-Material Interfaces in Polyjet Additive Manufacturing," in </w:t>
      </w:r>
      <w:r w:rsidRPr="00102127">
        <w:rPr>
          <w:i/>
        </w:rPr>
        <w:t>Solid Freeform Fabrication Symposium,</w:t>
      </w:r>
      <w:r w:rsidRPr="00102127">
        <w:t xml:space="preserve"> Austin, TX. August, 2015. pp. 959-982. [Online]. Available: </w:t>
      </w:r>
      <w:hyperlink r:id="rId70" w:history="1">
        <w:r w:rsidRPr="00102127">
          <w:rPr>
            <w:rStyle w:val="Hyperlink"/>
          </w:rPr>
          <w:t>http://utw10945.utweb.utexas.edu/sites/default/files/2015/2015-79-Vu.pdf</w:t>
        </w:r>
      </w:hyperlink>
      <w:r w:rsidRPr="00102127">
        <w:t xml:space="preserve">. </w:t>
      </w:r>
    </w:p>
    <w:p w14:paraId="040EF7FC" w14:textId="77777777" w:rsidR="00102127" w:rsidRPr="00102127" w:rsidRDefault="00102127" w:rsidP="00102127">
      <w:pPr>
        <w:pStyle w:val="EndNoteBibliography"/>
        <w:ind w:left="720" w:hanging="720"/>
      </w:pPr>
      <w:r w:rsidRPr="00102127">
        <w:t xml:space="preserve">[31] </w:t>
      </w:r>
      <w:r w:rsidRPr="00102127">
        <w:tab/>
        <w:t xml:space="preserve">I. Q. Vu, L. B. Bass, C. B. Williams, and D. A. Dillard, "Characterizing the Effect of Print Orientation on Interface Integrity of Multi-Material Jetting Additive Manufacturing," </w:t>
      </w:r>
      <w:r w:rsidRPr="00102127">
        <w:rPr>
          <w:i/>
        </w:rPr>
        <w:t xml:space="preserve">Addit. Manuf., </w:t>
      </w:r>
      <w:r w:rsidRPr="00102127">
        <w:t>vol. 22, pp. 447-461, 2018. DOI: 10.1016/j.addma.2018.05.036.</w:t>
      </w:r>
    </w:p>
    <w:p w14:paraId="349FD0C7" w14:textId="77777777" w:rsidR="00102127" w:rsidRPr="00102127" w:rsidRDefault="00102127" w:rsidP="00102127">
      <w:pPr>
        <w:pStyle w:val="EndNoteBibliography"/>
        <w:ind w:left="720" w:hanging="720"/>
      </w:pPr>
      <w:r w:rsidRPr="00102127">
        <w:t xml:space="preserve">[32] </w:t>
      </w:r>
      <w:r w:rsidRPr="00102127">
        <w:tab/>
        <w:t>C. E. Duty</w:t>
      </w:r>
      <w:r w:rsidRPr="00102127">
        <w:rPr>
          <w:i/>
        </w:rPr>
        <w:t xml:space="preserve"> et al.</w:t>
      </w:r>
      <w:r w:rsidRPr="00102127">
        <w:t xml:space="preserve">, "Structure and Mechanical Behavior of Big Area Additive Manufacturing (Baam) Materials," </w:t>
      </w:r>
      <w:r w:rsidRPr="00102127">
        <w:rPr>
          <w:i/>
        </w:rPr>
        <w:t xml:space="preserve">Rapid Prototyp. J., </w:t>
      </w:r>
      <w:r w:rsidRPr="00102127">
        <w:t>vol. 23, no. 1, pp. 181-189, 2017. DOI: 10.1108/RPJ-12-2015-0183.</w:t>
      </w:r>
    </w:p>
    <w:p w14:paraId="4DAEAFD1" w14:textId="77777777" w:rsidR="00102127" w:rsidRPr="00102127" w:rsidRDefault="00102127" w:rsidP="00102127">
      <w:pPr>
        <w:pStyle w:val="EndNoteBibliography"/>
        <w:ind w:left="720" w:hanging="720"/>
      </w:pPr>
      <w:r w:rsidRPr="00102127">
        <w:t xml:space="preserve">[33] </w:t>
      </w:r>
      <w:r w:rsidRPr="00102127">
        <w:tab/>
        <w:t>L. J. Love</w:t>
      </w:r>
      <w:r w:rsidRPr="00102127">
        <w:rPr>
          <w:i/>
        </w:rPr>
        <w:t xml:space="preserve"> et al.</w:t>
      </w:r>
      <w:r w:rsidRPr="00102127">
        <w:t xml:space="preserve">, "The Importance of Carbon Fiber to Polymer Additive Manufacturing," </w:t>
      </w:r>
      <w:r w:rsidRPr="00102127">
        <w:rPr>
          <w:i/>
        </w:rPr>
        <w:t xml:space="preserve">Journal of Materials Research, </w:t>
      </w:r>
      <w:r w:rsidRPr="00102127">
        <w:t>vol. 29, no. 17, pp. 1893-1898, 2014. DOI: 10.1557/jmr.2014.212.</w:t>
      </w:r>
    </w:p>
    <w:p w14:paraId="4E1549F3" w14:textId="77777777" w:rsidR="00102127" w:rsidRPr="00102127" w:rsidRDefault="00102127" w:rsidP="00102127">
      <w:pPr>
        <w:pStyle w:val="EndNoteBibliography"/>
        <w:ind w:left="720" w:hanging="720"/>
      </w:pPr>
      <w:r w:rsidRPr="00102127">
        <w:t xml:space="preserve">[34] </w:t>
      </w:r>
      <w:r w:rsidRPr="00102127">
        <w:tab/>
        <w:t>H. L. Tekinalp</w:t>
      </w:r>
      <w:r w:rsidRPr="00102127">
        <w:rPr>
          <w:i/>
        </w:rPr>
        <w:t xml:space="preserve"> et al.</w:t>
      </w:r>
      <w:r w:rsidRPr="00102127">
        <w:t xml:space="preserve">, "Highly Oriented Carbon Fiber-Polymer Composites Via Additive Manufacturing," </w:t>
      </w:r>
      <w:r w:rsidRPr="00102127">
        <w:rPr>
          <w:i/>
        </w:rPr>
        <w:t xml:space="preserve">Compos Sci Technol, </w:t>
      </w:r>
      <w:r w:rsidRPr="00102127">
        <w:t>vol. 105, pp. 144-150, 2014. DOI: 10.1016/j.compscitech.2014.10.009.</w:t>
      </w:r>
    </w:p>
    <w:p w14:paraId="264D8C52" w14:textId="77777777" w:rsidR="00102127" w:rsidRPr="00102127" w:rsidRDefault="00102127" w:rsidP="00102127">
      <w:pPr>
        <w:pStyle w:val="EndNoteBibliography"/>
        <w:ind w:left="720" w:hanging="720"/>
      </w:pPr>
      <w:r w:rsidRPr="00102127">
        <w:t xml:space="preserve">[35] </w:t>
      </w:r>
      <w:r w:rsidRPr="00102127">
        <w:tab/>
        <w:t xml:space="preserve">J. Kotlinski, "Mechanical Properties of Commercial Rapid Prototyping Materials," </w:t>
      </w:r>
      <w:r w:rsidRPr="00102127">
        <w:rPr>
          <w:i/>
        </w:rPr>
        <w:t xml:space="preserve">Rapid Prototyp. J., </w:t>
      </w:r>
      <w:r w:rsidRPr="00102127">
        <w:t>vol. 20, no. 6, pp. 499-510, 2014. DOI: 10.1108/RPJ-06-2012-0052.</w:t>
      </w:r>
    </w:p>
    <w:p w14:paraId="299BB6AD" w14:textId="77777777" w:rsidR="00102127" w:rsidRPr="00102127" w:rsidRDefault="00102127" w:rsidP="00102127">
      <w:pPr>
        <w:pStyle w:val="EndNoteBibliography"/>
        <w:ind w:left="720" w:hanging="720"/>
      </w:pPr>
      <w:r w:rsidRPr="00102127">
        <w:t xml:space="preserve">[36] </w:t>
      </w:r>
      <w:r w:rsidRPr="00102127">
        <w:tab/>
        <w:t xml:space="preserve">F. Ning, W. Cong, Y. Hu, and H. Wang, "Additive Manufacturing of Carbon Fiber-Reinforced Plastic Composites Using Fused Deposition Modeling: Effects of Process Parameters on Tensile Properties," </w:t>
      </w:r>
      <w:r w:rsidRPr="00102127">
        <w:rPr>
          <w:i/>
        </w:rPr>
        <w:t xml:space="preserve">J. Compos. Mater., </w:t>
      </w:r>
      <w:r w:rsidRPr="00102127">
        <w:t>vol. 51, no. 4, pp. 451-462, 2017. DOI: 10.1177/0021998316646169.</w:t>
      </w:r>
    </w:p>
    <w:p w14:paraId="00146CEC" w14:textId="77777777" w:rsidR="00102127" w:rsidRPr="00102127" w:rsidRDefault="00102127" w:rsidP="00102127">
      <w:pPr>
        <w:pStyle w:val="EndNoteBibliography"/>
        <w:ind w:left="720" w:hanging="720"/>
      </w:pPr>
      <w:r w:rsidRPr="00102127">
        <w:lastRenderedPageBreak/>
        <w:t xml:space="preserve">[37] </w:t>
      </w:r>
      <w:r w:rsidRPr="00102127">
        <w:tab/>
        <w:t>M. Khondoker and D. Sameoto, "Enhanced Bonding of Immiscible Polymers Via Intermixed Co-Extrusion in Fused Deposition Modelling," 41</w:t>
      </w:r>
      <w:r w:rsidRPr="00E332AC">
        <w:rPr>
          <w:vertAlign w:val="superscript"/>
        </w:rPr>
        <w:t>st</w:t>
      </w:r>
      <w:r w:rsidRPr="00102127">
        <w:t xml:space="preserve"> Annual Meeting of the Adhesion Society, San Diego, CA, February, 2018. </w:t>
      </w:r>
    </w:p>
    <w:p w14:paraId="61B8CC3E" w14:textId="77777777" w:rsidR="00102127" w:rsidRPr="00102127" w:rsidRDefault="00102127" w:rsidP="00102127">
      <w:pPr>
        <w:pStyle w:val="EndNoteBibliography"/>
        <w:ind w:left="720" w:hanging="720"/>
      </w:pPr>
      <w:r w:rsidRPr="00102127">
        <w:t xml:space="preserve">[38] </w:t>
      </w:r>
      <w:r w:rsidRPr="00102127">
        <w:tab/>
        <w:t xml:space="preserve">S. C. Altıparmak, V. A. Yardley, Z. Shi, and J. Lin, "Extrusion-Based Additive Manufacturing Technologies: State of the Art and Future Perspectives," </w:t>
      </w:r>
      <w:r w:rsidRPr="00102127">
        <w:rPr>
          <w:i/>
        </w:rPr>
        <w:t xml:space="preserve">J Manuf Process, </w:t>
      </w:r>
      <w:r w:rsidRPr="00102127">
        <w:t>vol. 83, pp. 607-636, 2022. DOI: 10.1016/j.jmapro.2022.09.032.</w:t>
      </w:r>
    </w:p>
    <w:p w14:paraId="2621C835" w14:textId="77777777" w:rsidR="00102127" w:rsidRPr="00102127" w:rsidRDefault="00102127" w:rsidP="00102127">
      <w:pPr>
        <w:pStyle w:val="EndNoteBibliography"/>
        <w:ind w:left="720" w:hanging="720"/>
      </w:pPr>
      <w:r w:rsidRPr="00102127">
        <w:t xml:space="preserve">[39] </w:t>
      </w:r>
      <w:r w:rsidRPr="00102127">
        <w:tab/>
        <w:t xml:space="preserve">C. M. S. Vicente, M. Sardinha, L. Reis, A. Ribeiro, and M. Leite, "Large-Format Additive Manufacturing of Polymer Extrusion-Based Deposition Systems: Review and Applications," </w:t>
      </w:r>
      <w:r w:rsidRPr="00102127">
        <w:rPr>
          <w:i/>
        </w:rPr>
        <w:t xml:space="preserve">Prog. Addit. Manuf., </w:t>
      </w:r>
      <w:r w:rsidRPr="00102127">
        <w:t>2023. DOI: 10.1007/s40964-023-00397-9.</w:t>
      </w:r>
    </w:p>
    <w:p w14:paraId="1E842D33" w14:textId="77777777" w:rsidR="00102127" w:rsidRPr="00102127" w:rsidRDefault="00102127" w:rsidP="00102127">
      <w:pPr>
        <w:pStyle w:val="EndNoteBibliography"/>
        <w:ind w:left="720" w:hanging="720"/>
      </w:pPr>
      <w:r w:rsidRPr="00102127">
        <w:t xml:space="preserve">[40] </w:t>
      </w:r>
      <w:r w:rsidRPr="00102127">
        <w:tab/>
        <w:t xml:space="preserve">A. Mahmood, T. Akram, H. Chen, and S. Chen, "On the Evolution of Additive Manufacturing (3d/4d Printing) Technologies: Materials, Applications, and Challenges," </w:t>
      </w:r>
      <w:r w:rsidRPr="00102127">
        <w:rPr>
          <w:i/>
        </w:rPr>
        <w:t xml:space="preserve">Polymers, </w:t>
      </w:r>
      <w:r w:rsidRPr="00102127">
        <w:t>vol. 14, no. 21, 2022. DOI: 10.3390/polym14214698.</w:t>
      </w:r>
    </w:p>
    <w:p w14:paraId="325C76D9" w14:textId="77777777" w:rsidR="00102127" w:rsidRPr="00102127" w:rsidRDefault="00102127" w:rsidP="00102127">
      <w:pPr>
        <w:pStyle w:val="EndNoteBibliography"/>
        <w:ind w:left="720" w:hanging="720"/>
      </w:pPr>
      <w:r w:rsidRPr="00102127">
        <w:t xml:space="preserve">[41] </w:t>
      </w:r>
      <w:r w:rsidRPr="00102127">
        <w:tab/>
        <w:t xml:space="preserve">J.-R. Ai and B. D. Vogt, "Size and Print Path Effects on Mechanical Properties of Material Extrusion 3d Printed Plastics," </w:t>
      </w:r>
      <w:r w:rsidRPr="00102127">
        <w:rPr>
          <w:i/>
        </w:rPr>
        <w:t xml:space="preserve">Prog. Addit. Manuf., </w:t>
      </w:r>
      <w:r w:rsidRPr="00102127">
        <w:t>vol. 7, no. 5, pp. 1009-1021, 2022. DOI: 10.1007/s40964-022-00275-w.</w:t>
      </w:r>
    </w:p>
    <w:p w14:paraId="238C0ED1" w14:textId="77777777" w:rsidR="00102127" w:rsidRPr="00102127" w:rsidRDefault="00102127" w:rsidP="00102127">
      <w:pPr>
        <w:pStyle w:val="EndNoteBibliography"/>
        <w:ind w:left="720" w:hanging="720"/>
      </w:pPr>
      <w:r w:rsidRPr="00102127">
        <w:t xml:space="preserve">[42] </w:t>
      </w:r>
      <w:r w:rsidRPr="00102127">
        <w:tab/>
        <w:t xml:space="preserve">J. D. Kechagias, N. Vidakis, and M. Petousis, "Parameter Effects and Process Modeling of Fff-Tpu Mechanical Response," </w:t>
      </w:r>
      <w:r w:rsidRPr="00102127">
        <w:rPr>
          <w:i/>
        </w:rPr>
        <w:t xml:space="preserve">Mater. Manuf. Process., </w:t>
      </w:r>
      <w:r w:rsidRPr="00102127">
        <w:t>vol. 38, no. 3, pp. 341-351, 2023. DOI: 10.1080/10426914.2021.2001523.</w:t>
      </w:r>
    </w:p>
    <w:p w14:paraId="59CD7F15" w14:textId="1A78B611" w:rsidR="00102127" w:rsidRPr="00102127" w:rsidRDefault="00102127" w:rsidP="00102127">
      <w:pPr>
        <w:pStyle w:val="EndNoteBibliography"/>
        <w:ind w:left="720" w:hanging="720"/>
      </w:pPr>
      <w:r w:rsidRPr="00102127">
        <w:t xml:space="preserve">[43] </w:t>
      </w:r>
      <w:r w:rsidRPr="00102127">
        <w:tab/>
        <w:t xml:space="preserve">A. Balagopal, R. K. Mandal, P. K. Singh, and P. Jain, "Effects of Porosity on Mechanical Property and Specific Strength of Monolithic Carbon Fibre Reinforced Polylactic Acid and Acrylonitiril Butadiene Styrene Components Fabricated Using Additive Manufacturing Technique," </w:t>
      </w:r>
      <w:r w:rsidRPr="00102127">
        <w:rPr>
          <w:i/>
        </w:rPr>
        <w:t xml:space="preserve">Int. J. Sci. Res. Mech. Mater. Eng., </w:t>
      </w:r>
      <w:r w:rsidRPr="00102127">
        <w:t xml:space="preserve">vol. 4, no. 5, pp. 29-40, 2020. [Online]. Available: </w:t>
      </w:r>
      <w:hyperlink r:id="rId71" w:history="1">
        <w:r w:rsidRPr="00102127">
          <w:rPr>
            <w:rStyle w:val="Hyperlink"/>
          </w:rPr>
          <w:t>http://ijsrmme.com/IJSRMME20457</w:t>
        </w:r>
      </w:hyperlink>
    </w:p>
    <w:p w14:paraId="589CFF90" w14:textId="77777777" w:rsidR="00102127" w:rsidRPr="00102127" w:rsidRDefault="00102127" w:rsidP="00102127">
      <w:pPr>
        <w:pStyle w:val="EndNoteBibliography"/>
        <w:ind w:left="720" w:hanging="720"/>
      </w:pPr>
      <w:r w:rsidRPr="00102127">
        <w:t xml:space="preserve">[44] </w:t>
      </w:r>
      <w:r w:rsidRPr="00102127">
        <w:tab/>
        <w:t xml:space="preserve">A. Rodríguez-Panes, J. Claver, and A. M. Camacho, "The Influence of Manufacturing Parameters on the Mechanical Behaviour of Pla and Abs Pieces Manufactured by Fdm: A Comparative Analysis," </w:t>
      </w:r>
      <w:r w:rsidRPr="00102127">
        <w:rPr>
          <w:i/>
        </w:rPr>
        <w:t xml:space="preserve">Mater., </w:t>
      </w:r>
      <w:r w:rsidRPr="00102127">
        <w:t>vol. 11, no. 8, p. 1333, 2018. DOI: 10.3390/ma11081333.</w:t>
      </w:r>
    </w:p>
    <w:p w14:paraId="7330A6C9" w14:textId="77777777" w:rsidR="00102127" w:rsidRPr="00102127" w:rsidRDefault="00102127" w:rsidP="00102127">
      <w:pPr>
        <w:pStyle w:val="EndNoteBibliography"/>
        <w:ind w:left="720" w:hanging="720"/>
      </w:pPr>
      <w:r w:rsidRPr="00102127">
        <w:t xml:space="preserve">[45] </w:t>
      </w:r>
      <w:r w:rsidRPr="00102127">
        <w:tab/>
        <w:t xml:space="preserve">G. V. Salmoria, J. L. Leite, L. F. Vieira, A. T. N. Pires, and C. R. M. Roesler, "Mechanical Properties of Pa6/Pa12 Blend Specimens Prepared by Selective Laser Sintering," </w:t>
      </w:r>
      <w:r w:rsidRPr="00102127">
        <w:rPr>
          <w:i/>
        </w:rPr>
        <w:t xml:space="preserve">Polym. Test, </w:t>
      </w:r>
      <w:r w:rsidRPr="00102127">
        <w:t>vol. 31, no. 3, pp. 411-416, 2012. DOI: 10.1016/j.polymertesting.2011.12.006.</w:t>
      </w:r>
    </w:p>
    <w:p w14:paraId="323622EF" w14:textId="77777777" w:rsidR="00102127" w:rsidRPr="00102127" w:rsidRDefault="00102127" w:rsidP="00102127">
      <w:pPr>
        <w:pStyle w:val="EndNoteBibliography"/>
        <w:ind w:left="720" w:hanging="720"/>
      </w:pPr>
      <w:r w:rsidRPr="00102127">
        <w:t xml:space="preserve">[46] </w:t>
      </w:r>
      <w:r w:rsidRPr="00102127">
        <w:tab/>
        <w:t xml:space="preserve">J. P. Kruth, M. C. Leu, and T. Nakagawa, "Progress in Additive Manufacturing and Rapid Prototyping," </w:t>
      </w:r>
      <w:r w:rsidRPr="00102127">
        <w:rPr>
          <w:i/>
        </w:rPr>
        <w:t xml:space="preserve">CIRP Annals, </w:t>
      </w:r>
      <w:r w:rsidRPr="00102127">
        <w:t>vol. 47, no. 2, pp. 525-540, 1998. DOI: 10.1016/S0007-8506(07)63240-5.</w:t>
      </w:r>
    </w:p>
    <w:p w14:paraId="310B0082" w14:textId="77777777" w:rsidR="00102127" w:rsidRPr="00102127" w:rsidRDefault="00102127" w:rsidP="00102127">
      <w:pPr>
        <w:pStyle w:val="EndNoteBibliography"/>
        <w:ind w:left="720" w:hanging="720"/>
      </w:pPr>
      <w:r w:rsidRPr="00102127">
        <w:t xml:space="preserve">[47] </w:t>
      </w:r>
      <w:r w:rsidRPr="00102127">
        <w:tab/>
        <w:t xml:space="preserve">W. Wu, P. Geng, G. Li, D. Zhao, H. Zhang, and j. Zhao, "Influence of Layer Thickness and Raster Angle on the Mechanical Properties of 3d-Printed Peek and a Comparative Mechanical Study between Peek and Abs," </w:t>
      </w:r>
      <w:r w:rsidRPr="00102127">
        <w:rPr>
          <w:i/>
        </w:rPr>
        <w:t xml:space="preserve">Mater., </w:t>
      </w:r>
      <w:r w:rsidRPr="00102127">
        <w:t>vol. 8, no. 9, pp. 5834-5846, 2015. DOI: 10.3390/ma8095271.</w:t>
      </w:r>
    </w:p>
    <w:p w14:paraId="5F326B56" w14:textId="77777777" w:rsidR="00102127" w:rsidRPr="00102127" w:rsidRDefault="00102127" w:rsidP="00102127">
      <w:pPr>
        <w:pStyle w:val="EndNoteBibliography"/>
        <w:ind w:left="720" w:hanging="720"/>
      </w:pPr>
      <w:r w:rsidRPr="00102127">
        <w:t xml:space="preserve">[48] </w:t>
      </w:r>
      <w:r w:rsidRPr="00102127">
        <w:tab/>
        <w:t>J.-W. Tseng</w:t>
      </w:r>
      <w:r w:rsidRPr="00102127">
        <w:rPr>
          <w:i/>
        </w:rPr>
        <w:t xml:space="preserve"> et al.</w:t>
      </w:r>
      <w:r w:rsidRPr="00102127">
        <w:t xml:space="preserve">, "Screw Extrusion-Based Additive Manufacturing of Peek," </w:t>
      </w:r>
      <w:r w:rsidRPr="00102127">
        <w:rPr>
          <w:i/>
        </w:rPr>
        <w:t xml:space="preserve">Mater Design, </w:t>
      </w:r>
      <w:r w:rsidRPr="00102127">
        <w:t>vol. 140, pp. 209-221, 2018. DOI: 10.1016/j.matdes.2017.11.032.</w:t>
      </w:r>
    </w:p>
    <w:p w14:paraId="1DA131A5" w14:textId="77777777" w:rsidR="00102127" w:rsidRPr="00102127" w:rsidRDefault="00102127" w:rsidP="00102127">
      <w:pPr>
        <w:pStyle w:val="EndNoteBibliography"/>
        <w:ind w:left="720" w:hanging="720"/>
      </w:pPr>
      <w:r w:rsidRPr="00102127">
        <w:t xml:space="preserve">[49] </w:t>
      </w:r>
      <w:r w:rsidRPr="00102127">
        <w:tab/>
        <w:t>Y. Abderrafai</w:t>
      </w:r>
      <w:r w:rsidRPr="00102127">
        <w:rPr>
          <w:i/>
        </w:rPr>
        <w:t xml:space="preserve"> et al.</w:t>
      </w:r>
      <w:r w:rsidRPr="00102127">
        <w:t xml:space="preserve">, "Additive Manufacturing and Characterization of High Temperature Thermoplastic Blends for Potential Aerospace Applications," </w:t>
      </w:r>
      <w:r w:rsidRPr="00102127">
        <w:rPr>
          <w:i/>
        </w:rPr>
        <w:lastRenderedPageBreak/>
        <w:t xml:space="preserve">Composites Science and Technology, </w:t>
      </w:r>
      <w:r w:rsidRPr="00102127">
        <w:t>vol. 231, p. 109839, 2023. DOI: 10.1016/j.compscitech.2022.109839.</w:t>
      </w:r>
    </w:p>
    <w:p w14:paraId="12320942" w14:textId="77777777" w:rsidR="00102127" w:rsidRPr="00102127" w:rsidRDefault="00102127" w:rsidP="00102127">
      <w:pPr>
        <w:pStyle w:val="EndNoteBibliography"/>
        <w:ind w:left="720" w:hanging="720"/>
      </w:pPr>
      <w:r w:rsidRPr="00102127">
        <w:t xml:space="preserve">[50] </w:t>
      </w:r>
      <w:r w:rsidRPr="00102127">
        <w:tab/>
        <w:t xml:space="preserve">P. Parandoush and D. Lin, "A Review on Additive Manufacturing of Polymer-Fiber Composites," </w:t>
      </w:r>
      <w:r w:rsidRPr="00102127">
        <w:rPr>
          <w:i/>
        </w:rPr>
        <w:t xml:space="preserve">Composite Structures, </w:t>
      </w:r>
      <w:r w:rsidRPr="00102127">
        <w:t>vol. 182, pp. 36-53, 2017. DOI: 10.1016/j.compstruct.2017.08.088.</w:t>
      </w:r>
    </w:p>
    <w:p w14:paraId="6154B7B2" w14:textId="77777777" w:rsidR="00102127" w:rsidRPr="00102127" w:rsidRDefault="00102127" w:rsidP="00102127">
      <w:pPr>
        <w:pStyle w:val="EndNoteBibliography"/>
        <w:ind w:left="720" w:hanging="720"/>
      </w:pPr>
      <w:r w:rsidRPr="00102127">
        <w:t xml:space="preserve">[51] </w:t>
      </w:r>
      <w:r w:rsidRPr="00102127">
        <w:tab/>
        <w:t xml:space="preserve">V. S. Vakharia, H. Leonard, M. Singh, and M. C. Halbig, "Multi-Material Additive Manufacturing of High Temperature Polyetherimide (Pei)&amp;Ndash;Based Polymer Systems for Lightweight Aerospace Applications," </w:t>
      </w:r>
      <w:r w:rsidRPr="00102127">
        <w:rPr>
          <w:i/>
        </w:rPr>
        <w:t xml:space="preserve">Polymers, </w:t>
      </w:r>
      <w:r w:rsidRPr="00102127">
        <w:t>vol. 15, no. 3, p. 561, 2023. DOI: 10.3390/polym15030561.</w:t>
      </w:r>
    </w:p>
    <w:p w14:paraId="4F0499DE" w14:textId="77777777" w:rsidR="00102127" w:rsidRPr="00102127" w:rsidRDefault="00102127" w:rsidP="00102127">
      <w:pPr>
        <w:pStyle w:val="EndNoteBibliography"/>
        <w:ind w:left="720" w:hanging="720"/>
      </w:pPr>
      <w:r w:rsidRPr="00102127">
        <w:t xml:space="preserve">[52] </w:t>
      </w:r>
      <w:r w:rsidRPr="00102127">
        <w:tab/>
        <w:t xml:space="preserve">A. El Magri, S. Vanaei, and S. Vaudreuil, "An Overview on the Influence of Process Parameters through the Characteristic of 3d-Printed Peek and Pei Parts," </w:t>
      </w:r>
      <w:r w:rsidRPr="00102127">
        <w:rPr>
          <w:i/>
        </w:rPr>
        <w:t xml:space="preserve">High Performance Polymers, </w:t>
      </w:r>
      <w:r w:rsidRPr="00102127">
        <w:t>vol. 33, no. 8, pp. 862-880, 2021. DOI: 10.1177/09540083211009961.</w:t>
      </w:r>
    </w:p>
    <w:p w14:paraId="40E3067E" w14:textId="6711601A" w:rsidR="00102127" w:rsidRPr="00102127" w:rsidRDefault="00102127" w:rsidP="00102127">
      <w:pPr>
        <w:pStyle w:val="EndNoteBibliography"/>
        <w:ind w:left="720" w:hanging="720"/>
      </w:pPr>
      <w:r w:rsidRPr="00102127">
        <w:t xml:space="preserve">[53] </w:t>
      </w:r>
      <w:r w:rsidRPr="00102127">
        <w:tab/>
        <w:t xml:space="preserve">C. E. Duty and L. J. Love, "Cincinnati Big Area Additive Manufacturing (Baam)," United States, 2015-03-04 2015. [Online]. Available: </w:t>
      </w:r>
      <w:hyperlink r:id="rId72" w:history="1">
        <w:r w:rsidRPr="00102127">
          <w:rPr>
            <w:rStyle w:val="Hyperlink"/>
          </w:rPr>
          <w:t>https://www.osti.gov/biblio/1210140</w:t>
        </w:r>
      </w:hyperlink>
    </w:p>
    <w:p w14:paraId="3001A167" w14:textId="4F3C0BF9" w:rsidR="00102127" w:rsidRPr="00102127" w:rsidRDefault="00000000" w:rsidP="00102127">
      <w:pPr>
        <w:pStyle w:val="EndNoteBibliography"/>
        <w:ind w:left="720" w:hanging="720"/>
      </w:pPr>
      <w:hyperlink r:id="rId73" w:history="1">
        <w:r w:rsidR="00102127" w:rsidRPr="00102127">
          <w:rPr>
            <w:rStyle w:val="Hyperlink"/>
          </w:rPr>
          <w:t>https://www.osti.gov/servlets/purl/1210140</w:t>
        </w:r>
      </w:hyperlink>
    </w:p>
    <w:p w14:paraId="3D050108" w14:textId="77777777" w:rsidR="00102127" w:rsidRPr="00102127" w:rsidRDefault="00102127" w:rsidP="00102127">
      <w:pPr>
        <w:pStyle w:val="EndNoteBibliography"/>
        <w:ind w:left="720" w:hanging="720"/>
      </w:pPr>
      <w:r w:rsidRPr="00102127">
        <w:t xml:space="preserve">[54] </w:t>
      </w:r>
      <w:r w:rsidRPr="00102127">
        <w:tab/>
        <w:t xml:space="preserve">V. Kishore and A. A. Hassen, "Chapter 6 - Polymer and Composites Additive Manufacturing: Material Extrusion Processes," in </w:t>
      </w:r>
      <w:r w:rsidRPr="00102127">
        <w:rPr>
          <w:i/>
        </w:rPr>
        <w:t>Additive Manufacturing</w:t>
      </w:r>
      <w:r w:rsidRPr="00102127">
        <w:t>, J. Pou, A. Riveiro, and J. P. Davim Eds.: Elsevier, 2021, pp. 183-216.</w:t>
      </w:r>
    </w:p>
    <w:p w14:paraId="5E073DF2" w14:textId="2E0D7791" w:rsidR="00102127" w:rsidRPr="00102127" w:rsidRDefault="00102127" w:rsidP="00102127">
      <w:pPr>
        <w:pStyle w:val="EndNoteBibliography"/>
        <w:ind w:left="720" w:hanging="720"/>
      </w:pPr>
      <w:r w:rsidRPr="00102127">
        <w:t xml:space="preserve">[55] </w:t>
      </w:r>
      <w:r w:rsidRPr="00102127">
        <w:tab/>
        <w:t xml:space="preserve">T. Corporation, "Lsam - Large Scale Additive Manufacturing," 2018. </w:t>
      </w:r>
      <w:hyperlink r:id="rId74" w:history="1">
        <w:r w:rsidRPr="00102127">
          <w:rPr>
            <w:rStyle w:val="Hyperlink"/>
          </w:rPr>
          <w:t>https://www.thermwood.com/lsam_home.htm</w:t>
        </w:r>
      </w:hyperlink>
      <w:r w:rsidRPr="00102127">
        <w:t xml:space="preserve"> [Accessed: April 23, 2023].</w:t>
      </w:r>
    </w:p>
    <w:p w14:paraId="01582B20" w14:textId="77777777" w:rsidR="00102127" w:rsidRPr="00102127" w:rsidRDefault="00102127" w:rsidP="00102127">
      <w:pPr>
        <w:pStyle w:val="EndNoteBibliography"/>
        <w:ind w:left="720" w:hanging="720"/>
      </w:pPr>
      <w:r w:rsidRPr="00102127">
        <w:t xml:space="preserve">[56] </w:t>
      </w:r>
      <w:r w:rsidRPr="00102127">
        <w:tab/>
        <w:t xml:space="preserve">F. Wang, F. Ju, K. Rowe, and N. Hofmann, "Real-Time Control for Large Scale Additive Manufacturing Using Thermal Images," in </w:t>
      </w:r>
      <w:r w:rsidRPr="00102127">
        <w:rPr>
          <w:i/>
        </w:rPr>
        <w:t>2019 IEEE 15</w:t>
      </w:r>
      <w:r w:rsidRPr="00E332AC">
        <w:rPr>
          <w:i/>
          <w:vertAlign w:val="superscript"/>
        </w:rPr>
        <w:t>th</w:t>
      </w:r>
      <w:r w:rsidRPr="00102127">
        <w:rPr>
          <w:i/>
        </w:rPr>
        <w:t xml:space="preserve"> International Conference on Automation Science and Engineering (CASE),</w:t>
      </w:r>
      <w:r w:rsidRPr="00102127">
        <w:t xml:space="preserve"> August 22-26, 2019. pp. 36-41, DOI: 10.1109/COASE.2019.8843264. </w:t>
      </w:r>
    </w:p>
    <w:p w14:paraId="25418879" w14:textId="798BFE57" w:rsidR="00102127" w:rsidRPr="00102127" w:rsidRDefault="00102127" w:rsidP="00102127">
      <w:pPr>
        <w:pStyle w:val="EndNoteBibliography"/>
        <w:ind w:left="720" w:hanging="720"/>
      </w:pPr>
      <w:r w:rsidRPr="00102127">
        <w:t xml:space="preserve">[57] </w:t>
      </w:r>
      <w:r w:rsidRPr="00102127">
        <w:tab/>
        <w:t xml:space="preserve">A. Wedgewood, P. Pibulchinda, E. B. Vaca, C. Hill, and M. J. Bogdanor, "Materials Development and Advanced Process Simulation for Additive Manufacturing with Fiber-Reinforced Thermoplastics," IACMI The Composite Institute, IACMI/R003-2020/7.07; Other: IACMI/R003-2020/7.07 United States 10.2172/1769016 Other: IACMI/R003-2020/7.07 GFO English, February 2020. [Online]. Available: </w:t>
      </w:r>
      <w:hyperlink r:id="rId75" w:history="1">
        <w:r w:rsidRPr="00102127">
          <w:rPr>
            <w:rStyle w:val="Hyperlink"/>
          </w:rPr>
          <w:t>https://www.osti.gov/servlets/purl/1769016</w:t>
        </w:r>
      </w:hyperlink>
    </w:p>
    <w:p w14:paraId="55C38427" w14:textId="77777777" w:rsidR="00102127" w:rsidRPr="00102127" w:rsidRDefault="00102127" w:rsidP="00102127">
      <w:pPr>
        <w:pStyle w:val="EndNoteBibliography"/>
        <w:ind w:left="720" w:hanging="720"/>
      </w:pPr>
      <w:r w:rsidRPr="00102127">
        <w:t xml:space="preserve">[58] </w:t>
      </w:r>
      <w:r w:rsidRPr="00102127">
        <w:tab/>
        <w:t>S. K. Romberg</w:t>
      </w:r>
      <w:r w:rsidRPr="00102127">
        <w:rPr>
          <w:i/>
        </w:rPr>
        <w:t xml:space="preserve"> et al.</w:t>
      </w:r>
      <w:r w:rsidRPr="00102127">
        <w:t xml:space="preserve">, "Large-Scale Reactive Thermoset Printing: Complex Interactions between Temperature Evolution, Viscosity, and Cure Shrinkage," </w:t>
      </w:r>
      <w:r w:rsidRPr="00102127">
        <w:rPr>
          <w:i/>
        </w:rPr>
        <w:t xml:space="preserve">Int. J. Adv. Manuf. Technol., </w:t>
      </w:r>
      <w:r w:rsidRPr="00102127">
        <w:t>vol. 123, no. 9-10, pp. 3079-3094, 2022. DOI: 10.1007/s00170-022-10380-3.</w:t>
      </w:r>
    </w:p>
    <w:p w14:paraId="44C02A08" w14:textId="77777777" w:rsidR="00102127" w:rsidRPr="00102127" w:rsidRDefault="00102127" w:rsidP="00102127">
      <w:pPr>
        <w:pStyle w:val="EndNoteBibliography"/>
        <w:ind w:left="720" w:hanging="720"/>
      </w:pPr>
      <w:r w:rsidRPr="00102127">
        <w:t xml:space="preserve">[59] </w:t>
      </w:r>
      <w:r w:rsidRPr="00102127">
        <w:tab/>
        <w:t xml:space="preserve">A. Rhodes, R. Walker, T. Smith, J. Lindahl, V. Kunc, and C. Duty, "Correlating Large-Format Am Print Parameters to Fiber Length and Mechanical Performance of Reinforced Polymer Composites," in </w:t>
      </w:r>
      <w:r w:rsidRPr="00102127">
        <w:rPr>
          <w:i/>
        </w:rPr>
        <w:t>Solid Freeform Fabrication Symposium,</w:t>
      </w:r>
      <w:r w:rsidRPr="00102127">
        <w:t xml:space="preserve"> Austin, TX. November 1, 2021. pp. 771-779, DOI: 10.26153/tsw/17601. </w:t>
      </w:r>
    </w:p>
    <w:p w14:paraId="70FBB0AD" w14:textId="77777777" w:rsidR="00102127" w:rsidRPr="00102127" w:rsidRDefault="00102127" w:rsidP="00102127">
      <w:pPr>
        <w:pStyle w:val="EndNoteBibliography"/>
        <w:ind w:left="720" w:hanging="720"/>
      </w:pPr>
      <w:r w:rsidRPr="00102127">
        <w:lastRenderedPageBreak/>
        <w:t xml:space="preserve">[60] </w:t>
      </w:r>
      <w:r w:rsidRPr="00102127">
        <w:tab/>
        <w:t>C. Duty</w:t>
      </w:r>
      <w:r w:rsidRPr="00102127">
        <w:rPr>
          <w:i/>
        </w:rPr>
        <w:t xml:space="preserve"> et al.</w:t>
      </w:r>
      <w:r w:rsidRPr="00102127">
        <w:t xml:space="preserve">, "What Makes a Material Printable? A Viscoelastic Model for Extrusion-Based 3d Printing of Polymers," </w:t>
      </w:r>
      <w:r w:rsidRPr="00102127">
        <w:rPr>
          <w:i/>
        </w:rPr>
        <w:t xml:space="preserve">J Manuf Process, </w:t>
      </w:r>
      <w:r w:rsidRPr="00102127">
        <w:t>vol. 35, pp. 526-537, 2018. DOI: 10.1016/j.jmapro.2018.08.008.</w:t>
      </w:r>
    </w:p>
    <w:p w14:paraId="00F19FFC" w14:textId="77777777" w:rsidR="00102127" w:rsidRPr="00102127" w:rsidRDefault="00102127" w:rsidP="00102127">
      <w:pPr>
        <w:pStyle w:val="EndNoteBibliography"/>
        <w:ind w:left="720" w:hanging="720"/>
      </w:pPr>
      <w:r w:rsidRPr="00102127">
        <w:t xml:space="preserve">[61] </w:t>
      </w:r>
      <w:r w:rsidRPr="00102127">
        <w:tab/>
        <w:t>C. Ajinjeru</w:t>
      </w:r>
      <w:r w:rsidRPr="00102127">
        <w:rPr>
          <w:i/>
        </w:rPr>
        <w:t xml:space="preserve"> et al.</w:t>
      </w:r>
      <w:r w:rsidRPr="00102127">
        <w:t xml:space="preserve">, "The Influence of Dynamic Rheological Properties on Carbon Fiber-Reinforced Polyetherimide for Large-Scale Extrusion-Based Additive Manufacturing," </w:t>
      </w:r>
      <w:r w:rsidRPr="00102127">
        <w:rPr>
          <w:i/>
        </w:rPr>
        <w:t xml:space="preserve">The International Journal of Advanced Manufacturing Technology, </w:t>
      </w:r>
      <w:r w:rsidRPr="00102127">
        <w:t>vol. 99, no. 1, pp. 411-418, 2018. DOI: 10.1007/s00170-018-2510-z.</w:t>
      </w:r>
    </w:p>
    <w:p w14:paraId="789DEC50" w14:textId="77777777" w:rsidR="00102127" w:rsidRPr="00102127" w:rsidRDefault="00102127" w:rsidP="00102127">
      <w:pPr>
        <w:pStyle w:val="EndNoteBibliography"/>
        <w:ind w:left="720" w:hanging="720"/>
      </w:pPr>
      <w:r w:rsidRPr="00102127">
        <w:t xml:space="preserve">[62] </w:t>
      </w:r>
      <w:r w:rsidRPr="00102127">
        <w:tab/>
        <w:t xml:space="preserve">S. Yuan, S. Li, J. Zhu, and Y. Tang, "Additive Manufacturing of Polymeric Composites from Material Processing to Structural Design," </w:t>
      </w:r>
      <w:r w:rsidRPr="00102127">
        <w:rPr>
          <w:i/>
        </w:rPr>
        <w:t xml:space="preserve">Composites Part B: Engineering, </w:t>
      </w:r>
      <w:r w:rsidRPr="00102127">
        <w:t>vol. 219, p. 108903, 2021. DOI: 10.1016/j.compositesb.2021.108903.</w:t>
      </w:r>
    </w:p>
    <w:p w14:paraId="14F74BFD" w14:textId="77777777" w:rsidR="00102127" w:rsidRPr="00102127" w:rsidRDefault="00102127" w:rsidP="00102127">
      <w:pPr>
        <w:pStyle w:val="EndNoteBibliography"/>
        <w:ind w:left="720" w:hanging="720"/>
      </w:pPr>
      <w:r w:rsidRPr="00102127">
        <w:t xml:space="preserve">[63] </w:t>
      </w:r>
      <w:r w:rsidRPr="00102127">
        <w:tab/>
        <w:t xml:space="preserve">Y. Nakagawa, K.-i. Mori, and T. Maeno, "3d Printing of Carbon Fibre-Reinforced Plastic Parts," </w:t>
      </w:r>
      <w:r w:rsidRPr="00102127">
        <w:rPr>
          <w:i/>
        </w:rPr>
        <w:t xml:space="preserve">The International Journal of Advanced Manufacturing Technology, </w:t>
      </w:r>
      <w:r w:rsidRPr="00102127">
        <w:t>vol. 91, no. 5, pp. 2811-2817, 2017. DOI: 10.1007/s00170-016-9891-7.</w:t>
      </w:r>
    </w:p>
    <w:p w14:paraId="37684984" w14:textId="77777777" w:rsidR="00102127" w:rsidRPr="00102127" w:rsidRDefault="00102127" w:rsidP="00102127">
      <w:pPr>
        <w:pStyle w:val="EndNoteBibliography"/>
        <w:ind w:left="720" w:hanging="720"/>
      </w:pPr>
      <w:r w:rsidRPr="00102127">
        <w:t xml:space="preserve">[64] </w:t>
      </w:r>
      <w:r w:rsidRPr="00102127">
        <w:tab/>
        <w:t xml:space="preserve">S.-S. Yao, F.-L. Jin, K. Y. Rhee, D. Hui, and S.-J. Park, "Recent Advances in Carbon-Fiber-Reinforced Thermoplastic Composites: A Review," </w:t>
      </w:r>
      <w:r w:rsidRPr="00102127">
        <w:rPr>
          <w:i/>
        </w:rPr>
        <w:t xml:space="preserve">Composites Part B: Engineering, </w:t>
      </w:r>
      <w:r w:rsidRPr="00102127">
        <w:t>vol. 142, pp. 241-250, 2018. DOI: 10.1016/j.compositesb.2017.12.007.</w:t>
      </w:r>
    </w:p>
    <w:p w14:paraId="1F0271A0" w14:textId="77777777" w:rsidR="00102127" w:rsidRPr="00102127" w:rsidRDefault="00102127" w:rsidP="00102127">
      <w:pPr>
        <w:pStyle w:val="EndNoteBibliography"/>
        <w:ind w:left="720" w:hanging="720"/>
      </w:pPr>
      <w:r w:rsidRPr="00102127">
        <w:t xml:space="preserve">[65] </w:t>
      </w:r>
      <w:r w:rsidRPr="00102127">
        <w:tab/>
        <w:t xml:space="preserve">M. Vaezi, S. Chianrabutra, B. Mellor, and S. Yang, "Multiple Material Additive Manufacturing – Part 1: A Review," </w:t>
      </w:r>
      <w:r w:rsidRPr="00102127">
        <w:rPr>
          <w:i/>
        </w:rPr>
        <w:t xml:space="preserve">Virtual &amp; Physical Prototyping, </w:t>
      </w:r>
      <w:r w:rsidRPr="00102127">
        <w:t>vol. 8, no. 1, pp. 19-50, 2013. DOI: 10.1080/17452759.2013.778175.</w:t>
      </w:r>
    </w:p>
    <w:p w14:paraId="4F9E96A2" w14:textId="77777777" w:rsidR="00102127" w:rsidRPr="00102127" w:rsidRDefault="00102127" w:rsidP="00102127">
      <w:pPr>
        <w:pStyle w:val="EndNoteBibliography"/>
        <w:ind w:left="720" w:hanging="720"/>
      </w:pPr>
      <w:r w:rsidRPr="00102127">
        <w:t xml:space="preserve">[66] </w:t>
      </w:r>
      <w:r w:rsidRPr="00102127">
        <w:tab/>
        <w:t xml:space="preserve">S. Brischetto, C. Ferro, R. Torre, and P. Maggiore, "3d Fdm Production and Mechanical Behavior of Polymeric Sandwich Specimens Embedding Classical and Honeycomb Cores," </w:t>
      </w:r>
      <w:r w:rsidRPr="00102127">
        <w:rPr>
          <w:i/>
        </w:rPr>
        <w:t xml:space="preserve">Curved and Layered Structures, </w:t>
      </w:r>
      <w:r w:rsidRPr="00102127">
        <w:t>vol. 5, pp. 80-94, 2018. DOI: 10.1515/cls-2018-0007.</w:t>
      </w:r>
    </w:p>
    <w:p w14:paraId="0B80BDF0" w14:textId="77777777" w:rsidR="00102127" w:rsidRPr="00102127" w:rsidRDefault="00102127" w:rsidP="00102127">
      <w:pPr>
        <w:pStyle w:val="EndNoteBibliography"/>
        <w:ind w:left="720" w:hanging="720"/>
      </w:pPr>
      <w:r w:rsidRPr="00102127">
        <w:t xml:space="preserve">[67] </w:t>
      </w:r>
      <w:r w:rsidRPr="00102127">
        <w:tab/>
        <w:t xml:space="preserve">B. Ezair and G. Elber, "Fabricating Functionally Graded Material Objects Using Trimmed Trivariate Volumetric Representations," </w:t>
      </w:r>
      <w:r w:rsidRPr="00102127">
        <w:rPr>
          <w:i/>
        </w:rPr>
        <w:t xml:space="preserve">Fabrication and Sculpting Event, </w:t>
      </w:r>
      <w:r w:rsidRPr="00102127">
        <w:t xml:space="preserve">2017. </w:t>
      </w:r>
    </w:p>
    <w:p w14:paraId="618E33AB" w14:textId="77777777" w:rsidR="00102127" w:rsidRPr="00102127" w:rsidRDefault="00102127" w:rsidP="00102127">
      <w:pPr>
        <w:pStyle w:val="EndNoteBibliography"/>
        <w:ind w:left="720" w:hanging="720"/>
      </w:pPr>
      <w:r w:rsidRPr="00102127">
        <w:t xml:space="preserve">[68] </w:t>
      </w:r>
      <w:r w:rsidRPr="00102127">
        <w:tab/>
        <w:t>S. Hasanov</w:t>
      </w:r>
      <w:r w:rsidRPr="00102127">
        <w:rPr>
          <w:i/>
        </w:rPr>
        <w:t xml:space="preserve"> et al.</w:t>
      </w:r>
      <w:r w:rsidRPr="00102127">
        <w:t xml:space="preserve">, "Review on Additive Manufacturing of Multi-Material Parts: Progress and Challenges," </w:t>
      </w:r>
      <w:r w:rsidRPr="00102127">
        <w:rPr>
          <w:i/>
        </w:rPr>
        <w:t xml:space="preserve">Journal of Manufacturing and Materials Processing, </w:t>
      </w:r>
      <w:r w:rsidRPr="00102127">
        <w:t>vol. 6, no. 4, p. 32, 2022. DOI: 10.3390/jmmp6010004.</w:t>
      </w:r>
    </w:p>
    <w:p w14:paraId="520C70E8" w14:textId="77777777" w:rsidR="00102127" w:rsidRPr="00102127" w:rsidRDefault="00102127" w:rsidP="00102127">
      <w:pPr>
        <w:pStyle w:val="EndNoteBibliography"/>
        <w:ind w:left="720" w:hanging="720"/>
      </w:pPr>
      <w:r w:rsidRPr="00102127">
        <w:t xml:space="preserve">[69] </w:t>
      </w:r>
      <w:r w:rsidRPr="00102127">
        <w:tab/>
        <w:t xml:space="preserve">H. Kim, J. W. Choi, and R. Wicker, "Scheduling and Process Planning for Multiple Material Stereolithography," </w:t>
      </w:r>
      <w:r w:rsidRPr="00102127">
        <w:rPr>
          <w:i/>
        </w:rPr>
        <w:t xml:space="preserve">Rapid Prototyp. J., </w:t>
      </w:r>
      <w:r w:rsidRPr="00102127">
        <w:t>vol. 16, no. 4, pp. 232-240, 2010. DOI: 10.1108/13552541011049243.</w:t>
      </w:r>
    </w:p>
    <w:p w14:paraId="000D1684" w14:textId="77777777" w:rsidR="00102127" w:rsidRPr="00102127" w:rsidRDefault="00102127" w:rsidP="00102127">
      <w:pPr>
        <w:pStyle w:val="EndNoteBibliography"/>
        <w:ind w:left="720" w:hanging="720"/>
      </w:pPr>
      <w:r w:rsidRPr="00102127">
        <w:t xml:space="preserve">[70] </w:t>
      </w:r>
      <w:r w:rsidRPr="00102127">
        <w:tab/>
        <w:t xml:space="preserve">J. W. Choi, H. C. Kim, and R. Wicker, "Multi-Material Stereolithography," </w:t>
      </w:r>
      <w:r w:rsidRPr="00102127">
        <w:rPr>
          <w:i/>
        </w:rPr>
        <w:t xml:space="preserve">Journal of Materials Processing Technology, </w:t>
      </w:r>
      <w:r w:rsidRPr="00102127">
        <w:t>vol. 211, no. 3, pp. 318-328, 2011. DOI: 10.1016/j.jmatprotec.2010.10.003.</w:t>
      </w:r>
    </w:p>
    <w:p w14:paraId="36759C53" w14:textId="1AB57D67" w:rsidR="00102127" w:rsidRPr="00102127" w:rsidRDefault="00102127" w:rsidP="00102127">
      <w:pPr>
        <w:pStyle w:val="EndNoteBibliography"/>
        <w:ind w:left="720" w:hanging="720"/>
      </w:pPr>
      <w:r w:rsidRPr="00102127">
        <w:t xml:space="preserve">[71] </w:t>
      </w:r>
      <w:r w:rsidRPr="00102127">
        <w:tab/>
        <w:t xml:space="preserve">Stratasys, "Polyjet Technology for 3d Printing | Stratasys," 2018. Stratasys. [Online]. Available: </w:t>
      </w:r>
      <w:hyperlink r:id="rId76" w:history="1">
        <w:r w:rsidRPr="00102127">
          <w:rPr>
            <w:rStyle w:val="Hyperlink"/>
          </w:rPr>
          <w:t>http://www.stratasys.com/polyjet-technology</w:t>
        </w:r>
      </w:hyperlink>
      <w:r w:rsidRPr="00102127">
        <w:t xml:space="preserve"> [Accessed: 3 July, 2018].</w:t>
      </w:r>
    </w:p>
    <w:p w14:paraId="0EA4B2A7" w14:textId="77777777" w:rsidR="00102127" w:rsidRPr="00102127" w:rsidRDefault="00102127" w:rsidP="00102127">
      <w:pPr>
        <w:pStyle w:val="EndNoteBibliography"/>
        <w:ind w:left="720" w:hanging="720"/>
      </w:pPr>
      <w:r w:rsidRPr="00102127">
        <w:t xml:space="preserve">[72] </w:t>
      </w:r>
      <w:r w:rsidRPr="00102127">
        <w:tab/>
        <w:t xml:space="preserve">S. E. Snarr, A. Najera, J. B. Jr., and D. Haas, "Multiple-Material Powder Bed Fusion Machine Development: Reducing Cross-Contamination between Materials," in </w:t>
      </w:r>
      <w:r w:rsidRPr="00102127">
        <w:rPr>
          <w:i/>
        </w:rPr>
        <w:lastRenderedPageBreak/>
        <w:t>Solid Freeform Fabrication Symposium,</w:t>
      </w:r>
      <w:r w:rsidRPr="00102127">
        <w:t xml:space="preserve"> Austin, TX. August, 2021. pp. 1583-1595, DOI: 10.26153/tsw/17669. </w:t>
      </w:r>
    </w:p>
    <w:p w14:paraId="6D61CA97" w14:textId="77777777" w:rsidR="00102127" w:rsidRPr="00102127" w:rsidRDefault="00102127" w:rsidP="00102127">
      <w:pPr>
        <w:pStyle w:val="EndNoteBibliography"/>
        <w:ind w:left="720" w:hanging="720"/>
      </w:pPr>
      <w:r w:rsidRPr="00102127">
        <w:t xml:space="preserve">[73] </w:t>
      </w:r>
      <w:r w:rsidRPr="00102127">
        <w:tab/>
        <w:t xml:space="preserve">H. Ali, N. Mir-Nasiri, and W. L. Ko, "Multi-Nozzle Extrusion System for 3d Printer and Its Control Mechanism," </w:t>
      </w:r>
      <w:r w:rsidRPr="00102127">
        <w:rPr>
          <w:i/>
        </w:rPr>
        <w:t xml:space="preserve">Int. J. Adv. Manuf. Technol., </w:t>
      </w:r>
      <w:r w:rsidRPr="00102127">
        <w:t>vol. 86, no. 1-4, pp. 999-1010, 2016. DOI: 10.1007/s00170-015-8205-9.</w:t>
      </w:r>
    </w:p>
    <w:p w14:paraId="7CEC0BD2" w14:textId="77777777" w:rsidR="00102127" w:rsidRPr="00102127" w:rsidRDefault="00102127" w:rsidP="00102127">
      <w:pPr>
        <w:pStyle w:val="EndNoteBibliography"/>
        <w:ind w:left="720" w:hanging="720"/>
      </w:pPr>
      <w:r w:rsidRPr="00102127">
        <w:t xml:space="preserve">[74] </w:t>
      </w:r>
      <w:r w:rsidRPr="00102127">
        <w:tab/>
        <w:t xml:space="preserve">L. R. Lopes, A. F. Silva, and O. S. Carneiro, "Multi-Material 3d Printing: The Relevance of Materials Affinity on the Boundary Interface Performance," </w:t>
      </w:r>
      <w:r w:rsidRPr="00102127">
        <w:rPr>
          <w:i/>
        </w:rPr>
        <w:t xml:space="preserve">Addit. Manuf., </w:t>
      </w:r>
      <w:r w:rsidRPr="00102127">
        <w:t>vol. 23, pp. 45-52, 2018. DOI: 10.1016/j.addma.2018.06.027.</w:t>
      </w:r>
    </w:p>
    <w:p w14:paraId="3F137A35" w14:textId="77777777" w:rsidR="00102127" w:rsidRPr="00102127" w:rsidRDefault="00102127" w:rsidP="00102127">
      <w:pPr>
        <w:pStyle w:val="EndNoteBibliography"/>
        <w:ind w:left="720" w:hanging="720"/>
      </w:pPr>
      <w:r w:rsidRPr="00102127">
        <w:t xml:space="preserve">[75] </w:t>
      </w:r>
      <w:r w:rsidRPr="00102127">
        <w:tab/>
        <w:t xml:space="preserve">H. Kim, E. Park, S. Kim, B. Park, N. Kim, and S. Lee, "Experimental Study on Mechanical Properties of Single- and Dual-Material 3d Printed Products," </w:t>
      </w:r>
      <w:r w:rsidRPr="00102127">
        <w:rPr>
          <w:i/>
        </w:rPr>
        <w:t xml:space="preserve">Procedia Manufacturing, </w:t>
      </w:r>
      <w:r w:rsidRPr="00102127">
        <w:t>vol. 10, pp. 887-897, 2017. DOI: 10.1016/j.promfg.2017.07.076.</w:t>
      </w:r>
    </w:p>
    <w:p w14:paraId="71F81799" w14:textId="77777777" w:rsidR="00102127" w:rsidRPr="00102127" w:rsidRDefault="00102127" w:rsidP="00102127">
      <w:pPr>
        <w:pStyle w:val="EndNoteBibliography"/>
        <w:ind w:left="720" w:hanging="720"/>
      </w:pPr>
      <w:r w:rsidRPr="00102127">
        <w:t xml:space="preserve">[76] </w:t>
      </w:r>
      <w:r w:rsidRPr="00102127">
        <w:tab/>
        <w:t xml:space="preserve">F. Roger and P. Krawczak, "3d-Printing of Thermoplastic Structures by Fdm Using Heterogeneous Infill and Multi-Materials: An Integrated Design-Advanced Manufacturing Approach for Factories of the Future," 2015. </w:t>
      </w:r>
    </w:p>
    <w:p w14:paraId="27BC07D8" w14:textId="77777777" w:rsidR="00102127" w:rsidRPr="00102127" w:rsidRDefault="00102127" w:rsidP="00102127">
      <w:pPr>
        <w:pStyle w:val="EndNoteBibliography"/>
        <w:ind w:left="720" w:hanging="720"/>
      </w:pPr>
      <w:r w:rsidRPr="00102127">
        <w:t xml:space="preserve">[77] </w:t>
      </w:r>
      <w:r w:rsidRPr="00102127">
        <w:tab/>
        <w:t xml:space="preserve">S. Alkunte, I. Fidan, and S. Hasanov, "Experimental Analysis of Functionally Graded Materials Produced by Fused Filament Fabrication," in </w:t>
      </w:r>
      <w:r w:rsidRPr="00102127">
        <w:rPr>
          <w:i/>
        </w:rPr>
        <w:t>Solid Freeform Fabrication Symposium,</w:t>
      </w:r>
      <w:r w:rsidRPr="00102127">
        <w:t xml:space="preserve"> Austin, TX. July, 2022. DOI: 10.26153/tsw/44144. </w:t>
      </w:r>
    </w:p>
    <w:p w14:paraId="4295FBD9" w14:textId="77777777" w:rsidR="00102127" w:rsidRPr="00102127" w:rsidRDefault="00102127" w:rsidP="00102127">
      <w:pPr>
        <w:pStyle w:val="EndNoteBibliography"/>
        <w:ind w:left="720" w:hanging="720"/>
      </w:pPr>
      <w:r w:rsidRPr="00102127">
        <w:t xml:space="preserve">[78] </w:t>
      </w:r>
      <w:r w:rsidRPr="00102127">
        <w:tab/>
        <w:t xml:space="preserve">S. Kim, T. Smith, J. Condon, A. Lambert, V. Kunc, and C. Duty, "Geometric Parameter Analysis of Vertically Extruded Pins for Strength Improvement in Additive Manufacturing with Fiber-Reinforced Thermoplastic," in </w:t>
      </w:r>
      <w:r w:rsidRPr="00102127">
        <w:rPr>
          <w:i/>
        </w:rPr>
        <w:t>SAMPE 2020 Virtual Series,</w:t>
      </w:r>
      <w:r w:rsidRPr="00102127">
        <w:t xml:space="preserve"> 2020. Society for the Advancement of Material and Process Engineering – North America, p. 12, DOI: 10.33599/nasampe/s.20.0169. </w:t>
      </w:r>
    </w:p>
    <w:p w14:paraId="63EE43B9" w14:textId="77777777" w:rsidR="00102127" w:rsidRPr="00102127" w:rsidRDefault="00102127" w:rsidP="00102127">
      <w:pPr>
        <w:pStyle w:val="EndNoteBibliography"/>
        <w:ind w:left="720" w:hanging="720"/>
      </w:pPr>
      <w:r w:rsidRPr="00102127">
        <w:t xml:space="preserve">[79] </w:t>
      </w:r>
      <w:r w:rsidRPr="00102127">
        <w:tab/>
        <w:t xml:space="preserve">V. N. Thi Hai, S. N. Phu, T. Essomba, and J.-Y. Lai, "Development of a Multicolor 3d Printer Using a Novel Filament Shifting Mechanism," </w:t>
      </w:r>
      <w:r w:rsidRPr="00102127">
        <w:rPr>
          <w:i/>
        </w:rPr>
        <w:t xml:space="preserve">Inventions, </w:t>
      </w:r>
      <w:r w:rsidRPr="00102127">
        <w:t>vol. 7, no. 2, p. 12, 2022. DOI: 10.3390/inventions7020034.</w:t>
      </w:r>
    </w:p>
    <w:p w14:paraId="59781C69" w14:textId="5B6F3406" w:rsidR="00102127" w:rsidRPr="00102127" w:rsidRDefault="00102127" w:rsidP="00102127">
      <w:pPr>
        <w:pStyle w:val="EndNoteBibliography"/>
        <w:ind w:left="720" w:hanging="720"/>
      </w:pPr>
      <w:r w:rsidRPr="00102127">
        <w:t xml:space="preserve">[80] </w:t>
      </w:r>
      <w:r w:rsidRPr="00102127">
        <w:tab/>
        <w:t xml:space="preserve">"Coprint Multi-Filament 3d Printing Module," 2022. CoPrint 3D Technologies. [Online]. Available: </w:t>
      </w:r>
      <w:hyperlink r:id="rId77" w:history="1">
        <w:r w:rsidRPr="00102127">
          <w:rPr>
            <w:rStyle w:val="Hyperlink"/>
          </w:rPr>
          <w:t>https://coprint3d.com/coprint/</w:t>
        </w:r>
      </w:hyperlink>
      <w:r w:rsidRPr="00102127">
        <w:t xml:space="preserve"> [Accessed: May 15, 2023].</w:t>
      </w:r>
    </w:p>
    <w:p w14:paraId="677DC4D3" w14:textId="77777777" w:rsidR="00102127" w:rsidRPr="00102127" w:rsidRDefault="00102127" w:rsidP="00102127">
      <w:pPr>
        <w:pStyle w:val="EndNoteBibliography"/>
        <w:ind w:left="720" w:hanging="720"/>
      </w:pPr>
      <w:r w:rsidRPr="00102127">
        <w:t xml:space="preserve">[81] </w:t>
      </w:r>
      <w:r w:rsidRPr="00102127">
        <w:tab/>
        <w:t xml:space="preserve">G. H. Loh, E. Pei, D. Harrison, and M. D. Monzón, "An Overview of Functionally Graded Additive Manufacturing," </w:t>
      </w:r>
      <w:r w:rsidRPr="00102127">
        <w:rPr>
          <w:i/>
        </w:rPr>
        <w:t xml:space="preserve">Addit. Manuf., </w:t>
      </w:r>
      <w:r w:rsidRPr="00102127">
        <w:t>vol. 23, pp. 34-44, 2018. DOI: 10.1016/j.addma.2018.06.023.</w:t>
      </w:r>
    </w:p>
    <w:p w14:paraId="712E7688" w14:textId="77777777" w:rsidR="00102127" w:rsidRPr="00102127" w:rsidRDefault="00102127" w:rsidP="00102127">
      <w:pPr>
        <w:pStyle w:val="EndNoteBibliography"/>
        <w:ind w:left="720" w:hanging="720"/>
      </w:pPr>
      <w:r w:rsidRPr="00102127">
        <w:t xml:space="preserve">[82] </w:t>
      </w:r>
      <w:r w:rsidRPr="00102127">
        <w:tab/>
        <w:t xml:space="preserve">G. V. Salmoria, C. H. Ahrens, P. Klauss, R. A. Paggi, R. G. Oliveira, and A. Lago, "Rapid Manufacturing of Polyethylene Parts with Controlled Pore Size Gradients Using Selective Laser Sintering," </w:t>
      </w:r>
      <w:r w:rsidRPr="00102127">
        <w:rPr>
          <w:i/>
        </w:rPr>
        <w:t xml:space="preserve">Materials Research, </w:t>
      </w:r>
      <w:r w:rsidRPr="00102127">
        <w:t>vol. 10, no. 2, pp. 211-214, 2007. DOI: 10.1590/s1516-14392007000200019.</w:t>
      </w:r>
    </w:p>
    <w:p w14:paraId="216BA657" w14:textId="77777777" w:rsidR="00102127" w:rsidRPr="00102127" w:rsidRDefault="00102127" w:rsidP="00102127">
      <w:pPr>
        <w:pStyle w:val="EndNoteBibliography"/>
        <w:ind w:left="720" w:hanging="720"/>
      </w:pPr>
      <w:r w:rsidRPr="00102127">
        <w:t xml:space="preserve">[83] </w:t>
      </w:r>
      <w:r w:rsidRPr="00102127">
        <w:tab/>
        <w:t xml:space="preserve">G. Udupa, S. S. Rao, and K. V. Gangadharan, "Functionally Graded Composite Materials: An Overview," in </w:t>
      </w:r>
      <w:r w:rsidRPr="00102127">
        <w:rPr>
          <w:i/>
        </w:rPr>
        <w:t>International Conference on Advances in Manufacturing and Materials Engineering</w:t>
      </w:r>
      <w:r w:rsidRPr="00102127">
        <w:t>, vol. 5, S. Narendranath, M. R. Ramesh, D. Chakradhar, M. Doddamani, and S. Bontha Eds., (Procedia Materials Science. Amsterdam: Elsevier Science Bv, 2014, pp. 1291-1299.</w:t>
      </w:r>
    </w:p>
    <w:p w14:paraId="23642B26" w14:textId="77777777" w:rsidR="00102127" w:rsidRPr="00102127" w:rsidRDefault="00102127" w:rsidP="00102127">
      <w:pPr>
        <w:pStyle w:val="EndNoteBibliography"/>
        <w:ind w:left="720" w:hanging="720"/>
      </w:pPr>
      <w:r w:rsidRPr="00102127">
        <w:t xml:space="preserve">[84] </w:t>
      </w:r>
      <w:r w:rsidRPr="00102127">
        <w:tab/>
        <w:t xml:space="preserve">N. Kladovasilakis, K. Tsongas, and D. Tzetzis, "Finite Element Analysis of Orthopedic Hip Implant with Functionally Graded Bioinspired Lattice Structures," </w:t>
      </w:r>
      <w:r w:rsidRPr="00102127">
        <w:rPr>
          <w:i/>
        </w:rPr>
        <w:t xml:space="preserve">Biomimetics, </w:t>
      </w:r>
      <w:r w:rsidRPr="00102127">
        <w:t>vol. 5, no. 3, p. 16, 2020. DOI: 10.3390/biomimetics5030044.</w:t>
      </w:r>
    </w:p>
    <w:p w14:paraId="7E2ECF91" w14:textId="77777777" w:rsidR="00102127" w:rsidRPr="00102127" w:rsidRDefault="00102127" w:rsidP="00102127">
      <w:pPr>
        <w:pStyle w:val="EndNoteBibliography"/>
        <w:ind w:left="720" w:hanging="720"/>
      </w:pPr>
      <w:r w:rsidRPr="00102127">
        <w:lastRenderedPageBreak/>
        <w:t xml:space="preserve">[85] </w:t>
      </w:r>
      <w:r w:rsidRPr="00102127">
        <w:tab/>
        <w:t>M. J. Mirzaali</w:t>
      </w:r>
      <w:r w:rsidRPr="00102127">
        <w:rPr>
          <w:i/>
        </w:rPr>
        <w:t xml:space="preserve"> et al.</w:t>
      </w:r>
      <w:r w:rsidRPr="00102127">
        <w:t xml:space="preserve">, "Mechanics of Bioinspired Functionally Graded Soft-Hard Composites Made by Multi-Material 3d Printing," </w:t>
      </w:r>
      <w:r w:rsidRPr="00102127">
        <w:rPr>
          <w:i/>
        </w:rPr>
        <w:t xml:space="preserve">Composite Structures, </w:t>
      </w:r>
      <w:r w:rsidRPr="00102127">
        <w:t>vol. 237, p. 111867, 2020. DOI: 10.1016/j.compstruct.2020.111867.</w:t>
      </w:r>
    </w:p>
    <w:p w14:paraId="48AD5416" w14:textId="77777777" w:rsidR="00102127" w:rsidRPr="00102127" w:rsidRDefault="00102127" w:rsidP="00102127">
      <w:pPr>
        <w:pStyle w:val="EndNoteBibliography"/>
        <w:ind w:left="720" w:hanging="720"/>
      </w:pPr>
      <w:r w:rsidRPr="00102127">
        <w:t xml:space="preserve">[86] </w:t>
      </w:r>
      <w:r w:rsidRPr="00102127">
        <w:tab/>
        <w:t xml:space="preserve">M. Naebe and K. Shirvanimoghaddam, "Functionally Graded Materials: A Review of Fabrication and Properties," </w:t>
      </w:r>
      <w:r w:rsidRPr="00102127">
        <w:rPr>
          <w:i/>
        </w:rPr>
        <w:t xml:space="preserve">Appl. Mater. Today, </w:t>
      </w:r>
      <w:r w:rsidRPr="00102127">
        <w:t>vol. 5, pp. 223-245, 2016. DOI: 10.1016/j.apmt.2016.10.001.</w:t>
      </w:r>
    </w:p>
    <w:p w14:paraId="41BAF087" w14:textId="77777777" w:rsidR="00102127" w:rsidRPr="00102127" w:rsidRDefault="00102127" w:rsidP="00102127">
      <w:pPr>
        <w:pStyle w:val="EndNoteBibliography"/>
        <w:ind w:left="720" w:hanging="720"/>
      </w:pPr>
      <w:r w:rsidRPr="00102127">
        <w:t xml:space="preserve">[87] </w:t>
      </w:r>
      <w:r w:rsidRPr="00102127">
        <w:tab/>
        <w:t xml:space="preserve">R. M. Mahamood and E. T. Akinlabi, "Types of Functionally Graded Materials and Their Areas of Application," in </w:t>
      </w:r>
      <w:r w:rsidRPr="00102127">
        <w:rPr>
          <w:i/>
        </w:rPr>
        <w:t>Functionally Graded Materials</w:t>
      </w:r>
      <w:r w:rsidRPr="00102127">
        <w:t>. Cham: Springer International Publishing, 2017, pp. 9-21.</w:t>
      </w:r>
    </w:p>
    <w:p w14:paraId="5183C34D" w14:textId="77777777" w:rsidR="00102127" w:rsidRPr="00102127" w:rsidRDefault="00102127" w:rsidP="00102127">
      <w:pPr>
        <w:pStyle w:val="EndNoteBibliography"/>
        <w:ind w:left="720" w:hanging="720"/>
      </w:pPr>
      <w:r w:rsidRPr="00102127">
        <w:t xml:space="preserve">[88] </w:t>
      </w:r>
      <w:r w:rsidRPr="00102127">
        <w:tab/>
        <w:t xml:space="preserve">A. Bandyopadhyay and B. Heer, "Additive Manufacturing of Multi-Material Structures," </w:t>
      </w:r>
      <w:r w:rsidRPr="00102127">
        <w:rPr>
          <w:i/>
        </w:rPr>
        <w:t xml:space="preserve">Materials Science and Engineering: R: Reports, </w:t>
      </w:r>
      <w:r w:rsidRPr="00102127">
        <w:t>vol. 129, pp. 1-16, 2018. DOI: 10.1016/j.mser.2018.04.001.</w:t>
      </w:r>
    </w:p>
    <w:p w14:paraId="4C975813" w14:textId="2C1764C5" w:rsidR="00102127" w:rsidRPr="00102127" w:rsidRDefault="00102127" w:rsidP="00102127">
      <w:pPr>
        <w:pStyle w:val="EndNoteBibliography"/>
        <w:ind w:left="720" w:hanging="720"/>
      </w:pPr>
      <w:r w:rsidRPr="00102127">
        <w:t xml:space="preserve">[89] </w:t>
      </w:r>
      <w:r w:rsidRPr="00102127">
        <w:tab/>
        <w:t xml:space="preserve">Z. Sudbury, C. Duty, and K. Vlastimil, "Expanding Material Property Space Maps with Functionally Graded Materials for Large Scale Additive Manufacturing," in </w:t>
      </w:r>
      <w:r w:rsidRPr="00102127">
        <w:rPr>
          <w:i/>
        </w:rPr>
        <w:t>Solid Freeform Fabrication Symposium,</w:t>
      </w:r>
      <w:r w:rsidRPr="00102127">
        <w:t xml:space="preserve"> Austin, TX. August, 2017. pp. 459-484. [Online]. Available: </w:t>
      </w:r>
      <w:hyperlink r:id="rId78" w:history="1">
        <w:r w:rsidRPr="00102127">
          <w:rPr>
            <w:rStyle w:val="Hyperlink"/>
          </w:rPr>
          <w:t>https://hdl.handle.net/2152/89845</w:t>
        </w:r>
      </w:hyperlink>
      <w:r w:rsidRPr="00102127">
        <w:t xml:space="preserve">. </w:t>
      </w:r>
    </w:p>
    <w:p w14:paraId="138CB261" w14:textId="77777777" w:rsidR="00102127" w:rsidRPr="00102127" w:rsidRDefault="00102127" w:rsidP="00102127">
      <w:pPr>
        <w:pStyle w:val="EndNoteBibliography"/>
        <w:ind w:left="720" w:hanging="720"/>
      </w:pPr>
      <w:r w:rsidRPr="00102127">
        <w:t xml:space="preserve">[90] </w:t>
      </w:r>
      <w:r w:rsidRPr="00102127">
        <w:tab/>
        <w:t>N. A. Lee</w:t>
      </w:r>
      <w:r w:rsidRPr="00102127">
        <w:rPr>
          <w:i/>
        </w:rPr>
        <w:t xml:space="preserve"> et al.</w:t>
      </w:r>
      <w:r w:rsidRPr="00102127">
        <w:t xml:space="preserve">, "Sequential Multimaterial Additive Manufacturing of Functionally Graded Biopolymer Composites," </w:t>
      </w:r>
      <w:r w:rsidRPr="00102127">
        <w:rPr>
          <w:i/>
        </w:rPr>
        <w:t xml:space="preserve">3d Print Addit Manuf, </w:t>
      </w:r>
      <w:r w:rsidRPr="00102127">
        <w:t>vol. 7, no. 5, pp. 205-215, 2020. DOI: 10.1089/3dp.2020.0171.</w:t>
      </w:r>
    </w:p>
    <w:p w14:paraId="4B3F5229" w14:textId="77777777" w:rsidR="00102127" w:rsidRPr="00102127" w:rsidRDefault="00102127" w:rsidP="00102127">
      <w:pPr>
        <w:pStyle w:val="EndNoteBibliography"/>
        <w:ind w:left="720" w:hanging="720"/>
      </w:pPr>
      <w:r w:rsidRPr="00102127">
        <w:t xml:space="preserve">[91] </w:t>
      </w:r>
      <w:r w:rsidRPr="00102127">
        <w:tab/>
        <w:t>F. Leoni</w:t>
      </w:r>
      <w:r w:rsidRPr="00102127">
        <w:rPr>
          <w:i/>
        </w:rPr>
        <w:t xml:space="preserve"> et al.</w:t>
      </w:r>
      <w:r w:rsidRPr="00102127">
        <w:t xml:space="preserve">, "Functionally Graded Additive Manufacturing: Bridging the Gap between Design and Material Extrusion," </w:t>
      </w:r>
      <w:r w:rsidRPr="00102127">
        <w:rPr>
          <w:i/>
        </w:rPr>
        <w:t xml:space="preserve">Applied Sciences, </w:t>
      </w:r>
      <w:r w:rsidRPr="00102127">
        <w:t>vol. 13, no. 3, p. 1467, 2023. DOI: 10.3390/app13031467.</w:t>
      </w:r>
    </w:p>
    <w:p w14:paraId="43CB5411" w14:textId="41B59AFF" w:rsidR="00102127" w:rsidRPr="00102127" w:rsidRDefault="00102127" w:rsidP="00102127">
      <w:pPr>
        <w:pStyle w:val="EndNoteBibliography"/>
        <w:ind w:left="720" w:hanging="720"/>
      </w:pPr>
      <w:r w:rsidRPr="00102127">
        <w:t xml:space="preserve">[92] </w:t>
      </w:r>
      <w:r w:rsidRPr="00102127">
        <w:tab/>
        <w:t xml:space="preserve">C. B.V., "Combining 3d Printing and Cnc Milling for Complex Building Structures," 2021. </w:t>
      </w:r>
      <w:hyperlink r:id="rId79" w:history="1">
        <w:r w:rsidRPr="00102127">
          <w:rPr>
            <w:rStyle w:val="Hyperlink"/>
          </w:rPr>
          <w:t>https://ceadgroup.com/portfolio-items/tu-dresden-institute-of-building-construction/</w:t>
        </w:r>
      </w:hyperlink>
      <w:r w:rsidRPr="00102127">
        <w:t xml:space="preserve"> [Accessed: April 20, 2023].</w:t>
      </w:r>
    </w:p>
    <w:p w14:paraId="482F20F6" w14:textId="77777777" w:rsidR="00102127" w:rsidRPr="00102127" w:rsidRDefault="00102127" w:rsidP="00102127">
      <w:pPr>
        <w:pStyle w:val="EndNoteBibliography"/>
        <w:ind w:left="720" w:hanging="720"/>
      </w:pPr>
      <w:r w:rsidRPr="00102127">
        <w:t xml:space="preserve">[93] </w:t>
      </w:r>
      <w:r w:rsidRPr="00102127">
        <w:tab/>
        <w:t xml:space="preserve">C. Rauwendaal, "6 - Important Polymer Properties," in </w:t>
      </w:r>
      <w:r w:rsidRPr="00102127">
        <w:rPr>
          <w:i/>
        </w:rPr>
        <w:t>Polymer Extrusion (Fifth Edition)</w:t>
      </w:r>
      <w:r w:rsidRPr="00102127">
        <w:t>, C. Rauwendaal Ed., 5</w:t>
      </w:r>
      <w:r w:rsidRPr="00E332AC">
        <w:rPr>
          <w:vertAlign w:val="superscript"/>
        </w:rPr>
        <w:t>th</w:t>
      </w:r>
      <w:r w:rsidRPr="00102127">
        <w:t xml:space="preserve"> ed.: Hanser, 2014, ch. 6, pp. 191-253.</w:t>
      </w:r>
    </w:p>
    <w:p w14:paraId="35710836" w14:textId="77777777" w:rsidR="00102127" w:rsidRPr="00102127" w:rsidRDefault="00102127" w:rsidP="00102127">
      <w:pPr>
        <w:pStyle w:val="EndNoteBibliography"/>
        <w:ind w:left="720" w:hanging="720"/>
      </w:pPr>
      <w:r w:rsidRPr="00102127">
        <w:t xml:space="preserve">[94] </w:t>
      </w:r>
      <w:r w:rsidRPr="00102127">
        <w:tab/>
        <w:t xml:space="preserve">C. Rauwendaal, "7 - Functional Process Analysis," in </w:t>
      </w:r>
      <w:r w:rsidRPr="00102127">
        <w:rPr>
          <w:i/>
        </w:rPr>
        <w:t>Polymer Extrusion (Fifth Edition)</w:t>
      </w:r>
      <w:r w:rsidRPr="00102127">
        <w:t>, C. Rauwendaal Ed., 5</w:t>
      </w:r>
      <w:r w:rsidRPr="00E332AC">
        <w:rPr>
          <w:vertAlign w:val="superscript"/>
        </w:rPr>
        <w:t>th</w:t>
      </w:r>
      <w:r w:rsidRPr="00102127">
        <w:t xml:space="preserve"> ed.: Hanser Publications, 2014, ch. 7, pp. 255-508.</w:t>
      </w:r>
    </w:p>
    <w:p w14:paraId="6BF0E8A7" w14:textId="77777777" w:rsidR="00102127" w:rsidRPr="00102127" w:rsidRDefault="00102127" w:rsidP="00102127">
      <w:pPr>
        <w:pStyle w:val="EndNoteBibliography"/>
        <w:ind w:left="720" w:hanging="720"/>
      </w:pPr>
      <w:r w:rsidRPr="00102127">
        <w:t xml:space="preserve">[95] </w:t>
      </w:r>
      <w:r w:rsidRPr="00102127">
        <w:tab/>
        <w:t xml:space="preserve">H. F. Giles, J. R. Wagner, and E. M. Mount, "4 - Plastic Behavior in the Extruder," in </w:t>
      </w:r>
      <w:r w:rsidRPr="00102127">
        <w:rPr>
          <w:i/>
        </w:rPr>
        <w:t>Extrusion</w:t>
      </w:r>
      <w:r w:rsidRPr="00102127">
        <w:t>, H. F. Giles, J. R. Wagner, and E. M. Mount Eds. Norwich, NY: William Andrew Publishing, 2005, pp. 35-52.</w:t>
      </w:r>
    </w:p>
    <w:p w14:paraId="5C722E86" w14:textId="77777777" w:rsidR="00102127" w:rsidRPr="00102127" w:rsidRDefault="00102127" w:rsidP="00102127">
      <w:pPr>
        <w:pStyle w:val="EndNoteBibliography"/>
        <w:ind w:left="720" w:hanging="720"/>
      </w:pPr>
      <w:r w:rsidRPr="00102127">
        <w:t xml:space="preserve">[96] </w:t>
      </w:r>
      <w:r w:rsidRPr="00102127">
        <w:tab/>
        <w:t xml:space="preserve">A. Inoue, K. Morita, T. Tanaka, Y. Arao, and Y. Sawada, "Effect of Screw Design on Fiber Breakage and Dispersion in Injection-Molded Long Glass-Fiber-Reinforced Polypropylene," </w:t>
      </w:r>
      <w:r w:rsidRPr="00102127">
        <w:rPr>
          <w:i/>
        </w:rPr>
        <w:t xml:space="preserve">J. Compos. Mater., </w:t>
      </w:r>
      <w:r w:rsidRPr="00102127">
        <w:t>vol. 49, no. 1, pp. 75-84, 2015. DOI: 10.1177/0021998313514872.</w:t>
      </w:r>
    </w:p>
    <w:p w14:paraId="0C1268D6" w14:textId="77777777" w:rsidR="00102127" w:rsidRPr="00102127" w:rsidRDefault="00102127" w:rsidP="00102127">
      <w:pPr>
        <w:pStyle w:val="EndNoteBibliography"/>
        <w:ind w:left="720" w:hanging="720"/>
      </w:pPr>
      <w:r w:rsidRPr="00102127">
        <w:t xml:space="preserve">[97] </w:t>
      </w:r>
      <w:r w:rsidRPr="00102127">
        <w:tab/>
        <w:t xml:space="preserve">A. C.-Y. Wong, Y. Lam, and A. C. M. Wong, "Quantification of Dynamic Mixing Performance of Single Screws of Different Configurations by Visualization and Image Analysis," </w:t>
      </w:r>
      <w:r w:rsidRPr="00102127">
        <w:rPr>
          <w:i/>
        </w:rPr>
        <w:t xml:space="preserve">Advances in Polymer Technology, </w:t>
      </w:r>
      <w:r w:rsidRPr="00102127">
        <w:t>vol. 28, no. 1, pp. 1-15, 2009. DOI: 10.1002/adv.20142.</w:t>
      </w:r>
    </w:p>
    <w:p w14:paraId="62DD08DE" w14:textId="77777777" w:rsidR="00102127" w:rsidRPr="00102127" w:rsidRDefault="00102127" w:rsidP="00102127">
      <w:pPr>
        <w:pStyle w:val="EndNoteBibliography"/>
        <w:ind w:left="720" w:hanging="720"/>
      </w:pPr>
      <w:r w:rsidRPr="00102127">
        <w:t xml:space="preserve">[98] </w:t>
      </w:r>
      <w:r w:rsidRPr="00102127">
        <w:tab/>
        <w:t xml:space="preserve">V. Pandey, H. Chen, J. Ma, and J. M. Maia, "Extension-Dominated Improved Dispersive Mixing in Single-Screw Extrusion. Part 2: Comparative Analysis with </w:t>
      </w:r>
      <w:r w:rsidRPr="00102127">
        <w:lastRenderedPageBreak/>
        <w:t xml:space="preserve">Twin-Screw Extruder," </w:t>
      </w:r>
      <w:r w:rsidRPr="00102127">
        <w:rPr>
          <w:i/>
        </w:rPr>
        <w:t xml:space="preserve">J Appl. Polym. Sci., </w:t>
      </w:r>
      <w:r w:rsidRPr="00102127">
        <w:t>vol. 138, no. 5, p. 11, 2021. DOI: 10.1002/app.49765.</w:t>
      </w:r>
    </w:p>
    <w:p w14:paraId="470C5200" w14:textId="23AC98F7" w:rsidR="00102127" w:rsidRPr="00102127" w:rsidRDefault="00102127" w:rsidP="00102127">
      <w:pPr>
        <w:pStyle w:val="EndNoteBibliography"/>
        <w:ind w:left="720" w:hanging="720"/>
      </w:pPr>
      <w:r w:rsidRPr="00102127">
        <w:t xml:space="preserve">[99] </w:t>
      </w:r>
      <w:r w:rsidRPr="00102127">
        <w:tab/>
        <w:t xml:space="preserve">S. A. Somers, M. A. Spalding, J. Dooley, and K. S. Hyun, "An Experimental Study of the Flows in an Energy Transfer Screw," in </w:t>
      </w:r>
      <w:r w:rsidRPr="00102127">
        <w:rPr>
          <w:i/>
        </w:rPr>
        <w:t>ANTEC 2002,</w:t>
      </w:r>
      <w:r w:rsidRPr="00102127">
        <w:t xml:space="preserve"> San Francisco, CA. 2002. Society of Plastics Engineers, pp. 307-311. [Online]. Available: </w:t>
      </w:r>
      <w:hyperlink r:id="rId80" w:history="1">
        <w:r w:rsidRPr="00102127">
          <w:rPr>
            <w:rStyle w:val="Hyperlink"/>
          </w:rPr>
          <w:t>https://www.tib.eu/en/search/id/tema:TEMA20020606439/An-experimental-study-of-the-flows-in-an-energy?cHash=b1d094901061276fefbe108c36009eb1</w:t>
        </w:r>
      </w:hyperlink>
      <w:r w:rsidRPr="00102127">
        <w:t xml:space="preserve">. </w:t>
      </w:r>
    </w:p>
    <w:p w14:paraId="43B16A7C" w14:textId="3722F23C" w:rsidR="00102127" w:rsidRPr="00102127" w:rsidRDefault="00102127" w:rsidP="00102127">
      <w:pPr>
        <w:pStyle w:val="EndNoteBibliography"/>
        <w:ind w:left="720" w:hanging="720"/>
      </w:pPr>
      <w:r w:rsidRPr="00102127">
        <w:t xml:space="preserve">[100] </w:t>
      </w:r>
      <w:r w:rsidRPr="00102127">
        <w:tab/>
        <w:t xml:space="preserve">C. Rauwendaal, T. A. Osswald, P. J. Gramann, and B. A. Davis, "Design of Dispersive Mixing Devices," </w:t>
      </w:r>
      <w:r w:rsidRPr="00102127">
        <w:rPr>
          <w:i/>
        </w:rPr>
        <w:t xml:space="preserve">International Polymer Processing, </w:t>
      </w:r>
      <w:r w:rsidRPr="00102127">
        <w:t xml:space="preserve">vol. 14, no. 1, pp. 28-34, 1999. [Online]. Available: </w:t>
      </w:r>
      <w:hyperlink r:id="rId81" w:history="1">
        <w:r w:rsidRPr="00102127">
          <w:rPr>
            <w:rStyle w:val="Hyperlink"/>
          </w:rPr>
          <w:t>https://www.tib.eu/de/suchen/id/tema:TEMAM99071661602/Design-of-dispersive-mixing-devices?cHash=4009abce5e0be117114b1923448026e7</w:t>
        </w:r>
      </w:hyperlink>
    </w:p>
    <w:p w14:paraId="5BB7DB0B" w14:textId="77777777" w:rsidR="00102127" w:rsidRPr="00102127" w:rsidRDefault="00102127" w:rsidP="00102127">
      <w:pPr>
        <w:pStyle w:val="EndNoteBibliography"/>
        <w:ind w:left="720" w:hanging="720"/>
      </w:pPr>
      <w:r w:rsidRPr="00102127">
        <w:t xml:space="preserve">[101] </w:t>
      </w:r>
      <w:r w:rsidRPr="00102127">
        <w:tab/>
        <w:t>J. Brackett</w:t>
      </w:r>
      <w:r w:rsidRPr="00102127">
        <w:rPr>
          <w:i/>
        </w:rPr>
        <w:t xml:space="preserve"> et al.</w:t>
      </w:r>
      <w:r w:rsidRPr="00102127">
        <w:t xml:space="preserve">, "Development of Functionally Graded Material Capabilities in Large-Scale Extrusion Deposition Additive Manufacturing," in </w:t>
      </w:r>
      <w:r w:rsidRPr="00102127">
        <w:rPr>
          <w:i/>
        </w:rPr>
        <w:t>Solid Freeform Fabrication Symposium,</w:t>
      </w:r>
      <w:r w:rsidRPr="00102127">
        <w:t xml:space="preserve"> Austin, TX. 2019. pp. 1793-1803, DOI: 10.26153/tsw/17437. </w:t>
      </w:r>
    </w:p>
    <w:p w14:paraId="4FD0FC89" w14:textId="77777777" w:rsidR="00102127" w:rsidRPr="00102127" w:rsidRDefault="00102127" w:rsidP="00102127">
      <w:pPr>
        <w:pStyle w:val="EndNoteBibliography"/>
        <w:ind w:left="720" w:hanging="720"/>
      </w:pPr>
      <w:r w:rsidRPr="00102127">
        <w:t xml:space="preserve">[102] </w:t>
      </w:r>
      <w:r w:rsidRPr="00102127">
        <w:tab/>
        <w:t>J. Brackett</w:t>
      </w:r>
      <w:r w:rsidRPr="00102127">
        <w:rPr>
          <w:i/>
        </w:rPr>
        <w:t xml:space="preserve"> et al.</w:t>
      </w:r>
      <w:r w:rsidRPr="00102127">
        <w:t xml:space="preserve">, "Characterizing Material Transitions in Large-Scale Additive Manufacturing," </w:t>
      </w:r>
      <w:r w:rsidRPr="00102127">
        <w:rPr>
          <w:i/>
        </w:rPr>
        <w:t xml:space="preserve">Addit. Manuf., </w:t>
      </w:r>
      <w:r w:rsidRPr="00102127">
        <w:t>vol. 38, p. 101750, 2021. DOI: 10.1016/j.addma.2020.101750.</w:t>
      </w:r>
    </w:p>
    <w:p w14:paraId="2903ED87" w14:textId="77777777" w:rsidR="00102127" w:rsidRPr="00102127" w:rsidRDefault="00102127" w:rsidP="00102127">
      <w:pPr>
        <w:pStyle w:val="EndNoteBibliography"/>
        <w:ind w:left="720" w:hanging="720"/>
      </w:pPr>
      <w:r w:rsidRPr="00102127">
        <w:t xml:space="preserve">[103] </w:t>
      </w:r>
      <w:r w:rsidRPr="00102127">
        <w:tab/>
        <w:t>J. Brackett, D. Cauthen, T. Smith, V. Kunc, and C. Duty, "The Influence of Processing Parameters on the Transition Zone for Blended Material 3d Printing," SAMPE 2020 Virtual Series | Additive Manufacturing, Seattle, WA, June 1, 2020. 10.33599/nasampe/s.20.0249 DOI.</w:t>
      </w:r>
    </w:p>
    <w:p w14:paraId="37C8320B" w14:textId="77777777" w:rsidR="00102127" w:rsidRPr="00102127" w:rsidRDefault="00102127" w:rsidP="00102127">
      <w:pPr>
        <w:pStyle w:val="EndNoteBibliography"/>
        <w:ind w:left="720" w:hanging="720"/>
      </w:pPr>
      <w:r w:rsidRPr="00102127">
        <w:t xml:space="preserve">[104] </w:t>
      </w:r>
      <w:r w:rsidRPr="00102127">
        <w:tab/>
        <w:t xml:space="preserve">M. C. Leu, B. K. Deuser, L. Tang, R. G. Landers, G. E. Hilmas, and J. L. Watts, "Freeze-Form Extrusion Fabrication of Functionally Graded Materials," </w:t>
      </w:r>
      <w:r w:rsidRPr="00102127">
        <w:rPr>
          <w:i/>
        </w:rPr>
        <w:t xml:space="preserve">CIRP Ann-Manuf. Technol., </w:t>
      </w:r>
      <w:r w:rsidRPr="00102127">
        <w:t>vol. 61, no. 1, pp. 223-226, 2012. DOI: 10.1016/j.cirp.2012.03.050.</w:t>
      </w:r>
    </w:p>
    <w:p w14:paraId="34A0F686" w14:textId="77777777" w:rsidR="00102127" w:rsidRPr="00102127" w:rsidRDefault="00102127" w:rsidP="00102127">
      <w:pPr>
        <w:pStyle w:val="EndNoteBibliography"/>
        <w:ind w:left="720" w:hanging="720"/>
      </w:pPr>
      <w:r w:rsidRPr="00102127">
        <w:t xml:space="preserve">[105] </w:t>
      </w:r>
      <w:r w:rsidRPr="00102127">
        <w:tab/>
        <w:t xml:space="preserve">H. P. Lee, D. Leong, and C. T. Heng, "Characterization of Kidney Stones Using Thermogravimetric Analysis with Electron Dispersive Spectroscopy," </w:t>
      </w:r>
      <w:r w:rsidRPr="00102127">
        <w:rPr>
          <w:i/>
        </w:rPr>
        <w:t xml:space="preserve">Urological Research, </w:t>
      </w:r>
      <w:r w:rsidRPr="00102127">
        <w:t>vol. 40, no. 3, pp. 197-204, 2012. DOI: 10.1007/s00240-011-0428-0.</w:t>
      </w:r>
    </w:p>
    <w:p w14:paraId="02FA7C43" w14:textId="77777777" w:rsidR="00102127" w:rsidRPr="00102127" w:rsidRDefault="00102127" w:rsidP="00102127">
      <w:pPr>
        <w:pStyle w:val="EndNoteBibliography"/>
        <w:ind w:left="720" w:hanging="720"/>
      </w:pPr>
      <w:r w:rsidRPr="00102127">
        <w:t xml:space="preserve">[106] </w:t>
      </w:r>
      <w:r w:rsidRPr="00102127">
        <w:tab/>
        <w:t xml:space="preserve">L. Yan, Y. Chen, and F. Liou, "Additive Manufacturing of Functionally Graded Metallic Materials Using Laser Metal Deposition," </w:t>
      </w:r>
      <w:r w:rsidRPr="00102127">
        <w:rPr>
          <w:i/>
        </w:rPr>
        <w:t xml:space="preserve">Addit. Manuf., </w:t>
      </w:r>
      <w:r w:rsidRPr="00102127">
        <w:t>vol. 31, p. 100901, 2020. DOI: 10.1016/j.addma.2019.100901.</w:t>
      </w:r>
    </w:p>
    <w:p w14:paraId="498CF2C6" w14:textId="77777777" w:rsidR="00102127" w:rsidRPr="00102127" w:rsidRDefault="00102127" w:rsidP="00102127">
      <w:pPr>
        <w:pStyle w:val="EndNoteBibliography"/>
        <w:ind w:left="720" w:hanging="720"/>
      </w:pPr>
      <w:r w:rsidRPr="00102127">
        <w:t xml:space="preserve">[107] </w:t>
      </w:r>
      <w:r w:rsidRPr="00102127">
        <w:tab/>
        <w:t xml:space="preserve">A. Lepoivre, A. Levy, N. Boyard, V. Gaudefroy, and V. Sobotka, "Coalescence in Fused Filament Fabrication Process: Thermo-Dependent Characterization of High-Performance Polymer Properties," </w:t>
      </w:r>
      <w:r w:rsidRPr="00102127">
        <w:rPr>
          <w:i/>
        </w:rPr>
        <w:t xml:space="preserve">Polym. Test, </w:t>
      </w:r>
      <w:r w:rsidRPr="00102127">
        <w:t>p. 107096, 2021. DOI: 10.1016/j.polymertesting.2021.107096.</w:t>
      </w:r>
    </w:p>
    <w:p w14:paraId="05FC55B8" w14:textId="77777777" w:rsidR="00102127" w:rsidRPr="00102127" w:rsidRDefault="00102127" w:rsidP="00102127">
      <w:pPr>
        <w:pStyle w:val="EndNoteBibliography"/>
        <w:ind w:left="720" w:hanging="720"/>
      </w:pPr>
      <w:r w:rsidRPr="00102127">
        <w:t xml:space="preserve">[108] </w:t>
      </w:r>
      <w:r w:rsidRPr="00102127">
        <w:tab/>
        <w:t xml:space="preserve">C. Ajinjeru, "Rheological Evaluation and Guidelines of High-Performance Amorphous Thermoplastics and Carbon Fiber Reinforced Composites for Additive Manufacturing," University of Tennessee, 2020. </w:t>
      </w:r>
    </w:p>
    <w:p w14:paraId="5957E4FB" w14:textId="77777777" w:rsidR="00102127" w:rsidRPr="00102127" w:rsidRDefault="00102127" w:rsidP="00102127">
      <w:pPr>
        <w:pStyle w:val="EndNoteBibliography"/>
        <w:ind w:left="720" w:hanging="720"/>
      </w:pPr>
      <w:r w:rsidRPr="00102127">
        <w:lastRenderedPageBreak/>
        <w:t xml:space="preserve">[109] </w:t>
      </w:r>
      <w:r w:rsidRPr="00102127">
        <w:tab/>
        <w:t xml:space="preserve">A. M. Peterson, "Review of Acrylonitrile Butadiene Styrene in Fused Filament Fabrication: A Plastics Engineering-Focused Perspective," </w:t>
      </w:r>
      <w:r w:rsidRPr="00102127">
        <w:rPr>
          <w:i/>
        </w:rPr>
        <w:t xml:space="preserve">Addit. Manuf., </w:t>
      </w:r>
      <w:r w:rsidRPr="00102127">
        <w:t>vol. 27, pp. 363-371, 2019. DOI: 10.1016/j.addma.2019.03.030.</w:t>
      </w:r>
    </w:p>
    <w:p w14:paraId="2680DB90" w14:textId="77777777" w:rsidR="00102127" w:rsidRPr="00102127" w:rsidRDefault="00102127" w:rsidP="00102127">
      <w:pPr>
        <w:pStyle w:val="EndNoteBibliography"/>
        <w:ind w:left="720" w:hanging="720"/>
      </w:pPr>
      <w:r w:rsidRPr="00102127">
        <w:t xml:space="preserve">[110] </w:t>
      </w:r>
      <w:r w:rsidRPr="00102127">
        <w:tab/>
        <w:t xml:space="preserve">R. Mansa and S. Zou, "Thermogravimetric Analysis of Microplastics: A Mini Review," </w:t>
      </w:r>
      <w:r w:rsidRPr="00102127">
        <w:rPr>
          <w:i/>
        </w:rPr>
        <w:t xml:space="preserve">Environmental Advances, </w:t>
      </w:r>
      <w:r w:rsidRPr="00102127">
        <w:t>vol. 5, p. 100117, 2021. DOI: 10.1016/j.envadv.2021.100117.</w:t>
      </w:r>
    </w:p>
    <w:p w14:paraId="52E74B47" w14:textId="77777777" w:rsidR="00102127" w:rsidRPr="00102127" w:rsidRDefault="00102127" w:rsidP="00102127">
      <w:pPr>
        <w:pStyle w:val="EndNoteBibliography"/>
        <w:ind w:left="720" w:hanging="720"/>
      </w:pPr>
      <w:r w:rsidRPr="00102127">
        <w:t xml:space="preserve">[111] </w:t>
      </w:r>
      <w:r w:rsidRPr="00102127">
        <w:tab/>
        <w:t xml:space="preserve">B. Wittbrodt and J. M. Pearce, "The Effects of Pla Color on Material Properties of 3-D Printed Components," </w:t>
      </w:r>
      <w:r w:rsidRPr="00102127">
        <w:rPr>
          <w:i/>
        </w:rPr>
        <w:t xml:space="preserve">Addit. Manuf., </w:t>
      </w:r>
      <w:r w:rsidRPr="00102127">
        <w:t>vol. 8, pp. 110-116, 2015. DOI: 10.1016/j.addma.2015.09.006.</w:t>
      </w:r>
    </w:p>
    <w:p w14:paraId="62B93405" w14:textId="77777777" w:rsidR="00102127" w:rsidRPr="00102127" w:rsidRDefault="00102127" w:rsidP="00102127">
      <w:pPr>
        <w:pStyle w:val="EndNoteBibliography"/>
        <w:ind w:left="720" w:hanging="720"/>
      </w:pPr>
      <w:r w:rsidRPr="00102127">
        <w:t xml:space="preserve">[112] </w:t>
      </w:r>
      <w:r w:rsidRPr="00102127">
        <w:tab/>
        <w:t xml:space="preserve">Z. Weng, J. Wang, T. Senthil, and L. Wu, "Mechanical and Thermal Properties of Abs/Montmorillonite Nanocomposites for Fused Deposition Modeling 3d Printing," </w:t>
      </w:r>
      <w:r w:rsidRPr="00102127">
        <w:rPr>
          <w:i/>
        </w:rPr>
        <w:t xml:space="preserve">Mater Design, </w:t>
      </w:r>
      <w:r w:rsidRPr="00102127">
        <w:t>vol. 102, pp. 276-283, 2016. DOI: 10.1016/j.matdes.2016.04.045.</w:t>
      </w:r>
    </w:p>
    <w:p w14:paraId="20038280" w14:textId="514CC799" w:rsidR="00102127" w:rsidRPr="00102127" w:rsidRDefault="00102127" w:rsidP="00102127">
      <w:pPr>
        <w:pStyle w:val="EndNoteBibliography"/>
        <w:ind w:left="720" w:hanging="720"/>
      </w:pPr>
      <w:r w:rsidRPr="00102127">
        <w:t xml:space="preserve">[113] </w:t>
      </w:r>
      <w:r w:rsidRPr="00102127">
        <w:tab/>
      </w:r>
      <w:r w:rsidRPr="00102127">
        <w:rPr>
          <w:i/>
        </w:rPr>
        <w:t>Standard Test Methods for Constituent Content of Composite Materials</w:t>
      </w:r>
      <w:r w:rsidRPr="00102127">
        <w:t xml:space="preserve">, ASTM Standard D3171-15, A. International, West Conshohocken, PA, 2015,DOI: 10.1520/D3171-15. [Online]. Available: </w:t>
      </w:r>
      <w:hyperlink r:id="rId82" w:history="1">
        <w:r w:rsidRPr="00102127">
          <w:rPr>
            <w:rStyle w:val="Hyperlink"/>
          </w:rPr>
          <w:t>https://www.astm.org/d3171-15.html</w:t>
        </w:r>
      </w:hyperlink>
    </w:p>
    <w:p w14:paraId="6AF8FFB2" w14:textId="77777777" w:rsidR="00102127" w:rsidRPr="00102127" w:rsidRDefault="00102127" w:rsidP="00102127">
      <w:pPr>
        <w:pStyle w:val="EndNoteBibliography"/>
        <w:ind w:left="720" w:hanging="720"/>
      </w:pPr>
      <w:r w:rsidRPr="00102127">
        <w:t xml:space="preserve">[114] </w:t>
      </w:r>
      <w:r w:rsidRPr="00102127">
        <w:tab/>
      </w:r>
      <w:r w:rsidRPr="00102127">
        <w:rPr>
          <w:i/>
        </w:rPr>
        <w:t>Standard Test Method for Compositional Analysis by Thermogravimetry</w:t>
      </w:r>
      <w:r w:rsidRPr="00102127">
        <w:t xml:space="preserve">, ASTM Standard E1131-20, A. International, West Conshohocken, 2020,DOI: 10.1520/E1131-20. </w:t>
      </w:r>
    </w:p>
    <w:p w14:paraId="1BDC67A5" w14:textId="77777777" w:rsidR="00102127" w:rsidRPr="00102127" w:rsidRDefault="00102127" w:rsidP="00102127">
      <w:pPr>
        <w:pStyle w:val="EndNoteBibliography"/>
        <w:ind w:left="720" w:hanging="720"/>
      </w:pPr>
      <w:r w:rsidRPr="00102127">
        <w:t xml:space="preserve">[115] </w:t>
      </w:r>
      <w:r w:rsidRPr="00102127">
        <w:tab/>
      </w:r>
      <w:r w:rsidRPr="00102127">
        <w:rPr>
          <w:i/>
        </w:rPr>
        <w:t>Standard Test Method for Transition Temperatures and Enthalpies of Fusion and Crystallization of Polymers by Differential Scanning Calorimetry</w:t>
      </w:r>
      <w:r w:rsidRPr="00102127">
        <w:t xml:space="preserve">, ASTM Standard D3418-21, A. International, West Conshohocken, 2021,DOI: 10.1520/D3418-21. </w:t>
      </w:r>
    </w:p>
    <w:p w14:paraId="3860106A" w14:textId="77777777" w:rsidR="00102127" w:rsidRPr="00102127" w:rsidRDefault="00102127" w:rsidP="00102127">
      <w:pPr>
        <w:pStyle w:val="EndNoteBibliography"/>
        <w:ind w:left="720" w:hanging="720"/>
      </w:pPr>
      <w:r w:rsidRPr="00102127">
        <w:t xml:space="preserve">[116] </w:t>
      </w:r>
      <w:r w:rsidRPr="00102127">
        <w:tab/>
        <w:t xml:space="preserve">Q. Wang, H. Ning, U. Vaidya, S. Pillay, and L.-A. Nolen, "Fiber Content Measurement for Carbon Fiber–Reinforced Thermoplastic Composites Using Carbonization-in-Nitrogen Method," </w:t>
      </w:r>
      <w:r w:rsidRPr="00102127">
        <w:rPr>
          <w:i/>
        </w:rPr>
        <w:t xml:space="preserve">Journal of Thermoplastic Composite Materials, </w:t>
      </w:r>
      <w:r w:rsidRPr="00102127">
        <w:t>vol. 31, no. 1, pp. 79-90, 2018. DOI: 10.1177/0892705716679481.</w:t>
      </w:r>
    </w:p>
    <w:p w14:paraId="164E32AE" w14:textId="77777777" w:rsidR="00102127" w:rsidRPr="00102127" w:rsidRDefault="00102127" w:rsidP="00102127">
      <w:pPr>
        <w:pStyle w:val="EndNoteBibliography"/>
        <w:ind w:left="720" w:hanging="720"/>
      </w:pPr>
      <w:r w:rsidRPr="00102127">
        <w:t xml:space="preserve">[117] </w:t>
      </w:r>
      <w:r w:rsidRPr="00102127">
        <w:tab/>
        <w:t xml:space="preserve">G. Oliveux, L. O. Dandy, and G. A. Leeke, "Current Status of Recycling of Fibre Reinforced Polymers: Review of Technologies, Reuse and Resulting Properties," </w:t>
      </w:r>
      <w:r w:rsidRPr="00102127">
        <w:rPr>
          <w:i/>
        </w:rPr>
        <w:t xml:space="preserve">Prog. Mater. Sci., </w:t>
      </w:r>
      <w:r w:rsidRPr="00102127">
        <w:t>vol. 72, pp. 61-99, 2015. DOI: 10.1016/j.pmatsci.2015.01.004.</w:t>
      </w:r>
    </w:p>
    <w:p w14:paraId="5EF234B4" w14:textId="77777777" w:rsidR="00102127" w:rsidRPr="00102127" w:rsidRDefault="00102127" w:rsidP="00102127">
      <w:pPr>
        <w:pStyle w:val="EndNoteBibliography"/>
        <w:ind w:left="720" w:hanging="720"/>
      </w:pPr>
      <w:r w:rsidRPr="00102127">
        <w:t xml:space="preserve">[118] </w:t>
      </w:r>
      <w:r w:rsidRPr="00102127">
        <w:tab/>
      </w:r>
      <w:r w:rsidRPr="00102127">
        <w:rPr>
          <w:i/>
        </w:rPr>
        <w:t>Standard Test Method for Melt Flow Rates of Thermoplastics by Extrusion Plastometer</w:t>
      </w:r>
      <w:r w:rsidRPr="00102127">
        <w:t xml:space="preserve">, ASTM Standard D1238-20, A. International, West Conshohocken, 2020,DOI: 10.1520/D1238-20. </w:t>
      </w:r>
    </w:p>
    <w:p w14:paraId="5B31905E" w14:textId="77777777" w:rsidR="00102127" w:rsidRPr="00102127" w:rsidRDefault="00102127" w:rsidP="00102127">
      <w:pPr>
        <w:pStyle w:val="EndNoteBibliography"/>
        <w:ind w:left="720" w:hanging="720"/>
      </w:pPr>
      <w:r w:rsidRPr="00102127">
        <w:t xml:space="preserve">[119] </w:t>
      </w:r>
      <w:r w:rsidRPr="00102127">
        <w:tab/>
      </w:r>
      <w:r w:rsidRPr="00102127">
        <w:rPr>
          <w:i/>
        </w:rPr>
        <w:t>Standard Test Methods for Apparent Density, Bulk Factor, and Pourability of Plastic Materials</w:t>
      </w:r>
      <w:r w:rsidRPr="00102127">
        <w:t xml:space="preserve">, ASTM Standard D1895-17, A. International, West Conshohocken, PA, 2017,DOI: 10.1520/D1895-17. </w:t>
      </w:r>
    </w:p>
    <w:p w14:paraId="55221244" w14:textId="77777777" w:rsidR="00102127" w:rsidRPr="00102127" w:rsidRDefault="00102127" w:rsidP="00102127">
      <w:pPr>
        <w:pStyle w:val="EndNoteBibliography"/>
        <w:ind w:left="720" w:hanging="720"/>
      </w:pPr>
      <w:r w:rsidRPr="00102127">
        <w:t xml:space="preserve">[120] </w:t>
      </w:r>
      <w:r w:rsidRPr="00102127">
        <w:tab/>
      </w:r>
      <w:r w:rsidRPr="00102127">
        <w:rPr>
          <w:i/>
        </w:rPr>
        <w:t>Stnadard Test Method for Determination of Polymeric Materials by Means of a Capillary Rheometer</w:t>
      </w:r>
      <w:r w:rsidRPr="00102127">
        <w:t xml:space="preserve">, ASTM Standard D3835-16, A. International, West Conshohocken, PA, 2016,DOI: 10.1520/D3835-16. </w:t>
      </w:r>
    </w:p>
    <w:p w14:paraId="1CBED1A4" w14:textId="77777777" w:rsidR="00102127" w:rsidRPr="00102127" w:rsidRDefault="00102127" w:rsidP="00102127">
      <w:pPr>
        <w:pStyle w:val="EndNoteBibliography"/>
        <w:ind w:left="720" w:hanging="720"/>
      </w:pPr>
      <w:r w:rsidRPr="00102127">
        <w:t xml:space="preserve">[121] </w:t>
      </w:r>
      <w:r w:rsidRPr="00102127">
        <w:tab/>
        <w:t xml:space="preserve">K. S. Hyun and M. A. Spalding, "Bulk Density of Solid Polymer Resins as a Function of Temperature and Pressure," </w:t>
      </w:r>
      <w:r w:rsidRPr="00102127">
        <w:rPr>
          <w:i/>
        </w:rPr>
        <w:t xml:space="preserve">Polymer Engineering &amp; Science, </w:t>
      </w:r>
      <w:r w:rsidRPr="00102127">
        <w:t>vol. 30, no. 10, pp. 571-576, 1990. DOI: 10.1002/pen.760301003.</w:t>
      </w:r>
    </w:p>
    <w:p w14:paraId="655BFF8D" w14:textId="77777777" w:rsidR="00102127" w:rsidRPr="00102127" w:rsidRDefault="00102127" w:rsidP="00102127">
      <w:pPr>
        <w:pStyle w:val="EndNoteBibliography"/>
        <w:ind w:left="720" w:hanging="720"/>
      </w:pPr>
      <w:r w:rsidRPr="00102127">
        <w:lastRenderedPageBreak/>
        <w:t xml:space="preserve">[122] </w:t>
      </w:r>
      <w:r w:rsidRPr="00102127">
        <w:tab/>
      </w:r>
      <w:r w:rsidRPr="00102127">
        <w:rPr>
          <w:i/>
        </w:rPr>
        <w:t>Standard Test Methods for Density and Specific Gravity (Relative Density) of Plastics by Displacement</w:t>
      </w:r>
      <w:r w:rsidRPr="00102127">
        <w:t xml:space="preserve">, ASTM Standard D792-20, A. International, West Conshohocken, 2020,DOI: 10.1520/D0792-20. </w:t>
      </w:r>
    </w:p>
    <w:p w14:paraId="419081D0" w14:textId="77777777" w:rsidR="00102127" w:rsidRPr="00102127" w:rsidRDefault="00102127" w:rsidP="00102127">
      <w:pPr>
        <w:pStyle w:val="EndNoteBibliography"/>
        <w:ind w:left="720" w:hanging="720"/>
      </w:pPr>
      <w:r w:rsidRPr="00102127">
        <w:t xml:space="preserve">[123] </w:t>
      </w:r>
      <w:r w:rsidRPr="00102127">
        <w:tab/>
      </w:r>
      <w:r w:rsidRPr="00102127">
        <w:rPr>
          <w:i/>
        </w:rPr>
        <w:t>Standard Test Method for Open Cell Content of Rigid Cellualr Plastics</w:t>
      </w:r>
      <w:r w:rsidRPr="00102127">
        <w:t xml:space="preserve">, ASTM Standard D6226-21, A. International, West Conshohocken, PA, 2021,DOI: 10.1520/D6226-21. </w:t>
      </w:r>
    </w:p>
    <w:p w14:paraId="1C9F517D" w14:textId="77777777" w:rsidR="00102127" w:rsidRPr="00102127" w:rsidRDefault="00102127" w:rsidP="00102127">
      <w:pPr>
        <w:pStyle w:val="EndNoteBibliography"/>
        <w:ind w:left="720" w:hanging="720"/>
      </w:pPr>
      <w:r w:rsidRPr="00102127">
        <w:t xml:space="preserve">[124] </w:t>
      </w:r>
      <w:r w:rsidRPr="00102127">
        <w:tab/>
        <w:t xml:space="preserve">A. Menon, K. Mehrotra, C. K. Mohan, and S. Ranka, "Characterization of a Class of Sigmoid Functions with Applications to Neural Networks," </w:t>
      </w:r>
      <w:r w:rsidRPr="00102127">
        <w:rPr>
          <w:i/>
        </w:rPr>
        <w:t xml:space="preserve">Neural Networks, </w:t>
      </w:r>
      <w:r w:rsidRPr="00102127">
        <w:t>vol. 9, no. 5, pp. 819-835, 1996. DOI: 10.1016/0893-6080(95)00107-7.</w:t>
      </w:r>
    </w:p>
    <w:p w14:paraId="2DECD5D2" w14:textId="77777777" w:rsidR="00102127" w:rsidRPr="00102127" w:rsidRDefault="00102127" w:rsidP="00102127">
      <w:pPr>
        <w:pStyle w:val="EndNoteBibliography"/>
        <w:ind w:left="720" w:hanging="720"/>
      </w:pPr>
      <w:r w:rsidRPr="00102127">
        <w:t xml:space="preserve">[125] </w:t>
      </w:r>
      <w:r w:rsidRPr="00102127">
        <w:tab/>
        <w:t xml:space="preserve">U. Godeau, C. Bouget, J. Piffady, T. Pozzi, and F. Gosselin, "Lack of Definition of Mathematical Terms in Ecology: The Case of the Sigmoid Class of Functions in Macro-Ecology," </w:t>
      </w:r>
      <w:r w:rsidRPr="00102127">
        <w:rPr>
          <w:i/>
        </w:rPr>
        <w:t xml:space="preserve">Ecology and Evolution, </w:t>
      </w:r>
      <w:r w:rsidRPr="00102127">
        <w:t>vol. 10, no. 24, pp. 14209-14220, 2020. DOI: 10.1002/ece3.7016.</w:t>
      </w:r>
    </w:p>
    <w:p w14:paraId="52C45941" w14:textId="77777777" w:rsidR="00102127" w:rsidRPr="00102127" w:rsidRDefault="00102127" w:rsidP="00102127">
      <w:pPr>
        <w:pStyle w:val="EndNoteBibliography"/>
        <w:ind w:left="720" w:hanging="720"/>
      </w:pPr>
      <w:r w:rsidRPr="00102127">
        <w:t xml:space="preserve">[126] </w:t>
      </w:r>
      <w:r w:rsidRPr="00102127">
        <w:tab/>
        <w:t xml:space="preserve">T. Saito and K. Shigemoto, "A Logistic Curve in the Sir Model and Its Application to Deaths by Covid-19 in Japan," </w:t>
      </w:r>
      <w:r w:rsidRPr="00102127">
        <w:rPr>
          <w:i/>
        </w:rPr>
        <w:t xml:space="preserve">medRxiv, </w:t>
      </w:r>
      <w:r w:rsidRPr="00102127">
        <w:t>2020. DOI: 10.1101/2020.06.25.20139865.</w:t>
      </w:r>
    </w:p>
    <w:p w14:paraId="4CEAAF3F" w14:textId="77777777" w:rsidR="00102127" w:rsidRPr="00102127" w:rsidRDefault="00102127" w:rsidP="00102127">
      <w:pPr>
        <w:pStyle w:val="EndNoteBibliography"/>
        <w:ind w:left="720" w:hanging="720"/>
      </w:pPr>
      <w:r w:rsidRPr="00102127">
        <w:t xml:space="preserve">[127] </w:t>
      </w:r>
      <w:r w:rsidRPr="00102127">
        <w:tab/>
        <w:t xml:space="preserve">E. B. Postnikov, "Estimation of Covid-19 Dynamics “on a Back-of-Envelope”: Does the Simplest Sir Model Provide Quantitative Parameters and Predictions?," </w:t>
      </w:r>
      <w:r w:rsidRPr="00102127">
        <w:rPr>
          <w:i/>
        </w:rPr>
        <w:t xml:space="preserve">Chaos, Solitons &amp; Fractals, </w:t>
      </w:r>
      <w:r w:rsidRPr="00102127">
        <w:t>vol. 135, p. 109841, 2020. DOI: 10.1016/j.chaos.2020.109841.</w:t>
      </w:r>
    </w:p>
    <w:p w14:paraId="3DDFD559" w14:textId="77777777" w:rsidR="00102127" w:rsidRPr="00102127" w:rsidRDefault="00102127" w:rsidP="00102127">
      <w:pPr>
        <w:pStyle w:val="EndNoteBibliography"/>
        <w:ind w:left="720" w:hanging="720"/>
      </w:pPr>
      <w:r w:rsidRPr="00102127">
        <w:t xml:space="preserve">[128] </w:t>
      </w:r>
      <w:r w:rsidRPr="00102127">
        <w:tab/>
        <w:t xml:space="preserve">A. Kocian, G. Carmassi, F. Cela, L. Incrocci, P. Milazzo, and S. Chessa, "Bayesian Sigmoid-Type Time Series Forecasting with Missing Data for Greenhouse Crops," </w:t>
      </w:r>
      <w:r w:rsidRPr="00102127">
        <w:rPr>
          <w:i/>
        </w:rPr>
        <w:t xml:space="preserve">Sensors (Basel), </w:t>
      </w:r>
      <w:r w:rsidRPr="00102127">
        <w:t>vol. 20, no. 11, 2020. DOI: 10.3390/s20113246.</w:t>
      </w:r>
    </w:p>
    <w:p w14:paraId="23837674" w14:textId="77777777" w:rsidR="00102127" w:rsidRPr="00102127" w:rsidRDefault="00102127" w:rsidP="00102127">
      <w:pPr>
        <w:pStyle w:val="EndNoteBibliography"/>
        <w:ind w:left="720" w:hanging="720"/>
      </w:pPr>
      <w:r w:rsidRPr="00102127">
        <w:t xml:space="preserve">[129] </w:t>
      </w:r>
      <w:r w:rsidRPr="00102127">
        <w:tab/>
        <w:t xml:space="preserve">Manfred Drack, Wilfried Apfalter, and David Pouvreau, "On the Making of a System Theory of Life: Paul a Weiss and Ludwig Von Bertalanffy's Conceptual Connection," </w:t>
      </w:r>
      <w:r w:rsidRPr="00102127">
        <w:rPr>
          <w:i/>
        </w:rPr>
        <w:t xml:space="preserve">The Quarterly Review of Biology, </w:t>
      </w:r>
      <w:r w:rsidRPr="00102127">
        <w:t>vol. 82, no. 4, pp. 349-373, 2007. DOI: 10.1086/522810.</w:t>
      </w:r>
    </w:p>
    <w:p w14:paraId="41FF5F0E" w14:textId="77777777" w:rsidR="00102127" w:rsidRPr="00102127" w:rsidRDefault="00102127" w:rsidP="00102127">
      <w:pPr>
        <w:pStyle w:val="EndNoteBibliography"/>
        <w:ind w:left="720" w:hanging="720"/>
      </w:pPr>
      <w:r w:rsidRPr="00102127">
        <w:t xml:space="preserve">[130] </w:t>
      </w:r>
      <w:r w:rsidRPr="00102127">
        <w:tab/>
        <w:t xml:space="preserve">J. C. Brackett, E. P. Charles, T. C. Smith, A. A. Hassen, V. Kunc, and C. E. Duty, "The Impact of a Static Mixing Nozzle on Uniformity in Material Extrustion Large-Scale Additive Manufacturing," in </w:t>
      </w:r>
      <w:r w:rsidRPr="00102127">
        <w:rPr>
          <w:i/>
        </w:rPr>
        <w:t>SAMPE 2022,</w:t>
      </w:r>
      <w:r w:rsidRPr="00102127">
        <w:t xml:space="preserve"> Charlotte, NC. May 23-26, 2022. Society for the Advancement of Material and Process Engineering - North America, p. 15, DOI: 10.33599/nasampe/s.22.0798. </w:t>
      </w:r>
    </w:p>
    <w:p w14:paraId="5FBF599B" w14:textId="77777777" w:rsidR="00102127" w:rsidRPr="00102127" w:rsidRDefault="00102127" w:rsidP="00102127">
      <w:pPr>
        <w:pStyle w:val="EndNoteBibliography"/>
        <w:ind w:left="720" w:hanging="720"/>
      </w:pPr>
      <w:r w:rsidRPr="00102127">
        <w:t xml:space="preserve">[131] </w:t>
      </w:r>
      <w:r w:rsidRPr="00102127">
        <w:tab/>
        <w:t>J. Brackett</w:t>
      </w:r>
      <w:r w:rsidRPr="00102127">
        <w:rPr>
          <w:i/>
        </w:rPr>
        <w:t xml:space="preserve"> et al.</w:t>
      </w:r>
      <w:r w:rsidRPr="00102127">
        <w:t xml:space="preserve">, "The Impact of Processing Parameters on the Transition Behavior of Blended Material Large Format Additive Manufacturing," </w:t>
      </w:r>
      <w:r w:rsidRPr="00102127">
        <w:rPr>
          <w:i/>
        </w:rPr>
        <w:t xml:space="preserve">In Preparation, </w:t>
      </w:r>
      <w:r w:rsidRPr="00102127">
        <w:t xml:space="preserve">2023. </w:t>
      </w:r>
    </w:p>
    <w:p w14:paraId="0C302AD4" w14:textId="77777777" w:rsidR="00102127" w:rsidRPr="00102127" w:rsidRDefault="00102127" w:rsidP="00102127">
      <w:pPr>
        <w:pStyle w:val="EndNoteBibliography"/>
        <w:ind w:left="720" w:hanging="720"/>
      </w:pPr>
      <w:r w:rsidRPr="00102127">
        <w:t xml:space="preserve">[132] </w:t>
      </w:r>
      <w:r w:rsidRPr="00102127">
        <w:tab/>
        <w:t xml:space="preserve">J. C. Brackett, E. P. Charles, M. B. Charles, T. C. Smith, V. Kunc, and C. E. Duty, "The Impact of Viscosity on Material Transitions in Large Format Additive Manufacturing of Polymer Composites," in </w:t>
      </w:r>
      <w:r w:rsidRPr="00102127">
        <w:rPr>
          <w:i/>
        </w:rPr>
        <w:t>SAMPE 2023,</w:t>
      </w:r>
      <w:r w:rsidRPr="00102127">
        <w:t xml:space="preserve"> Seattle, WA. April 17-20, 2023. Society for the Advancement of Material and Process Engineering - North America, pp. 1046-1060, DOI: 10.33599/nasampe/s.23.0166. </w:t>
      </w:r>
    </w:p>
    <w:p w14:paraId="1E1A8A76" w14:textId="77777777" w:rsidR="00102127" w:rsidRPr="00102127" w:rsidRDefault="00102127" w:rsidP="00102127">
      <w:pPr>
        <w:pStyle w:val="EndNoteBibliography"/>
        <w:ind w:left="720" w:hanging="720"/>
      </w:pPr>
      <w:r w:rsidRPr="00102127">
        <w:t xml:space="preserve">[133] </w:t>
      </w:r>
      <w:r w:rsidRPr="00102127">
        <w:tab/>
        <w:t xml:space="preserve">H.-Y. Mi, X. Jing, M. R. Salick, T. M. Cordie, and L.-S. Turng, "Carbon Nanotube (Cnt) and Nanofibrillated Cellulose (Nfc) Reinforcement Effect on Thermoplastic Polyurethane (Tpu) Scaffolds Fabricated Via Phase Separation Using Dimethyl </w:t>
      </w:r>
      <w:r w:rsidRPr="00102127">
        <w:lastRenderedPageBreak/>
        <w:t xml:space="preserve">Sulfoxide (Dmso) as Solvent," </w:t>
      </w:r>
      <w:r w:rsidRPr="00102127">
        <w:rPr>
          <w:i/>
        </w:rPr>
        <w:t xml:space="preserve">Journal of the Mechanical Behavior of Biomedical Materials, </w:t>
      </w:r>
      <w:r w:rsidRPr="00102127">
        <w:t>vol. 62, pp. 417-427, 2016. DOI: 10.1016/j.jmbbm.2016.05.026.</w:t>
      </w:r>
    </w:p>
    <w:p w14:paraId="4AC8CB2F" w14:textId="77777777" w:rsidR="00102127" w:rsidRPr="00102127" w:rsidRDefault="00102127" w:rsidP="00102127">
      <w:pPr>
        <w:pStyle w:val="EndNoteBibliography"/>
        <w:ind w:left="720" w:hanging="720"/>
      </w:pPr>
      <w:r w:rsidRPr="00102127">
        <w:t xml:space="preserve">[134] </w:t>
      </w:r>
      <w:r w:rsidRPr="00102127">
        <w:tab/>
        <w:t xml:space="preserve">R. Walker, C. Helton, V. Kunc, and C. Duty, "Rheological Evaluation of Printability for Recycled Carbon Fiber Acrylonitrile Butadiene Styrene," in </w:t>
      </w:r>
      <w:r w:rsidRPr="00102127">
        <w:rPr>
          <w:i/>
        </w:rPr>
        <w:t>SAMPE 2022,</w:t>
      </w:r>
      <w:r w:rsidRPr="00102127">
        <w:t xml:space="preserve"> Charlotte. May 23-26, 2022. Society for the Advancement of Material and Process Engineering - North America, p. 10, DOI: 10.33599/nasampe/s.22.0777. </w:t>
      </w:r>
    </w:p>
    <w:p w14:paraId="79C7DD85" w14:textId="77777777" w:rsidR="00102127" w:rsidRPr="00102127" w:rsidRDefault="00102127" w:rsidP="00102127">
      <w:pPr>
        <w:pStyle w:val="EndNoteBibliography"/>
        <w:ind w:left="720" w:hanging="720"/>
      </w:pPr>
      <w:r w:rsidRPr="00102127">
        <w:t xml:space="preserve">[135] </w:t>
      </w:r>
      <w:r w:rsidRPr="00102127">
        <w:tab/>
        <w:t xml:space="preserve">R. Kotsilkova, "Dynamic Rheological Properties of Glass Fiber Suspensions," in </w:t>
      </w:r>
      <w:r w:rsidRPr="00102127">
        <w:rPr>
          <w:i/>
        </w:rPr>
        <w:t>Theoretical and Applied Rheology</w:t>
      </w:r>
      <w:r w:rsidRPr="00102127">
        <w:t>, P. MoldenaersR. Keunings Eds. Amsterdam: Elsevier, 1992, pp. 856-858.</w:t>
      </w:r>
    </w:p>
    <w:p w14:paraId="551463BB" w14:textId="77777777" w:rsidR="00102127" w:rsidRPr="00102127" w:rsidRDefault="00102127" w:rsidP="00102127">
      <w:pPr>
        <w:pStyle w:val="EndNoteBibliography"/>
        <w:ind w:left="720" w:hanging="720"/>
      </w:pPr>
      <w:r w:rsidRPr="00102127">
        <w:t xml:space="preserve">[136] </w:t>
      </w:r>
      <w:r w:rsidRPr="00102127">
        <w:tab/>
        <w:t xml:space="preserve">A. K. Barick and D. K. Tripathy, "Preparation, Characterization and Properties of Acid Functionalized Multi-Walled Carbon Nanotube Reinforced Thermoplastic Polyurethane Nanocomposites," </w:t>
      </w:r>
      <w:r w:rsidRPr="00102127">
        <w:rPr>
          <w:i/>
        </w:rPr>
        <w:t xml:space="preserve">Materials Science and Engineering: B, </w:t>
      </w:r>
      <w:r w:rsidRPr="00102127">
        <w:t>vol. 176, no. 18, pp. 1435-1447, 2011. DOI: 10.1016/j.mseb.2011.08.001.</w:t>
      </w:r>
    </w:p>
    <w:p w14:paraId="3526301E" w14:textId="77777777" w:rsidR="00102127" w:rsidRPr="00102127" w:rsidRDefault="00102127" w:rsidP="00102127">
      <w:pPr>
        <w:pStyle w:val="EndNoteBibliography"/>
        <w:ind w:left="720" w:hanging="720"/>
      </w:pPr>
      <w:r w:rsidRPr="00102127">
        <w:t xml:space="preserve">[137] </w:t>
      </w:r>
      <w:r w:rsidRPr="00102127">
        <w:tab/>
        <w:t xml:space="preserve">A. Farzaneh, A. Rostami, and H. Nazockdast, "Thermoplastic Polyurethane/Multiwalled Carbon Nanotubes Nanocomposites: Effect of Nanoparticle Content, Shear, and Thermal Processing," </w:t>
      </w:r>
      <w:r w:rsidRPr="00102127">
        <w:rPr>
          <w:i/>
        </w:rPr>
        <w:t xml:space="preserve">Polym Composite, </w:t>
      </w:r>
      <w:r w:rsidRPr="00102127">
        <w:t>vol. 42, no. 9, pp. 4804-4813, 2021. DOI: 10.1002/pc.26190.</w:t>
      </w:r>
    </w:p>
    <w:p w14:paraId="4456B81F" w14:textId="458E7740" w:rsidR="00102127" w:rsidRPr="00102127" w:rsidRDefault="00102127" w:rsidP="00102127">
      <w:pPr>
        <w:pStyle w:val="EndNoteBibliography"/>
        <w:ind w:left="720" w:hanging="720"/>
      </w:pPr>
      <w:r w:rsidRPr="00102127">
        <w:t xml:space="preserve">[138] </w:t>
      </w:r>
      <w:r w:rsidRPr="00102127">
        <w:tab/>
        <w:t>C. Ajinjeru</w:t>
      </w:r>
      <w:r w:rsidRPr="00102127">
        <w:rPr>
          <w:i/>
        </w:rPr>
        <w:t xml:space="preserve"> et al.</w:t>
      </w:r>
      <w:r w:rsidRPr="00102127">
        <w:t xml:space="preserve">, "The Influence of Rheology on Melt Processing Conditions of Amorphous Thermoplastics for Big Area Additive Manufacturing (Baam)," in </w:t>
      </w:r>
      <w:r w:rsidRPr="00102127">
        <w:rPr>
          <w:i/>
        </w:rPr>
        <w:t>Solid Freeform Fabrication Symposium,</w:t>
      </w:r>
      <w:r w:rsidRPr="00102127">
        <w:t xml:space="preserve"> Austin, TX. November 1, 2016. pp. 754-761. [Online]. Available: </w:t>
      </w:r>
      <w:hyperlink r:id="rId83" w:history="1">
        <w:r w:rsidRPr="00102127">
          <w:rPr>
            <w:rStyle w:val="Hyperlink"/>
          </w:rPr>
          <w:t>https://hdl.handle.net/2152/89629</w:t>
        </w:r>
      </w:hyperlink>
      <w:r w:rsidRPr="00102127">
        <w:t xml:space="preserve"> </w:t>
      </w:r>
    </w:p>
    <w:p w14:paraId="00D23F80" w14:textId="58BF9687" w:rsidR="00102127" w:rsidRPr="00102127" w:rsidRDefault="00000000" w:rsidP="00102127">
      <w:pPr>
        <w:pStyle w:val="EndNoteBibliography"/>
        <w:ind w:left="720" w:hanging="720"/>
      </w:pPr>
      <w:hyperlink r:id="rId84" w:history="1">
        <w:r w:rsidR="00102127" w:rsidRPr="00102127">
          <w:rPr>
            <w:rStyle w:val="Hyperlink"/>
          </w:rPr>
          <w:t>https://repositories.lib.utexas.edu/handle/2152/89629</w:t>
        </w:r>
      </w:hyperlink>
      <w:r w:rsidR="00102127" w:rsidRPr="00102127">
        <w:t xml:space="preserve">. </w:t>
      </w:r>
    </w:p>
    <w:p w14:paraId="61E2118F" w14:textId="77777777" w:rsidR="00102127" w:rsidRPr="00102127" w:rsidRDefault="00102127" w:rsidP="00102127">
      <w:pPr>
        <w:pStyle w:val="EndNoteBibliography"/>
        <w:ind w:left="720" w:hanging="720"/>
      </w:pPr>
      <w:r w:rsidRPr="00102127">
        <w:t xml:space="preserve">[139] </w:t>
      </w:r>
      <w:r w:rsidRPr="00102127">
        <w:tab/>
        <w:t xml:space="preserve">C. Rauwendaal, "5 - Fundamental Principles," in </w:t>
      </w:r>
      <w:r w:rsidRPr="00102127">
        <w:rPr>
          <w:i/>
        </w:rPr>
        <w:t>Polymer Extrusion (Fifth Edition)</w:t>
      </w:r>
      <w:r w:rsidRPr="00102127">
        <w:t>, C. Rauwendaal Ed., 5</w:t>
      </w:r>
      <w:r w:rsidRPr="00E332AC">
        <w:rPr>
          <w:vertAlign w:val="superscript"/>
        </w:rPr>
        <w:t>th</w:t>
      </w:r>
      <w:r w:rsidRPr="00102127">
        <w:t xml:space="preserve"> ed.: Hanser, 2014, ch. 5, pp. 147-189.</w:t>
      </w:r>
    </w:p>
    <w:p w14:paraId="407444A8" w14:textId="77777777" w:rsidR="00102127" w:rsidRPr="00102127" w:rsidRDefault="00102127" w:rsidP="00102127">
      <w:pPr>
        <w:pStyle w:val="EndNoteBibliography"/>
        <w:ind w:left="720" w:hanging="720"/>
      </w:pPr>
      <w:r w:rsidRPr="00102127">
        <w:t xml:space="preserve">[140] </w:t>
      </w:r>
      <w:r w:rsidRPr="00102127">
        <w:tab/>
        <w:t xml:space="preserve">J. Brackett, A. DeFilippis, T. Smith, A. A. Hassen, V. Kunc, and E. Duty Chad, "Evaluating the Mechanical Properties within the Transition Region of Multi-Material Large-Format Extrusion Additive Manufacturing," in </w:t>
      </w:r>
      <w:r w:rsidRPr="00102127">
        <w:rPr>
          <w:i/>
        </w:rPr>
        <w:t>Solid Freeform Fabrication Symposium,</w:t>
      </w:r>
      <w:r w:rsidRPr="00102127">
        <w:t xml:space="preserve"> Austin, TX. November 4, 2022. pp. 1210-1222, DOI: 10.26153/tsw/44597. </w:t>
      </w:r>
    </w:p>
    <w:p w14:paraId="4CD15B9F" w14:textId="6D3E0CC4" w:rsidR="00102127" w:rsidRPr="00102127" w:rsidRDefault="00102127" w:rsidP="00102127">
      <w:pPr>
        <w:pStyle w:val="EndNoteBibliography"/>
        <w:ind w:left="720" w:hanging="720"/>
      </w:pPr>
      <w:r w:rsidRPr="00102127">
        <w:t xml:space="preserve">[141] </w:t>
      </w:r>
      <w:r w:rsidRPr="00102127">
        <w:tab/>
      </w:r>
      <w:r w:rsidRPr="00102127">
        <w:rPr>
          <w:i/>
        </w:rPr>
        <w:t>Standard Test Method for Plastics: Dynamic Mechanical Properties: In Flexure (Three-Point Bending)</w:t>
      </w:r>
      <w:r w:rsidRPr="00102127">
        <w:t xml:space="preserve">, ASTM Standard D5023-15, A. International, West Conshohocken, PA, 2015,DOI: 10.1520/D5023-15. [Online]. Available: </w:t>
      </w:r>
      <w:hyperlink r:id="rId85" w:history="1">
        <w:r w:rsidRPr="00102127">
          <w:rPr>
            <w:rStyle w:val="Hyperlink"/>
          </w:rPr>
          <w:t>https://www.astm.org/d5023-15.html</w:t>
        </w:r>
      </w:hyperlink>
    </w:p>
    <w:p w14:paraId="61369167" w14:textId="49E9B0A7" w:rsidR="00102127" w:rsidRPr="00102127" w:rsidRDefault="00102127" w:rsidP="00102127">
      <w:pPr>
        <w:pStyle w:val="EndNoteBibliography"/>
        <w:ind w:left="720" w:hanging="720"/>
      </w:pPr>
      <w:r w:rsidRPr="00102127">
        <w:t xml:space="preserve">[142] </w:t>
      </w:r>
      <w:r w:rsidRPr="00102127">
        <w:tab/>
        <w:t>T. Melo-Silva</w:t>
      </w:r>
      <w:r w:rsidRPr="00102127">
        <w:rPr>
          <w:i/>
        </w:rPr>
        <w:t xml:space="preserve"> et al.</w:t>
      </w:r>
      <w:r w:rsidRPr="00102127">
        <w:t xml:space="preserve">, "Evaluation of Load Parameters and Hold Time of a Vickers Ultra-Micro Hardness Tester for Measure of Hardness and Modulus of Elasticity of Dental Composites," </w:t>
      </w:r>
      <w:r w:rsidRPr="00102127">
        <w:rPr>
          <w:i/>
        </w:rPr>
        <w:t xml:space="preserve">Materials Science Forum, </w:t>
      </w:r>
      <w:r w:rsidRPr="00102127">
        <w:t>vol. 912, pp. 130-135, 2018. DOI: 10.4028/</w:t>
      </w:r>
      <w:hyperlink r:id="rId86" w:history="1">
        <w:r w:rsidRPr="00102127">
          <w:rPr>
            <w:rStyle w:val="Hyperlink"/>
          </w:rPr>
          <w:t>www.scientific.net/MSF.912.130</w:t>
        </w:r>
      </w:hyperlink>
      <w:r w:rsidRPr="00102127">
        <w:t>.</w:t>
      </w:r>
    </w:p>
    <w:p w14:paraId="78EFEFB5" w14:textId="77777777" w:rsidR="00102127" w:rsidRPr="00102127" w:rsidRDefault="00102127" w:rsidP="00102127">
      <w:pPr>
        <w:pStyle w:val="EndNoteBibliography"/>
        <w:ind w:left="720" w:hanging="720"/>
      </w:pPr>
      <w:r w:rsidRPr="00102127">
        <w:t xml:space="preserve">[143] </w:t>
      </w:r>
      <w:r w:rsidRPr="00102127">
        <w:tab/>
        <w:t xml:space="preserve">A. Turnbull and D. White, "Nanoindentation and Microindentation of Weathered Unplasticised Poly-Vinyl Chloride (Upvc)," </w:t>
      </w:r>
      <w:r w:rsidRPr="00102127">
        <w:rPr>
          <w:i/>
        </w:rPr>
        <w:t xml:space="preserve">J. Mater. Sci., </w:t>
      </w:r>
      <w:r w:rsidRPr="00102127">
        <w:t>vol. 31, no. 16, pp. 4189-4198, 1996. DOI: 10.1007/BF00356438.</w:t>
      </w:r>
    </w:p>
    <w:p w14:paraId="1396C7F5" w14:textId="75CD5106" w:rsidR="00102127" w:rsidRPr="00102127" w:rsidRDefault="00102127" w:rsidP="00102127">
      <w:pPr>
        <w:pStyle w:val="EndNoteBibliography"/>
        <w:ind w:left="720" w:hanging="720"/>
      </w:pPr>
      <w:r w:rsidRPr="00102127">
        <w:lastRenderedPageBreak/>
        <w:t xml:space="preserve">[144] </w:t>
      </w:r>
      <w:r w:rsidRPr="00102127">
        <w:tab/>
      </w:r>
      <w:r w:rsidRPr="00102127">
        <w:rPr>
          <w:i/>
        </w:rPr>
        <w:t>Standard Test Method for Microindentation Hardness of Materials</w:t>
      </w:r>
      <w:r w:rsidRPr="00102127">
        <w:t xml:space="preserve">, ASTM Standard E384-17, A. International, West Conshohocken, PA, 2017,DOI: 10.1520/E0384-17. [Online]. Available: </w:t>
      </w:r>
      <w:hyperlink r:id="rId87" w:history="1">
        <w:r w:rsidRPr="00102127">
          <w:rPr>
            <w:rStyle w:val="Hyperlink"/>
          </w:rPr>
          <w:t>http://www.astm.org/cgi-bin/resolver.cgi?E384-17</w:t>
        </w:r>
      </w:hyperlink>
    </w:p>
    <w:p w14:paraId="099A421C" w14:textId="56A1ADD6" w:rsidR="00DF53F0" w:rsidRDefault="00CF655A" w:rsidP="00CF655A">
      <w:pPr>
        <w:spacing w:line="240" w:lineRule="auto"/>
        <w:jc w:val="left"/>
        <w:rPr>
          <w:b/>
          <w:caps/>
          <w:color w:val="000000" w:themeColor="text1"/>
          <w:sz w:val="28"/>
          <w:szCs w:val="28"/>
        </w:rPr>
      </w:pPr>
      <w:r>
        <w:rPr>
          <w:rFonts w:cs="Times New Roman"/>
        </w:rPr>
        <w:fldChar w:fldCharType="end"/>
      </w:r>
      <w:r w:rsidR="00DF53F0">
        <w:br w:type="page"/>
      </w:r>
    </w:p>
    <w:p w14:paraId="7DE6E3FE" w14:textId="1D149A13" w:rsidR="00DF53F0" w:rsidRDefault="00DF53F0" w:rsidP="002A5E37">
      <w:pPr>
        <w:pStyle w:val="Style1"/>
      </w:pPr>
      <w:bookmarkStart w:id="245" w:name="_Toc136595513"/>
      <w:r w:rsidRPr="00FA231A">
        <w:lastRenderedPageBreak/>
        <w:t>Append</w:t>
      </w:r>
      <w:bookmarkEnd w:id="242"/>
      <w:bookmarkEnd w:id="243"/>
      <w:bookmarkEnd w:id="244"/>
      <w:r>
        <w:t>ices</w:t>
      </w:r>
      <w:bookmarkEnd w:id="245"/>
    </w:p>
    <w:p w14:paraId="1DC578FB" w14:textId="2BB86047" w:rsidR="00DF53F0" w:rsidRPr="00FA231A" w:rsidRDefault="002A5E37" w:rsidP="00DF53F0">
      <w:pPr>
        <w:pStyle w:val="Heading9"/>
      </w:pPr>
      <w:r>
        <w:t>Appendix A: Supplemental Figures</w:t>
      </w:r>
    </w:p>
    <w:p w14:paraId="1E007C17" w14:textId="77777777" w:rsidR="00582C22" w:rsidRDefault="00B93B62" w:rsidP="00582C22">
      <w:pPr>
        <w:pStyle w:val="FiguresAppendix"/>
        <w:framePr w:wrap="notBeside"/>
      </w:pPr>
      <w:r>
        <w:drawing>
          <wp:inline distT="0" distB="0" distL="0" distR="0" wp14:anchorId="28A3811E" wp14:editId="22200815">
            <wp:extent cx="5248195" cy="2778669"/>
            <wp:effectExtent l="0" t="0" r="0" b="3175"/>
            <wp:docPr id="1631203330" name="Picture 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203330" name="Picture 7" descr="Chart, scatter chart&#10;&#10;Description automatically generated"/>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258098" cy="2783912"/>
                    </a:xfrm>
                    <a:prstGeom prst="rect">
                      <a:avLst/>
                    </a:prstGeom>
                    <a:noFill/>
                  </pic:spPr>
                </pic:pic>
              </a:graphicData>
            </a:graphic>
          </wp:inline>
        </w:drawing>
      </w:r>
    </w:p>
    <w:p w14:paraId="7F41C7E3" w14:textId="5DCDC53D" w:rsidR="00490F2E" w:rsidRDefault="00582C22" w:rsidP="00582C22">
      <w:pPr>
        <w:pStyle w:val="CaptionAppendix"/>
        <w:framePr w:wrap="notBeside"/>
      </w:pPr>
      <w:bookmarkStart w:id="246" w:name="_Ref136586044"/>
      <w:r>
        <w:t xml:space="preserve">Figure A -  </w:t>
      </w:r>
      <w:fldSimple w:instr=" SEQ Figure_A_-_ \* ARABIC ">
        <w:r w:rsidR="008A15EF">
          <w:rPr>
            <w:noProof/>
          </w:rPr>
          <w:t>1</w:t>
        </w:r>
      </w:fldSimple>
      <w:bookmarkEnd w:id="246"/>
      <w:r w:rsidR="00490F2E">
        <w:t>. The composition shape curves for initial CIN and CIA comparisons.</w:t>
      </w:r>
    </w:p>
    <w:p w14:paraId="774FE6E3" w14:textId="77777777" w:rsidR="004433BC" w:rsidRDefault="004433BC">
      <w:pPr>
        <w:spacing w:after="160" w:line="259" w:lineRule="auto"/>
        <w:ind w:firstLine="0"/>
        <w:jc w:val="left"/>
        <w:rPr>
          <w:iCs/>
          <w:color w:val="000000" w:themeColor="text1"/>
          <w:szCs w:val="18"/>
        </w:rPr>
      </w:pPr>
      <w:r>
        <w:br w:type="page"/>
      </w:r>
    </w:p>
    <w:p w14:paraId="07C93D5A" w14:textId="77777777" w:rsidR="00582C22" w:rsidRDefault="004433BC" w:rsidP="00582C22">
      <w:pPr>
        <w:pStyle w:val="FiguresAppendix"/>
        <w:framePr w:wrap="notBeside"/>
      </w:pPr>
      <w:r>
        <w:lastRenderedPageBreak/>
        <w:drawing>
          <wp:inline distT="0" distB="0" distL="0" distR="0" wp14:anchorId="034B8FF7" wp14:editId="4AFF552E">
            <wp:extent cx="5417244" cy="3611496"/>
            <wp:effectExtent l="0" t="0" r="0" b="8255"/>
            <wp:docPr id="1094201774"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201774" name="Picture 1" descr="Chart, bar chart&#10;&#10;Description automatically generated"/>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420451" cy="3613634"/>
                    </a:xfrm>
                    <a:prstGeom prst="rect">
                      <a:avLst/>
                    </a:prstGeom>
                    <a:noFill/>
                  </pic:spPr>
                </pic:pic>
              </a:graphicData>
            </a:graphic>
          </wp:inline>
        </w:drawing>
      </w:r>
    </w:p>
    <w:p w14:paraId="5C44C214" w14:textId="5F1AC821" w:rsidR="004433BC" w:rsidRDefault="00582C22" w:rsidP="00582C22">
      <w:pPr>
        <w:pStyle w:val="CaptionAppendix"/>
        <w:framePr w:wrap="notBeside"/>
      </w:pPr>
      <w:bookmarkStart w:id="247" w:name="_Ref136586179"/>
      <w:r>
        <w:t xml:space="preserve">Figure A -  </w:t>
      </w:r>
      <w:fldSimple w:instr=" SEQ Figure_A_-_ \* ARABIC ">
        <w:r w:rsidR="008A15EF">
          <w:rPr>
            <w:noProof/>
          </w:rPr>
          <w:t>2</w:t>
        </w:r>
      </w:fldSimple>
      <w:bookmarkEnd w:id="247"/>
      <w:r w:rsidR="00490F2E">
        <w:t>. Average Cross-sectional area for several material transitions showing the significant decrease when using the SMN.</w:t>
      </w:r>
    </w:p>
    <w:p w14:paraId="4E216E5F" w14:textId="77777777" w:rsidR="00B5360D" w:rsidRPr="00B5360D" w:rsidRDefault="00B5360D" w:rsidP="00B5360D">
      <w:pPr>
        <w:pStyle w:val="AfterFigure"/>
      </w:pPr>
    </w:p>
    <w:p w14:paraId="2D4426D6" w14:textId="77777777" w:rsidR="00102127" w:rsidRPr="00102127" w:rsidRDefault="00102127" w:rsidP="00102127"/>
    <w:p w14:paraId="347C025D" w14:textId="77777777" w:rsidR="00582C22" w:rsidRDefault="004433BC" w:rsidP="00582C22">
      <w:pPr>
        <w:pStyle w:val="FiguresAppendix"/>
        <w:framePr w:wrap="notBeside"/>
      </w:pPr>
      <w:r w:rsidRPr="00582C22">
        <w:drawing>
          <wp:inline distT="0" distB="0" distL="0" distR="0" wp14:anchorId="50484D64" wp14:editId="00CDE3A1">
            <wp:extent cx="4231005" cy="3176270"/>
            <wp:effectExtent l="0" t="0" r="0" b="5080"/>
            <wp:docPr id="423069187"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069187" name="Picture 2" descr="Chart, line chart&#10;&#10;Description automatically generated"/>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231005" cy="3176270"/>
                    </a:xfrm>
                    <a:prstGeom prst="rect">
                      <a:avLst/>
                    </a:prstGeom>
                    <a:noFill/>
                  </pic:spPr>
                </pic:pic>
              </a:graphicData>
            </a:graphic>
          </wp:inline>
        </w:drawing>
      </w:r>
    </w:p>
    <w:p w14:paraId="37B7EB0E" w14:textId="403923CC" w:rsidR="004433BC" w:rsidRDefault="00582C22" w:rsidP="00582C22">
      <w:pPr>
        <w:pStyle w:val="CaptionAppendix"/>
        <w:framePr w:wrap="notBeside"/>
      </w:pPr>
      <w:r>
        <w:t xml:space="preserve">Figure A -  </w:t>
      </w:r>
      <w:fldSimple w:instr=" SEQ Figure_A_-_ \* ARABIC ">
        <w:r w:rsidR="008A15EF">
          <w:rPr>
            <w:noProof/>
          </w:rPr>
          <w:t>3</w:t>
        </w:r>
      </w:fldSimple>
      <w:r w:rsidR="008D41E9">
        <w:t>. The best fit using generalized logistics functions, which still struggled to capture the transition start correctly.</w:t>
      </w:r>
    </w:p>
    <w:p w14:paraId="58E596B9" w14:textId="77777777" w:rsidR="008D41E9" w:rsidRDefault="008D41E9">
      <w:r>
        <w:br w:type="page"/>
      </w:r>
    </w:p>
    <w:p w14:paraId="43561B74" w14:textId="77777777" w:rsidR="00582C22" w:rsidRDefault="00490F2E" w:rsidP="00582C22">
      <w:pPr>
        <w:pStyle w:val="FiguresAppendix"/>
        <w:framePr w:wrap="notBeside"/>
      </w:pPr>
      <w:r>
        <w:lastRenderedPageBreak/>
        <w:drawing>
          <wp:inline distT="0" distB="0" distL="0" distR="0" wp14:anchorId="255F80C2" wp14:editId="5BDB64AC">
            <wp:extent cx="5245100" cy="2836342"/>
            <wp:effectExtent l="0" t="0" r="0" b="0"/>
            <wp:docPr id="2071962297" name="Picture 4" descr="A picture containing darkness, screenshot, black, sp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962297" name="Picture 4" descr="A picture containing darkness, screenshot, black, space&#10;&#10;Description automatically generated"/>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257370" cy="2842977"/>
                    </a:xfrm>
                    <a:prstGeom prst="rect">
                      <a:avLst/>
                    </a:prstGeom>
                    <a:noFill/>
                  </pic:spPr>
                </pic:pic>
              </a:graphicData>
            </a:graphic>
          </wp:inline>
        </w:drawing>
      </w:r>
    </w:p>
    <w:p w14:paraId="3F014C6C" w14:textId="2E97ED13" w:rsidR="00490F2E" w:rsidRDefault="00582C22" w:rsidP="00582C22">
      <w:pPr>
        <w:pStyle w:val="CaptionAppendix"/>
        <w:framePr w:wrap="notBeside"/>
      </w:pPr>
      <w:r>
        <w:t xml:space="preserve">Figure A -  </w:t>
      </w:r>
      <w:fldSimple w:instr=" SEQ Figure_A_-_ \* ARABIC ">
        <w:r w:rsidR="008A15EF">
          <w:rPr>
            <w:noProof/>
          </w:rPr>
          <w:t>4</w:t>
        </w:r>
      </w:fldSimple>
      <w:r w:rsidR="008D41E9">
        <w:t>. The schematic print path for all SMN prints.</w:t>
      </w:r>
    </w:p>
    <w:p w14:paraId="65E75201" w14:textId="77777777" w:rsidR="00490F2E" w:rsidRDefault="00490F2E" w:rsidP="00490F2E">
      <w:pPr>
        <w:spacing w:after="160" w:line="259" w:lineRule="auto"/>
        <w:ind w:firstLine="0"/>
        <w:jc w:val="left"/>
        <w:rPr>
          <w:noProof/>
        </w:rPr>
      </w:pPr>
      <w:r>
        <w:br w:type="page"/>
      </w:r>
    </w:p>
    <w:p w14:paraId="0035B306" w14:textId="77777777" w:rsidR="00582C22" w:rsidRDefault="00490F2E" w:rsidP="00582C22">
      <w:pPr>
        <w:pStyle w:val="FiguresAppendix"/>
        <w:framePr w:wrap="notBeside"/>
      </w:pPr>
      <w:r>
        <w:lastRenderedPageBreak/>
        <w:drawing>
          <wp:inline distT="0" distB="0" distL="0" distR="0" wp14:anchorId="0AB1FE4B" wp14:editId="6975349F">
            <wp:extent cx="5494466" cy="2564976"/>
            <wp:effectExtent l="0" t="0" r="0" b="0"/>
            <wp:docPr id="1342537452" name="Picture 1342537452" descr="A black background with red and green dot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537452" name="Picture 1342537452" descr="A black background with red and green dots&#10;&#10;Description automatically generated with low confidence"/>
                    <pic:cNvPicPr>
                      <a:picLocks noChangeAspect="1" noChangeArrowheads="1"/>
                    </pic:cNvPicPr>
                  </pic:nvPicPr>
                  <pic:blipFill>
                    <a:blip r:embed="rId92" cstate="print">
                      <a:extLst>
                        <a:ext uri="{28A0092B-C50C-407E-A947-70E740481C1C}">
                          <a14:useLocalDpi xmlns:a14="http://schemas.microsoft.com/office/drawing/2010/main" val="0"/>
                        </a:ext>
                      </a:extLst>
                    </a:blip>
                    <a:stretch>
                      <a:fillRect/>
                    </a:stretch>
                  </pic:blipFill>
                  <pic:spPr bwMode="auto">
                    <a:xfrm>
                      <a:off x="0" y="0"/>
                      <a:ext cx="5494466" cy="2564976"/>
                    </a:xfrm>
                    <a:prstGeom prst="rect">
                      <a:avLst/>
                    </a:prstGeom>
                    <a:noFill/>
                  </pic:spPr>
                </pic:pic>
              </a:graphicData>
            </a:graphic>
          </wp:inline>
        </w:drawing>
      </w:r>
    </w:p>
    <w:p w14:paraId="7641CBB3" w14:textId="5D8EC1D9" w:rsidR="00490F2E" w:rsidRDefault="00582C22" w:rsidP="00582C22">
      <w:pPr>
        <w:pStyle w:val="CaptionAppendix"/>
        <w:framePr w:wrap="notBeside"/>
      </w:pPr>
      <w:r>
        <w:t xml:space="preserve">Figure A -  </w:t>
      </w:r>
      <w:fldSimple w:instr=" SEQ Figure_A_-_ \* ARABIC ">
        <w:r w:rsidR="008A15EF">
          <w:rPr>
            <w:noProof/>
          </w:rPr>
          <w:t>5</w:t>
        </w:r>
      </w:fldSimple>
      <w:r w:rsidR="008D41E9">
        <w:t>. The schematic print path for all TPU-CFABS prints.</w:t>
      </w:r>
    </w:p>
    <w:p w14:paraId="4010F9AA" w14:textId="77777777" w:rsidR="00490F2E" w:rsidRDefault="00490F2E" w:rsidP="00490F2E">
      <w:pPr>
        <w:spacing w:after="160" w:line="259" w:lineRule="auto"/>
        <w:ind w:firstLine="0"/>
        <w:jc w:val="left"/>
        <w:rPr>
          <w:noProof/>
        </w:rPr>
      </w:pPr>
      <w:r>
        <w:br w:type="page"/>
      </w:r>
    </w:p>
    <w:p w14:paraId="34E240F1" w14:textId="77777777" w:rsidR="00582C22" w:rsidRDefault="00490F2E" w:rsidP="00582C22">
      <w:pPr>
        <w:pStyle w:val="FiguresAppendix"/>
        <w:framePr w:wrap="notBeside"/>
      </w:pPr>
      <w:r>
        <w:lastRenderedPageBreak/>
        <w:drawing>
          <wp:inline distT="0" distB="0" distL="0" distR="0" wp14:anchorId="5070AC80" wp14:editId="3B6F5B90">
            <wp:extent cx="5386508" cy="2873430"/>
            <wp:effectExtent l="0" t="0" r="5080" b="3175"/>
            <wp:docPr id="1328383839" name="Picture 1" descr="A picture containing rectangle, mirror, wall,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383839" name="Picture 1" descr="A picture containing rectangle, mirror, wall, indoor&#10;&#10;Description automatically generated"/>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390926" cy="2875787"/>
                    </a:xfrm>
                    <a:prstGeom prst="rect">
                      <a:avLst/>
                    </a:prstGeom>
                    <a:noFill/>
                  </pic:spPr>
                </pic:pic>
              </a:graphicData>
            </a:graphic>
          </wp:inline>
        </w:drawing>
      </w:r>
    </w:p>
    <w:p w14:paraId="4602F650" w14:textId="268DA9AF" w:rsidR="00490F2E" w:rsidRDefault="00582C22" w:rsidP="00582C22">
      <w:pPr>
        <w:pStyle w:val="CaptionAppendix"/>
        <w:framePr w:wrap="notBeside"/>
      </w:pPr>
      <w:r>
        <w:t xml:space="preserve">Figure A -  </w:t>
      </w:r>
      <w:fldSimple w:instr=" SEQ Figure_A_-_ \* ARABIC ">
        <w:r w:rsidR="008A15EF">
          <w:rPr>
            <w:noProof/>
          </w:rPr>
          <w:t>6</w:t>
        </w:r>
      </w:fldSimple>
      <w:r w:rsidR="008D41E9">
        <w:t xml:space="preserve">. </w:t>
      </w:r>
      <w:r w:rsidR="00490F2E">
        <w:t xml:space="preserve">Example of </w:t>
      </w:r>
      <w:r w:rsidR="008D41E9">
        <w:t>an AM configuration transition sample</w:t>
      </w:r>
      <w:r w:rsidR="00490F2E">
        <w:t>.</w:t>
      </w:r>
    </w:p>
    <w:p w14:paraId="7AB031AD" w14:textId="77777777" w:rsidR="00490F2E" w:rsidRDefault="00490F2E" w:rsidP="00490F2E">
      <w:pPr>
        <w:spacing w:after="160" w:line="259" w:lineRule="auto"/>
        <w:ind w:firstLine="0"/>
        <w:jc w:val="left"/>
        <w:rPr>
          <w:iCs/>
          <w:sz w:val="20"/>
          <w:szCs w:val="18"/>
        </w:rPr>
      </w:pPr>
      <w:r>
        <w:br w:type="page"/>
      </w:r>
    </w:p>
    <w:p w14:paraId="7D9038E4" w14:textId="77777777" w:rsidR="00582C22" w:rsidRDefault="00490F2E" w:rsidP="00582C22">
      <w:pPr>
        <w:pStyle w:val="FiguresAppendix"/>
        <w:framePr w:wrap="notBeside"/>
      </w:pPr>
      <w:r>
        <w:lastRenderedPageBreak/>
        <w:drawing>
          <wp:inline distT="0" distB="0" distL="0" distR="0" wp14:anchorId="625A0F89" wp14:editId="1DAC6163">
            <wp:extent cx="5201824" cy="4623206"/>
            <wp:effectExtent l="0" t="0" r="0" b="0"/>
            <wp:docPr id="1018021442" name="Picture 5" descr="A picture containing met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021442" name="Picture 5" descr="A picture containing metal&#10;&#10;Description automatically generated"/>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204789" cy="4625841"/>
                    </a:xfrm>
                    <a:prstGeom prst="rect">
                      <a:avLst/>
                    </a:prstGeom>
                    <a:noFill/>
                  </pic:spPr>
                </pic:pic>
              </a:graphicData>
            </a:graphic>
          </wp:inline>
        </w:drawing>
      </w:r>
    </w:p>
    <w:p w14:paraId="36C1D806" w14:textId="4E8BA33D" w:rsidR="00490F2E" w:rsidRDefault="00582C22" w:rsidP="00582C22">
      <w:pPr>
        <w:pStyle w:val="CaptionAppendix"/>
        <w:framePr w:wrap="notBeside"/>
      </w:pPr>
      <w:r>
        <w:t xml:space="preserve">Figure A -  </w:t>
      </w:r>
      <w:fldSimple w:instr=" SEQ Figure_A_-_ \* ARABIC ">
        <w:r w:rsidR="008A15EF">
          <w:rPr>
            <w:noProof/>
          </w:rPr>
          <w:t>7</w:t>
        </w:r>
      </w:fldSimple>
      <w:r w:rsidR="008D41E9">
        <w:t xml:space="preserve">. An example of a SMN transition </w:t>
      </w:r>
      <w:r>
        <w:t xml:space="preserve">printed using </w:t>
      </w:r>
      <w:r w:rsidR="008D41E9">
        <w:t>A-4.</w:t>
      </w:r>
    </w:p>
    <w:p w14:paraId="45892343" w14:textId="77777777" w:rsidR="00490F2E" w:rsidRDefault="00490F2E" w:rsidP="00490F2E">
      <w:pPr>
        <w:spacing w:after="160" w:line="259" w:lineRule="auto"/>
        <w:ind w:firstLine="0"/>
        <w:jc w:val="left"/>
        <w:rPr>
          <w:noProof/>
        </w:rPr>
      </w:pPr>
      <w:r>
        <w:br w:type="page"/>
      </w:r>
    </w:p>
    <w:p w14:paraId="2BA33969" w14:textId="77777777" w:rsidR="00582C22" w:rsidRDefault="00490F2E" w:rsidP="00582C22">
      <w:pPr>
        <w:pStyle w:val="FiguresAppendix"/>
        <w:framePr w:wrap="notBeside"/>
      </w:pPr>
      <w:r>
        <w:lastRenderedPageBreak/>
        <w:drawing>
          <wp:inline distT="0" distB="0" distL="0" distR="0" wp14:anchorId="529E28E5" wp14:editId="1893ABFD">
            <wp:extent cx="5625787" cy="3284068"/>
            <wp:effectExtent l="0" t="0" r="0" b="0"/>
            <wp:docPr id="799953167" name="Picture 6" descr="A picture containing screenshot, line, colorfulness,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953167" name="Picture 6" descr="A picture containing screenshot, line, colorfulness, light&#10;&#10;Description automatically generated"/>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640869" cy="3292872"/>
                    </a:xfrm>
                    <a:prstGeom prst="rect">
                      <a:avLst/>
                    </a:prstGeom>
                    <a:noFill/>
                  </pic:spPr>
                </pic:pic>
              </a:graphicData>
            </a:graphic>
          </wp:inline>
        </w:drawing>
      </w:r>
    </w:p>
    <w:p w14:paraId="37317BC4" w14:textId="5415A906" w:rsidR="008D41E9" w:rsidRDefault="00582C22" w:rsidP="00582C22">
      <w:pPr>
        <w:pStyle w:val="CaptionAppendix"/>
        <w:framePr w:wrap="notBeside"/>
      </w:pPr>
      <w:r>
        <w:t xml:space="preserve">Figure A -  </w:t>
      </w:r>
      <w:fldSimple w:instr=" SEQ Figure_A_-_ \* ARABIC ">
        <w:r w:rsidR="008A15EF">
          <w:rPr>
            <w:noProof/>
          </w:rPr>
          <w:t>8</w:t>
        </w:r>
      </w:fldSimple>
      <w:r w:rsidR="008D41E9">
        <w:t>. An example of a TPU-CFABS prin</w:t>
      </w:r>
      <w:r>
        <w:t xml:space="preserve">ted using </w:t>
      </w:r>
      <w:r w:rsidR="008D41E9">
        <w:t>A – 5.</w:t>
      </w:r>
    </w:p>
    <w:p w14:paraId="60196474" w14:textId="77777777" w:rsidR="008D41E9" w:rsidRDefault="008D41E9">
      <w:pPr>
        <w:spacing w:after="160" w:line="259" w:lineRule="auto"/>
        <w:ind w:firstLine="0"/>
        <w:jc w:val="left"/>
        <w:rPr>
          <w:iCs/>
          <w:color w:val="000000" w:themeColor="text1"/>
          <w:szCs w:val="18"/>
        </w:rPr>
      </w:pPr>
      <w:r>
        <w:br w:type="page"/>
      </w:r>
    </w:p>
    <w:p w14:paraId="4F77A616" w14:textId="492F8E8F" w:rsidR="00490F2E" w:rsidRDefault="00490F2E" w:rsidP="00C15708">
      <w:pPr>
        <w:pStyle w:val="Caption"/>
        <w:framePr w:wrap="notBeside"/>
        <w:rPr>
          <w:noProof/>
        </w:rPr>
      </w:pPr>
    </w:p>
    <w:p w14:paraId="5D43E450" w14:textId="77777777" w:rsidR="00582C22" w:rsidRDefault="00490F2E" w:rsidP="00582C22">
      <w:pPr>
        <w:pStyle w:val="FiguresAppendix"/>
        <w:framePr w:wrap="notBeside"/>
      </w:pPr>
      <w:r>
        <w:drawing>
          <wp:inline distT="0" distB="0" distL="0" distR="0" wp14:anchorId="7439D7BB" wp14:editId="316BFDBE">
            <wp:extent cx="5376672" cy="2551709"/>
            <wp:effectExtent l="0" t="0" r="0" b="1270"/>
            <wp:docPr id="17574099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409922" name="Picture 3"/>
                    <pic:cNvPicPr>
                      <a:picLocks noChangeAspect="1" noChangeArrowheads="1"/>
                    </pic:cNvPicPr>
                  </pic:nvPicPr>
                  <pic:blipFill>
                    <a:blip r:embed="rId96" cstate="print">
                      <a:extLst>
                        <a:ext uri="{28A0092B-C50C-407E-A947-70E740481C1C}">
                          <a14:useLocalDpi xmlns:a14="http://schemas.microsoft.com/office/drawing/2010/main" val="0"/>
                        </a:ext>
                        <a:ext uri="{96DAC541-7B7A-43D3-8B79-37D633B846F1}">
                          <asvg:svgBlip xmlns:asvg="http://schemas.microsoft.com/office/drawing/2016/SVG/main" r:embed="rId97"/>
                        </a:ext>
                      </a:extLst>
                    </a:blip>
                    <a:stretch>
                      <a:fillRect/>
                    </a:stretch>
                  </pic:blipFill>
                  <pic:spPr bwMode="auto">
                    <a:xfrm>
                      <a:off x="0" y="0"/>
                      <a:ext cx="5382756" cy="2554596"/>
                    </a:xfrm>
                    <a:prstGeom prst="rect">
                      <a:avLst/>
                    </a:prstGeom>
                  </pic:spPr>
                </pic:pic>
              </a:graphicData>
            </a:graphic>
          </wp:inline>
        </w:drawing>
      </w:r>
    </w:p>
    <w:p w14:paraId="69FC0491" w14:textId="5E25A8DD" w:rsidR="008D41E9" w:rsidRDefault="00582C22" w:rsidP="00582C22">
      <w:pPr>
        <w:pStyle w:val="CaptionAppendix"/>
        <w:framePr w:wrap="notBeside"/>
      </w:pPr>
      <w:r>
        <w:t xml:space="preserve">Figure A -  </w:t>
      </w:r>
      <w:fldSimple w:instr=" SEQ Figure_A_-_ \* ARABIC ">
        <w:r w:rsidR="008A15EF">
          <w:rPr>
            <w:noProof/>
          </w:rPr>
          <w:t>9</w:t>
        </w:r>
      </w:fldSimple>
      <w:r w:rsidR="008D41E9">
        <w:t>. Modeled shape curves for the CM configuration.</w:t>
      </w:r>
    </w:p>
    <w:p w14:paraId="3CC52400" w14:textId="30133675" w:rsidR="008D41E9" w:rsidRDefault="008D41E9" w:rsidP="00582C22">
      <w:pPr>
        <w:pStyle w:val="AfterFigure"/>
      </w:pPr>
    </w:p>
    <w:p w14:paraId="06D98C04" w14:textId="77777777" w:rsidR="00582C22" w:rsidRDefault="00490F2E" w:rsidP="00582C22">
      <w:pPr>
        <w:pStyle w:val="FiguresAppendix"/>
        <w:framePr w:wrap="notBeside"/>
      </w:pPr>
      <w:r>
        <w:br w:type="page"/>
      </w:r>
      <w:r w:rsidRPr="00582C22">
        <w:drawing>
          <wp:inline distT="0" distB="0" distL="0" distR="0" wp14:anchorId="6E8087C5" wp14:editId="6FFA2CE2">
            <wp:extent cx="5294299" cy="2971339"/>
            <wp:effectExtent l="0" t="0" r="1905" b="635"/>
            <wp:docPr id="1905227617" name="Picture 15" descr="A picture containing text, plot, diagram,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227617" name="Picture 15" descr="A picture containing text, plot, diagram, line&#10;&#10;Description automatically generated"/>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306574" cy="2978228"/>
                    </a:xfrm>
                    <a:prstGeom prst="rect">
                      <a:avLst/>
                    </a:prstGeom>
                    <a:noFill/>
                  </pic:spPr>
                </pic:pic>
              </a:graphicData>
            </a:graphic>
          </wp:inline>
        </w:drawing>
      </w:r>
    </w:p>
    <w:p w14:paraId="5CE2A5F3" w14:textId="20B64934" w:rsidR="008D41E9" w:rsidRDefault="00582C22" w:rsidP="00582C22">
      <w:pPr>
        <w:pStyle w:val="CaptionAppendix"/>
        <w:framePr w:wrap="notBeside"/>
      </w:pPr>
      <w:r>
        <w:t xml:space="preserve">Figure A -  </w:t>
      </w:r>
      <w:fldSimple w:instr=" SEQ Figure_A_-_ \* ARABIC ">
        <w:r w:rsidR="008A15EF">
          <w:rPr>
            <w:noProof/>
          </w:rPr>
          <w:t>10</w:t>
        </w:r>
      </w:fldSimple>
      <w:r>
        <w:t>.</w:t>
      </w:r>
      <w:r w:rsidR="008D41E9">
        <w:t xml:space="preserve"> Measure shape curves for the AX configuration.</w:t>
      </w:r>
    </w:p>
    <w:p w14:paraId="5363F19E" w14:textId="77777777" w:rsidR="008D41E9" w:rsidRDefault="008D41E9">
      <w:pPr>
        <w:spacing w:after="160" w:line="259" w:lineRule="auto"/>
        <w:ind w:firstLine="0"/>
        <w:jc w:val="left"/>
        <w:rPr>
          <w:iCs/>
          <w:color w:val="000000" w:themeColor="text1"/>
          <w:szCs w:val="18"/>
        </w:rPr>
      </w:pPr>
      <w:r>
        <w:br w:type="page"/>
      </w:r>
    </w:p>
    <w:p w14:paraId="760CD804" w14:textId="77777777" w:rsidR="00582C22" w:rsidRDefault="00490F2E" w:rsidP="00582C22">
      <w:pPr>
        <w:pStyle w:val="FiguresAppendix"/>
        <w:framePr w:wrap="notBeside"/>
      </w:pPr>
      <w:r>
        <w:lastRenderedPageBreak/>
        <w:br w:type="page"/>
      </w:r>
      <w:r w:rsidRPr="00582C22">
        <w:drawing>
          <wp:inline distT="0" distB="0" distL="0" distR="0" wp14:anchorId="25BC6C3F" wp14:editId="61FF81E2">
            <wp:extent cx="5217459" cy="2928214"/>
            <wp:effectExtent l="0" t="0" r="2540" b="5715"/>
            <wp:docPr id="733166522" name="Picture 16"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66522" name="Picture 16" descr="A picture containing text, diagram, line, plot&#10;&#10;Description automatically generated"/>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225145" cy="2932528"/>
                    </a:xfrm>
                    <a:prstGeom prst="rect">
                      <a:avLst/>
                    </a:prstGeom>
                    <a:noFill/>
                  </pic:spPr>
                </pic:pic>
              </a:graphicData>
            </a:graphic>
          </wp:inline>
        </w:drawing>
      </w:r>
    </w:p>
    <w:p w14:paraId="28D39192" w14:textId="1BA14B1D" w:rsidR="00490F2E" w:rsidRDefault="00582C22" w:rsidP="00582C22">
      <w:pPr>
        <w:pStyle w:val="CaptionAppendix"/>
        <w:framePr w:wrap="notBeside"/>
      </w:pPr>
      <w:r>
        <w:t xml:space="preserve">Figure A -  </w:t>
      </w:r>
      <w:fldSimple w:instr=" SEQ Figure_A_-_ \* ARABIC ">
        <w:r w:rsidR="008A15EF">
          <w:rPr>
            <w:noProof/>
          </w:rPr>
          <w:t>11</w:t>
        </w:r>
      </w:fldSimple>
      <w:r w:rsidR="008D41E9">
        <w:t>. Measured shape curves for the CX configuration.</w:t>
      </w:r>
    </w:p>
    <w:p w14:paraId="57846794" w14:textId="77777777" w:rsidR="00490F2E" w:rsidRDefault="00490F2E" w:rsidP="00490F2E">
      <w:pPr>
        <w:spacing w:after="160" w:line="259" w:lineRule="auto"/>
        <w:ind w:firstLine="0"/>
        <w:jc w:val="left"/>
        <w:rPr>
          <w:noProof/>
        </w:rPr>
      </w:pPr>
      <w:r>
        <w:br w:type="page"/>
      </w:r>
    </w:p>
    <w:p w14:paraId="6A1B2E06" w14:textId="77777777" w:rsidR="00582C22" w:rsidRDefault="00490F2E" w:rsidP="00582C22">
      <w:pPr>
        <w:pStyle w:val="FiguresAppendix"/>
        <w:framePr w:wrap="notBeside"/>
      </w:pPr>
      <w:r w:rsidRPr="00582C22">
        <w:lastRenderedPageBreak/>
        <w:drawing>
          <wp:inline distT="0" distB="0" distL="0" distR="0" wp14:anchorId="11B98172" wp14:editId="4D798E9F">
            <wp:extent cx="5229098" cy="5552237"/>
            <wp:effectExtent l="0" t="0" r="0" b="0"/>
            <wp:docPr id="990913388" name="Picture 19" descr="A screenshot of a grap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913388" name="Picture 19" descr="A screenshot of a graph&#10;&#10;Description automatically generated with low confidence"/>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241366" cy="5565263"/>
                    </a:xfrm>
                    <a:prstGeom prst="rect">
                      <a:avLst/>
                    </a:prstGeom>
                    <a:noFill/>
                  </pic:spPr>
                </pic:pic>
              </a:graphicData>
            </a:graphic>
          </wp:inline>
        </w:drawing>
      </w:r>
    </w:p>
    <w:p w14:paraId="7A4091F8" w14:textId="279B8C48" w:rsidR="00490F2E" w:rsidRDefault="00582C22" w:rsidP="00582C22">
      <w:pPr>
        <w:pStyle w:val="CaptionAppendix"/>
        <w:framePr w:wrap="notBeside"/>
      </w:pPr>
      <w:r>
        <w:t xml:space="preserve">Figure A -  </w:t>
      </w:r>
      <w:fldSimple w:instr=" SEQ Figure_A_-_ \* ARABIC ">
        <w:r w:rsidR="008A15EF">
          <w:rPr>
            <w:noProof/>
          </w:rPr>
          <w:t>12</w:t>
        </w:r>
      </w:fldSimple>
      <w:r w:rsidR="008D41E9">
        <w:t>. Measured shape curves for the A) SAM and B) SCM transitions.</w:t>
      </w:r>
    </w:p>
    <w:p w14:paraId="1A2CCA30" w14:textId="77777777" w:rsidR="00490F2E" w:rsidRDefault="00490F2E" w:rsidP="00490F2E">
      <w:pPr>
        <w:spacing w:after="160" w:line="259" w:lineRule="auto"/>
        <w:ind w:firstLine="0"/>
        <w:jc w:val="left"/>
        <w:rPr>
          <w:noProof/>
        </w:rPr>
      </w:pPr>
      <w:r>
        <w:br w:type="page"/>
      </w:r>
    </w:p>
    <w:p w14:paraId="4C38917F" w14:textId="77777777" w:rsidR="00582C22" w:rsidRDefault="00490F2E" w:rsidP="00582C22">
      <w:pPr>
        <w:pStyle w:val="FiguresAppendix"/>
        <w:framePr w:wrap="notBeside"/>
      </w:pPr>
      <w:r w:rsidRPr="00582C22">
        <w:lastRenderedPageBreak/>
        <w:drawing>
          <wp:inline distT="0" distB="0" distL="0" distR="0" wp14:anchorId="7D82D9C8" wp14:editId="3EFC8CDE">
            <wp:extent cx="5109305" cy="4710989"/>
            <wp:effectExtent l="0" t="0" r="0" b="0"/>
            <wp:docPr id="103610265" name="Picture 22"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10265" name="Picture 22" descr="A picture containing text, diagram, line, plot&#10;&#10;Description automatically generated"/>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113879" cy="4715206"/>
                    </a:xfrm>
                    <a:prstGeom prst="rect">
                      <a:avLst/>
                    </a:prstGeom>
                    <a:noFill/>
                  </pic:spPr>
                </pic:pic>
              </a:graphicData>
            </a:graphic>
          </wp:inline>
        </w:drawing>
      </w:r>
    </w:p>
    <w:p w14:paraId="398E50AE" w14:textId="53F9274A" w:rsidR="00490F2E" w:rsidRDefault="00582C22" w:rsidP="00582C22">
      <w:pPr>
        <w:pStyle w:val="CaptionAppendix"/>
        <w:framePr w:wrap="notBeside"/>
      </w:pPr>
      <w:r>
        <w:t xml:space="preserve">Figure A -  </w:t>
      </w:r>
      <w:fldSimple w:instr=" SEQ Figure_A_-_ \* ARABIC ">
        <w:r w:rsidR="008A15EF">
          <w:rPr>
            <w:noProof/>
          </w:rPr>
          <w:t>13</w:t>
        </w:r>
      </w:fldSimple>
      <w:r w:rsidR="008D41E9">
        <w:t>. Measured shape curves for the A) CTM and B) TCM configurations.</w:t>
      </w:r>
    </w:p>
    <w:p w14:paraId="75139406" w14:textId="7E77E3F1" w:rsidR="008D41E9" w:rsidRDefault="008D41E9" w:rsidP="00C15708">
      <w:pPr>
        <w:pStyle w:val="CaptionTables"/>
      </w:pPr>
      <w:bookmarkStart w:id="248" w:name="_Toc420995913"/>
      <w:bookmarkStart w:id="249" w:name="_Toc422997500"/>
      <w:bookmarkStart w:id="250" w:name="_Toc427156485"/>
    </w:p>
    <w:p w14:paraId="7B5D82B0" w14:textId="77777777" w:rsidR="0062451A" w:rsidRDefault="0062451A" w:rsidP="0062451A">
      <w:pPr>
        <w:pStyle w:val="Heading9"/>
        <w:rPr>
          <w:noProof/>
        </w:rPr>
      </w:pPr>
      <w:r>
        <w:rPr>
          <w:noProof/>
        </w:rPr>
        <w:t>Appendix B: Material Specifications, Variable Identifications, and Constants Tables</w:t>
      </w:r>
    </w:p>
    <w:p w14:paraId="5AB0A53B" w14:textId="13E42099" w:rsidR="008D41E9" w:rsidRDefault="00C15708" w:rsidP="005E4211">
      <w:pPr>
        <w:pStyle w:val="CaptionTables"/>
        <w:pageBreakBefore w:val="0"/>
      </w:pPr>
      <w:bookmarkStart w:id="251" w:name="_Ref136586169"/>
      <w:r>
        <w:t xml:space="preserve">Table B -  </w:t>
      </w:r>
      <w:fldSimple w:instr=" SEQ Table_B_-_ \* ARABIC ">
        <w:r w:rsidR="008A15EF">
          <w:rPr>
            <w:noProof/>
          </w:rPr>
          <w:t>1</w:t>
        </w:r>
      </w:fldSimple>
      <w:bookmarkEnd w:id="251"/>
      <w:r w:rsidR="0062451A">
        <w:t>. Cross-</w:t>
      </w:r>
      <w:r w:rsidR="005E4211">
        <w:t>s</w:t>
      </w:r>
      <w:r w:rsidR="0062451A">
        <w:t xml:space="preserve">ectional </w:t>
      </w:r>
      <w:r w:rsidR="005E4211">
        <w:t>a</w:t>
      </w:r>
      <w:r w:rsidR="0062451A">
        <w:t>reas of samples from various configurations.</w:t>
      </w:r>
    </w:p>
    <w:tbl>
      <w:tblPr>
        <w:tblW w:w="8360" w:type="dxa"/>
        <w:tblLayout w:type="fixed"/>
        <w:tblCellMar>
          <w:left w:w="0" w:type="dxa"/>
          <w:right w:w="0" w:type="dxa"/>
        </w:tblCellMar>
        <w:tblLook w:val="0620" w:firstRow="1" w:lastRow="0" w:firstColumn="0" w:lastColumn="0" w:noHBand="1" w:noVBand="1"/>
      </w:tblPr>
      <w:tblGrid>
        <w:gridCol w:w="2060"/>
        <w:gridCol w:w="3150"/>
        <w:gridCol w:w="1170"/>
        <w:gridCol w:w="1170"/>
        <w:gridCol w:w="720"/>
        <w:gridCol w:w="90"/>
      </w:tblGrid>
      <w:tr w:rsidR="0062451A" w:rsidRPr="005E4211" w14:paraId="1ADF19B1" w14:textId="77777777" w:rsidTr="005E4211">
        <w:trPr>
          <w:gridAfter w:val="1"/>
          <w:wAfter w:w="90" w:type="dxa"/>
          <w:trHeight w:val="170"/>
        </w:trPr>
        <w:tc>
          <w:tcPr>
            <w:tcW w:w="2060" w:type="dxa"/>
            <w:tcBorders>
              <w:top w:val="single" w:sz="4" w:space="0" w:color="auto"/>
              <w:left w:val="single" w:sz="8" w:space="0" w:color="FFFFFF"/>
              <w:bottom w:val="single" w:sz="4" w:space="0" w:color="auto"/>
              <w:right w:val="single" w:sz="4" w:space="0" w:color="auto"/>
            </w:tcBorders>
            <w:shd w:val="clear" w:color="auto" w:fill="auto"/>
            <w:tcMar>
              <w:top w:w="9" w:type="dxa"/>
              <w:left w:w="9" w:type="dxa"/>
              <w:bottom w:w="0" w:type="dxa"/>
              <w:right w:w="9" w:type="dxa"/>
            </w:tcMar>
            <w:vAlign w:val="bottom"/>
            <w:hideMark/>
          </w:tcPr>
          <w:p w14:paraId="5E58C725" w14:textId="77777777" w:rsidR="00C15708" w:rsidRPr="00C15708" w:rsidRDefault="00C15708" w:rsidP="00C15708">
            <w:pPr>
              <w:spacing w:after="160" w:line="259" w:lineRule="auto"/>
              <w:ind w:firstLine="0"/>
              <w:jc w:val="left"/>
              <w:rPr>
                <w:b/>
                <w:bCs/>
              </w:rPr>
            </w:pPr>
            <w:r w:rsidRPr="00C15708">
              <w:rPr>
                <w:b/>
                <w:bCs/>
              </w:rPr>
              <w:t>Group Description</w:t>
            </w:r>
          </w:p>
        </w:tc>
        <w:tc>
          <w:tcPr>
            <w:tcW w:w="3150" w:type="dxa"/>
            <w:tcBorders>
              <w:top w:val="single" w:sz="4" w:space="0" w:color="auto"/>
              <w:left w:val="single" w:sz="4" w:space="0" w:color="auto"/>
              <w:bottom w:val="single" w:sz="4" w:space="0" w:color="auto"/>
              <w:right w:val="single" w:sz="4" w:space="0" w:color="auto"/>
            </w:tcBorders>
            <w:shd w:val="clear" w:color="auto" w:fill="auto"/>
            <w:tcMar>
              <w:top w:w="9" w:type="dxa"/>
              <w:left w:w="9" w:type="dxa"/>
              <w:bottom w:w="0" w:type="dxa"/>
              <w:right w:w="9" w:type="dxa"/>
            </w:tcMar>
            <w:vAlign w:val="bottom"/>
            <w:hideMark/>
          </w:tcPr>
          <w:p w14:paraId="0EDCBD19" w14:textId="77777777" w:rsidR="00C15708" w:rsidRPr="00C15708" w:rsidRDefault="00C15708" w:rsidP="00C15708">
            <w:pPr>
              <w:spacing w:after="160" w:line="259" w:lineRule="auto"/>
              <w:ind w:firstLine="0"/>
              <w:jc w:val="center"/>
              <w:rPr>
                <w:b/>
                <w:bCs/>
              </w:rPr>
            </w:pPr>
            <w:r w:rsidRPr="00C15708">
              <w:rPr>
                <w:b/>
                <w:bCs/>
              </w:rPr>
              <w:t>Sample</w:t>
            </w:r>
          </w:p>
        </w:tc>
        <w:tc>
          <w:tcPr>
            <w:tcW w:w="1170" w:type="dxa"/>
            <w:tcBorders>
              <w:top w:val="single" w:sz="4" w:space="0" w:color="auto"/>
              <w:left w:val="single" w:sz="4" w:space="0" w:color="auto"/>
              <w:bottom w:val="single" w:sz="4" w:space="0" w:color="auto"/>
              <w:right w:val="single" w:sz="4" w:space="0" w:color="auto"/>
            </w:tcBorders>
            <w:shd w:val="clear" w:color="auto" w:fill="auto"/>
            <w:tcMar>
              <w:top w:w="9" w:type="dxa"/>
              <w:left w:w="9" w:type="dxa"/>
              <w:bottom w:w="0" w:type="dxa"/>
              <w:right w:w="9" w:type="dxa"/>
            </w:tcMar>
            <w:vAlign w:val="bottom"/>
            <w:hideMark/>
          </w:tcPr>
          <w:p w14:paraId="454F15B7" w14:textId="01D52975" w:rsidR="00C15708" w:rsidRPr="00C15708" w:rsidRDefault="00C15708" w:rsidP="00C15708">
            <w:pPr>
              <w:spacing w:after="160" w:line="259" w:lineRule="auto"/>
              <w:ind w:firstLine="0"/>
              <w:jc w:val="center"/>
              <w:rPr>
                <w:b/>
                <w:bCs/>
              </w:rPr>
            </w:pPr>
            <w:r w:rsidRPr="00C15708">
              <w:rPr>
                <w:b/>
                <w:bCs/>
              </w:rPr>
              <w:t>CSA (</w:t>
            </w:r>
            <w:r w:rsidRPr="005E4211">
              <w:rPr>
                <w:rFonts w:cs="Times New Roman"/>
                <w:b/>
                <w:bCs/>
              </w:rPr>
              <w:t>μ</w:t>
            </w:r>
            <w:r w:rsidRPr="005E4211">
              <w:rPr>
                <w:b/>
                <w:bCs/>
              </w:rPr>
              <w:t>m</w:t>
            </w:r>
            <w:r w:rsidRPr="00C15708">
              <w:rPr>
                <w:b/>
                <w:bCs/>
                <w:vertAlign w:val="superscript"/>
              </w:rPr>
              <w:t>2</w:t>
            </w:r>
            <w:r w:rsidRPr="00C15708">
              <w:rPr>
                <w:b/>
                <w:bCs/>
              </w:rPr>
              <w:t>)</w:t>
            </w:r>
          </w:p>
        </w:tc>
        <w:tc>
          <w:tcPr>
            <w:tcW w:w="1170" w:type="dxa"/>
            <w:tcBorders>
              <w:top w:val="single" w:sz="4" w:space="0" w:color="auto"/>
              <w:left w:val="single" w:sz="4" w:space="0" w:color="auto"/>
              <w:bottom w:val="single" w:sz="4" w:space="0" w:color="auto"/>
              <w:right w:val="single" w:sz="4" w:space="0" w:color="auto"/>
            </w:tcBorders>
            <w:shd w:val="clear" w:color="auto" w:fill="auto"/>
            <w:tcMar>
              <w:top w:w="9" w:type="dxa"/>
              <w:left w:w="9" w:type="dxa"/>
              <w:bottom w:w="0" w:type="dxa"/>
              <w:right w:w="9" w:type="dxa"/>
            </w:tcMar>
            <w:vAlign w:val="bottom"/>
            <w:hideMark/>
          </w:tcPr>
          <w:p w14:paraId="0600D8B6" w14:textId="1D3FFA97" w:rsidR="00C15708" w:rsidRPr="00C15708" w:rsidRDefault="00C15708" w:rsidP="00C15708">
            <w:pPr>
              <w:spacing w:after="160" w:line="259" w:lineRule="auto"/>
              <w:ind w:firstLine="0"/>
              <w:jc w:val="center"/>
              <w:rPr>
                <w:b/>
                <w:bCs/>
              </w:rPr>
            </w:pPr>
            <w:r w:rsidRPr="00C15708">
              <w:rPr>
                <w:b/>
                <w:bCs/>
              </w:rPr>
              <w:t>CSA (cm</w:t>
            </w:r>
            <w:r w:rsidRPr="005E4211">
              <w:rPr>
                <w:b/>
                <w:bCs/>
                <w:vertAlign w:val="superscript"/>
              </w:rPr>
              <w:t>2</w:t>
            </w:r>
            <w:r w:rsidRPr="00C15708">
              <w:rPr>
                <w:b/>
                <w:bCs/>
              </w:rPr>
              <w:t>)</w:t>
            </w:r>
          </w:p>
        </w:tc>
        <w:tc>
          <w:tcPr>
            <w:tcW w:w="720" w:type="dxa"/>
            <w:tcBorders>
              <w:top w:val="single" w:sz="4" w:space="0" w:color="auto"/>
              <w:left w:val="single" w:sz="4" w:space="0" w:color="auto"/>
              <w:bottom w:val="single" w:sz="4" w:space="0" w:color="auto"/>
            </w:tcBorders>
            <w:shd w:val="clear" w:color="auto" w:fill="auto"/>
            <w:tcMar>
              <w:top w:w="9" w:type="dxa"/>
              <w:left w:w="9" w:type="dxa"/>
              <w:bottom w:w="0" w:type="dxa"/>
              <w:right w:w="9" w:type="dxa"/>
            </w:tcMar>
            <w:vAlign w:val="bottom"/>
            <w:hideMark/>
          </w:tcPr>
          <w:p w14:paraId="69867FAD" w14:textId="77777777" w:rsidR="00C15708" w:rsidRPr="00C15708" w:rsidRDefault="00C15708" w:rsidP="00C15708">
            <w:pPr>
              <w:spacing w:after="160" w:line="259" w:lineRule="auto"/>
              <w:ind w:firstLine="0"/>
              <w:jc w:val="center"/>
              <w:rPr>
                <w:b/>
                <w:bCs/>
              </w:rPr>
            </w:pPr>
            <w:r w:rsidRPr="00C15708">
              <w:rPr>
                <w:b/>
                <w:bCs/>
              </w:rPr>
              <w:t>wt % CF</w:t>
            </w:r>
          </w:p>
        </w:tc>
      </w:tr>
      <w:tr w:rsidR="0062451A" w:rsidRPr="00C15708" w14:paraId="6AF16C39" w14:textId="77777777" w:rsidTr="005E4211">
        <w:trPr>
          <w:trHeight w:val="170"/>
        </w:trPr>
        <w:tc>
          <w:tcPr>
            <w:tcW w:w="2060" w:type="dxa"/>
            <w:vMerge w:val="restart"/>
            <w:tcBorders>
              <w:top w:val="single" w:sz="8" w:space="0" w:color="FFFFFF"/>
              <w:left w:val="single" w:sz="8" w:space="0" w:color="FFFFFF"/>
              <w:bottom w:val="single" w:sz="8" w:space="0" w:color="FFFFFF"/>
              <w:right w:val="single" w:sz="4" w:space="0" w:color="auto"/>
            </w:tcBorders>
            <w:shd w:val="clear" w:color="auto" w:fill="auto"/>
            <w:tcMar>
              <w:top w:w="9" w:type="dxa"/>
              <w:left w:w="9" w:type="dxa"/>
              <w:bottom w:w="0" w:type="dxa"/>
              <w:right w:w="9" w:type="dxa"/>
            </w:tcMar>
            <w:vAlign w:val="center"/>
            <w:hideMark/>
          </w:tcPr>
          <w:p w14:paraId="34ED548F" w14:textId="77777777" w:rsidR="00C15708" w:rsidRPr="00C15708" w:rsidRDefault="00C15708" w:rsidP="00C15708">
            <w:pPr>
              <w:spacing w:after="160" w:line="259" w:lineRule="auto"/>
              <w:ind w:firstLine="0"/>
              <w:jc w:val="left"/>
            </w:pPr>
            <w:r w:rsidRPr="00C15708">
              <w:t>RPM and Geo Study: ABS to CF/ABS at 300 RPM, Non-Mixing Screw</w:t>
            </w:r>
          </w:p>
        </w:tc>
        <w:tc>
          <w:tcPr>
            <w:tcW w:w="315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0FD1D216" w14:textId="77777777" w:rsidR="00C15708" w:rsidRPr="00C15708" w:rsidRDefault="00C15708" w:rsidP="00C15708">
            <w:pPr>
              <w:spacing w:after="160" w:line="259" w:lineRule="auto"/>
              <w:ind w:firstLine="0"/>
              <w:jc w:val="center"/>
            </w:pPr>
            <w:r w:rsidRPr="00C15708">
              <w:t>AX300-J10-B_2DStitch_CSA</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7F754B30" w14:textId="77777777" w:rsidR="00C15708" w:rsidRPr="00C15708" w:rsidRDefault="00C15708" w:rsidP="00C15708">
            <w:pPr>
              <w:spacing w:after="160" w:line="259" w:lineRule="auto"/>
              <w:ind w:firstLine="0"/>
              <w:jc w:val="center"/>
            </w:pPr>
            <w:r w:rsidRPr="00C15708">
              <w:t>66292093</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51D26F4A" w14:textId="77777777" w:rsidR="00C15708" w:rsidRPr="00C15708" w:rsidRDefault="00C15708" w:rsidP="00C15708">
            <w:pPr>
              <w:spacing w:after="160" w:line="259" w:lineRule="auto"/>
              <w:ind w:firstLine="0"/>
              <w:jc w:val="center"/>
            </w:pPr>
            <w:r w:rsidRPr="00C15708">
              <w:t>0.663</w:t>
            </w:r>
          </w:p>
        </w:tc>
        <w:tc>
          <w:tcPr>
            <w:tcW w:w="810" w:type="dxa"/>
            <w:gridSpan w:val="2"/>
            <w:tcBorders>
              <w:top w:val="single" w:sz="8" w:space="0" w:color="FFFFFF"/>
              <w:left w:val="single" w:sz="4" w:space="0" w:color="auto"/>
              <w:bottom w:val="single" w:sz="8" w:space="0" w:color="FFFFFF"/>
            </w:tcBorders>
            <w:shd w:val="clear" w:color="auto" w:fill="auto"/>
            <w:tcMar>
              <w:top w:w="9" w:type="dxa"/>
              <w:left w:w="9" w:type="dxa"/>
              <w:bottom w:w="0" w:type="dxa"/>
              <w:right w:w="9" w:type="dxa"/>
            </w:tcMar>
            <w:vAlign w:val="bottom"/>
            <w:hideMark/>
          </w:tcPr>
          <w:p w14:paraId="110457A8" w14:textId="77777777" w:rsidR="00C15708" w:rsidRPr="00C15708" w:rsidRDefault="00C15708" w:rsidP="00C15708">
            <w:pPr>
              <w:spacing w:after="160" w:line="259" w:lineRule="auto"/>
              <w:ind w:firstLine="0"/>
              <w:jc w:val="center"/>
            </w:pPr>
            <w:r w:rsidRPr="00C15708">
              <w:t>0.8%</w:t>
            </w:r>
          </w:p>
        </w:tc>
      </w:tr>
      <w:tr w:rsidR="0062451A" w:rsidRPr="00C15708" w14:paraId="5B452C96" w14:textId="77777777" w:rsidTr="005E4211">
        <w:trPr>
          <w:trHeight w:val="170"/>
        </w:trPr>
        <w:tc>
          <w:tcPr>
            <w:tcW w:w="2060" w:type="dxa"/>
            <w:vMerge/>
            <w:tcBorders>
              <w:top w:val="single" w:sz="8" w:space="0" w:color="FFFFFF"/>
              <w:left w:val="single" w:sz="8" w:space="0" w:color="FFFFFF"/>
              <w:bottom w:val="single" w:sz="8" w:space="0" w:color="FFFFFF"/>
              <w:right w:val="single" w:sz="4" w:space="0" w:color="auto"/>
            </w:tcBorders>
            <w:shd w:val="clear" w:color="auto" w:fill="auto"/>
            <w:vAlign w:val="center"/>
            <w:hideMark/>
          </w:tcPr>
          <w:p w14:paraId="4AD1AFC2" w14:textId="77777777" w:rsidR="00C15708" w:rsidRPr="00C15708" w:rsidRDefault="00C15708" w:rsidP="00C15708">
            <w:pPr>
              <w:spacing w:after="160" w:line="259" w:lineRule="auto"/>
              <w:ind w:firstLine="0"/>
              <w:jc w:val="left"/>
            </w:pPr>
          </w:p>
        </w:tc>
        <w:tc>
          <w:tcPr>
            <w:tcW w:w="315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6950726D" w14:textId="77777777" w:rsidR="00C15708" w:rsidRPr="00C15708" w:rsidRDefault="00C15708" w:rsidP="00C15708">
            <w:pPr>
              <w:spacing w:after="160" w:line="259" w:lineRule="auto"/>
              <w:ind w:firstLine="0"/>
              <w:jc w:val="center"/>
            </w:pPr>
            <w:r w:rsidRPr="00C15708">
              <w:t>AX300-J14-B_2DStitch_CSA</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4E42AE57" w14:textId="77777777" w:rsidR="00C15708" w:rsidRPr="00C15708" w:rsidRDefault="00C15708" w:rsidP="00C15708">
            <w:pPr>
              <w:spacing w:after="160" w:line="259" w:lineRule="auto"/>
              <w:ind w:firstLine="0"/>
              <w:jc w:val="center"/>
            </w:pPr>
            <w:r w:rsidRPr="00C15708">
              <w:t>72918417</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6F272B46" w14:textId="77777777" w:rsidR="00C15708" w:rsidRPr="00C15708" w:rsidRDefault="00C15708" w:rsidP="00C15708">
            <w:pPr>
              <w:spacing w:after="160" w:line="259" w:lineRule="auto"/>
              <w:ind w:firstLine="0"/>
              <w:jc w:val="center"/>
            </w:pPr>
            <w:r w:rsidRPr="00C15708">
              <w:t>0.729</w:t>
            </w:r>
          </w:p>
        </w:tc>
        <w:tc>
          <w:tcPr>
            <w:tcW w:w="810" w:type="dxa"/>
            <w:gridSpan w:val="2"/>
            <w:tcBorders>
              <w:top w:val="single" w:sz="8" w:space="0" w:color="FFFFFF"/>
              <w:left w:val="single" w:sz="4" w:space="0" w:color="auto"/>
              <w:bottom w:val="single" w:sz="8" w:space="0" w:color="FFFFFF"/>
            </w:tcBorders>
            <w:shd w:val="clear" w:color="auto" w:fill="auto"/>
            <w:tcMar>
              <w:top w:w="9" w:type="dxa"/>
              <w:left w:w="9" w:type="dxa"/>
              <w:bottom w:w="0" w:type="dxa"/>
              <w:right w:w="9" w:type="dxa"/>
            </w:tcMar>
            <w:vAlign w:val="bottom"/>
            <w:hideMark/>
          </w:tcPr>
          <w:p w14:paraId="4CB41D4E" w14:textId="77777777" w:rsidR="00C15708" w:rsidRPr="00C15708" w:rsidRDefault="00C15708" w:rsidP="00C15708">
            <w:pPr>
              <w:spacing w:after="160" w:line="259" w:lineRule="auto"/>
              <w:ind w:firstLine="0"/>
              <w:jc w:val="center"/>
            </w:pPr>
            <w:r w:rsidRPr="00C15708">
              <w:t>2.3%</w:t>
            </w:r>
          </w:p>
        </w:tc>
      </w:tr>
      <w:tr w:rsidR="0062451A" w:rsidRPr="00C15708" w14:paraId="3556A58B" w14:textId="77777777" w:rsidTr="005E4211">
        <w:trPr>
          <w:trHeight w:val="170"/>
        </w:trPr>
        <w:tc>
          <w:tcPr>
            <w:tcW w:w="2060" w:type="dxa"/>
            <w:vMerge/>
            <w:tcBorders>
              <w:top w:val="single" w:sz="8" w:space="0" w:color="FFFFFF"/>
              <w:left w:val="single" w:sz="8" w:space="0" w:color="FFFFFF"/>
              <w:bottom w:val="single" w:sz="8" w:space="0" w:color="FFFFFF"/>
              <w:right w:val="single" w:sz="4" w:space="0" w:color="auto"/>
            </w:tcBorders>
            <w:shd w:val="clear" w:color="auto" w:fill="auto"/>
            <w:vAlign w:val="center"/>
            <w:hideMark/>
          </w:tcPr>
          <w:p w14:paraId="07CC6F5B" w14:textId="77777777" w:rsidR="00C15708" w:rsidRPr="00C15708" w:rsidRDefault="00C15708" w:rsidP="00C15708">
            <w:pPr>
              <w:spacing w:after="160" w:line="259" w:lineRule="auto"/>
              <w:ind w:firstLine="0"/>
              <w:jc w:val="left"/>
            </w:pPr>
          </w:p>
        </w:tc>
        <w:tc>
          <w:tcPr>
            <w:tcW w:w="315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48D8A902" w14:textId="77777777" w:rsidR="00C15708" w:rsidRPr="00C15708" w:rsidRDefault="00C15708" w:rsidP="00C15708">
            <w:pPr>
              <w:spacing w:after="160" w:line="259" w:lineRule="auto"/>
              <w:ind w:firstLine="0"/>
              <w:jc w:val="center"/>
            </w:pPr>
            <w:r w:rsidRPr="00C15708">
              <w:t>AX300-J16-B_2DStitch_CSA</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3AD89F59" w14:textId="77777777" w:rsidR="00C15708" w:rsidRPr="00C15708" w:rsidRDefault="00C15708" w:rsidP="00C15708">
            <w:pPr>
              <w:spacing w:after="160" w:line="259" w:lineRule="auto"/>
              <w:ind w:firstLine="0"/>
              <w:jc w:val="center"/>
            </w:pPr>
            <w:r w:rsidRPr="00C15708">
              <w:t>73746495</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2365E935" w14:textId="77777777" w:rsidR="00C15708" w:rsidRPr="00C15708" w:rsidRDefault="00C15708" w:rsidP="00C15708">
            <w:pPr>
              <w:spacing w:after="160" w:line="259" w:lineRule="auto"/>
              <w:ind w:firstLine="0"/>
              <w:jc w:val="center"/>
            </w:pPr>
            <w:r w:rsidRPr="00C15708">
              <w:t>0.737</w:t>
            </w:r>
          </w:p>
        </w:tc>
        <w:tc>
          <w:tcPr>
            <w:tcW w:w="810" w:type="dxa"/>
            <w:gridSpan w:val="2"/>
            <w:tcBorders>
              <w:top w:val="single" w:sz="8" w:space="0" w:color="FFFFFF"/>
              <w:left w:val="single" w:sz="4" w:space="0" w:color="auto"/>
              <w:bottom w:val="single" w:sz="8" w:space="0" w:color="FFFFFF"/>
            </w:tcBorders>
            <w:shd w:val="clear" w:color="auto" w:fill="auto"/>
            <w:tcMar>
              <w:top w:w="9" w:type="dxa"/>
              <w:left w:w="9" w:type="dxa"/>
              <w:bottom w:w="0" w:type="dxa"/>
              <w:right w:w="9" w:type="dxa"/>
            </w:tcMar>
            <w:vAlign w:val="bottom"/>
            <w:hideMark/>
          </w:tcPr>
          <w:p w14:paraId="17B061DC" w14:textId="77777777" w:rsidR="00C15708" w:rsidRPr="00C15708" w:rsidRDefault="00C15708" w:rsidP="00C15708">
            <w:pPr>
              <w:spacing w:after="160" w:line="259" w:lineRule="auto"/>
              <w:ind w:firstLine="0"/>
              <w:jc w:val="center"/>
            </w:pPr>
            <w:r w:rsidRPr="00C15708">
              <w:t>9.2%</w:t>
            </w:r>
          </w:p>
        </w:tc>
      </w:tr>
      <w:tr w:rsidR="0062451A" w:rsidRPr="00C15708" w14:paraId="5CA93AF2" w14:textId="77777777" w:rsidTr="005E4211">
        <w:trPr>
          <w:trHeight w:val="170"/>
        </w:trPr>
        <w:tc>
          <w:tcPr>
            <w:tcW w:w="2060" w:type="dxa"/>
            <w:vMerge/>
            <w:tcBorders>
              <w:top w:val="single" w:sz="8" w:space="0" w:color="FFFFFF"/>
              <w:left w:val="single" w:sz="8" w:space="0" w:color="FFFFFF"/>
              <w:bottom w:val="single" w:sz="8" w:space="0" w:color="FFFFFF"/>
              <w:right w:val="single" w:sz="4" w:space="0" w:color="auto"/>
            </w:tcBorders>
            <w:shd w:val="clear" w:color="auto" w:fill="auto"/>
            <w:vAlign w:val="center"/>
            <w:hideMark/>
          </w:tcPr>
          <w:p w14:paraId="534E2349" w14:textId="77777777" w:rsidR="00C15708" w:rsidRPr="00C15708" w:rsidRDefault="00C15708" w:rsidP="00C15708">
            <w:pPr>
              <w:spacing w:after="160" w:line="259" w:lineRule="auto"/>
              <w:ind w:firstLine="0"/>
              <w:jc w:val="left"/>
            </w:pPr>
          </w:p>
        </w:tc>
        <w:tc>
          <w:tcPr>
            <w:tcW w:w="315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77AC91D7" w14:textId="77777777" w:rsidR="00C15708" w:rsidRPr="00C15708" w:rsidRDefault="00C15708" w:rsidP="00C15708">
            <w:pPr>
              <w:spacing w:after="160" w:line="259" w:lineRule="auto"/>
              <w:ind w:firstLine="0"/>
              <w:jc w:val="center"/>
            </w:pPr>
            <w:r w:rsidRPr="00C15708">
              <w:t>AX300-J34-B_2DStitch_CSA</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3263DBA5" w14:textId="77777777" w:rsidR="00C15708" w:rsidRPr="00C15708" w:rsidRDefault="00C15708" w:rsidP="00C15708">
            <w:pPr>
              <w:spacing w:after="160" w:line="259" w:lineRule="auto"/>
              <w:ind w:firstLine="0"/>
              <w:jc w:val="center"/>
            </w:pPr>
            <w:r w:rsidRPr="00C15708">
              <w:t>70265644</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3BEE0A34" w14:textId="77777777" w:rsidR="00C15708" w:rsidRPr="00C15708" w:rsidRDefault="00C15708" w:rsidP="00C15708">
            <w:pPr>
              <w:spacing w:after="160" w:line="259" w:lineRule="auto"/>
              <w:ind w:firstLine="0"/>
              <w:jc w:val="center"/>
            </w:pPr>
            <w:r w:rsidRPr="00C15708">
              <w:t>0.703</w:t>
            </w:r>
          </w:p>
        </w:tc>
        <w:tc>
          <w:tcPr>
            <w:tcW w:w="810" w:type="dxa"/>
            <w:gridSpan w:val="2"/>
            <w:tcBorders>
              <w:top w:val="single" w:sz="8" w:space="0" w:color="FFFFFF"/>
              <w:left w:val="single" w:sz="4" w:space="0" w:color="auto"/>
              <w:bottom w:val="single" w:sz="8" w:space="0" w:color="FFFFFF"/>
            </w:tcBorders>
            <w:shd w:val="clear" w:color="auto" w:fill="auto"/>
            <w:tcMar>
              <w:top w:w="9" w:type="dxa"/>
              <w:left w:w="9" w:type="dxa"/>
              <w:bottom w:w="0" w:type="dxa"/>
              <w:right w:w="9" w:type="dxa"/>
            </w:tcMar>
            <w:vAlign w:val="bottom"/>
            <w:hideMark/>
          </w:tcPr>
          <w:p w14:paraId="360A4EBF" w14:textId="77777777" w:rsidR="00C15708" w:rsidRPr="00C15708" w:rsidRDefault="00C15708" w:rsidP="00C15708">
            <w:pPr>
              <w:spacing w:after="160" w:line="259" w:lineRule="auto"/>
              <w:ind w:firstLine="0"/>
              <w:jc w:val="center"/>
            </w:pPr>
            <w:r w:rsidRPr="00C15708">
              <w:t>20.3%</w:t>
            </w:r>
          </w:p>
        </w:tc>
      </w:tr>
      <w:tr w:rsidR="0062451A" w:rsidRPr="00C15708" w14:paraId="0DA5840C" w14:textId="77777777" w:rsidTr="005E4211">
        <w:trPr>
          <w:trHeight w:val="170"/>
        </w:trPr>
        <w:tc>
          <w:tcPr>
            <w:tcW w:w="2060" w:type="dxa"/>
            <w:vMerge w:val="restart"/>
            <w:tcBorders>
              <w:top w:val="single" w:sz="8" w:space="0" w:color="FFFFFF"/>
              <w:left w:val="single" w:sz="8" w:space="0" w:color="FFFFFF"/>
              <w:bottom w:val="single" w:sz="8" w:space="0" w:color="FFFFFF"/>
              <w:right w:val="single" w:sz="4" w:space="0" w:color="auto"/>
            </w:tcBorders>
            <w:shd w:val="clear" w:color="auto" w:fill="auto"/>
            <w:tcMar>
              <w:top w:w="9" w:type="dxa"/>
              <w:left w:w="9" w:type="dxa"/>
              <w:bottom w:w="0" w:type="dxa"/>
              <w:right w:w="9" w:type="dxa"/>
            </w:tcMar>
            <w:vAlign w:val="center"/>
            <w:hideMark/>
          </w:tcPr>
          <w:p w14:paraId="63474ED9" w14:textId="77777777" w:rsidR="00C15708" w:rsidRPr="00C15708" w:rsidRDefault="00C15708" w:rsidP="00C15708">
            <w:pPr>
              <w:spacing w:after="160" w:line="259" w:lineRule="auto"/>
              <w:ind w:firstLine="0"/>
              <w:jc w:val="left"/>
            </w:pPr>
            <w:r w:rsidRPr="00C15708">
              <w:t>RPM and Geo Study: CF/ABS to CF ABS at 300 RPM, Non-Mixing Screw</w:t>
            </w:r>
          </w:p>
        </w:tc>
        <w:tc>
          <w:tcPr>
            <w:tcW w:w="315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41A8BB1D" w14:textId="77777777" w:rsidR="00C15708" w:rsidRPr="00C15708" w:rsidRDefault="00C15708" w:rsidP="00C15708">
            <w:pPr>
              <w:spacing w:after="160" w:line="259" w:lineRule="auto"/>
              <w:ind w:firstLine="0"/>
              <w:jc w:val="center"/>
            </w:pPr>
            <w:r w:rsidRPr="00C15708">
              <w:t>CX300-J43-B_2DStitch_CSA</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011F310A" w14:textId="77777777" w:rsidR="00C15708" w:rsidRPr="00C15708" w:rsidRDefault="00C15708" w:rsidP="00C15708">
            <w:pPr>
              <w:spacing w:after="160" w:line="259" w:lineRule="auto"/>
              <w:ind w:firstLine="0"/>
              <w:jc w:val="center"/>
            </w:pPr>
            <w:r w:rsidRPr="00C15708">
              <w:t>67533422</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24A8F685" w14:textId="77777777" w:rsidR="00C15708" w:rsidRPr="00C15708" w:rsidRDefault="00C15708" w:rsidP="00C15708">
            <w:pPr>
              <w:spacing w:after="160" w:line="259" w:lineRule="auto"/>
              <w:ind w:firstLine="0"/>
              <w:jc w:val="center"/>
            </w:pPr>
            <w:r w:rsidRPr="00C15708">
              <w:t>0.675</w:t>
            </w:r>
          </w:p>
        </w:tc>
        <w:tc>
          <w:tcPr>
            <w:tcW w:w="810" w:type="dxa"/>
            <w:gridSpan w:val="2"/>
            <w:tcBorders>
              <w:top w:val="single" w:sz="8" w:space="0" w:color="FFFFFF"/>
              <w:left w:val="single" w:sz="4" w:space="0" w:color="auto"/>
              <w:bottom w:val="single" w:sz="8" w:space="0" w:color="FFFFFF"/>
            </w:tcBorders>
            <w:shd w:val="clear" w:color="auto" w:fill="auto"/>
            <w:tcMar>
              <w:top w:w="9" w:type="dxa"/>
              <w:left w:w="9" w:type="dxa"/>
              <w:bottom w:w="0" w:type="dxa"/>
              <w:right w:w="9" w:type="dxa"/>
            </w:tcMar>
            <w:vAlign w:val="bottom"/>
            <w:hideMark/>
          </w:tcPr>
          <w:p w14:paraId="01061467" w14:textId="77777777" w:rsidR="00C15708" w:rsidRPr="00C15708" w:rsidRDefault="00C15708" w:rsidP="00C15708">
            <w:pPr>
              <w:spacing w:after="160" w:line="259" w:lineRule="auto"/>
              <w:ind w:firstLine="0"/>
              <w:jc w:val="center"/>
            </w:pPr>
            <w:r w:rsidRPr="00C15708">
              <w:t>18.9%</w:t>
            </w:r>
          </w:p>
        </w:tc>
      </w:tr>
      <w:tr w:rsidR="0062451A" w:rsidRPr="00C15708" w14:paraId="5A22A696" w14:textId="77777777" w:rsidTr="005E4211">
        <w:trPr>
          <w:trHeight w:val="170"/>
        </w:trPr>
        <w:tc>
          <w:tcPr>
            <w:tcW w:w="2060" w:type="dxa"/>
            <w:vMerge/>
            <w:tcBorders>
              <w:top w:val="single" w:sz="8" w:space="0" w:color="FFFFFF"/>
              <w:left w:val="single" w:sz="8" w:space="0" w:color="FFFFFF"/>
              <w:bottom w:val="single" w:sz="8" w:space="0" w:color="FFFFFF"/>
              <w:right w:val="single" w:sz="4" w:space="0" w:color="auto"/>
            </w:tcBorders>
            <w:shd w:val="clear" w:color="auto" w:fill="auto"/>
            <w:vAlign w:val="center"/>
            <w:hideMark/>
          </w:tcPr>
          <w:p w14:paraId="21C77E2D" w14:textId="77777777" w:rsidR="00C15708" w:rsidRPr="00C15708" w:rsidRDefault="00C15708" w:rsidP="00C15708">
            <w:pPr>
              <w:spacing w:after="160" w:line="259" w:lineRule="auto"/>
              <w:ind w:firstLine="0"/>
              <w:jc w:val="left"/>
            </w:pPr>
          </w:p>
        </w:tc>
        <w:tc>
          <w:tcPr>
            <w:tcW w:w="315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7D405890" w14:textId="77777777" w:rsidR="00C15708" w:rsidRPr="00C15708" w:rsidRDefault="00C15708" w:rsidP="00C15708">
            <w:pPr>
              <w:spacing w:after="160" w:line="259" w:lineRule="auto"/>
              <w:ind w:firstLine="0"/>
              <w:jc w:val="center"/>
            </w:pPr>
            <w:r w:rsidRPr="00C15708">
              <w:t>CX300-J26-B_2DStitch_CSA</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289292CF" w14:textId="77777777" w:rsidR="00C15708" w:rsidRPr="00C15708" w:rsidRDefault="00C15708" w:rsidP="00C15708">
            <w:pPr>
              <w:spacing w:after="160" w:line="259" w:lineRule="auto"/>
              <w:ind w:firstLine="0"/>
              <w:jc w:val="center"/>
            </w:pPr>
            <w:r w:rsidRPr="00C15708">
              <w:t>66456236</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1A16EAD7" w14:textId="77777777" w:rsidR="00C15708" w:rsidRPr="00C15708" w:rsidRDefault="00C15708" w:rsidP="00C15708">
            <w:pPr>
              <w:spacing w:after="160" w:line="259" w:lineRule="auto"/>
              <w:ind w:firstLine="0"/>
              <w:jc w:val="center"/>
            </w:pPr>
            <w:r w:rsidRPr="00C15708">
              <w:t>0.665</w:t>
            </w:r>
          </w:p>
        </w:tc>
        <w:tc>
          <w:tcPr>
            <w:tcW w:w="810" w:type="dxa"/>
            <w:gridSpan w:val="2"/>
            <w:tcBorders>
              <w:top w:val="single" w:sz="8" w:space="0" w:color="FFFFFF"/>
              <w:left w:val="single" w:sz="4" w:space="0" w:color="auto"/>
              <w:bottom w:val="single" w:sz="8" w:space="0" w:color="FFFFFF"/>
            </w:tcBorders>
            <w:shd w:val="clear" w:color="auto" w:fill="auto"/>
            <w:tcMar>
              <w:top w:w="9" w:type="dxa"/>
              <w:left w:w="9" w:type="dxa"/>
              <w:bottom w:w="0" w:type="dxa"/>
              <w:right w:w="9" w:type="dxa"/>
            </w:tcMar>
            <w:vAlign w:val="bottom"/>
            <w:hideMark/>
          </w:tcPr>
          <w:p w14:paraId="7C3BF333" w14:textId="77777777" w:rsidR="00C15708" w:rsidRPr="00C15708" w:rsidRDefault="00C15708" w:rsidP="00C15708">
            <w:pPr>
              <w:spacing w:after="160" w:line="259" w:lineRule="auto"/>
              <w:ind w:firstLine="0"/>
              <w:jc w:val="center"/>
            </w:pPr>
            <w:r w:rsidRPr="00C15708">
              <w:t>5.6%</w:t>
            </w:r>
          </w:p>
        </w:tc>
      </w:tr>
      <w:tr w:rsidR="0062451A" w:rsidRPr="00C15708" w14:paraId="04467920" w14:textId="77777777" w:rsidTr="005E4211">
        <w:trPr>
          <w:trHeight w:val="170"/>
        </w:trPr>
        <w:tc>
          <w:tcPr>
            <w:tcW w:w="2060" w:type="dxa"/>
            <w:vMerge/>
            <w:tcBorders>
              <w:top w:val="single" w:sz="8" w:space="0" w:color="FFFFFF"/>
              <w:left w:val="single" w:sz="8" w:space="0" w:color="FFFFFF"/>
              <w:bottom w:val="single" w:sz="8" w:space="0" w:color="FFFFFF"/>
              <w:right w:val="single" w:sz="4" w:space="0" w:color="auto"/>
            </w:tcBorders>
            <w:shd w:val="clear" w:color="auto" w:fill="auto"/>
            <w:vAlign w:val="center"/>
            <w:hideMark/>
          </w:tcPr>
          <w:p w14:paraId="7E5DBAE7" w14:textId="77777777" w:rsidR="00C15708" w:rsidRPr="00C15708" w:rsidRDefault="00C15708" w:rsidP="00C15708">
            <w:pPr>
              <w:spacing w:after="160" w:line="259" w:lineRule="auto"/>
              <w:ind w:firstLine="0"/>
              <w:jc w:val="left"/>
            </w:pPr>
          </w:p>
        </w:tc>
        <w:tc>
          <w:tcPr>
            <w:tcW w:w="315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6CD83E21" w14:textId="77777777" w:rsidR="00C15708" w:rsidRPr="00C15708" w:rsidRDefault="00C15708" w:rsidP="00C15708">
            <w:pPr>
              <w:spacing w:after="160" w:line="259" w:lineRule="auto"/>
              <w:ind w:firstLine="0"/>
              <w:jc w:val="center"/>
            </w:pPr>
            <w:r w:rsidRPr="00C15708">
              <w:t>CX300-J22-B_2DStitch_CSA</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3ED46EE6" w14:textId="77777777" w:rsidR="00C15708" w:rsidRPr="00C15708" w:rsidRDefault="00C15708" w:rsidP="00C15708">
            <w:pPr>
              <w:spacing w:after="160" w:line="259" w:lineRule="auto"/>
              <w:ind w:firstLine="0"/>
              <w:jc w:val="center"/>
            </w:pPr>
            <w:r w:rsidRPr="00C15708">
              <w:t>66082690</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76AF5195" w14:textId="77777777" w:rsidR="00C15708" w:rsidRPr="00C15708" w:rsidRDefault="00C15708" w:rsidP="00C15708">
            <w:pPr>
              <w:spacing w:after="160" w:line="259" w:lineRule="auto"/>
              <w:ind w:firstLine="0"/>
              <w:jc w:val="center"/>
            </w:pPr>
            <w:r w:rsidRPr="00C15708">
              <w:t>0.661</w:t>
            </w:r>
          </w:p>
        </w:tc>
        <w:tc>
          <w:tcPr>
            <w:tcW w:w="810" w:type="dxa"/>
            <w:gridSpan w:val="2"/>
            <w:tcBorders>
              <w:top w:val="single" w:sz="8" w:space="0" w:color="FFFFFF"/>
              <w:left w:val="single" w:sz="4" w:space="0" w:color="auto"/>
              <w:bottom w:val="single" w:sz="8" w:space="0" w:color="FFFFFF"/>
            </w:tcBorders>
            <w:shd w:val="clear" w:color="auto" w:fill="auto"/>
            <w:tcMar>
              <w:top w:w="9" w:type="dxa"/>
              <w:left w:w="9" w:type="dxa"/>
              <w:bottom w:w="0" w:type="dxa"/>
              <w:right w:w="9" w:type="dxa"/>
            </w:tcMar>
            <w:vAlign w:val="bottom"/>
            <w:hideMark/>
          </w:tcPr>
          <w:p w14:paraId="3ED9ADC6" w14:textId="77777777" w:rsidR="00C15708" w:rsidRPr="00C15708" w:rsidRDefault="00C15708" w:rsidP="00C15708">
            <w:pPr>
              <w:spacing w:after="160" w:line="259" w:lineRule="auto"/>
              <w:ind w:firstLine="0"/>
              <w:jc w:val="center"/>
            </w:pPr>
            <w:r w:rsidRPr="00C15708">
              <w:t>1.8%</w:t>
            </w:r>
          </w:p>
        </w:tc>
      </w:tr>
      <w:tr w:rsidR="0062451A" w:rsidRPr="00C15708" w14:paraId="4DC4E4EE" w14:textId="77777777" w:rsidTr="005E4211">
        <w:trPr>
          <w:trHeight w:val="170"/>
        </w:trPr>
        <w:tc>
          <w:tcPr>
            <w:tcW w:w="2060" w:type="dxa"/>
            <w:vMerge/>
            <w:tcBorders>
              <w:top w:val="single" w:sz="8" w:space="0" w:color="FFFFFF"/>
              <w:left w:val="single" w:sz="8" w:space="0" w:color="FFFFFF"/>
              <w:bottom w:val="single" w:sz="8" w:space="0" w:color="FFFFFF"/>
              <w:right w:val="single" w:sz="4" w:space="0" w:color="auto"/>
            </w:tcBorders>
            <w:shd w:val="clear" w:color="auto" w:fill="auto"/>
            <w:vAlign w:val="center"/>
            <w:hideMark/>
          </w:tcPr>
          <w:p w14:paraId="1EA16544" w14:textId="77777777" w:rsidR="00C15708" w:rsidRPr="00C15708" w:rsidRDefault="00C15708" w:rsidP="00C15708">
            <w:pPr>
              <w:spacing w:after="160" w:line="259" w:lineRule="auto"/>
              <w:ind w:firstLine="0"/>
              <w:jc w:val="left"/>
            </w:pPr>
          </w:p>
        </w:tc>
        <w:tc>
          <w:tcPr>
            <w:tcW w:w="315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30B6B4BA" w14:textId="77777777" w:rsidR="00C15708" w:rsidRPr="00C15708" w:rsidRDefault="00C15708" w:rsidP="00C15708">
            <w:pPr>
              <w:spacing w:after="160" w:line="259" w:lineRule="auto"/>
              <w:ind w:firstLine="0"/>
              <w:jc w:val="center"/>
            </w:pPr>
            <w:r w:rsidRPr="00C15708">
              <w:t>CX300-J16-B_2DStitch_CSA</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6C4000EF" w14:textId="77777777" w:rsidR="00C15708" w:rsidRPr="00C15708" w:rsidRDefault="00C15708" w:rsidP="00C15708">
            <w:pPr>
              <w:spacing w:after="160" w:line="259" w:lineRule="auto"/>
              <w:ind w:firstLine="0"/>
              <w:jc w:val="center"/>
            </w:pPr>
            <w:r w:rsidRPr="00C15708">
              <w:t>63472612</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6E70C7F5" w14:textId="77777777" w:rsidR="00C15708" w:rsidRPr="00C15708" w:rsidRDefault="00C15708" w:rsidP="00C15708">
            <w:pPr>
              <w:spacing w:after="160" w:line="259" w:lineRule="auto"/>
              <w:ind w:firstLine="0"/>
              <w:jc w:val="center"/>
            </w:pPr>
            <w:r w:rsidRPr="00C15708">
              <w:t>0.635</w:t>
            </w:r>
          </w:p>
        </w:tc>
        <w:tc>
          <w:tcPr>
            <w:tcW w:w="810" w:type="dxa"/>
            <w:gridSpan w:val="2"/>
            <w:tcBorders>
              <w:top w:val="single" w:sz="8" w:space="0" w:color="FFFFFF"/>
              <w:left w:val="single" w:sz="4" w:space="0" w:color="auto"/>
              <w:bottom w:val="single" w:sz="8" w:space="0" w:color="FFFFFF"/>
            </w:tcBorders>
            <w:shd w:val="clear" w:color="auto" w:fill="auto"/>
            <w:tcMar>
              <w:top w:w="9" w:type="dxa"/>
              <w:left w:w="9" w:type="dxa"/>
              <w:bottom w:w="0" w:type="dxa"/>
              <w:right w:w="9" w:type="dxa"/>
            </w:tcMar>
            <w:vAlign w:val="bottom"/>
            <w:hideMark/>
          </w:tcPr>
          <w:p w14:paraId="77B3FB03" w14:textId="77777777" w:rsidR="00C15708" w:rsidRPr="00C15708" w:rsidRDefault="00C15708" w:rsidP="00C15708">
            <w:pPr>
              <w:spacing w:after="160" w:line="259" w:lineRule="auto"/>
              <w:ind w:firstLine="0"/>
              <w:jc w:val="center"/>
            </w:pPr>
            <w:r w:rsidRPr="00C15708">
              <w:t>1.4%</w:t>
            </w:r>
          </w:p>
        </w:tc>
      </w:tr>
      <w:tr w:rsidR="0062451A" w:rsidRPr="00C15708" w14:paraId="75A1B4CB" w14:textId="77777777" w:rsidTr="005E4211">
        <w:trPr>
          <w:trHeight w:val="170"/>
        </w:trPr>
        <w:tc>
          <w:tcPr>
            <w:tcW w:w="2060" w:type="dxa"/>
            <w:vMerge/>
            <w:tcBorders>
              <w:top w:val="single" w:sz="8" w:space="0" w:color="FFFFFF"/>
              <w:left w:val="single" w:sz="8" w:space="0" w:color="FFFFFF"/>
              <w:bottom w:val="single" w:sz="8" w:space="0" w:color="FFFFFF"/>
              <w:right w:val="single" w:sz="4" w:space="0" w:color="auto"/>
            </w:tcBorders>
            <w:shd w:val="clear" w:color="auto" w:fill="auto"/>
            <w:vAlign w:val="center"/>
            <w:hideMark/>
          </w:tcPr>
          <w:p w14:paraId="158F65A4" w14:textId="77777777" w:rsidR="00C15708" w:rsidRPr="00C15708" w:rsidRDefault="00C15708" w:rsidP="00C15708">
            <w:pPr>
              <w:spacing w:after="160" w:line="259" w:lineRule="auto"/>
              <w:ind w:firstLine="0"/>
              <w:jc w:val="left"/>
            </w:pPr>
          </w:p>
        </w:tc>
        <w:tc>
          <w:tcPr>
            <w:tcW w:w="315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393AFCA0" w14:textId="77777777" w:rsidR="00C15708" w:rsidRPr="00C15708" w:rsidRDefault="00C15708" w:rsidP="00C15708">
            <w:pPr>
              <w:spacing w:after="160" w:line="259" w:lineRule="auto"/>
              <w:ind w:firstLine="0"/>
              <w:jc w:val="center"/>
            </w:pPr>
            <w:r w:rsidRPr="00C15708">
              <w:t>CX300-J07-B_2DStitch_CSA</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26FA5ADF" w14:textId="77777777" w:rsidR="00C15708" w:rsidRPr="00C15708" w:rsidRDefault="00C15708" w:rsidP="00C15708">
            <w:pPr>
              <w:spacing w:after="160" w:line="259" w:lineRule="auto"/>
              <w:ind w:firstLine="0"/>
              <w:jc w:val="center"/>
            </w:pPr>
            <w:r w:rsidRPr="00C15708">
              <w:t>68217086</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6D7CE132" w14:textId="77777777" w:rsidR="00C15708" w:rsidRPr="00C15708" w:rsidRDefault="00C15708" w:rsidP="00C15708">
            <w:pPr>
              <w:spacing w:after="160" w:line="259" w:lineRule="auto"/>
              <w:ind w:firstLine="0"/>
              <w:jc w:val="center"/>
            </w:pPr>
            <w:r w:rsidRPr="00C15708">
              <w:t>0.682</w:t>
            </w:r>
          </w:p>
        </w:tc>
        <w:tc>
          <w:tcPr>
            <w:tcW w:w="810" w:type="dxa"/>
            <w:gridSpan w:val="2"/>
            <w:tcBorders>
              <w:top w:val="single" w:sz="8" w:space="0" w:color="FFFFFF"/>
              <w:left w:val="single" w:sz="4" w:space="0" w:color="auto"/>
              <w:bottom w:val="single" w:sz="8" w:space="0" w:color="FFFFFF"/>
            </w:tcBorders>
            <w:shd w:val="clear" w:color="auto" w:fill="auto"/>
            <w:tcMar>
              <w:top w:w="9" w:type="dxa"/>
              <w:left w:w="9" w:type="dxa"/>
              <w:bottom w:w="0" w:type="dxa"/>
              <w:right w:w="9" w:type="dxa"/>
            </w:tcMar>
            <w:vAlign w:val="bottom"/>
            <w:hideMark/>
          </w:tcPr>
          <w:p w14:paraId="6AD8203D" w14:textId="77777777" w:rsidR="00C15708" w:rsidRPr="00C15708" w:rsidRDefault="00C15708" w:rsidP="00C15708">
            <w:pPr>
              <w:spacing w:after="160" w:line="259" w:lineRule="auto"/>
              <w:ind w:firstLine="0"/>
              <w:jc w:val="center"/>
            </w:pPr>
            <w:r w:rsidRPr="00C15708">
              <w:t>0.9%</w:t>
            </w:r>
          </w:p>
        </w:tc>
      </w:tr>
      <w:tr w:rsidR="0062451A" w:rsidRPr="00C15708" w14:paraId="338DCF5A" w14:textId="77777777" w:rsidTr="005E4211">
        <w:trPr>
          <w:trHeight w:val="170"/>
        </w:trPr>
        <w:tc>
          <w:tcPr>
            <w:tcW w:w="2060" w:type="dxa"/>
            <w:vMerge w:val="restart"/>
            <w:tcBorders>
              <w:top w:val="single" w:sz="8" w:space="0" w:color="FFFFFF"/>
              <w:left w:val="single" w:sz="8" w:space="0" w:color="FFFFFF"/>
              <w:bottom w:val="single" w:sz="8" w:space="0" w:color="FFFFFF"/>
              <w:right w:val="single" w:sz="4" w:space="0" w:color="auto"/>
            </w:tcBorders>
            <w:shd w:val="clear" w:color="auto" w:fill="auto"/>
            <w:tcMar>
              <w:top w:w="9" w:type="dxa"/>
              <w:left w:w="9" w:type="dxa"/>
              <w:bottom w:w="0" w:type="dxa"/>
              <w:right w:w="9" w:type="dxa"/>
            </w:tcMar>
            <w:vAlign w:val="center"/>
            <w:hideMark/>
          </w:tcPr>
          <w:p w14:paraId="57A1D553" w14:textId="77777777" w:rsidR="00C15708" w:rsidRPr="00C15708" w:rsidRDefault="00C15708" w:rsidP="00C15708">
            <w:pPr>
              <w:spacing w:after="160" w:line="259" w:lineRule="auto"/>
              <w:ind w:firstLine="0"/>
              <w:jc w:val="left"/>
            </w:pPr>
            <w:r w:rsidRPr="00C15708">
              <w:t>Static Mixing Nozzle, ABS to CF/ABS, Mixing Screw at 300 RPM</w:t>
            </w:r>
          </w:p>
        </w:tc>
        <w:tc>
          <w:tcPr>
            <w:tcW w:w="315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7681ADB0" w14:textId="77777777" w:rsidR="00C15708" w:rsidRPr="00C15708" w:rsidRDefault="00C15708" w:rsidP="00C15708">
            <w:pPr>
              <w:spacing w:after="160" w:line="259" w:lineRule="auto"/>
              <w:ind w:firstLine="0"/>
              <w:jc w:val="center"/>
            </w:pPr>
            <w:r w:rsidRPr="00C15708">
              <w:t>SAM300-J1-B-2D Stitch CSA</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67F11F4A" w14:textId="77777777" w:rsidR="00C15708" w:rsidRPr="00C15708" w:rsidRDefault="00C15708" w:rsidP="00C15708">
            <w:pPr>
              <w:spacing w:after="160" w:line="259" w:lineRule="auto"/>
              <w:ind w:firstLine="0"/>
              <w:jc w:val="center"/>
            </w:pPr>
            <w:r w:rsidRPr="00C15708">
              <w:t>65076399</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284A3885" w14:textId="77777777" w:rsidR="00C15708" w:rsidRPr="00C15708" w:rsidRDefault="00C15708" w:rsidP="00C15708">
            <w:pPr>
              <w:spacing w:after="160" w:line="259" w:lineRule="auto"/>
              <w:ind w:firstLine="0"/>
              <w:jc w:val="center"/>
            </w:pPr>
            <w:r w:rsidRPr="00C15708">
              <w:t>0.651</w:t>
            </w:r>
          </w:p>
        </w:tc>
        <w:tc>
          <w:tcPr>
            <w:tcW w:w="810" w:type="dxa"/>
            <w:gridSpan w:val="2"/>
            <w:tcBorders>
              <w:top w:val="single" w:sz="8" w:space="0" w:color="FFFFFF"/>
              <w:left w:val="single" w:sz="4" w:space="0" w:color="auto"/>
              <w:bottom w:val="single" w:sz="8" w:space="0" w:color="FFFFFF"/>
            </w:tcBorders>
            <w:shd w:val="clear" w:color="auto" w:fill="auto"/>
            <w:tcMar>
              <w:top w:w="9" w:type="dxa"/>
              <w:left w:w="9" w:type="dxa"/>
              <w:bottom w:w="0" w:type="dxa"/>
              <w:right w:w="9" w:type="dxa"/>
            </w:tcMar>
            <w:vAlign w:val="bottom"/>
            <w:hideMark/>
          </w:tcPr>
          <w:p w14:paraId="4267099A" w14:textId="77777777" w:rsidR="00C15708" w:rsidRPr="00C15708" w:rsidRDefault="00C15708" w:rsidP="00C15708">
            <w:pPr>
              <w:spacing w:after="160" w:line="259" w:lineRule="auto"/>
              <w:ind w:firstLine="0"/>
              <w:jc w:val="center"/>
            </w:pPr>
            <w:r w:rsidRPr="00C15708">
              <w:t>0.1%</w:t>
            </w:r>
          </w:p>
        </w:tc>
      </w:tr>
      <w:tr w:rsidR="0062451A" w:rsidRPr="00C15708" w14:paraId="690F14A2" w14:textId="77777777" w:rsidTr="005E4211">
        <w:trPr>
          <w:trHeight w:val="170"/>
        </w:trPr>
        <w:tc>
          <w:tcPr>
            <w:tcW w:w="2060" w:type="dxa"/>
            <w:vMerge/>
            <w:tcBorders>
              <w:top w:val="single" w:sz="8" w:space="0" w:color="FFFFFF"/>
              <w:left w:val="single" w:sz="8" w:space="0" w:color="FFFFFF"/>
              <w:bottom w:val="single" w:sz="8" w:space="0" w:color="FFFFFF"/>
              <w:right w:val="single" w:sz="4" w:space="0" w:color="auto"/>
            </w:tcBorders>
            <w:shd w:val="clear" w:color="auto" w:fill="auto"/>
            <w:vAlign w:val="center"/>
            <w:hideMark/>
          </w:tcPr>
          <w:p w14:paraId="62586D49" w14:textId="77777777" w:rsidR="00C15708" w:rsidRPr="00C15708" w:rsidRDefault="00C15708" w:rsidP="00C15708">
            <w:pPr>
              <w:spacing w:after="160" w:line="259" w:lineRule="auto"/>
              <w:ind w:firstLine="0"/>
              <w:jc w:val="left"/>
            </w:pPr>
          </w:p>
        </w:tc>
        <w:tc>
          <w:tcPr>
            <w:tcW w:w="315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75656F32" w14:textId="77777777" w:rsidR="00C15708" w:rsidRPr="00C15708" w:rsidRDefault="00C15708" w:rsidP="00C15708">
            <w:pPr>
              <w:spacing w:after="160" w:line="259" w:lineRule="auto"/>
              <w:ind w:firstLine="0"/>
              <w:jc w:val="center"/>
            </w:pPr>
            <w:r w:rsidRPr="00C15708">
              <w:t>SAM300-J26-B-2D Stitch CSA</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4F67BDA9" w14:textId="77777777" w:rsidR="00C15708" w:rsidRPr="00C15708" w:rsidRDefault="00C15708" w:rsidP="00C15708">
            <w:pPr>
              <w:spacing w:after="160" w:line="259" w:lineRule="auto"/>
              <w:ind w:firstLine="0"/>
              <w:jc w:val="center"/>
            </w:pPr>
            <w:r w:rsidRPr="00C15708">
              <w:t>56133614</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59E3D6D5" w14:textId="77777777" w:rsidR="00C15708" w:rsidRPr="00C15708" w:rsidRDefault="00C15708" w:rsidP="00C15708">
            <w:pPr>
              <w:spacing w:after="160" w:line="259" w:lineRule="auto"/>
              <w:ind w:firstLine="0"/>
              <w:jc w:val="center"/>
            </w:pPr>
            <w:r w:rsidRPr="00C15708">
              <w:t>0.561</w:t>
            </w:r>
          </w:p>
        </w:tc>
        <w:tc>
          <w:tcPr>
            <w:tcW w:w="810" w:type="dxa"/>
            <w:gridSpan w:val="2"/>
            <w:tcBorders>
              <w:top w:val="single" w:sz="8" w:space="0" w:color="FFFFFF"/>
              <w:left w:val="single" w:sz="4" w:space="0" w:color="auto"/>
              <w:bottom w:val="single" w:sz="8" w:space="0" w:color="FFFFFF"/>
            </w:tcBorders>
            <w:shd w:val="clear" w:color="auto" w:fill="auto"/>
            <w:tcMar>
              <w:top w:w="9" w:type="dxa"/>
              <w:left w:w="9" w:type="dxa"/>
              <w:bottom w:w="0" w:type="dxa"/>
              <w:right w:w="9" w:type="dxa"/>
            </w:tcMar>
            <w:vAlign w:val="bottom"/>
            <w:hideMark/>
          </w:tcPr>
          <w:p w14:paraId="14B58C70" w14:textId="77777777" w:rsidR="00C15708" w:rsidRPr="00C15708" w:rsidRDefault="00C15708" w:rsidP="00C15708">
            <w:pPr>
              <w:spacing w:after="160" w:line="259" w:lineRule="auto"/>
              <w:ind w:firstLine="0"/>
              <w:jc w:val="center"/>
            </w:pPr>
            <w:r w:rsidRPr="00C15708">
              <w:t>0.6%</w:t>
            </w:r>
          </w:p>
        </w:tc>
      </w:tr>
      <w:tr w:rsidR="0062451A" w:rsidRPr="00C15708" w14:paraId="2C1E69CB" w14:textId="77777777" w:rsidTr="005E4211">
        <w:trPr>
          <w:trHeight w:val="170"/>
        </w:trPr>
        <w:tc>
          <w:tcPr>
            <w:tcW w:w="2060" w:type="dxa"/>
            <w:vMerge/>
            <w:tcBorders>
              <w:top w:val="single" w:sz="8" w:space="0" w:color="FFFFFF"/>
              <w:left w:val="single" w:sz="8" w:space="0" w:color="FFFFFF"/>
              <w:bottom w:val="single" w:sz="8" w:space="0" w:color="FFFFFF"/>
              <w:right w:val="single" w:sz="4" w:space="0" w:color="auto"/>
            </w:tcBorders>
            <w:shd w:val="clear" w:color="auto" w:fill="auto"/>
            <w:vAlign w:val="center"/>
            <w:hideMark/>
          </w:tcPr>
          <w:p w14:paraId="029771CF" w14:textId="77777777" w:rsidR="00C15708" w:rsidRPr="00C15708" w:rsidRDefault="00C15708" w:rsidP="00C15708">
            <w:pPr>
              <w:spacing w:after="160" w:line="259" w:lineRule="auto"/>
              <w:ind w:firstLine="0"/>
              <w:jc w:val="left"/>
            </w:pPr>
          </w:p>
        </w:tc>
        <w:tc>
          <w:tcPr>
            <w:tcW w:w="315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06F5B558" w14:textId="77777777" w:rsidR="00C15708" w:rsidRPr="00C15708" w:rsidRDefault="00C15708" w:rsidP="00C15708">
            <w:pPr>
              <w:spacing w:after="160" w:line="259" w:lineRule="auto"/>
              <w:ind w:firstLine="0"/>
              <w:jc w:val="center"/>
            </w:pPr>
            <w:r w:rsidRPr="00C15708">
              <w:t>SAM300-J33-B-2D Stitch CSA</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1B3AABB8" w14:textId="77777777" w:rsidR="00C15708" w:rsidRPr="00C15708" w:rsidRDefault="00C15708" w:rsidP="00C15708">
            <w:pPr>
              <w:spacing w:after="160" w:line="259" w:lineRule="auto"/>
              <w:ind w:firstLine="0"/>
              <w:jc w:val="center"/>
            </w:pPr>
            <w:r w:rsidRPr="00C15708">
              <w:t>55003616</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34DA6589" w14:textId="77777777" w:rsidR="00C15708" w:rsidRPr="00C15708" w:rsidRDefault="00C15708" w:rsidP="00C15708">
            <w:pPr>
              <w:spacing w:after="160" w:line="259" w:lineRule="auto"/>
              <w:ind w:firstLine="0"/>
              <w:jc w:val="center"/>
            </w:pPr>
            <w:r w:rsidRPr="00C15708">
              <w:t>0.550</w:t>
            </w:r>
          </w:p>
        </w:tc>
        <w:tc>
          <w:tcPr>
            <w:tcW w:w="810" w:type="dxa"/>
            <w:gridSpan w:val="2"/>
            <w:tcBorders>
              <w:top w:val="single" w:sz="8" w:space="0" w:color="FFFFFF"/>
              <w:left w:val="single" w:sz="4" w:space="0" w:color="auto"/>
              <w:bottom w:val="single" w:sz="8" w:space="0" w:color="FFFFFF"/>
            </w:tcBorders>
            <w:shd w:val="clear" w:color="auto" w:fill="auto"/>
            <w:tcMar>
              <w:top w:w="9" w:type="dxa"/>
              <w:left w:w="9" w:type="dxa"/>
              <w:bottom w:w="0" w:type="dxa"/>
              <w:right w:w="9" w:type="dxa"/>
            </w:tcMar>
            <w:vAlign w:val="bottom"/>
            <w:hideMark/>
          </w:tcPr>
          <w:p w14:paraId="39761019" w14:textId="77777777" w:rsidR="00C15708" w:rsidRPr="00C15708" w:rsidRDefault="00C15708" w:rsidP="00C15708">
            <w:pPr>
              <w:spacing w:after="160" w:line="259" w:lineRule="auto"/>
              <w:ind w:firstLine="0"/>
              <w:jc w:val="center"/>
            </w:pPr>
            <w:r w:rsidRPr="00C15708">
              <w:t>3.6%</w:t>
            </w:r>
          </w:p>
        </w:tc>
      </w:tr>
      <w:tr w:rsidR="0062451A" w:rsidRPr="00C15708" w14:paraId="71C07E17" w14:textId="77777777" w:rsidTr="005E4211">
        <w:trPr>
          <w:trHeight w:val="170"/>
        </w:trPr>
        <w:tc>
          <w:tcPr>
            <w:tcW w:w="2060" w:type="dxa"/>
            <w:vMerge/>
            <w:tcBorders>
              <w:top w:val="single" w:sz="8" w:space="0" w:color="FFFFFF"/>
              <w:left w:val="single" w:sz="8" w:space="0" w:color="FFFFFF"/>
              <w:bottom w:val="single" w:sz="8" w:space="0" w:color="FFFFFF"/>
              <w:right w:val="single" w:sz="4" w:space="0" w:color="auto"/>
            </w:tcBorders>
            <w:shd w:val="clear" w:color="auto" w:fill="auto"/>
            <w:vAlign w:val="center"/>
            <w:hideMark/>
          </w:tcPr>
          <w:p w14:paraId="25CD55A5" w14:textId="77777777" w:rsidR="00C15708" w:rsidRPr="00C15708" w:rsidRDefault="00C15708" w:rsidP="00C15708">
            <w:pPr>
              <w:spacing w:after="160" w:line="259" w:lineRule="auto"/>
              <w:ind w:firstLine="0"/>
              <w:jc w:val="left"/>
            </w:pPr>
          </w:p>
        </w:tc>
        <w:tc>
          <w:tcPr>
            <w:tcW w:w="315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515B624F" w14:textId="77777777" w:rsidR="00C15708" w:rsidRPr="00C15708" w:rsidRDefault="00C15708" w:rsidP="00C15708">
            <w:pPr>
              <w:spacing w:after="160" w:line="259" w:lineRule="auto"/>
              <w:ind w:firstLine="0"/>
              <w:jc w:val="center"/>
            </w:pPr>
            <w:r w:rsidRPr="00C15708">
              <w:t>SAM300-J38-B-2D Stitch CSA</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39D75E35" w14:textId="77777777" w:rsidR="00C15708" w:rsidRPr="00C15708" w:rsidRDefault="00C15708" w:rsidP="00C15708">
            <w:pPr>
              <w:spacing w:after="160" w:line="259" w:lineRule="auto"/>
              <w:ind w:firstLine="0"/>
              <w:jc w:val="center"/>
            </w:pPr>
            <w:r w:rsidRPr="00C15708">
              <w:t>50845451</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1645EFD2" w14:textId="77777777" w:rsidR="00C15708" w:rsidRPr="00C15708" w:rsidRDefault="00C15708" w:rsidP="00C15708">
            <w:pPr>
              <w:spacing w:after="160" w:line="259" w:lineRule="auto"/>
              <w:ind w:firstLine="0"/>
              <w:jc w:val="center"/>
            </w:pPr>
            <w:r w:rsidRPr="00C15708">
              <w:t>0.508</w:t>
            </w:r>
          </w:p>
        </w:tc>
        <w:tc>
          <w:tcPr>
            <w:tcW w:w="810" w:type="dxa"/>
            <w:gridSpan w:val="2"/>
            <w:tcBorders>
              <w:top w:val="single" w:sz="8" w:space="0" w:color="FFFFFF"/>
              <w:left w:val="single" w:sz="4" w:space="0" w:color="auto"/>
              <w:bottom w:val="single" w:sz="8" w:space="0" w:color="FFFFFF"/>
            </w:tcBorders>
            <w:shd w:val="clear" w:color="auto" w:fill="auto"/>
            <w:tcMar>
              <w:top w:w="9" w:type="dxa"/>
              <w:left w:w="9" w:type="dxa"/>
              <w:bottom w:w="0" w:type="dxa"/>
              <w:right w:w="9" w:type="dxa"/>
            </w:tcMar>
            <w:vAlign w:val="bottom"/>
            <w:hideMark/>
          </w:tcPr>
          <w:p w14:paraId="140E1998" w14:textId="77777777" w:rsidR="00C15708" w:rsidRPr="00C15708" w:rsidRDefault="00C15708" w:rsidP="00C15708">
            <w:pPr>
              <w:spacing w:after="160" w:line="259" w:lineRule="auto"/>
              <w:ind w:firstLine="0"/>
              <w:jc w:val="center"/>
            </w:pPr>
            <w:r w:rsidRPr="00C15708">
              <w:t>9.4%</w:t>
            </w:r>
          </w:p>
        </w:tc>
      </w:tr>
      <w:tr w:rsidR="0062451A" w:rsidRPr="00C15708" w14:paraId="1C8BB0B8" w14:textId="77777777" w:rsidTr="005E4211">
        <w:trPr>
          <w:trHeight w:val="170"/>
        </w:trPr>
        <w:tc>
          <w:tcPr>
            <w:tcW w:w="2060" w:type="dxa"/>
            <w:vMerge/>
            <w:tcBorders>
              <w:top w:val="single" w:sz="8" w:space="0" w:color="FFFFFF"/>
              <w:left w:val="single" w:sz="8" w:space="0" w:color="FFFFFF"/>
              <w:bottom w:val="single" w:sz="8" w:space="0" w:color="FFFFFF"/>
              <w:right w:val="single" w:sz="4" w:space="0" w:color="auto"/>
            </w:tcBorders>
            <w:shd w:val="clear" w:color="auto" w:fill="auto"/>
            <w:vAlign w:val="center"/>
            <w:hideMark/>
          </w:tcPr>
          <w:p w14:paraId="00B236B0" w14:textId="77777777" w:rsidR="00C15708" w:rsidRPr="00C15708" w:rsidRDefault="00C15708" w:rsidP="00C15708">
            <w:pPr>
              <w:spacing w:after="160" w:line="259" w:lineRule="auto"/>
              <w:ind w:firstLine="0"/>
              <w:jc w:val="left"/>
            </w:pPr>
          </w:p>
        </w:tc>
        <w:tc>
          <w:tcPr>
            <w:tcW w:w="315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4FE8BB01" w14:textId="77777777" w:rsidR="00C15708" w:rsidRPr="00C15708" w:rsidRDefault="00C15708" w:rsidP="00C15708">
            <w:pPr>
              <w:spacing w:after="160" w:line="259" w:lineRule="auto"/>
              <w:ind w:firstLine="0"/>
              <w:jc w:val="center"/>
            </w:pPr>
            <w:r w:rsidRPr="00C15708">
              <w:t>SAM300-J41-B-2D Stitch CSA</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2E5AF0A1" w14:textId="77777777" w:rsidR="00C15708" w:rsidRPr="00C15708" w:rsidRDefault="00C15708" w:rsidP="00C15708">
            <w:pPr>
              <w:spacing w:after="160" w:line="259" w:lineRule="auto"/>
              <w:ind w:firstLine="0"/>
              <w:jc w:val="center"/>
            </w:pPr>
            <w:r w:rsidRPr="00C15708">
              <w:t>50131971</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71CE1891" w14:textId="77777777" w:rsidR="00C15708" w:rsidRPr="00C15708" w:rsidRDefault="00C15708" w:rsidP="00C15708">
            <w:pPr>
              <w:spacing w:after="160" w:line="259" w:lineRule="auto"/>
              <w:ind w:firstLine="0"/>
              <w:jc w:val="center"/>
            </w:pPr>
            <w:r w:rsidRPr="00C15708">
              <w:t>0.501</w:t>
            </w:r>
          </w:p>
        </w:tc>
        <w:tc>
          <w:tcPr>
            <w:tcW w:w="810" w:type="dxa"/>
            <w:gridSpan w:val="2"/>
            <w:tcBorders>
              <w:top w:val="single" w:sz="8" w:space="0" w:color="FFFFFF"/>
              <w:left w:val="single" w:sz="4" w:space="0" w:color="auto"/>
              <w:bottom w:val="single" w:sz="8" w:space="0" w:color="FFFFFF"/>
            </w:tcBorders>
            <w:shd w:val="clear" w:color="auto" w:fill="auto"/>
            <w:tcMar>
              <w:top w:w="9" w:type="dxa"/>
              <w:left w:w="9" w:type="dxa"/>
              <w:bottom w:w="0" w:type="dxa"/>
              <w:right w:w="9" w:type="dxa"/>
            </w:tcMar>
            <w:vAlign w:val="bottom"/>
            <w:hideMark/>
          </w:tcPr>
          <w:p w14:paraId="0A9168D7" w14:textId="77777777" w:rsidR="00C15708" w:rsidRPr="00C15708" w:rsidRDefault="00C15708" w:rsidP="00C15708">
            <w:pPr>
              <w:spacing w:after="160" w:line="259" w:lineRule="auto"/>
              <w:ind w:firstLine="0"/>
              <w:jc w:val="center"/>
            </w:pPr>
            <w:r w:rsidRPr="00C15708">
              <w:t>12.8%</w:t>
            </w:r>
          </w:p>
        </w:tc>
      </w:tr>
      <w:tr w:rsidR="0062451A" w:rsidRPr="00C15708" w14:paraId="4C84595D" w14:textId="77777777" w:rsidTr="005E4211">
        <w:trPr>
          <w:trHeight w:val="170"/>
        </w:trPr>
        <w:tc>
          <w:tcPr>
            <w:tcW w:w="2060" w:type="dxa"/>
            <w:vMerge/>
            <w:tcBorders>
              <w:top w:val="single" w:sz="8" w:space="0" w:color="FFFFFF"/>
              <w:left w:val="single" w:sz="8" w:space="0" w:color="FFFFFF"/>
              <w:bottom w:val="single" w:sz="8" w:space="0" w:color="FFFFFF"/>
              <w:right w:val="single" w:sz="4" w:space="0" w:color="auto"/>
            </w:tcBorders>
            <w:shd w:val="clear" w:color="auto" w:fill="auto"/>
            <w:vAlign w:val="center"/>
            <w:hideMark/>
          </w:tcPr>
          <w:p w14:paraId="36073426" w14:textId="77777777" w:rsidR="00C15708" w:rsidRPr="00C15708" w:rsidRDefault="00C15708" w:rsidP="00C15708">
            <w:pPr>
              <w:spacing w:after="160" w:line="259" w:lineRule="auto"/>
              <w:ind w:firstLine="0"/>
              <w:jc w:val="left"/>
            </w:pPr>
          </w:p>
        </w:tc>
        <w:tc>
          <w:tcPr>
            <w:tcW w:w="315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4D685D36" w14:textId="77777777" w:rsidR="00C15708" w:rsidRPr="00C15708" w:rsidRDefault="00C15708" w:rsidP="00C15708">
            <w:pPr>
              <w:spacing w:after="160" w:line="259" w:lineRule="auto"/>
              <w:ind w:firstLine="0"/>
              <w:jc w:val="center"/>
            </w:pPr>
            <w:r w:rsidRPr="00C15708">
              <w:t>SAM300-J54-B-2D Stitch CSA</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37CCBE6E" w14:textId="77777777" w:rsidR="00C15708" w:rsidRPr="00C15708" w:rsidRDefault="00C15708" w:rsidP="00C15708">
            <w:pPr>
              <w:spacing w:after="160" w:line="259" w:lineRule="auto"/>
              <w:ind w:firstLine="0"/>
              <w:jc w:val="center"/>
            </w:pPr>
            <w:r w:rsidRPr="00C15708">
              <w:t>49010929</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44B24552" w14:textId="77777777" w:rsidR="00C15708" w:rsidRPr="00C15708" w:rsidRDefault="00C15708" w:rsidP="00C15708">
            <w:pPr>
              <w:spacing w:after="160" w:line="259" w:lineRule="auto"/>
              <w:ind w:firstLine="0"/>
              <w:jc w:val="center"/>
            </w:pPr>
            <w:r w:rsidRPr="00C15708">
              <w:t>0.490</w:t>
            </w:r>
          </w:p>
        </w:tc>
        <w:tc>
          <w:tcPr>
            <w:tcW w:w="810" w:type="dxa"/>
            <w:gridSpan w:val="2"/>
            <w:tcBorders>
              <w:top w:val="single" w:sz="8" w:space="0" w:color="FFFFFF"/>
              <w:left w:val="single" w:sz="4" w:space="0" w:color="auto"/>
              <w:bottom w:val="single" w:sz="8" w:space="0" w:color="FFFFFF"/>
            </w:tcBorders>
            <w:shd w:val="clear" w:color="auto" w:fill="auto"/>
            <w:tcMar>
              <w:top w:w="9" w:type="dxa"/>
              <w:left w:w="9" w:type="dxa"/>
              <w:bottom w:w="0" w:type="dxa"/>
              <w:right w:w="9" w:type="dxa"/>
            </w:tcMar>
            <w:vAlign w:val="bottom"/>
            <w:hideMark/>
          </w:tcPr>
          <w:p w14:paraId="061A3FF2" w14:textId="77777777" w:rsidR="00C15708" w:rsidRPr="00C15708" w:rsidRDefault="00C15708" w:rsidP="00C15708">
            <w:pPr>
              <w:spacing w:after="160" w:line="259" w:lineRule="auto"/>
              <w:ind w:firstLine="0"/>
              <w:jc w:val="center"/>
            </w:pPr>
            <w:r w:rsidRPr="00C15708">
              <w:t>17.4%</w:t>
            </w:r>
          </w:p>
        </w:tc>
      </w:tr>
      <w:tr w:rsidR="0062451A" w:rsidRPr="00C15708" w14:paraId="7F94B573" w14:textId="77777777" w:rsidTr="005E4211">
        <w:trPr>
          <w:trHeight w:val="170"/>
        </w:trPr>
        <w:tc>
          <w:tcPr>
            <w:tcW w:w="2060" w:type="dxa"/>
            <w:vMerge/>
            <w:tcBorders>
              <w:top w:val="single" w:sz="8" w:space="0" w:color="FFFFFF"/>
              <w:left w:val="single" w:sz="8" w:space="0" w:color="FFFFFF"/>
              <w:bottom w:val="single" w:sz="8" w:space="0" w:color="FFFFFF"/>
              <w:right w:val="single" w:sz="4" w:space="0" w:color="auto"/>
            </w:tcBorders>
            <w:shd w:val="clear" w:color="auto" w:fill="auto"/>
            <w:vAlign w:val="center"/>
            <w:hideMark/>
          </w:tcPr>
          <w:p w14:paraId="0C6515F0" w14:textId="77777777" w:rsidR="00C15708" w:rsidRPr="00C15708" w:rsidRDefault="00C15708" w:rsidP="00C15708">
            <w:pPr>
              <w:spacing w:after="160" w:line="259" w:lineRule="auto"/>
              <w:ind w:firstLine="0"/>
              <w:jc w:val="left"/>
            </w:pPr>
          </w:p>
        </w:tc>
        <w:tc>
          <w:tcPr>
            <w:tcW w:w="315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1D0740CD" w14:textId="77777777" w:rsidR="00C15708" w:rsidRPr="00C15708" w:rsidRDefault="00C15708" w:rsidP="00C15708">
            <w:pPr>
              <w:spacing w:after="160" w:line="259" w:lineRule="auto"/>
              <w:ind w:firstLine="0"/>
              <w:jc w:val="center"/>
            </w:pPr>
            <w:r w:rsidRPr="00C15708">
              <w:t>SAM300-J68-B-2D Stitch CSA</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3A4DBD2F" w14:textId="77777777" w:rsidR="00C15708" w:rsidRPr="00C15708" w:rsidRDefault="00C15708" w:rsidP="00C15708">
            <w:pPr>
              <w:spacing w:after="160" w:line="259" w:lineRule="auto"/>
              <w:ind w:firstLine="0"/>
              <w:jc w:val="center"/>
            </w:pPr>
            <w:r w:rsidRPr="00C15708">
              <w:t>49098965</w:t>
            </w:r>
          </w:p>
        </w:tc>
        <w:tc>
          <w:tcPr>
            <w:tcW w:w="1170" w:type="dxa"/>
            <w:tcBorders>
              <w:top w:val="single" w:sz="8" w:space="0" w:color="FFFFFF"/>
              <w:left w:val="single" w:sz="4" w:space="0" w:color="auto"/>
              <w:bottom w:val="single" w:sz="8" w:space="0" w:color="FFFFFF"/>
              <w:right w:val="single" w:sz="4" w:space="0" w:color="auto"/>
            </w:tcBorders>
            <w:shd w:val="clear" w:color="auto" w:fill="auto"/>
            <w:tcMar>
              <w:top w:w="9" w:type="dxa"/>
              <w:left w:w="9" w:type="dxa"/>
              <w:bottom w:w="0" w:type="dxa"/>
              <w:right w:w="9" w:type="dxa"/>
            </w:tcMar>
            <w:vAlign w:val="bottom"/>
            <w:hideMark/>
          </w:tcPr>
          <w:p w14:paraId="535F7D34" w14:textId="77777777" w:rsidR="00C15708" w:rsidRPr="00C15708" w:rsidRDefault="00C15708" w:rsidP="00C15708">
            <w:pPr>
              <w:spacing w:after="160" w:line="259" w:lineRule="auto"/>
              <w:ind w:firstLine="0"/>
              <w:jc w:val="center"/>
            </w:pPr>
            <w:r w:rsidRPr="00C15708">
              <w:t>0.491</w:t>
            </w:r>
          </w:p>
        </w:tc>
        <w:tc>
          <w:tcPr>
            <w:tcW w:w="810" w:type="dxa"/>
            <w:gridSpan w:val="2"/>
            <w:tcBorders>
              <w:top w:val="single" w:sz="8" w:space="0" w:color="FFFFFF"/>
              <w:left w:val="single" w:sz="4" w:space="0" w:color="auto"/>
              <w:bottom w:val="single" w:sz="8" w:space="0" w:color="FFFFFF"/>
            </w:tcBorders>
            <w:shd w:val="clear" w:color="auto" w:fill="auto"/>
            <w:tcMar>
              <w:top w:w="9" w:type="dxa"/>
              <w:left w:w="9" w:type="dxa"/>
              <w:bottom w:w="0" w:type="dxa"/>
              <w:right w:w="9" w:type="dxa"/>
            </w:tcMar>
            <w:vAlign w:val="bottom"/>
            <w:hideMark/>
          </w:tcPr>
          <w:p w14:paraId="11531886" w14:textId="77777777" w:rsidR="00C15708" w:rsidRPr="00C15708" w:rsidRDefault="00C15708" w:rsidP="00C15708">
            <w:pPr>
              <w:spacing w:after="160" w:line="259" w:lineRule="auto"/>
              <w:ind w:firstLine="0"/>
              <w:jc w:val="center"/>
            </w:pPr>
            <w:r w:rsidRPr="00C15708">
              <w:t>20.4%</w:t>
            </w:r>
          </w:p>
        </w:tc>
      </w:tr>
      <w:tr w:rsidR="0062451A" w:rsidRPr="00C15708" w14:paraId="4CA32CF5" w14:textId="77777777" w:rsidTr="005E4211">
        <w:trPr>
          <w:trHeight w:val="170"/>
        </w:trPr>
        <w:tc>
          <w:tcPr>
            <w:tcW w:w="2060" w:type="dxa"/>
            <w:vMerge/>
            <w:tcBorders>
              <w:top w:val="single" w:sz="8" w:space="0" w:color="FFFFFF"/>
              <w:left w:val="single" w:sz="8" w:space="0" w:color="FFFFFF"/>
              <w:bottom w:val="single" w:sz="4" w:space="0" w:color="auto"/>
              <w:right w:val="single" w:sz="4" w:space="0" w:color="auto"/>
            </w:tcBorders>
            <w:shd w:val="clear" w:color="auto" w:fill="auto"/>
            <w:vAlign w:val="center"/>
            <w:hideMark/>
          </w:tcPr>
          <w:p w14:paraId="0701E681" w14:textId="77777777" w:rsidR="00C15708" w:rsidRPr="00C15708" w:rsidRDefault="00C15708" w:rsidP="00C15708">
            <w:pPr>
              <w:spacing w:after="160" w:line="259" w:lineRule="auto"/>
              <w:ind w:firstLine="0"/>
              <w:jc w:val="left"/>
            </w:pPr>
          </w:p>
        </w:tc>
        <w:tc>
          <w:tcPr>
            <w:tcW w:w="3150" w:type="dxa"/>
            <w:tcBorders>
              <w:top w:val="single" w:sz="8" w:space="0" w:color="FFFFFF"/>
              <w:left w:val="single" w:sz="4" w:space="0" w:color="auto"/>
              <w:bottom w:val="single" w:sz="4" w:space="0" w:color="auto"/>
              <w:right w:val="single" w:sz="4" w:space="0" w:color="auto"/>
            </w:tcBorders>
            <w:shd w:val="clear" w:color="auto" w:fill="auto"/>
            <w:tcMar>
              <w:top w:w="9" w:type="dxa"/>
              <w:left w:w="9" w:type="dxa"/>
              <w:bottom w:w="0" w:type="dxa"/>
              <w:right w:w="9" w:type="dxa"/>
            </w:tcMar>
            <w:vAlign w:val="bottom"/>
            <w:hideMark/>
          </w:tcPr>
          <w:p w14:paraId="6EF4A1BA" w14:textId="77777777" w:rsidR="00C15708" w:rsidRPr="00C15708" w:rsidRDefault="00C15708" w:rsidP="00C15708">
            <w:pPr>
              <w:spacing w:after="160" w:line="259" w:lineRule="auto"/>
              <w:ind w:firstLine="0"/>
              <w:jc w:val="center"/>
            </w:pPr>
            <w:r w:rsidRPr="00C15708">
              <w:t>SAM300-J99-B-2D Stitch CSA</w:t>
            </w:r>
          </w:p>
        </w:tc>
        <w:tc>
          <w:tcPr>
            <w:tcW w:w="1170" w:type="dxa"/>
            <w:tcBorders>
              <w:top w:val="single" w:sz="8" w:space="0" w:color="FFFFFF"/>
              <w:left w:val="single" w:sz="4" w:space="0" w:color="auto"/>
              <w:bottom w:val="single" w:sz="4" w:space="0" w:color="auto"/>
              <w:right w:val="single" w:sz="4" w:space="0" w:color="auto"/>
            </w:tcBorders>
            <w:shd w:val="clear" w:color="auto" w:fill="auto"/>
            <w:tcMar>
              <w:top w:w="9" w:type="dxa"/>
              <w:left w:w="9" w:type="dxa"/>
              <w:bottom w:w="0" w:type="dxa"/>
              <w:right w:w="9" w:type="dxa"/>
            </w:tcMar>
            <w:vAlign w:val="bottom"/>
            <w:hideMark/>
          </w:tcPr>
          <w:p w14:paraId="39ED459F" w14:textId="77777777" w:rsidR="00C15708" w:rsidRPr="00C15708" w:rsidRDefault="00C15708" w:rsidP="00C15708">
            <w:pPr>
              <w:spacing w:after="160" w:line="259" w:lineRule="auto"/>
              <w:ind w:firstLine="0"/>
              <w:jc w:val="center"/>
            </w:pPr>
            <w:r w:rsidRPr="00C15708">
              <w:t>48905921</w:t>
            </w:r>
          </w:p>
        </w:tc>
        <w:tc>
          <w:tcPr>
            <w:tcW w:w="1170" w:type="dxa"/>
            <w:tcBorders>
              <w:top w:val="single" w:sz="8" w:space="0" w:color="FFFFFF"/>
              <w:left w:val="single" w:sz="4" w:space="0" w:color="auto"/>
              <w:bottom w:val="single" w:sz="4" w:space="0" w:color="auto"/>
              <w:right w:val="single" w:sz="4" w:space="0" w:color="auto"/>
            </w:tcBorders>
            <w:shd w:val="clear" w:color="auto" w:fill="auto"/>
            <w:tcMar>
              <w:top w:w="9" w:type="dxa"/>
              <w:left w:w="9" w:type="dxa"/>
              <w:bottom w:w="0" w:type="dxa"/>
              <w:right w:w="9" w:type="dxa"/>
            </w:tcMar>
            <w:vAlign w:val="bottom"/>
            <w:hideMark/>
          </w:tcPr>
          <w:p w14:paraId="5E94B1B6" w14:textId="77777777" w:rsidR="00C15708" w:rsidRPr="00C15708" w:rsidRDefault="00C15708" w:rsidP="00C15708">
            <w:pPr>
              <w:spacing w:after="160" w:line="259" w:lineRule="auto"/>
              <w:ind w:firstLine="0"/>
              <w:jc w:val="center"/>
            </w:pPr>
            <w:r w:rsidRPr="00C15708">
              <w:t>0.489</w:t>
            </w:r>
          </w:p>
        </w:tc>
        <w:tc>
          <w:tcPr>
            <w:tcW w:w="810" w:type="dxa"/>
            <w:gridSpan w:val="2"/>
            <w:tcBorders>
              <w:top w:val="single" w:sz="8" w:space="0" w:color="FFFFFF"/>
              <w:left w:val="single" w:sz="4" w:space="0" w:color="auto"/>
              <w:bottom w:val="single" w:sz="4" w:space="0" w:color="auto"/>
            </w:tcBorders>
            <w:shd w:val="clear" w:color="auto" w:fill="auto"/>
            <w:tcMar>
              <w:top w:w="9" w:type="dxa"/>
              <w:left w:w="9" w:type="dxa"/>
              <w:bottom w:w="0" w:type="dxa"/>
              <w:right w:w="9" w:type="dxa"/>
            </w:tcMar>
            <w:vAlign w:val="bottom"/>
            <w:hideMark/>
          </w:tcPr>
          <w:p w14:paraId="097281DD" w14:textId="77777777" w:rsidR="00C15708" w:rsidRPr="00C15708" w:rsidRDefault="00C15708" w:rsidP="00C15708">
            <w:pPr>
              <w:spacing w:after="160" w:line="259" w:lineRule="auto"/>
              <w:ind w:firstLine="0"/>
              <w:jc w:val="center"/>
            </w:pPr>
            <w:r w:rsidRPr="00C15708">
              <w:t>19.9%</w:t>
            </w:r>
          </w:p>
        </w:tc>
      </w:tr>
    </w:tbl>
    <w:p w14:paraId="71C5214C" w14:textId="77777777" w:rsidR="00623ED3" w:rsidRDefault="00623ED3">
      <w:pPr>
        <w:spacing w:after="160" w:line="259" w:lineRule="auto"/>
        <w:ind w:firstLine="0"/>
        <w:jc w:val="left"/>
      </w:pPr>
    </w:p>
    <w:p w14:paraId="4B94A560" w14:textId="1901E1CB" w:rsidR="00831C22" w:rsidRDefault="00831C22" w:rsidP="00C15708">
      <w:pPr>
        <w:pStyle w:val="CaptionTables"/>
      </w:pPr>
      <w:r>
        <w:lastRenderedPageBreak/>
        <w:t xml:space="preserve">Table B -  </w:t>
      </w:r>
      <w:fldSimple w:instr=" SEQ Table_B_-_ \* ARABIC ">
        <w:r w:rsidR="008A15EF">
          <w:rPr>
            <w:noProof/>
          </w:rPr>
          <w:t>2</w:t>
        </w:r>
      </w:fldSimple>
      <w:r w:rsidR="005E4211">
        <w:t>. A list and description of all variables with associated units.</w:t>
      </w:r>
    </w:p>
    <w:tbl>
      <w:tblPr>
        <w:tblW w:w="8010" w:type="dxa"/>
        <w:tblCellMar>
          <w:left w:w="0" w:type="dxa"/>
          <w:right w:w="0" w:type="dxa"/>
        </w:tblCellMar>
        <w:tblLook w:val="0620" w:firstRow="1" w:lastRow="0" w:firstColumn="0" w:lastColumn="0" w:noHBand="1" w:noVBand="1"/>
      </w:tblPr>
      <w:tblGrid>
        <w:gridCol w:w="3240"/>
        <w:gridCol w:w="1980"/>
        <w:gridCol w:w="2790"/>
      </w:tblGrid>
      <w:tr w:rsidR="003E27A9" w:rsidRPr="003E27A9" w14:paraId="608261C9" w14:textId="77777777" w:rsidTr="005E4211">
        <w:trPr>
          <w:trHeight w:val="331"/>
        </w:trPr>
        <w:tc>
          <w:tcPr>
            <w:tcW w:w="3240" w:type="dxa"/>
            <w:tcBorders>
              <w:top w:val="single" w:sz="8" w:space="0" w:color="000000"/>
              <w:left w:val="nil"/>
              <w:bottom w:val="single" w:sz="8" w:space="0" w:color="000000"/>
              <w:right w:val="single" w:sz="8" w:space="0" w:color="000000"/>
            </w:tcBorders>
            <w:shd w:val="clear" w:color="auto" w:fill="auto"/>
            <w:tcMar>
              <w:top w:w="15" w:type="dxa"/>
              <w:left w:w="15" w:type="dxa"/>
              <w:bottom w:w="0" w:type="dxa"/>
              <w:right w:w="15" w:type="dxa"/>
            </w:tcMar>
            <w:vAlign w:val="bottom"/>
            <w:hideMark/>
          </w:tcPr>
          <w:p w14:paraId="45FED233" w14:textId="09FEBCDC" w:rsidR="003E27A9" w:rsidRPr="003E27A9" w:rsidRDefault="003E27A9" w:rsidP="003E27A9">
            <w:pPr>
              <w:spacing w:line="240" w:lineRule="auto"/>
              <w:ind w:firstLine="0"/>
              <w:jc w:val="left"/>
              <w:rPr>
                <w:rFonts w:ascii="Arial" w:hAnsi="Arial"/>
                <w:sz w:val="36"/>
                <w:szCs w:val="36"/>
              </w:rPr>
            </w:pPr>
            <w:r w:rsidRPr="003E27A9">
              <w:rPr>
                <w:rFonts w:cs="Times New Roman"/>
                <w:b/>
                <w:bCs/>
                <w:color w:val="000000"/>
                <w:kern w:val="24"/>
              </w:rPr>
              <w:t>Variable Name</w:t>
            </w:r>
            <w:r w:rsidR="005E4211">
              <w:rPr>
                <w:rFonts w:cs="Times New Roman"/>
                <w:b/>
                <w:bCs/>
                <w:color w:val="000000"/>
                <w:kern w:val="24"/>
              </w:rPr>
              <w:t xml:space="preserve"> or Description</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5BD2C37F" w14:textId="77777777" w:rsidR="003E27A9" w:rsidRPr="003E27A9" w:rsidRDefault="003E27A9" w:rsidP="003E27A9">
            <w:pPr>
              <w:spacing w:line="240" w:lineRule="auto"/>
              <w:ind w:firstLine="0"/>
              <w:jc w:val="center"/>
              <w:rPr>
                <w:rFonts w:ascii="Arial" w:hAnsi="Arial"/>
                <w:sz w:val="36"/>
                <w:szCs w:val="36"/>
              </w:rPr>
            </w:pPr>
            <w:r w:rsidRPr="003E27A9">
              <w:rPr>
                <w:b/>
                <w:bCs/>
                <w:color w:val="000000"/>
                <w:kern w:val="2"/>
              </w:rPr>
              <w:t>Symbol</w:t>
            </w:r>
          </w:p>
        </w:tc>
        <w:tc>
          <w:tcPr>
            <w:tcW w:w="2790" w:type="dxa"/>
            <w:tcBorders>
              <w:top w:val="single" w:sz="8" w:space="0" w:color="000000"/>
              <w:left w:val="single" w:sz="8" w:space="0" w:color="000000"/>
              <w:bottom w:val="single" w:sz="8" w:space="0" w:color="000000"/>
              <w:right w:val="nil"/>
            </w:tcBorders>
            <w:shd w:val="clear" w:color="auto" w:fill="auto"/>
            <w:tcMar>
              <w:top w:w="15" w:type="dxa"/>
              <w:left w:w="15" w:type="dxa"/>
              <w:bottom w:w="0" w:type="dxa"/>
              <w:right w:w="15" w:type="dxa"/>
            </w:tcMar>
            <w:vAlign w:val="bottom"/>
            <w:hideMark/>
          </w:tcPr>
          <w:p w14:paraId="3FA2B83A" w14:textId="77777777" w:rsidR="003E27A9" w:rsidRPr="003E27A9" w:rsidRDefault="003E27A9" w:rsidP="003E27A9">
            <w:pPr>
              <w:spacing w:line="240" w:lineRule="auto"/>
              <w:ind w:firstLine="0"/>
              <w:jc w:val="center"/>
              <w:rPr>
                <w:rFonts w:ascii="Arial" w:hAnsi="Arial"/>
                <w:sz w:val="36"/>
                <w:szCs w:val="36"/>
              </w:rPr>
            </w:pPr>
            <w:r w:rsidRPr="003E27A9">
              <w:rPr>
                <w:b/>
                <w:bCs/>
                <w:color w:val="000000"/>
                <w:kern w:val="2"/>
              </w:rPr>
              <w:t>Units</w:t>
            </w:r>
          </w:p>
        </w:tc>
      </w:tr>
      <w:tr w:rsidR="003E27A9" w:rsidRPr="003E27A9" w14:paraId="26C62F63" w14:textId="77777777" w:rsidTr="005E4211">
        <w:trPr>
          <w:trHeight w:val="288"/>
        </w:trPr>
        <w:tc>
          <w:tcPr>
            <w:tcW w:w="3240" w:type="dxa"/>
            <w:tcBorders>
              <w:top w:val="single" w:sz="8" w:space="0" w:color="000000"/>
              <w:left w:val="nil"/>
              <w:bottom w:val="nil"/>
              <w:right w:val="single" w:sz="8" w:space="0" w:color="000000"/>
            </w:tcBorders>
            <w:shd w:val="clear" w:color="auto" w:fill="auto"/>
            <w:tcMar>
              <w:top w:w="15" w:type="dxa"/>
              <w:left w:w="15" w:type="dxa"/>
              <w:bottom w:w="0" w:type="dxa"/>
              <w:right w:w="15" w:type="dxa"/>
            </w:tcMar>
            <w:vAlign w:val="bottom"/>
            <w:hideMark/>
          </w:tcPr>
          <w:p w14:paraId="04EE3843" w14:textId="77777777" w:rsidR="003E27A9" w:rsidRPr="003E27A9" w:rsidRDefault="003E27A9" w:rsidP="003E27A9">
            <w:pPr>
              <w:spacing w:line="288" w:lineRule="auto"/>
              <w:ind w:firstLine="0"/>
              <w:jc w:val="left"/>
              <w:rPr>
                <w:rFonts w:ascii="Arial" w:hAnsi="Arial"/>
                <w:sz w:val="36"/>
                <w:szCs w:val="36"/>
              </w:rPr>
            </w:pPr>
            <w:r w:rsidRPr="003E27A9">
              <w:rPr>
                <w:color w:val="000000"/>
                <w:kern w:val="2"/>
              </w:rPr>
              <w:t>Volumetric flow rate</w:t>
            </w:r>
          </w:p>
        </w:tc>
        <w:tc>
          <w:tcPr>
            <w:tcW w:w="1980"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41F10675" w14:textId="77777777" w:rsidR="003E27A9" w:rsidRPr="003E27A9" w:rsidRDefault="003E27A9" w:rsidP="003E27A9">
            <w:pPr>
              <w:spacing w:line="288" w:lineRule="auto"/>
              <w:ind w:firstLine="0"/>
              <w:jc w:val="center"/>
              <w:rPr>
                <w:rFonts w:ascii="Arial" w:hAnsi="Arial"/>
                <w:sz w:val="36"/>
                <w:szCs w:val="36"/>
              </w:rPr>
            </w:pPr>
            <w:r w:rsidRPr="003E27A9">
              <w:rPr>
                <w:i/>
                <w:iCs/>
                <w:color w:val="000000"/>
                <w:kern w:val="2"/>
              </w:rPr>
              <w:t>Q</w:t>
            </w:r>
          </w:p>
        </w:tc>
        <w:tc>
          <w:tcPr>
            <w:tcW w:w="2790" w:type="dxa"/>
            <w:tcBorders>
              <w:top w:val="single" w:sz="8" w:space="0" w:color="000000"/>
              <w:left w:val="single" w:sz="8" w:space="0" w:color="000000"/>
              <w:bottom w:val="nil"/>
              <w:right w:val="nil"/>
            </w:tcBorders>
            <w:shd w:val="clear" w:color="auto" w:fill="auto"/>
            <w:tcMar>
              <w:top w:w="15" w:type="dxa"/>
              <w:left w:w="15" w:type="dxa"/>
              <w:bottom w:w="0" w:type="dxa"/>
              <w:right w:w="15" w:type="dxa"/>
            </w:tcMar>
            <w:vAlign w:val="bottom"/>
            <w:hideMark/>
          </w:tcPr>
          <w:p w14:paraId="56917F1C" w14:textId="77777777" w:rsidR="003E27A9" w:rsidRPr="003E27A9" w:rsidRDefault="003E27A9" w:rsidP="003E27A9">
            <w:pPr>
              <w:spacing w:line="288" w:lineRule="auto"/>
              <w:ind w:firstLine="0"/>
              <w:jc w:val="center"/>
              <w:rPr>
                <w:rFonts w:ascii="Arial" w:hAnsi="Arial"/>
                <w:sz w:val="36"/>
                <w:szCs w:val="36"/>
              </w:rPr>
            </w:pPr>
            <w:r w:rsidRPr="003E27A9">
              <w:rPr>
                <w:color w:val="000000"/>
                <w:kern w:val="2"/>
              </w:rPr>
              <w:t>m</w:t>
            </w:r>
            <w:r w:rsidRPr="003E27A9">
              <w:rPr>
                <w:color w:val="000000"/>
                <w:kern w:val="2"/>
                <w:position w:val="7"/>
                <w:vertAlign w:val="superscript"/>
              </w:rPr>
              <w:t>3</w:t>
            </w:r>
            <w:r w:rsidRPr="003E27A9">
              <w:rPr>
                <w:color w:val="000000"/>
                <w:kern w:val="2"/>
              </w:rPr>
              <w:t>/s</w:t>
            </w:r>
          </w:p>
        </w:tc>
      </w:tr>
      <w:tr w:rsidR="003E27A9" w:rsidRPr="003E27A9" w14:paraId="500F19FE"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1C14B71E" w14:textId="77777777" w:rsidR="003E27A9" w:rsidRPr="003E27A9" w:rsidRDefault="003E27A9" w:rsidP="003E27A9">
            <w:pPr>
              <w:spacing w:line="288" w:lineRule="auto"/>
              <w:ind w:firstLine="0"/>
              <w:jc w:val="left"/>
              <w:rPr>
                <w:rFonts w:ascii="Arial" w:hAnsi="Arial"/>
                <w:sz w:val="36"/>
                <w:szCs w:val="36"/>
              </w:rPr>
            </w:pPr>
            <w:r w:rsidRPr="003E27A9">
              <w:rPr>
                <w:color w:val="000000"/>
                <w:kern w:val="2"/>
              </w:rPr>
              <w:t>Number of parallel flights</w:t>
            </w:r>
          </w:p>
        </w:tc>
        <w:tc>
          <w:tcPr>
            <w:tcW w:w="19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61C1BEAE" w14:textId="77777777" w:rsidR="003E27A9" w:rsidRPr="003E27A9" w:rsidRDefault="003E27A9" w:rsidP="003E27A9">
            <w:pPr>
              <w:spacing w:line="288" w:lineRule="auto"/>
              <w:ind w:firstLine="0"/>
              <w:jc w:val="center"/>
              <w:rPr>
                <w:rFonts w:ascii="Arial" w:hAnsi="Arial"/>
                <w:sz w:val="36"/>
                <w:szCs w:val="36"/>
              </w:rPr>
            </w:pPr>
            <w:r w:rsidRPr="003E27A9">
              <w:rPr>
                <w:i/>
                <w:iCs/>
                <w:color w:val="000000"/>
                <w:kern w:val="2"/>
              </w:rPr>
              <w:t>p</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60BD0FAC" w14:textId="77777777" w:rsidR="003E27A9" w:rsidRPr="003E27A9" w:rsidRDefault="003E27A9" w:rsidP="003E27A9">
            <w:pPr>
              <w:spacing w:line="288" w:lineRule="auto"/>
              <w:ind w:firstLine="0"/>
              <w:jc w:val="center"/>
              <w:rPr>
                <w:rFonts w:ascii="Arial" w:hAnsi="Arial"/>
                <w:sz w:val="36"/>
                <w:szCs w:val="36"/>
              </w:rPr>
            </w:pPr>
            <w:r w:rsidRPr="003E27A9">
              <w:rPr>
                <w:color w:val="000000"/>
                <w:kern w:val="2"/>
              </w:rPr>
              <w:t>Unitless</w:t>
            </w:r>
          </w:p>
        </w:tc>
      </w:tr>
      <w:tr w:rsidR="003E27A9" w:rsidRPr="003E27A9" w14:paraId="373A1A0B"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6E64FD50" w14:textId="77777777" w:rsidR="003E27A9" w:rsidRPr="003E27A9" w:rsidRDefault="003E27A9" w:rsidP="003E27A9">
            <w:pPr>
              <w:spacing w:line="288" w:lineRule="auto"/>
              <w:ind w:firstLine="0"/>
              <w:jc w:val="left"/>
              <w:rPr>
                <w:rFonts w:ascii="Arial" w:hAnsi="Arial"/>
                <w:sz w:val="36"/>
                <w:szCs w:val="36"/>
              </w:rPr>
            </w:pPr>
            <w:r w:rsidRPr="003E27A9">
              <w:rPr>
                <w:color w:val="000000"/>
                <w:kern w:val="2"/>
              </w:rPr>
              <w:t>Channel depth</w:t>
            </w:r>
          </w:p>
        </w:tc>
        <w:tc>
          <w:tcPr>
            <w:tcW w:w="19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3356D050" w14:textId="77777777" w:rsidR="003E27A9" w:rsidRPr="003E27A9" w:rsidRDefault="003E27A9" w:rsidP="003E27A9">
            <w:pPr>
              <w:spacing w:line="288" w:lineRule="auto"/>
              <w:ind w:firstLine="0"/>
              <w:jc w:val="center"/>
              <w:rPr>
                <w:rFonts w:ascii="Arial" w:hAnsi="Arial"/>
                <w:sz w:val="36"/>
                <w:szCs w:val="36"/>
              </w:rPr>
            </w:pPr>
            <w:r w:rsidRPr="003E27A9">
              <w:rPr>
                <w:i/>
                <w:iCs/>
                <w:color w:val="000000"/>
                <w:kern w:val="2"/>
              </w:rPr>
              <w:t>H</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2482566B" w14:textId="77777777" w:rsidR="003E27A9" w:rsidRPr="003E27A9" w:rsidRDefault="003E27A9" w:rsidP="003E27A9">
            <w:pPr>
              <w:spacing w:line="288" w:lineRule="auto"/>
              <w:ind w:firstLine="0"/>
              <w:jc w:val="center"/>
              <w:rPr>
                <w:rFonts w:ascii="Arial" w:hAnsi="Arial"/>
                <w:sz w:val="36"/>
                <w:szCs w:val="36"/>
              </w:rPr>
            </w:pPr>
            <w:r w:rsidRPr="003E27A9">
              <w:rPr>
                <w:color w:val="000000"/>
                <w:kern w:val="2"/>
              </w:rPr>
              <w:t>m</w:t>
            </w:r>
          </w:p>
        </w:tc>
      </w:tr>
      <w:tr w:rsidR="003E27A9" w:rsidRPr="003E27A9" w14:paraId="4DC75D71"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4B05E34C" w14:textId="77777777" w:rsidR="003E27A9" w:rsidRPr="003E27A9" w:rsidRDefault="003E27A9" w:rsidP="003E27A9">
            <w:pPr>
              <w:spacing w:line="288" w:lineRule="auto"/>
              <w:ind w:firstLine="0"/>
              <w:jc w:val="left"/>
              <w:rPr>
                <w:rFonts w:ascii="Arial" w:hAnsi="Arial"/>
                <w:sz w:val="36"/>
                <w:szCs w:val="36"/>
              </w:rPr>
            </w:pPr>
            <w:r w:rsidRPr="003E27A9">
              <w:rPr>
                <w:color w:val="000000"/>
                <w:kern w:val="2"/>
              </w:rPr>
              <w:t>Channel width</w:t>
            </w:r>
          </w:p>
        </w:tc>
        <w:tc>
          <w:tcPr>
            <w:tcW w:w="19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3BEDC981" w14:textId="77777777" w:rsidR="003E27A9" w:rsidRPr="003E27A9" w:rsidRDefault="003E27A9" w:rsidP="003E27A9">
            <w:pPr>
              <w:spacing w:line="288" w:lineRule="auto"/>
              <w:ind w:firstLine="0"/>
              <w:jc w:val="center"/>
              <w:rPr>
                <w:rFonts w:ascii="Arial" w:hAnsi="Arial"/>
                <w:sz w:val="36"/>
                <w:szCs w:val="36"/>
              </w:rPr>
            </w:pPr>
            <w:r w:rsidRPr="003E27A9">
              <w:rPr>
                <w:i/>
                <w:iCs/>
                <w:color w:val="000000"/>
                <w:kern w:val="2"/>
              </w:rPr>
              <w:t>W</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2C582D1C" w14:textId="77777777" w:rsidR="003E27A9" w:rsidRPr="003E27A9" w:rsidRDefault="003E27A9" w:rsidP="003E27A9">
            <w:pPr>
              <w:spacing w:line="288" w:lineRule="auto"/>
              <w:ind w:firstLine="0"/>
              <w:jc w:val="center"/>
              <w:rPr>
                <w:rFonts w:ascii="Arial" w:hAnsi="Arial"/>
                <w:sz w:val="36"/>
                <w:szCs w:val="36"/>
              </w:rPr>
            </w:pPr>
            <w:r w:rsidRPr="003E27A9">
              <w:rPr>
                <w:color w:val="000000"/>
                <w:kern w:val="2"/>
              </w:rPr>
              <w:t>m</w:t>
            </w:r>
          </w:p>
        </w:tc>
      </w:tr>
      <w:tr w:rsidR="003E27A9" w:rsidRPr="003E27A9" w14:paraId="262D02E1"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7458A2D2" w14:textId="77777777" w:rsidR="003E27A9" w:rsidRPr="003E27A9" w:rsidRDefault="003E27A9" w:rsidP="003E27A9">
            <w:pPr>
              <w:spacing w:line="288" w:lineRule="auto"/>
              <w:ind w:firstLine="0"/>
              <w:jc w:val="left"/>
              <w:rPr>
                <w:rFonts w:ascii="Arial" w:hAnsi="Arial"/>
                <w:sz w:val="36"/>
                <w:szCs w:val="36"/>
              </w:rPr>
            </w:pPr>
            <w:r w:rsidRPr="003E27A9">
              <w:rPr>
                <w:color w:val="000000"/>
                <w:kern w:val="2"/>
              </w:rPr>
              <w:t>Velocity down Barrel</w:t>
            </w:r>
          </w:p>
        </w:tc>
        <w:tc>
          <w:tcPr>
            <w:tcW w:w="19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076B4C47" w14:textId="77777777" w:rsidR="003E27A9" w:rsidRPr="003E27A9" w:rsidRDefault="003E27A9" w:rsidP="003E27A9">
            <w:pPr>
              <w:spacing w:line="288" w:lineRule="auto"/>
              <w:ind w:firstLine="0"/>
              <w:jc w:val="center"/>
              <w:rPr>
                <w:rFonts w:ascii="Arial" w:hAnsi="Arial"/>
                <w:sz w:val="36"/>
                <w:szCs w:val="36"/>
              </w:rPr>
            </w:pPr>
            <w:r w:rsidRPr="003E27A9">
              <w:rPr>
                <w:i/>
                <w:iCs/>
                <w:color w:val="000000"/>
                <w:kern w:val="2"/>
              </w:rPr>
              <w:t>v</w:t>
            </w:r>
            <w:r w:rsidRPr="003E27A9">
              <w:rPr>
                <w:i/>
                <w:iCs/>
                <w:color w:val="000000"/>
                <w:kern w:val="2"/>
                <w:position w:val="-6"/>
                <w:vertAlign w:val="subscript"/>
              </w:rPr>
              <w:t>bz</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3A59E82E" w14:textId="77777777" w:rsidR="003E27A9" w:rsidRPr="003E27A9" w:rsidRDefault="003E27A9" w:rsidP="003E27A9">
            <w:pPr>
              <w:spacing w:line="288" w:lineRule="auto"/>
              <w:ind w:firstLine="0"/>
              <w:jc w:val="center"/>
              <w:rPr>
                <w:rFonts w:ascii="Arial" w:hAnsi="Arial"/>
                <w:sz w:val="36"/>
                <w:szCs w:val="36"/>
              </w:rPr>
            </w:pPr>
            <w:r w:rsidRPr="003E27A9">
              <w:rPr>
                <w:color w:val="000000"/>
                <w:kern w:val="2"/>
              </w:rPr>
              <w:t>m</w:t>
            </w:r>
          </w:p>
        </w:tc>
      </w:tr>
      <w:tr w:rsidR="003E27A9" w:rsidRPr="003E27A9" w14:paraId="741029BA"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27D4473C" w14:textId="77777777" w:rsidR="003E27A9" w:rsidRPr="003E27A9" w:rsidRDefault="003E27A9" w:rsidP="003E27A9">
            <w:pPr>
              <w:spacing w:line="288" w:lineRule="auto"/>
              <w:ind w:firstLine="0"/>
              <w:jc w:val="left"/>
              <w:rPr>
                <w:rFonts w:ascii="Arial" w:hAnsi="Arial"/>
                <w:sz w:val="36"/>
                <w:szCs w:val="36"/>
              </w:rPr>
            </w:pPr>
            <w:r w:rsidRPr="003E27A9">
              <w:rPr>
                <w:color w:val="000000"/>
                <w:kern w:val="2"/>
              </w:rPr>
              <w:t>Pressure gradient down Barrel</w:t>
            </w:r>
          </w:p>
        </w:tc>
        <w:tc>
          <w:tcPr>
            <w:tcW w:w="19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15BD85F1" w14:textId="77777777" w:rsidR="003E27A9" w:rsidRPr="003E27A9" w:rsidRDefault="003E27A9" w:rsidP="003E27A9">
            <w:pPr>
              <w:spacing w:line="288" w:lineRule="auto"/>
              <w:ind w:firstLine="0"/>
              <w:jc w:val="center"/>
              <w:rPr>
                <w:rFonts w:ascii="Arial" w:hAnsi="Arial"/>
                <w:sz w:val="36"/>
                <w:szCs w:val="36"/>
              </w:rPr>
            </w:pPr>
            <w:r w:rsidRPr="003E27A9">
              <w:rPr>
                <w:i/>
                <w:iCs/>
                <w:color w:val="000000"/>
                <w:kern w:val="2"/>
              </w:rPr>
              <w:t>g</w:t>
            </w:r>
            <w:r w:rsidRPr="003E27A9">
              <w:rPr>
                <w:i/>
                <w:iCs/>
                <w:color w:val="000000"/>
                <w:kern w:val="2"/>
                <w:position w:val="-6"/>
                <w:vertAlign w:val="subscript"/>
              </w:rPr>
              <w:t>z</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22C82A6C" w14:textId="77777777" w:rsidR="003E27A9" w:rsidRPr="003E27A9" w:rsidRDefault="003E27A9" w:rsidP="003E27A9">
            <w:pPr>
              <w:spacing w:line="288" w:lineRule="auto"/>
              <w:ind w:firstLine="0"/>
              <w:jc w:val="center"/>
              <w:rPr>
                <w:rFonts w:ascii="Arial" w:hAnsi="Arial"/>
                <w:sz w:val="36"/>
                <w:szCs w:val="36"/>
              </w:rPr>
            </w:pPr>
            <w:r w:rsidRPr="003E27A9">
              <w:rPr>
                <w:color w:val="000000"/>
                <w:kern w:val="2"/>
              </w:rPr>
              <w:t>Pa/m</w:t>
            </w:r>
          </w:p>
        </w:tc>
      </w:tr>
      <w:tr w:rsidR="003E27A9" w:rsidRPr="003E27A9" w14:paraId="0C6648E7"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2B1DC320" w14:textId="77777777" w:rsidR="003E27A9" w:rsidRPr="003E27A9" w:rsidRDefault="003E27A9" w:rsidP="003E27A9">
            <w:pPr>
              <w:spacing w:line="288" w:lineRule="auto"/>
              <w:ind w:firstLine="0"/>
              <w:jc w:val="left"/>
              <w:rPr>
                <w:rFonts w:ascii="Arial" w:hAnsi="Arial"/>
                <w:sz w:val="36"/>
                <w:szCs w:val="36"/>
              </w:rPr>
            </w:pPr>
            <w:r w:rsidRPr="003E27A9">
              <w:rPr>
                <w:color w:val="000000"/>
                <w:kern w:val="2"/>
              </w:rPr>
              <w:t>Material viscosity</w:t>
            </w:r>
          </w:p>
        </w:tc>
        <w:tc>
          <w:tcPr>
            <w:tcW w:w="19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2FD37486" w14:textId="77777777" w:rsidR="003E27A9" w:rsidRPr="003E27A9" w:rsidRDefault="003E27A9" w:rsidP="003E27A9">
            <w:pPr>
              <w:spacing w:line="288" w:lineRule="auto"/>
              <w:ind w:firstLine="0"/>
              <w:jc w:val="center"/>
              <w:rPr>
                <w:rFonts w:ascii="Arial" w:hAnsi="Arial"/>
                <w:sz w:val="36"/>
                <w:szCs w:val="36"/>
              </w:rPr>
            </w:pPr>
            <w:r w:rsidRPr="003E27A9">
              <w:rPr>
                <w:rFonts w:cs="Times New Roman"/>
                <w:i/>
                <w:iCs/>
                <w:color w:val="000000"/>
                <w:kern w:val="2"/>
                <w:lang w:val="el-GR"/>
              </w:rPr>
              <w:t>η</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5E2A009C" w14:textId="77777777" w:rsidR="003E27A9" w:rsidRPr="003E27A9" w:rsidRDefault="003E27A9" w:rsidP="003E27A9">
            <w:pPr>
              <w:spacing w:line="288" w:lineRule="auto"/>
              <w:ind w:firstLine="0"/>
              <w:jc w:val="center"/>
              <w:rPr>
                <w:rFonts w:ascii="Arial" w:hAnsi="Arial"/>
                <w:sz w:val="36"/>
                <w:szCs w:val="36"/>
              </w:rPr>
            </w:pPr>
            <w:r w:rsidRPr="003E27A9">
              <w:rPr>
                <w:color w:val="000000"/>
                <w:kern w:val="2"/>
              </w:rPr>
              <w:t>Pa s</w:t>
            </w:r>
          </w:p>
        </w:tc>
      </w:tr>
      <w:tr w:rsidR="003E27A9" w:rsidRPr="003E27A9" w14:paraId="33D64F7F"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4B076C6E" w14:textId="77777777" w:rsidR="003E27A9" w:rsidRPr="003E27A9" w:rsidRDefault="003E27A9" w:rsidP="003E27A9">
            <w:pPr>
              <w:spacing w:line="288" w:lineRule="auto"/>
              <w:ind w:firstLine="0"/>
              <w:jc w:val="left"/>
              <w:rPr>
                <w:rFonts w:ascii="Arial" w:hAnsi="Arial"/>
                <w:sz w:val="36"/>
                <w:szCs w:val="36"/>
              </w:rPr>
            </w:pPr>
            <w:r w:rsidRPr="003E27A9">
              <w:rPr>
                <w:color w:val="000000"/>
                <w:kern w:val="2"/>
              </w:rPr>
              <w:t>Drag Flow form factor</w:t>
            </w:r>
          </w:p>
        </w:tc>
        <w:tc>
          <w:tcPr>
            <w:tcW w:w="19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76D79FBC" w14:textId="77777777" w:rsidR="003E27A9" w:rsidRPr="003E27A9" w:rsidRDefault="003E27A9" w:rsidP="003E27A9">
            <w:pPr>
              <w:spacing w:line="288" w:lineRule="auto"/>
              <w:ind w:firstLine="0"/>
              <w:jc w:val="center"/>
              <w:rPr>
                <w:rFonts w:ascii="Arial" w:hAnsi="Arial"/>
                <w:sz w:val="36"/>
                <w:szCs w:val="36"/>
              </w:rPr>
            </w:pPr>
            <w:r w:rsidRPr="003E27A9">
              <w:rPr>
                <w:i/>
                <w:iCs/>
                <w:color w:val="000000"/>
                <w:kern w:val="2"/>
              </w:rPr>
              <w:t>F</w:t>
            </w:r>
            <w:r w:rsidRPr="003E27A9">
              <w:rPr>
                <w:i/>
                <w:iCs/>
                <w:color w:val="000000"/>
                <w:kern w:val="2"/>
                <w:position w:val="-6"/>
                <w:vertAlign w:val="subscript"/>
              </w:rPr>
              <w:t>d</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4917DF17" w14:textId="77777777" w:rsidR="003E27A9" w:rsidRPr="003E27A9" w:rsidRDefault="003E27A9" w:rsidP="003E27A9">
            <w:pPr>
              <w:spacing w:line="288" w:lineRule="auto"/>
              <w:ind w:firstLine="0"/>
              <w:jc w:val="center"/>
              <w:rPr>
                <w:rFonts w:ascii="Arial" w:hAnsi="Arial"/>
                <w:sz w:val="36"/>
                <w:szCs w:val="36"/>
              </w:rPr>
            </w:pPr>
            <w:r w:rsidRPr="003E27A9">
              <w:rPr>
                <w:color w:val="000000"/>
                <w:kern w:val="2"/>
              </w:rPr>
              <w:t>Unitless</w:t>
            </w:r>
          </w:p>
        </w:tc>
      </w:tr>
      <w:tr w:rsidR="003E27A9" w:rsidRPr="003E27A9" w14:paraId="75EB71FE"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3FB48252" w14:textId="77777777" w:rsidR="003E27A9" w:rsidRPr="003E27A9" w:rsidRDefault="003E27A9" w:rsidP="003E27A9">
            <w:pPr>
              <w:spacing w:line="288" w:lineRule="auto"/>
              <w:ind w:firstLine="0"/>
              <w:jc w:val="left"/>
              <w:rPr>
                <w:rFonts w:ascii="Arial" w:hAnsi="Arial"/>
                <w:sz w:val="36"/>
                <w:szCs w:val="36"/>
              </w:rPr>
            </w:pPr>
            <w:r w:rsidRPr="003E27A9">
              <w:rPr>
                <w:color w:val="000000"/>
                <w:kern w:val="2"/>
              </w:rPr>
              <w:t>Pressure Flow form factor</w:t>
            </w:r>
          </w:p>
        </w:tc>
        <w:tc>
          <w:tcPr>
            <w:tcW w:w="19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0AF84CB3" w14:textId="77777777" w:rsidR="003E27A9" w:rsidRPr="003E27A9" w:rsidRDefault="003E27A9" w:rsidP="003E27A9">
            <w:pPr>
              <w:spacing w:line="288" w:lineRule="auto"/>
              <w:ind w:firstLine="0"/>
              <w:jc w:val="center"/>
              <w:rPr>
                <w:rFonts w:ascii="Arial" w:hAnsi="Arial"/>
                <w:sz w:val="36"/>
                <w:szCs w:val="36"/>
              </w:rPr>
            </w:pPr>
            <w:r w:rsidRPr="003E27A9">
              <w:rPr>
                <w:i/>
                <w:iCs/>
                <w:color w:val="000000"/>
                <w:kern w:val="2"/>
              </w:rPr>
              <w:t>F</w:t>
            </w:r>
            <w:r w:rsidRPr="003E27A9">
              <w:rPr>
                <w:i/>
                <w:iCs/>
                <w:color w:val="000000"/>
                <w:kern w:val="2"/>
                <w:position w:val="-6"/>
                <w:vertAlign w:val="subscript"/>
              </w:rPr>
              <w:t>P</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72A31863" w14:textId="77777777" w:rsidR="003E27A9" w:rsidRPr="003E27A9" w:rsidRDefault="003E27A9" w:rsidP="003E27A9">
            <w:pPr>
              <w:spacing w:line="288" w:lineRule="auto"/>
              <w:ind w:firstLine="0"/>
              <w:jc w:val="center"/>
              <w:rPr>
                <w:rFonts w:ascii="Arial" w:hAnsi="Arial"/>
                <w:sz w:val="36"/>
                <w:szCs w:val="36"/>
              </w:rPr>
            </w:pPr>
            <w:r w:rsidRPr="003E27A9">
              <w:rPr>
                <w:color w:val="000000"/>
                <w:kern w:val="2"/>
              </w:rPr>
              <w:t>Unitless</w:t>
            </w:r>
          </w:p>
        </w:tc>
      </w:tr>
      <w:tr w:rsidR="003E27A9" w:rsidRPr="003E27A9" w14:paraId="440D1428"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648109FE" w14:textId="77777777" w:rsidR="003E27A9" w:rsidRPr="003E27A9" w:rsidRDefault="003E27A9" w:rsidP="003E27A9">
            <w:pPr>
              <w:spacing w:line="288" w:lineRule="auto"/>
              <w:ind w:firstLine="0"/>
              <w:jc w:val="left"/>
              <w:rPr>
                <w:rFonts w:ascii="Arial" w:hAnsi="Arial"/>
                <w:sz w:val="36"/>
                <w:szCs w:val="36"/>
              </w:rPr>
            </w:pPr>
            <w:r w:rsidRPr="003E27A9">
              <w:rPr>
                <w:color w:val="000000"/>
                <w:kern w:val="2"/>
              </w:rPr>
              <w:t>Purge Zone</w:t>
            </w:r>
          </w:p>
        </w:tc>
        <w:tc>
          <w:tcPr>
            <w:tcW w:w="19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456944B1" w14:textId="77777777" w:rsidR="003E27A9" w:rsidRPr="003E27A9" w:rsidRDefault="003E27A9" w:rsidP="003E27A9">
            <w:pPr>
              <w:spacing w:line="288" w:lineRule="auto"/>
              <w:ind w:firstLine="0"/>
              <w:jc w:val="center"/>
              <w:rPr>
                <w:rFonts w:ascii="Arial" w:hAnsi="Arial"/>
                <w:sz w:val="36"/>
                <w:szCs w:val="36"/>
              </w:rPr>
            </w:pPr>
            <w:r w:rsidRPr="003E27A9">
              <w:rPr>
                <w:i/>
                <w:iCs/>
                <w:color w:val="000000"/>
                <w:kern w:val="2"/>
              </w:rPr>
              <w:t>Z</w:t>
            </w:r>
            <w:r w:rsidRPr="003E27A9">
              <w:rPr>
                <w:i/>
                <w:iCs/>
                <w:color w:val="000000"/>
                <w:kern w:val="2"/>
                <w:position w:val="-6"/>
                <w:vertAlign w:val="subscript"/>
              </w:rPr>
              <w:t>P</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727D17F5" w14:textId="77777777" w:rsidR="003E27A9" w:rsidRPr="003E27A9" w:rsidRDefault="003E27A9" w:rsidP="003E27A9">
            <w:pPr>
              <w:spacing w:line="288" w:lineRule="auto"/>
              <w:ind w:firstLine="0"/>
              <w:jc w:val="center"/>
              <w:rPr>
                <w:rFonts w:ascii="Arial" w:hAnsi="Arial"/>
                <w:sz w:val="36"/>
                <w:szCs w:val="36"/>
              </w:rPr>
            </w:pPr>
            <w:r w:rsidRPr="003E27A9">
              <w:rPr>
                <w:color w:val="000000"/>
                <w:kern w:val="2"/>
              </w:rPr>
              <w:t>m, m</w:t>
            </w:r>
            <w:r w:rsidRPr="003E27A9">
              <w:rPr>
                <w:color w:val="000000"/>
                <w:kern w:val="2"/>
                <w:position w:val="7"/>
                <w:vertAlign w:val="superscript"/>
              </w:rPr>
              <w:t>3</w:t>
            </w:r>
            <w:r w:rsidRPr="003E27A9">
              <w:rPr>
                <w:color w:val="000000"/>
                <w:kern w:val="2"/>
              </w:rPr>
              <w:t xml:space="preserve">, or </w:t>
            </w:r>
            <w:r w:rsidRPr="003E27A9">
              <w:rPr>
                <w:i/>
                <w:iCs/>
                <w:color w:val="000000"/>
                <w:kern w:val="2"/>
              </w:rPr>
              <w:t>V</w:t>
            </w:r>
            <w:r w:rsidRPr="003E27A9">
              <w:rPr>
                <w:i/>
                <w:iCs/>
                <w:color w:val="000000"/>
                <w:kern w:val="2"/>
                <w:position w:val="-6"/>
                <w:vertAlign w:val="subscript"/>
              </w:rPr>
              <w:t>N</w:t>
            </w:r>
            <w:r w:rsidRPr="003E27A9">
              <w:rPr>
                <w:i/>
                <w:iCs/>
                <w:color w:val="000000"/>
                <w:kern w:val="2"/>
              </w:rPr>
              <w:t xml:space="preserve">  </w:t>
            </w:r>
            <w:r w:rsidRPr="003E27A9">
              <w:rPr>
                <w:color w:val="000000"/>
                <w:kern w:val="2"/>
              </w:rPr>
              <w:t>as specified</w:t>
            </w:r>
          </w:p>
        </w:tc>
      </w:tr>
      <w:tr w:rsidR="003E27A9" w:rsidRPr="003E27A9" w14:paraId="7A15AEC3"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44CB09A3" w14:textId="77777777" w:rsidR="003E27A9" w:rsidRPr="003E27A9" w:rsidRDefault="003E27A9" w:rsidP="003E27A9">
            <w:pPr>
              <w:spacing w:line="288" w:lineRule="auto"/>
              <w:ind w:firstLine="0"/>
              <w:jc w:val="left"/>
              <w:rPr>
                <w:rFonts w:ascii="Arial" w:hAnsi="Arial"/>
                <w:sz w:val="36"/>
                <w:szCs w:val="36"/>
              </w:rPr>
            </w:pPr>
            <w:r w:rsidRPr="003E27A9">
              <w:rPr>
                <w:color w:val="000000"/>
                <w:kern w:val="2"/>
              </w:rPr>
              <w:t>Transition Zone</w:t>
            </w:r>
          </w:p>
        </w:tc>
        <w:tc>
          <w:tcPr>
            <w:tcW w:w="19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3C3D9A84" w14:textId="77777777" w:rsidR="003E27A9" w:rsidRPr="003E27A9" w:rsidRDefault="003E27A9" w:rsidP="003E27A9">
            <w:pPr>
              <w:spacing w:line="288" w:lineRule="auto"/>
              <w:ind w:firstLine="0"/>
              <w:jc w:val="center"/>
              <w:rPr>
                <w:rFonts w:ascii="Arial" w:hAnsi="Arial"/>
                <w:sz w:val="36"/>
                <w:szCs w:val="36"/>
              </w:rPr>
            </w:pPr>
            <w:r w:rsidRPr="003E27A9">
              <w:rPr>
                <w:i/>
                <w:iCs/>
                <w:color w:val="000000"/>
                <w:kern w:val="2"/>
              </w:rPr>
              <w:t>Z</w:t>
            </w:r>
            <w:r w:rsidRPr="003E27A9">
              <w:rPr>
                <w:i/>
                <w:iCs/>
                <w:color w:val="000000"/>
                <w:kern w:val="2"/>
                <w:position w:val="-6"/>
                <w:vertAlign w:val="subscript"/>
              </w:rPr>
              <w:t>T</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225D8DCD" w14:textId="77777777" w:rsidR="003E27A9" w:rsidRPr="003E27A9" w:rsidRDefault="003E27A9" w:rsidP="003E27A9">
            <w:pPr>
              <w:spacing w:line="288" w:lineRule="auto"/>
              <w:ind w:firstLine="0"/>
              <w:jc w:val="center"/>
              <w:rPr>
                <w:rFonts w:ascii="Arial" w:hAnsi="Arial"/>
                <w:sz w:val="36"/>
                <w:szCs w:val="36"/>
              </w:rPr>
            </w:pPr>
            <w:r w:rsidRPr="003E27A9">
              <w:rPr>
                <w:color w:val="000000"/>
                <w:kern w:val="2"/>
              </w:rPr>
              <w:t>m, m</w:t>
            </w:r>
            <w:r w:rsidRPr="003E27A9">
              <w:rPr>
                <w:color w:val="000000"/>
                <w:kern w:val="2"/>
                <w:position w:val="7"/>
                <w:vertAlign w:val="superscript"/>
              </w:rPr>
              <w:t>3</w:t>
            </w:r>
            <w:r w:rsidRPr="003E27A9">
              <w:rPr>
                <w:color w:val="000000"/>
                <w:kern w:val="2"/>
              </w:rPr>
              <w:t xml:space="preserve">, or </w:t>
            </w:r>
            <w:r w:rsidRPr="003E27A9">
              <w:rPr>
                <w:i/>
                <w:iCs/>
                <w:color w:val="000000"/>
                <w:kern w:val="2"/>
              </w:rPr>
              <w:t>V</w:t>
            </w:r>
            <w:r w:rsidRPr="003E27A9">
              <w:rPr>
                <w:i/>
                <w:iCs/>
                <w:color w:val="000000"/>
                <w:kern w:val="2"/>
                <w:position w:val="-6"/>
                <w:vertAlign w:val="subscript"/>
              </w:rPr>
              <w:t>N</w:t>
            </w:r>
            <w:r w:rsidRPr="003E27A9">
              <w:rPr>
                <w:i/>
                <w:iCs/>
                <w:color w:val="000000"/>
                <w:kern w:val="2"/>
              </w:rPr>
              <w:t xml:space="preserve">  </w:t>
            </w:r>
            <w:r w:rsidRPr="003E27A9">
              <w:rPr>
                <w:color w:val="000000"/>
                <w:kern w:val="2"/>
              </w:rPr>
              <w:t>as specified</w:t>
            </w:r>
          </w:p>
        </w:tc>
      </w:tr>
      <w:tr w:rsidR="003E27A9" w:rsidRPr="003E27A9" w14:paraId="33D25D51"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2CDE5F02" w14:textId="77777777" w:rsidR="003E27A9" w:rsidRPr="003E27A9" w:rsidRDefault="003E27A9" w:rsidP="003E27A9">
            <w:pPr>
              <w:spacing w:line="288" w:lineRule="auto"/>
              <w:ind w:firstLine="0"/>
              <w:jc w:val="left"/>
              <w:rPr>
                <w:rFonts w:ascii="Arial" w:hAnsi="Arial"/>
                <w:sz w:val="36"/>
                <w:szCs w:val="36"/>
              </w:rPr>
            </w:pPr>
            <w:r w:rsidRPr="003E27A9">
              <w:rPr>
                <w:color w:val="000000"/>
                <w:kern w:val="2"/>
              </w:rPr>
              <w:t>Steady-State Zone</w:t>
            </w:r>
          </w:p>
        </w:tc>
        <w:tc>
          <w:tcPr>
            <w:tcW w:w="19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69EFA66B" w14:textId="77777777" w:rsidR="003E27A9" w:rsidRPr="003E27A9" w:rsidRDefault="003E27A9" w:rsidP="003E27A9">
            <w:pPr>
              <w:spacing w:line="288" w:lineRule="auto"/>
              <w:ind w:firstLine="0"/>
              <w:jc w:val="center"/>
              <w:rPr>
                <w:rFonts w:ascii="Arial" w:hAnsi="Arial"/>
                <w:sz w:val="36"/>
                <w:szCs w:val="36"/>
              </w:rPr>
            </w:pPr>
            <w:r w:rsidRPr="003E27A9">
              <w:rPr>
                <w:i/>
                <w:iCs/>
                <w:color w:val="000000"/>
                <w:kern w:val="2"/>
              </w:rPr>
              <w:t>Z</w:t>
            </w:r>
            <w:r w:rsidRPr="003E27A9">
              <w:rPr>
                <w:i/>
                <w:iCs/>
                <w:color w:val="000000"/>
                <w:kern w:val="2"/>
                <w:position w:val="-6"/>
                <w:vertAlign w:val="subscript"/>
              </w:rPr>
              <w:t>S</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29D036C8" w14:textId="77777777" w:rsidR="003E27A9" w:rsidRPr="003E27A9" w:rsidRDefault="003E27A9" w:rsidP="003E27A9">
            <w:pPr>
              <w:spacing w:line="288" w:lineRule="auto"/>
              <w:ind w:firstLine="0"/>
              <w:jc w:val="center"/>
              <w:rPr>
                <w:rFonts w:ascii="Arial" w:hAnsi="Arial"/>
                <w:sz w:val="36"/>
                <w:szCs w:val="36"/>
              </w:rPr>
            </w:pPr>
            <w:r w:rsidRPr="003E27A9">
              <w:rPr>
                <w:color w:val="000000"/>
                <w:kern w:val="2"/>
              </w:rPr>
              <w:t>m, m</w:t>
            </w:r>
            <w:r w:rsidRPr="003E27A9">
              <w:rPr>
                <w:color w:val="000000"/>
                <w:kern w:val="2"/>
                <w:position w:val="7"/>
                <w:vertAlign w:val="superscript"/>
              </w:rPr>
              <w:t>3</w:t>
            </w:r>
            <w:r w:rsidRPr="003E27A9">
              <w:rPr>
                <w:color w:val="000000"/>
                <w:kern w:val="2"/>
              </w:rPr>
              <w:t xml:space="preserve">, or </w:t>
            </w:r>
            <w:r w:rsidRPr="003E27A9">
              <w:rPr>
                <w:i/>
                <w:iCs/>
                <w:color w:val="000000"/>
                <w:kern w:val="2"/>
              </w:rPr>
              <w:t>V</w:t>
            </w:r>
            <w:r w:rsidRPr="003E27A9">
              <w:rPr>
                <w:i/>
                <w:iCs/>
                <w:color w:val="000000"/>
                <w:kern w:val="2"/>
                <w:position w:val="-6"/>
                <w:vertAlign w:val="subscript"/>
              </w:rPr>
              <w:t>N</w:t>
            </w:r>
            <w:r w:rsidRPr="003E27A9">
              <w:rPr>
                <w:i/>
                <w:iCs/>
                <w:color w:val="000000"/>
                <w:kern w:val="2"/>
              </w:rPr>
              <w:t xml:space="preserve">  </w:t>
            </w:r>
            <w:r w:rsidRPr="003E27A9">
              <w:rPr>
                <w:color w:val="000000"/>
                <w:kern w:val="2"/>
              </w:rPr>
              <w:t>as specified</w:t>
            </w:r>
          </w:p>
        </w:tc>
      </w:tr>
      <w:tr w:rsidR="003E27A9" w:rsidRPr="003E27A9" w14:paraId="30EDE0EB"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2852AAEB" w14:textId="77777777" w:rsidR="003E27A9" w:rsidRPr="003E27A9" w:rsidRDefault="003E27A9" w:rsidP="003E27A9">
            <w:pPr>
              <w:spacing w:line="288" w:lineRule="auto"/>
              <w:ind w:firstLine="0"/>
              <w:jc w:val="left"/>
              <w:rPr>
                <w:rFonts w:ascii="Arial" w:hAnsi="Arial"/>
                <w:sz w:val="36"/>
                <w:szCs w:val="36"/>
              </w:rPr>
            </w:pPr>
            <w:r w:rsidRPr="003E27A9">
              <w:rPr>
                <w:color w:val="000000"/>
                <w:kern w:val="2"/>
              </w:rPr>
              <w:t>Purge Zone length</w:t>
            </w:r>
          </w:p>
        </w:tc>
        <w:tc>
          <w:tcPr>
            <w:tcW w:w="19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0673BF95" w14:textId="77777777" w:rsidR="003E27A9" w:rsidRPr="003E27A9" w:rsidRDefault="003E27A9" w:rsidP="003E27A9">
            <w:pPr>
              <w:spacing w:line="288" w:lineRule="auto"/>
              <w:ind w:firstLine="0"/>
              <w:jc w:val="center"/>
              <w:rPr>
                <w:rFonts w:ascii="Arial" w:hAnsi="Arial"/>
                <w:sz w:val="36"/>
                <w:szCs w:val="36"/>
              </w:rPr>
            </w:pPr>
            <w:r w:rsidRPr="003E27A9">
              <w:rPr>
                <w:i/>
                <w:iCs/>
                <w:color w:val="000000"/>
                <w:kern w:val="2"/>
              </w:rPr>
              <w:t>L</w:t>
            </w:r>
            <w:r w:rsidRPr="003E27A9">
              <w:rPr>
                <w:i/>
                <w:iCs/>
                <w:color w:val="000000"/>
                <w:kern w:val="2"/>
                <w:position w:val="-6"/>
                <w:vertAlign w:val="subscript"/>
              </w:rPr>
              <w:t>P</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2189722D" w14:textId="77777777" w:rsidR="003E27A9" w:rsidRPr="003E27A9" w:rsidRDefault="003E27A9" w:rsidP="003E27A9">
            <w:pPr>
              <w:spacing w:line="288" w:lineRule="auto"/>
              <w:ind w:firstLine="0"/>
              <w:jc w:val="center"/>
              <w:rPr>
                <w:rFonts w:ascii="Arial" w:hAnsi="Arial"/>
                <w:sz w:val="36"/>
                <w:szCs w:val="36"/>
              </w:rPr>
            </w:pPr>
            <w:r w:rsidRPr="003E27A9">
              <w:rPr>
                <w:color w:val="000000"/>
                <w:kern w:val="2"/>
              </w:rPr>
              <w:t>m, m</w:t>
            </w:r>
            <w:r w:rsidRPr="003E27A9">
              <w:rPr>
                <w:color w:val="000000"/>
                <w:kern w:val="2"/>
                <w:position w:val="7"/>
                <w:vertAlign w:val="superscript"/>
              </w:rPr>
              <w:t>3</w:t>
            </w:r>
            <w:r w:rsidRPr="003E27A9">
              <w:rPr>
                <w:color w:val="000000"/>
                <w:kern w:val="2"/>
              </w:rPr>
              <w:t xml:space="preserve">, or </w:t>
            </w:r>
            <w:r w:rsidRPr="003E27A9">
              <w:rPr>
                <w:i/>
                <w:iCs/>
                <w:color w:val="000000"/>
                <w:kern w:val="2"/>
              </w:rPr>
              <w:t>V</w:t>
            </w:r>
            <w:r w:rsidRPr="003E27A9">
              <w:rPr>
                <w:i/>
                <w:iCs/>
                <w:color w:val="000000"/>
                <w:kern w:val="2"/>
                <w:position w:val="-6"/>
                <w:vertAlign w:val="subscript"/>
              </w:rPr>
              <w:t>N</w:t>
            </w:r>
            <w:r w:rsidRPr="003E27A9">
              <w:rPr>
                <w:i/>
                <w:iCs/>
                <w:color w:val="000000"/>
                <w:kern w:val="2"/>
              </w:rPr>
              <w:t xml:space="preserve">  </w:t>
            </w:r>
            <w:r w:rsidRPr="003E27A9">
              <w:rPr>
                <w:color w:val="000000"/>
                <w:kern w:val="2"/>
              </w:rPr>
              <w:t>as specified</w:t>
            </w:r>
          </w:p>
        </w:tc>
      </w:tr>
      <w:tr w:rsidR="003E27A9" w:rsidRPr="003E27A9" w14:paraId="348FE00D"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30DA7688" w14:textId="77777777" w:rsidR="003E27A9" w:rsidRPr="003E27A9" w:rsidRDefault="003E27A9" w:rsidP="003E27A9">
            <w:pPr>
              <w:spacing w:line="288" w:lineRule="auto"/>
              <w:ind w:firstLine="0"/>
              <w:jc w:val="left"/>
              <w:rPr>
                <w:rFonts w:ascii="Arial" w:hAnsi="Arial"/>
                <w:sz w:val="36"/>
                <w:szCs w:val="36"/>
              </w:rPr>
            </w:pPr>
            <w:r w:rsidRPr="003E27A9">
              <w:rPr>
                <w:color w:val="000000"/>
                <w:kern w:val="2"/>
              </w:rPr>
              <w:t>Steady-State Zone length</w:t>
            </w:r>
          </w:p>
        </w:tc>
        <w:tc>
          <w:tcPr>
            <w:tcW w:w="19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48020D1B" w14:textId="77777777" w:rsidR="003E27A9" w:rsidRPr="003E27A9" w:rsidRDefault="003E27A9" w:rsidP="003E27A9">
            <w:pPr>
              <w:spacing w:line="288" w:lineRule="auto"/>
              <w:ind w:firstLine="0"/>
              <w:jc w:val="center"/>
              <w:rPr>
                <w:rFonts w:ascii="Arial" w:hAnsi="Arial"/>
                <w:sz w:val="36"/>
                <w:szCs w:val="36"/>
              </w:rPr>
            </w:pPr>
            <w:r w:rsidRPr="003E27A9">
              <w:rPr>
                <w:i/>
                <w:iCs/>
                <w:color w:val="000000"/>
                <w:kern w:val="2"/>
              </w:rPr>
              <w:t>L</w:t>
            </w:r>
            <w:r w:rsidRPr="003E27A9">
              <w:rPr>
                <w:i/>
                <w:iCs/>
                <w:color w:val="000000"/>
                <w:kern w:val="2"/>
                <w:position w:val="-6"/>
                <w:vertAlign w:val="subscript"/>
              </w:rPr>
              <w:t>S</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11BDAC83" w14:textId="77777777" w:rsidR="003E27A9" w:rsidRPr="003E27A9" w:rsidRDefault="003E27A9" w:rsidP="003E27A9">
            <w:pPr>
              <w:spacing w:line="288" w:lineRule="auto"/>
              <w:ind w:firstLine="0"/>
              <w:jc w:val="center"/>
              <w:rPr>
                <w:rFonts w:ascii="Arial" w:hAnsi="Arial"/>
                <w:sz w:val="36"/>
                <w:szCs w:val="36"/>
              </w:rPr>
            </w:pPr>
            <w:r w:rsidRPr="003E27A9">
              <w:rPr>
                <w:color w:val="000000"/>
                <w:kern w:val="2"/>
              </w:rPr>
              <w:t>m, m</w:t>
            </w:r>
            <w:r w:rsidRPr="003E27A9">
              <w:rPr>
                <w:color w:val="000000"/>
                <w:kern w:val="2"/>
                <w:position w:val="7"/>
                <w:vertAlign w:val="superscript"/>
              </w:rPr>
              <w:t>3</w:t>
            </w:r>
            <w:r w:rsidRPr="003E27A9">
              <w:rPr>
                <w:color w:val="000000"/>
                <w:kern w:val="2"/>
              </w:rPr>
              <w:t xml:space="preserve">, or </w:t>
            </w:r>
            <w:r w:rsidRPr="003E27A9">
              <w:rPr>
                <w:i/>
                <w:iCs/>
                <w:color w:val="000000"/>
                <w:kern w:val="2"/>
              </w:rPr>
              <w:t>V</w:t>
            </w:r>
            <w:r w:rsidRPr="003E27A9">
              <w:rPr>
                <w:i/>
                <w:iCs/>
                <w:color w:val="000000"/>
                <w:kern w:val="2"/>
                <w:position w:val="-6"/>
                <w:vertAlign w:val="subscript"/>
              </w:rPr>
              <w:t>N</w:t>
            </w:r>
            <w:r w:rsidRPr="003E27A9">
              <w:rPr>
                <w:i/>
                <w:iCs/>
                <w:color w:val="000000"/>
                <w:kern w:val="2"/>
              </w:rPr>
              <w:t xml:space="preserve">  </w:t>
            </w:r>
            <w:r w:rsidRPr="003E27A9">
              <w:rPr>
                <w:color w:val="000000"/>
                <w:kern w:val="2"/>
              </w:rPr>
              <w:t>as specified</w:t>
            </w:r>
          </w:p>
        </w:tc>
      </w:tr>
      <w:tr w:rsidR="003E27A9" w:rsidRPr="003E27A9" w14:paraId="57241660"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0E9330FC" w14:textId="77777777" w:rsidR="003E27A9" w:rsidRPr="003E27A9" w:rsidRDefault="003E27A9" w:rsidP="003E27A9">
            <w:pPr>
              <w:spacing w:line="288" w:lineRule="auto"/>
              <w:ind w:firstLine="0"/>
              <w:jc w:val="left"/>
              <w:rPr>
                <w:rFonts w:ascii="Arial" w:hAnsi="Arial"/>
                <w:sz w:val="36"/>
                <w:szCs w:val="36"/>
              </w:rPr>
            </w:pPr>
            <w:r w:rsidRPr="003E27A9">
              <w:rPr>
                <w:color w:val="000000"/>
                <w:kern w:val="2"/>
              </w:rPr>
              <w:t>Transition Zone length</w:t>
            </w:r>
          </w:p>
        </w:tc>
        <w:tc>
          <w:tcPr>
            <w:tcW w:w="19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3FCAFA5B" w14:textId="77777777" w:rsidR="003E27A9" w:rsidRPr="003E27A9" w:rsidRDefault="003E27A9" w:rsidP="003E27A9">
            <w:pPr>
              <w:spacing w:line="288" w:lineRule="auto"/>
              <w:ind w:firstLine="0"/>
              <w:jc w:val="center"/>
              <w:rPr>
                <w:rFonts w:ascii="Arial" w:hAnsi="Arial"/>
                <w:sz w:val="36"/>
                <w:szCs w:val="36"/>
              </w:rPr>
            </w:pPr>
            <w:r w:rsidRPr="003E27A9">
              <w:rPr>
                <w:i/>
                <w:iCs/>
                <w:color w:val="000000"/>
                <w:kern w:val="2"/>
              </w:rPr>
              <w:t>L</w:t>
            </w:r>
            <w:r w:rsidRPr="003E27A9">
              <w:rPr>
                <w:i/>
                <w:iCs/>
                <w:color w:val="000000"/>
                <w:kern w:val="2"/>
                <w:position w:val="-6"/>
                <w:vertAlign w:val="subscript"/>
              </w:rPr>
              <w:t>T</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68F3417C" w14:textId="77777777" w:rsidR="003E27A9" w:rsidRPr="003E27A9" w:rsidRDefault="003E27A9" w:rsidP="003E27A9">
            <w:pPr>
              <w:spacing w:line="288" w:lineRule="auto"/>
              <w:ind w:firstLine="0"/>
              <w:jc w:val="center"/>
              <w:rPr>
                <w:rFonts w:ascii="Arial" w:hAnsi="Arial"/>
                <w:sz w:val="36"/>
                <w:szCs w:val="36"/>
              </w:rPr>
            </w:pPr>
            <w:r w:rsidRPr="003E27A9">
              <w:rPr>
                <w:color w:val="000000"/>
                <w:kern w:val="2"/>
              </w:rPr>
              <w:t>m, m</w:t>
            </w:r>
            <w:r w:rsidRPr="003E27A9">
              <w:rPr>
                <w:color w:val="000000"/>
                <w:kern w:val="2"/>
                <w:position w:val="7"/>
                <w:vertAlign w:val="superscript"/>
              </w:rPr>
              <w:t>3</w:t>
            </w:r>
            <w:r w:rsidRPr="003E27A9">
              <w:rPr>
                <w:color w:val="000000"/>
                <w:kern w:val="2"/>
              </w:rPr>
              <w:t xml:space="preserve">, or </w:t>
            </w:r>
            <w:r w:rsidRPr="003E27A9">
              <w:rPr>
                <w:i/>
                <w:iCs/>
                <w:color w:val="000000"/>
                <w:kern w:val="2"/>
              </w:rPr>
              <w:t>V</w:t>
            </w:r>
            <w:r w:rsidRPr="003E27A9">
              <w:rPr>
                <w:i/>
                <w:iCs/>
                <w:color w:val="000000"/>
                <w:kern w:val="2"/>
                <w:position w:val="-6"/>
                <w:vertAlign w:val="subscript"/>
              </w:rPr>
              <w:t>N</w:t>
            </w:r>
            <w:r w:rsidRPr="003E27A9">
              <w:rPr>
                <w:i/>
                <w:iCs/>
                <w:color w:val="000000"/>
                <w:kern w:val="2"/>
              </w:rPr>
              <w:t xml:space="preserve">  </w:t>
            </w:r>
            <w:r w:rsidRPr="003E27A9">
              <w:rPr>
                <w:color w:val="000000"/>
                <w:kern w:val="2"/>
              </w:rPr>
              <w:t>as specified</w:t>
            </w:r>
          </w:p>
        </w:tc>
      </w:tr>
      <w:tr w:rsidR="003E27A9" w:rsidRPr="003E27A9" w14:paraId="1B601FAF"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1E7B4309" w14:textId="77777777" w:rsidR="003E27A9" w:rsidRPr="003E27A9" w:rsidRDefault="003E27A9" w:rsidP="003E27A9">
            <w:pPr>
              <w:spacing w:line="288" w:lineRule="auto"/>
              <w:ind w:firstLine="0"/>
              <w:jc w:val="left"/>
              <w:rPr>
                <w:rFonts w:ascii="Arial" w:hAnsi="Arial"/>
                <w:sz w:val="36"/>
                <w:szCs w:val="36"/>
              </w:rPr>
            </w:pPr>
            <w:r w:rsidRPr="003E27A9">
              <w:rPr>
                <w:color w:val="000000"/>
                <w:kern w:val="2"/>
              </w:rPr>
              <w:t>Zone Lengths for Material A to B transitions</w:t>
            </w:r>
          </w:p>
        </w:tc>
        <w:tc>
          <w:tcPr>
            <w:tcW w:w="19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79C761CB" w14:textId="77777777" w:rsidR="003E27A9" w:rsidRPr="003E27A9" w:rsidRDefault="003E27A9" w:rsidP="003E27A9">
            <w:pPr>
              <w:spacing w:line="288" w:lineRule="auto"/>
              <w:ind w:firstLine="0"/>
              <w:jc w:val="center"/>
              <w:rPr>
                <w:rFonts w:ascii="Arial" w:hAnsi="Arial"/>
                <w:sz w:val="36"/>
                <w:szCs w:val="36"/>
              </w:rPr>
            </w:pPr>
            <w:r w:rsidRPr="003E27A9">
              <w:rPr>
                <w:i/>
                <w:iCs/>
                <w:color w:val="000000"/>
                <w:kern w:val="2"/>
              </w:rPr>
              <w:t>L</w:t>
            </w:r>
            <w:r w:rsidRPr="003E27A9">
              <w:rPr>
                <w:i/>
                <w:iCs/>
                <w:color w:val="000000"/>
                <w:kern w:val="2"/>
                <w:position w:val="-6"/>
                <w:vertAlign w:val="subscript"/>
              </w:rPr>
              <w:t>P-A</w:t>
            </w:r>
            <w:r w:rsidRPr="003E27A9">
              <w:rPr>
                <w:i/>
                <w:iCs/>
                <w:color w:val="000000"/>
                <w:kern w:val="2"/>
              </w:rPr>
              <w:t xml:space="preserve">     L</w:t>
            </w:r>
            <w:r w:rsidRPr="003E27A9">
              <w:rPr>
                <w:i/>
                <w:iCs/>
                <w:color w:val="000000"/>
                <w:kern w:val="2"/>
                <w:position w:val="-6"/>
                <w:vertAlign w:val="subscript"/>
              </w:rPr>
              <w:t>S-A</w:t>
            </w:r>
            <w:r w:rsidRPr="003E27A9">
              <w:rPr>
                <w:i/>
                <w:iCs/>
                <w:color w:val="000000"/>
                <w:kern w:val="2"/>
              </w:rPr>
              <w:t xml:space="preserve">      L</w:t>
            </w:r>
            <w:r w:rsidRPr="003E27A9">
              <w:rPr>
                <w:i/>
                <w:iCs/>
                <w:color w:val="000000"/>
                <w:kern w:val="2"/>
                <w:position w:val="-6"/>
                <w:vertAlign w:val="subscript"/>
              </w:rPr>
              <w:t>T-A</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70FFAB6B" w14:textId="77777777" w:rsidR="003E27A9" w:rsidRPr="003E27A9" w:rsidRDefault="003E27A9" w:rsidP="003E27A9">
            <w:pPr>
              <w:spacing w:line="288" w:lineRule="auto"/>
              <w:ind w:firstLine="0"/>
              <w:jc w:val="center"/>
              <w:rPr>
                <w:rFonts w:ascii="Arial" w:hAnsi="Arial"/>
                <w:sz w:val="36"/>
                <w:szCs w:val="36"/>
              </w:rPr>
            </w:pPr>
            <w:r w:rsidRPr="003E27A9">
              <w:rPr>
                <w:color w:val="000000"/>
                <w:kern w:val="2"/>
              </w:rPr>
              <w:t>m, m</w:t>
            </w:r>
            <w:r w:rsidRPr="003E27A9">
              <w:rPr>
                <w:color w:val="000000"/>
                <w:kern w:val="2"/>
                <w:position w:val="7"/>
                <w:vertAlign w:val="superscript"/>
              </w:rPr>
              <w:t>3</w:t>
            </w:r>
            <w:r w:rsidRPr="003E27A9">
              <w:rPr>
                <w:color w:val="000000"/>
                <w:kern w:val="2"/>
              </w:rPr>
              <w:t xml:space="preserve">, or </w:t>
            </w:r>
            <w:r w:rsidRPr="003E27A9">
              <w:rPr>
                <w:i/>
                <w:iCs/>
                <w:color w:val="000000"/>
                <w:kern w:val="2"/>
              </w:rPr>
              <w:t>V</w:t>
            </w:r>
            <w:r w:rsidRPr="003E27A9">
              <w:rPr>
                <w:i/>
                <w:iCs/>
                <w:color w:val="000000"/>
                <w:kern w:val="2"/>
                <w:position w:val="-6"/>
                <w:vertAlign w:val="subscript"/>
              </w:rPr>
              <w:t>N</w:t>
            </w:r>
            <w:r w:rsidRPr="003E27A9">
              <w:rPr>
                <w:i/>
                <w:iCs/>
                <w:color w:val="000000"/>
                <w:kern w:val="2"/>
              </w:rPr>
              <w:t xml:space="preserve">  </w:t>
            </w:r>
            <w:r w:rsidRPr="003E27A9">
              <w:rPr>
                <w:color w:val="000000"/>
                <w:kern w:val="2"/>
              </w:rPr>
              <w:t>as specified</w:t>
            </w:r>
          </w:p>
        </w:tc>
      </w:tr>
      <w:tr w:rsidR="003E27A9" w:rsidRPr="003E27A9" w14:paraId="1AC2C216"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51AC4122" w14:textId="77777777" w:rsidR="003E27A9" w:rsidRPr="003E27A9" w:rsidRDefault="003E27A9" w:rsidP="003E27A9">
            <w:pPr>
              <w:spacing w:line="288" w:lineRule="auto"/>
              <w:ind w:firstLine="0"/>
              <w:jc w:val="left"/>
              <w:rPr>
                <w:rFonts w:ascii="Arial" w:hAnsi="Arial"/>
                <w:sz w:val="36"/>
                <w:szCs w:val="36"/>
              </w:rPr>
            </w:pPr>
            <w:r w:rsidRPr="003E27A9">
              <w:rPr>
                <w:color w:val="000000"/>
                <w:kern w:val="2"/>
              </w:rPr>
              <w:t>Zone Lengths for Material B to A transitions</w:t>
            </w:r>
          </w:p>
        </w:tc>
        <w:tc>
          <w:tcPr>
            <w:tcW w:w="19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584B96E8" w14:textId="77777777" w:rsidR="003E27A9" w:rsidRPr="003E27A9" w:rsidRDefault="003E27A9" w:rsidP="003E27A9">
            <w:pPr>
              <w:spacing w:line="288" w:lineRule="auto"/>
              <w:ind w:firstLine="0"/>
              <w:jc w:val="center"/>
              <w:rPr>
                <w:rFonts w:ascii="Arial" w:hAnsi="Arial"/>
                <w:sz w:val="36"/>
                <w:szCs w:val="36"/>
              </w:rPr>
            </w:pPr>
            <w:r w:rsidRPr="003E27A9">
              <w:rPr>
                <w:i/>
                <w:iCs/>
                <w:color w:val="000000"/>
                <w:kern w:val="2"/>
              </w:rPr>
              <w:t>L</w:t>
            </w:r>
            <w:r w:rsidRPr="003E27A9">
              <w:rPr>
                <w:i/>
                <w:iCs/>
                <w:color w:val="000000"/>
                <w:kern w:val="2"/>
                <w:position w:val="-6"/>
                <w:vertAlign w:val="subscript"/>
              </w:rPr>
              <w:t>P-B</w:t>
            </w:r>
            <w:r w:rsidRPr="003E27A9">
              <w:rPr>
                <w:i/>
                <w:iCs/>
                <w:color w:val="000000"/>
                <w:kern w:val="2"/>
              </w:rPr>
              <w:t xml:space="preserve">     L</w:t>
            </w:r>
            <w:r w:rsidRPr="003E27A9">
              <w:rPr>
                <w:i/>
                <w:iCs/>
                <w:color w:val="000000"/>
                <w:kern w:val="2"/>
                <w:position w:val="-6"/>
                <w:vertAlign w:val="subscript"/>
              </w:rPr>
              <w:t>S-B</w:t>
            </w:r>
            <w:r w:rsidRPr="003E27A9">
              <w:rPr>
                <w:i/>
                <w:iCs/>
                <w:color w:val="000000"/>
                <w:kern w:val="2"/>
              </w:rPr>
              <w:t xml:space="preserve">      L</w:t>
            </w:r>
            <w:r w:rsidRPr="003E27A9">
              <w:rPr>
                <w:i/>
                <w:iCs/>
                <w:color w:val="000000"/>
                <w:kern w:val="2"/>
                <w:position w:val="-6"/>
                <w:vertAlign w:val="subscript"/>
              </w:rPr>
              <w:t>T-B</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66E92F26" w14:textId="77777777" w:rsidR="003E27A9" w:rsidRPr="003E27A9" w:rsidRDefault="003E27A9" w:rsidP="003E27A9">
            <w:pPr>
              <w:spacing w:line="288" w:lineRule="auto"/>
              <w:ind w:firstLine="0"/>
              <w:jc w:val="center"/>
              <w:rPr>
                <w:rFonts w:ascii="Arial" w:hAnsi="Arial"/>
                <w:sz w:val="36"/>
                <w:szCs w:val="36"/>
              </w:rPr>
            </w:pPr>
            <w:r w:rsidRPr="003E27A9">
              <w:rPr>
                <w:color w:val="000000"/>
                <w:kern w:val="2"/>
              </w:rPr>
              <w:t>m, m</w:t>
            </w:r>
            <w:r w:rsidRPr="003E27A9">
              <w:rPr>
                <w:color w:val="000000"/>
                <w:kern w:val="2"/>
                <w:position w:val="7"/>
                <w:vertAlign w:val="superscript"/>
              </w:rPr>
              <w:t>3</w:t>
            </w:r>
            <w:r w:rsidRPr="003E27A9">
              <w:rPr>
                <w:color w:val="000000"/>
                <w:kern w:val="2"/>
              </w:rPr>
              <w:t xml:space="preserve">, or </w:t>
            </w:r>
            <w:r w:rsidRPr="003E27A9">
              <w:rPr>
                <w:i/>
                <w:iCs/>
                <w:color w:val="000000"/>
                <w:kern w:val="2"/>
              </w:rPr>
              <w:t>V</w:t>
            </w:r>
            <w:r w:rsidRPr="003E27A9">
              <w:rPr>
                <w:i/>
                <w:iCs/>
                <w:color w:val="000000"/>
                <w:kern w:val="2"/>
                <w:position w:val="-6"/>
                <w:vertAlign w:val="subscript"/>
              </w:rPr>
              <w:t>N</w:t>
            </w:r>
            <w:r w:rsidRPr="003E27A9">
              <w:rPr>
                <w:i/>
                <w:iCs/>
                <w:color w:val="000000"/>
                <w:kern w:val="2"/>
              </w:rPr>
              <w:t xml:space="preserve">  </w:t>
            </w:r>
            <w:r w:rsidRPr="003E27A9">
              <w:rPr>
                <w:color w:val="000000"/>
                <w:kern w:val="2"/>
              </w:rPr>
              <w:t>as specified</w:t>
            </w:r>
          </w:p>
        </w:tc>
      </w:tr>
      <w:tr w:rsidR="003E27A9" w:rsidRPr="003E27A9" w14:paraId="255A23F1"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3C9C9471" w14:textId="77777777" w:rsidR="003E27A9" w:rsidRPr="003E27A9" w:rsidRDefault="003E27A9" w:rsidP="003E27A9">
            <w:pPr>
              <w:spacing w:line="288" w:lineRule="auto"/>
              <w:ind w:firstLine="0"/>
              <w:jc w:val="left"/>
              <w:rPr>
                <w:rFonts w:ascii="Arial" w:hAnsi="Arial"/>
                <w:sz w:val="36"/>
                <w:szCs w:val="36"/>
              </w:rPr>
            </w:pPr>
            <w:r w:rsidRPr="003E27A9">
              <w:rPr>
                <w:color w:val="000000"/>
                <w:kern w:val="2"/>
              </w:rPr>
              <w:t>Crucible mass with residue of Neat specimen</w:t>
            </w:r>
          </w:p>
        </w:tc>
        <w:tc>
          <w:tcPr>
            <w:tcW w:w="19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5DF793B5" w14:textId="77777777" w:rsidR="003E27A9" w:rsidRPr="003E27A9" w:rsidRDefault="003E27A9" w:rsidP="003E27A9">
            <w:pPr>
              <w:spacing w:line="288" w:lineRule="auto"/>
              <w:ind w:firstLine="0"/>
              <w:jc w:val="center"/>
              <w:rPr>
                <w:rFonts w:ascii="Arial" w:hAnsi="Arial"/>
                <w:sz w:val="36"/>
                <w:szCs w:val="36"/>
              </w:rPr>
            </w:pPr>
            <w:r w:rsidRPr="003E27A9">
              <w:rPr>
                <w:i/>
                <w:iCs/>
                <w:color w:val="000000"/>
                <w:kern w:val="2"/>
              </w:rPr>
              <w:t>M</w:t>
            </w:r>
            <w:r w:rsidRPr="003E27A9">
              <w:rPr>
                <w:i/>
                <w:iCs/>
                <w:color w:val="000000"/>
                <w:kern w:val="2"/>
                <w:position w:val="-6"/>
                <w:vertAlign w:val="subscript"/>
              </w:rPr>
              <w:t>cr</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7DEA6CBA" w14:textId="77777777" w:rsidR="003E27A9" w:rsidRPr="003E27A9" w:rsidRDefault="003E27A9" w:rsidP="003E27A9">
            <w:pPr>
              <w:spacing w:line="288" w:lineRule="auto"/>
              <w:ind w:firstLine="0"/>
              <w:jc w:val="center"/>
              <w:rPr>
                <w:rFonts w:ascii="Arial" w:hAnsi="Arial"/>
                <w:sz w:val="36"/>
                <w:szCs w:val="36"/>
              </w:rPr>
            </w:pPr>
            <w:r w:rsidRPr="003E27A9">
              <w:rPr>
                <w:color w:val="000000"/>
                <w:kern w:val="2"/>
              </w:rPr>
              <w:t>g</w:t>
            </w:r>
          </w:p>
        </w:tc>
      </w:tr>
      <w:tr w:rsidR="003E27A9" w:rsidRPr="003E27A9" w14:paraId="1E4D5892"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0E219E82" w14:textId="77777777" w:rsidR="003E27A9" w:rsidRPr="003E27A9" w:rsidRDefault="003E27A9" w:rsidP="003E27A9">
            <w:pPr>
              <w:spacing w:line="288" w:lineRule="auto"/>
              <w:ind w:firstLine="0"/>
              <w:jc w:val="left"/>
              <w:rPr>
                <w:rFonts w:ascii="Arial" w:hAnsi="Arial"/>
                <w:sz w:val="36"/>
                <w:szCs w:val="36"/>
              </w:rPr>
            </w:pPr>
            <w:r w:rsidRPr="003E27A9">
              <w:rPr>
                <w:color w:val="000000"/>
                <w:kern w:val="2"/>
              </w:rPr>
              <w:t>Empty neat crucible mass</w:t>
            </w:r>
          </w:p>
        </w:tc>
        <w:tc>
          <w:tcPr>
            <w:tcW w:w="19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3ACA9F6B" w14:textId="77777777" w:rsidR="003E27A9" w:rsidRPr="003E27A9" w:rsidRDefault="003E27A9" w:rsidP="003E27A9">
            <w:pPr>
              <w:spacing w:line="288" w:lineRule="auto"/>
              <w:ind w:firstLine="0"/>
              <w:jc w:val="center"/>
              <w:rPr>
                <w:rFonts w:ascii="Arial" w:hAnsi="Arial"/>
                <w:sz w:val="36"/>
                <w:szCs w:val="36"/>
              </w:rPr>
            </w:pPr>
            <w:r w:rsidRPr="003E27A9">
              <w:rPr>
                <w:i/>
                <w:iCs/>
                <w:color w:val="000000"/>
                <w:kern w:val="2"/>
              </w:rPr>
              <w:t>m</w:t>
            </w:r>
            <w:r w:rsidRPr="003E27A9">
              <w:rPr>
                <w:i/>
                <w:iCs/>
                <w:color w:val="000000"/>
                <w:kern w:val="2"/>
                <w:position w:val="-6"/>
                <w:vertAlign w:val="subscript"/>
              </w:rPr>
              <w:t>c</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0A529C93" w14:textId="77777777" w:rsidR="003E27A9" w:rsidRPr="003E27A9" w:rsidRDefault="003E27A9" w:rsidP="003E27A9">
            <w:pPr>
              <w:spacing w:line="288" w:lineRule="auto"/>
              <w:ind w:firstLine="0"/>
              <w:jc w:val="center"/>
              <w:rPr>
                <w:rFonts w:ascii="Arial" w:hAnsi="Arial"/>
                <w:sz w:val="36"/>
                <w:szCs w:val="36"/>
              </w:rPr>
            </w:pPr>
            <w:r w:rsidRPr="003E27A9">
              <w:rPr>
                <w:color w:val="000000"/>
                <w:kern w:val="2"/>
              </w:rPr>
              <w:t>g</w:t>
            </w:r>
          </w:p>
        </w:tc>
      </w:tr>
      <w:tr w:rsidR="003E27A9" w:rsidRPr="003E27A9" w14:paraId="748923E8"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184B901D" w14:textId="77777777" w:rsidR="003E27A9" w:rsidRPr="003E27A9" w:rsidRDefault="003E27A9" w:rsidP="003E27A9">
            <w:pPr>
              <w:spacing w:line="288" w:lineRule="auto"/>
              <w:ind w:firstLine="0"/>
              <w:jc w:val="left"/>
              <w:rPr>
                <w:rFonts w:ascii="Arial" w:hAnsi="Arial"/>
                <w:sz w:val="36"/>
                <w:szCs w:val="36"/>
              </w:rPr>
            </w:pPr>
            <w:r w:rsidRPr="003E27A9">
              <w:rPr>
                <w:color w:val="000000"/>
                <w:kern w:val="2"/>
              </w:rPr>
              <w:t>Initial dry mass of neat specimen</w:t>
            </w:r>
          </w:p>
        </w:tc>
        <w:tc>
          <w:tcPr>
            <w:tcW w:w="19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25E46F6B" w14:textId="77777777" w:rsidR="003E27A9" w:rsidRPr="003E27A9" w:rsidRDefault="003E27A9" w:rsidP="003E27A9">
            <w:pPr>
              <w:spacing w:line="288" w:lineRule="auto"/>
              <w:ind w:firstLine="0"/>
              <w:jc w:val="center"/>
              <w:rPr>
                <w:rFonts w:ascii="Arial" w:hAnsi="Arial"/>
                <w:sz w:val="36"/>
                <w:szCs w:val="36"/>
              </w:rPr>
            </w:pPr>
            <w:r w:rsidRPr="003E27A9">
              <w:rPr>
                <w:i/>
                <w:iCs/>
                <w:color w:val="000000"/>
                <w:kern w:val="2"/>
              </w:rPr>
              <w:t>m</w:t>
            </w:r>
            <w:r w:rsidRPr="003E27A9">
              <w:rPr>
                <w:i/>
                <w:iCs/>
                <w:color w:val="000000"/>
                <w:kern w:val="2"/>
                <w:position w:val="-6"/>
                <w:vertAlign w:val="subscript"/>
              </w:rPr>
              <w:t>i</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47932F44" w14:textId="77777777" w:rsidR="003E27A9" w:rsidRPr="003E27A9" w:rsidRDefault="003E27A9" w:rsidP="003E27A9">
            <w:pPr>
              <w:spacing w:line="288" w:lineRule="auto"/>
              <w:ind w:firstLine="0"/>
              <w:jc w:val="center"/>
              <w:rPr>
                <w:rFonts w:ascii="Arial" w:hAnsi="Arial"/>
                <w:sz w:val="36"/>
                <w:szCs w:val="36"/>
              </w:rPr>
            </w:pPr>
            <w:r w:rsidRPr="003E27A9">
              <w:rPr>
                <w:color w:val="000000"/>
                <w:kern w:val="2"/>
              </w:rPr>
              <w:t>g</w:t>
            </w:r>
          </w:p>
        </w:tc>
      </w:tr>
      <w:tr w:rsidR="003E27A9" w:rsidRPr="003E27A9" w14:paraId="0FB64696"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4C33842D" w14:textId="77777777" w:rsidR="003E27A9" w:rsidRPr="003E27A9" w:rsidRDefault="003E27A9" w:rsidP="003E27A9">
            <w:pPr>
              <w:spacing w:line="288" w:lineRule="auto"/>
              <w:ind w:firstLine="0"/>
              <w:jc w:val="left"/>
              <w:rPr>
                <w:rFonts w:ascii="Arial" w:hAnsi="Arial"/>
                <w:sz w:val="36"/>
                <w:szCs w:val="36"/>
              </w:rPr>
            </w:pPr>
            <w:r w:rsidRPr="003E27A9">
              <w:rPr>
                <w:color w:val="000000"/>
                <w:kern w:val="2"/>
              </w:rPr>
              <w:t>Initial dry mass of composite specimen</w:t>
            </w:r>
          </w:p>
        </w:tc>
        <w:tc>
          <w:tcPr>
            <w:tcW w:w="19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6F6286CA" w14:textId="77777777" w:rsidR="003E27A9" w:rsidRPr="003E27A9" w:rsidRDefault="003E27A9" w:rsidP="003E27A9">
            <w:pPr>
              <w:spacing w:line="288" w:lineRule="auto"/>
              <w:ind w:firstLine="0"/>
              <w:jc w:val="center"/>
              <w:rPr>
                <w:rFonts w:ascii="Arial" w:hAnsi="Arial"/>
                <w:sz w:val="36"/>
                <w:szCs w:val="36"/>
              </w:rPr>
            </w:pPr>
            <w:r w:rsidRPr="003E27A9">
              <w:rPr>
                <w:i/>
                <w:iCs/>
                <w:color w:val="000000"/>
                <w:kern w:val="2"/>
              </w:rPr>
              <w:t>M</w:t>
            </w:r>
            <w:r w:rsidRPr="003E27A9">
              <w:rPr>
                <w:i/>
                <w:iCs/>
                <w:color w:val="000000"/>
                <w:kern w:val="2"/>
                <w:position w:val="-6"/>
                <w:vertAlign w:val="subscript"/>
              </w:rPr>
              <w:t>i</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31D9E86C" w14:textId="77777777" w:rsidR="003E27A9" w:rsidRPr="003E27A9" w:rsidRDefault="003E27A9" w:rsidP="003E27A9">
            <w:pPr>
              <w:spacing w:line="288" w:lineRule="auto"/>
              <w:ind w:firstLine="0"/>
              <w:jc w:val="center"/>
              <w:rPr>
                <w:rFonts w:ascii="Arial" w:hAnsi="Arial"/>
                <w:sz w:val="36"/>
                <w:szCs w:val="36"/>
              </w:rPr>
            </w:pPr>
            <w:r w:rsidRPr="003E27A9">
              <w:rPr>
                <w:color w:val="000000"/>
                <w:kern w:val="2"/>
              </w:rPr>
              <w:t>g</w:t>
            </w:r>
          </w:p>
        </w:tc>
      </w:tr>
      <w:tr w:rsidR="003E27A9" w:rsidRPr="003E27A9" w14:paraId="22B55C8D"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5EBEA9AE" w14:textId="77777777" w:rsidR="003E27A9" w:rsidRPr="003E27A9" w:rsidRDefault="003E27A9" w:rsidP="003E27A9">
            <w:pPr>
              <w:spacing w:line="288" w:lineRule="auto"/>
              <w:ind w:firstLine="0"/>
              <w:jc w:val="left"/>
              <w:rPr>
                <w:rFonts w:ascii="Arial" w:hAnsi="Arial"/>
                <w:sz w:val="36"/>
                <w:szCs w:val="36"/>
              </w:rPr>
            </w:pPr>
            <w:r w:rsidRPr="003E27A9">
              <w:rPr>
                <w:color w:val="000000"/>
                <w:kern w:val="2"/>
              </w:rPr>
              <w:t>Crucible mass with residue of composite specimen</w:t>
            </w:r>
          </w:p>
        </w:tc>
        <w:tc>
          <w:tcPr>
            <w:tcW w:w="19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53805319" w14:textId="77777777" w:rsidR="003E27A9" w:rsidRPr="003E27A9" w:rsidRDefault="003E27A9" w:rsidP="003E27A9">
            <w:pPr>
              <w:spacing w:line="288" w:lineRule="auto"/>
              <w:ind w:firstLine="0"/>
              <w:jc w:val="center"/>
              <w:rPr>
                <w:rFonts w:ascii="Arial" w:hAnsi="Arial"/>
                <w:sz w:val="36"/>
                <w:szCs w:val="36"/>
              </w:rPr>
            </w:pPr>
            <w:r w:rsidRPr="003E27A9">
              <w:rPr>
                <w:i/>
                <w:iCs/>
                <w:color w:val="000000"/>
                <w:kern w:val="2"/>
              </w:rPr>
              <w:t>M</w:t>
            </w:r>
            <w:r w:rsidRPr="003E27A9">
              <w:rPr>
                <w:i/>
                <w:iCs/>
                <w:color w:val="000000"/>
                <w:kern w:val="2"/>
                <w:position w:val="-6"/>
                <w:vertAlign w:val="subscript"/>
              </w:rPr>
              <w:t>cr</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7D00CC95" w14:textId="77777777" w:rsidR="003E27A9" w:rsidRPr="003E27A9" w:rsidRDefault="003E27A9" w:rsidP="003E27A9">
            <w:pPr>
              <w:spacing w:line="288" w:lineRule="auto"/>
              <w:ind w:firstLine="0"/>
              <w:jc w:val="center"/>
              <w:rPr>
                <w:rFonts w:ascii="Arial" w:hAnsi="Arial"/>
                <w:sz w:val="36"/>
                <w:szCs w:val="36"/>
              </w:rPr>
            </w:pPr>
            <w:r w:rsidRPr="003E27A9">
              <w:rPr>
                <w:color w:val="000000"/>
                <w:kern w:val="2"/>
              </w:rPr>
              <w:t>g</w:t>
            </w:r>
          </w:p>
        </w:tc>
      </w:tr>
    </w:tbl>
    <w:p w14:paraId="1C80EDED" w14:textId="77777777" w:rsidR="00C72727" w:rsidRDefault="00C72727"/>
    <w:tbl>
      <w:tblPr>
        <w:tblW w:w="8010" w:type="dxa"/>
        <w:tblCellMar>
          <w:left w:w="0" w:type="dxa"/>
          <w:right w:w="0" w:type="dxa"/>
        </w:tblCellMar>
        <w:tblLook w:val="0620" w:firstRow="1" w:lastRow="0" w:firstColumn="0" w:lastColumn="0" w:noHBand="1" w:noVBand="1"/>
      </w:tblPr>
      <w:tblGrid>
        <w:gridCol w:w="3240"/>
        <w:gridCol w:w="1350"/>
        <w:gridCol w:w="3420"/>
      </w:tblGrid>
      <w:tr w:rsidR="005E4211" w:rsidRPr="003E27A9" w14:paraId="08731322" w14:textId="77777777" w:rsidTr="005E4211">
        <w:trPr>
          <w:trHeight w:val="288"/>
        </w:trPr>
        <w:tc>
          <w:tcPr>
            <w:tcW w:w="3240" w:type="dxa"/>
            <w:tcBorders>
              <w:top w:val="nil"/>
              <w:left w:val="nil"/>
              <w:bottom w:val="single" w:sz="4" w:space="0" w:color="auto"/>
            </w:tcBorders>
            <w:shd w:val="clear" w:color="auto" w:fill="auto"/>
            <w:tcMar>
              <w:top w:w="15" w:type="dxa"/>
              <w:left w:w="15" w:type="dxa"/>
              <w:bottom w:w="0" w:type="dxa"/>
              <w:right w:w="15" w:type="dxa"/>
            </w:tcMar>
            <w:vAlign w:val="bottom"/>
          </w:tcPr>
          <w:p w14:paraId="62C6050A" w14:textId="145AE76A" w:rsidR="005E4211" w:rsidRDefault="005E4211" w:rsidP="003E27A9">
            <w:pPr>
              <w:spacing w:line="288" w:lineRule="auto"/>
              <w:ind w:firstLine="0"/>
              <w:jc w:val="left"/>
              <w:rPr>
                <w:color w:val="000000"/>
                <w:kern w:val="2"/>
              </w:rPr>
            </w:pPr>
            <w:r>
              <w:rPr>
                <w:color w:val="000000"/>
                <w:kern w:val="2"/>
              </w:rPr>
              <w:lastRenderedPageBreak/>
              <w:t xml:space="preserve">Table B – </w:t>
            </w:r>
            <w:r w:rsidR="00B96024">
              <w:rPr>
                <w:color w:val="000000"/>
                <w:kern w:val="2"/>
              </w:rPr>
              <w:t>2</w:t>
            </w:r>
            <w:r>
              <w:rPr>
                <w:color w:val="000000"/>
                <w:kern w:val="2"/>
              </w:rPr>
              <w:t xml:space="preserve"> Continued</w:t>
            </w:r>
          </w:p>
          <w:p w14:paraId="67A8FA2D" w14:textId="5BAFF206" w:rsidR="005E4211" w:rsidRPr="003E27A9" w:rsidRDefault="005E4211" w:rsidP="003E27A9">
            <w:pPr>
              <w:spacing w:line="288" w:lineRule="auto"/>
              <w:ind w:firstLine="0"/>
              <w:jc w:val="left"/>
              <w:rPr>
                <w:color w:val="000000"/>
                <w:kern w:val="2"/>
              </w:rPr>
            </w:pPr>
          </w:p>
        </w:tc>
        <w:tc>
          <w:tcPr>
            <w:tcW w:w="1350" w:type="dxa"/>
            <w:tcBorders>
              <w:top w:val="nil"/>
              <w:bottom w:val="single" w:sz="4" w:space="0" w:color="auto"/>
            </w:tcBorders>
            <w:shd w:val="clear" w:color="auto" w:fill="auto"/>
            <w:tcMar>
              <w:top w:w="15" w:type="dxa"/>
              <w:left w:w="15" w:type="dxa"/>
              <w:bottom w:w="0" w:type="dxa"/>
              <w:right w:w="15" w:type="dxa"/>
            </w:tcMar>
            <w:vAlign w:val="bottom"/>
          </w:tcPr>
          <w:p w14:paraId="5892902D" w14:textId="77777777" w:rsidR="005E4211" w:rsidRPr="003E27A9" w:rsidRDefault="005E4211" w:rsidP="003E27A9">
            <w:pPr>
              <w:spacing w:line="288" w:lineRule="auto"/>
              <w:ind w:firstLine="0"/>
              <w:jc w:val="center"/>
              <w:rPr>
                <w:i/>
                <w:iCs/>
                <w:color w:val="000000"/>
                <w:kern w:val="2"/>
              </w:rPr>
            </w:pPr>
          </w:p>
        </w:tc>
        <w:tc>
          <w:tcPr>
            <w:tcW w:w="3420" w:type="dxa"/>
            <w:tcBorders>
              <w:top w:val="nil"/>
              <w:bottom w:val="single" w:sz="4" w:space="0" w:color="auto"/>
              <w:right w:val="nil"/>
            </w:tcBorders>
            <w:shd w:val="clear" w:color="auto" w:fill="auto"/>
            <w:tcMar>
              <w:top w:w="15" w:type="dxa"/>
              <w:left w:w="15" w:type="dxa"/>
              <w:bottom w:w="0" w:type="dxa"/>
              <w:right w:w="15" w:type="dxa"/>
            </w:tcMar>
            <w:vAlign w:val="bottom"/>
          </w:tcPr>
          <w:p w14:paraId="09B1E38B" w14:textId="77777777" w:rsidR="005E4211" w:rsidRPr="003E27A9" w:rsidRDefault="005E4211" w:rsidP="003E27A9">
            <w:pPr>
              <w:spacing w:line="288" w:lineRule="auto"/>
              <w:ind w:firstLine="0"/>
              <w:jc w:val="center"/>
              <w:rPr>
                <w:color w:val="000000"/>
                <w:kern w:val="2"/>
              </w:rPr>
            </w:pPr>
          </w:p>
        </w:tc>
      </w:tr>
      <w:tr w:rsidR="005E4211" w:rsidRPr="003E27A9" w14:paraId="752A3F7C" w14:textId="77777777" w:rsidTr="005E4211">
        <w:trPr>
          <w:trHeight w:val="288"/>
        </w:trPr>
        <w:tc>
          <w:tcPr>
            <w:tcW w:w="3240" w:type="dxa"/>
            <w:tcBorders>
              <w:top w:val="single" w:sz="4" w:space="0" w:color="auto"/>
              <w:left w:val="nil"/>
              <w:bottom w:val="nil"/>
              <w:right w:val="single" w:sz="8" w:space="0" w:color="000000"/>
            </w:tcBorders>
            <w:shd w:val="clear" w:color="auto" w:fill="auto"/>
            <w:tcMar>
              <w:top w:w="15" w:type="dxa"/>
              <w:left w:w="15" w:type="dxa"/>
              <w:bottom w:w="0" w:type="dxa"/>
              <w:right w:w="15" w:type="dxa"/>
            </w:tcMar>
            <w:vAlign w:val="bottom"/>
          </w:tcPr>
          <w:p w14:paraId="7986BF3D" w14:textId="7DC8F40D" w:rsidR="005E4211" w:rsidRPr="003E27A9" w:rsidRDefault="005E4211" w:rsidP="005E4211">
            <w:pPr>
              <w:spacing w:line="288" w:lineRule="auto"/>
              <w:ind w:firstLine="0"/>
              <w:jc w:val="left"/>
              <w:rPr>
                <w:color w:val="000000"/>
                <w:kern w:val="2"/>
              </w:rPr>
            </w:pPr>
            <w:r w:rsidRPr="003E27A9">
              <w:rPr>
                <w:rFonts w:cs="Times New Roman"/>
                <w:b/>
                <w:bCs/>
                <w:color w:val="000000"/>
                <w:kern w:val="24"/>
              </w:rPr>
              <w:t>Variable Name</w:t>
            </w:r>
            <w:r>
              <w:rPr>
                <w:rFonts w:cs="Times New Roman"/>
                <w:b/>
                <w:bCs/>
                <w:color w:val="000000"/>
                <w:kern w:val="24"/>
              </w:rPr>
              <w:t xml:space="preserve"> or Description</w:t>
            </w:r>
          </w:p>
        </w:tc>
        <w:tc>
          <w:tcPr>
            <w:tcW w:w="1350" w:type="dxa"/>
            <w:tcBorders>
              <w:top w:val="single" w:sz="4" w:space="0" w:color="auto"/>
              <w:left w:val="single" w:sz="8" w:space="0" w:color="000000"/>
              <w:bottom w:val="nil"/>
              <w:right w:val="single" w:sz="8" w:space="0" w:color="000000"/>
            </w:tcBorders>
            <w:shd w:val="clear" w:color="auto" w:fill="auto"/>
            <w:tcMar>
              <w:top w:w="15" w:type="dxa"/>
              <w:left w:w="15" w:type="dxa"/>
              <w:bottom w:w="0" w:type="dxa"/>
              <w:right w:w="15" w:type="dxa"/>
            </w:tcMar>
            <w:vAlign w:val="bottom"/>
          </w:tcPr>
          <w:p w14:paraId="41638E68" w14:textId="21479368" w:rsidR="005E4211" w:rsidRPr="003E27A9" w:rsidRDefault="005E4211" w:rsidP="005E4211">
            <w:pPr>
              <w:spacing w:line="288" w:lineRule="auto"/>
              <w:ind w:firstLine="0"/>
              <w:jc w:val="center"/>
              <w:rPr>
                <w:i/>
                <w:iCs/>
                <w:color w:val="000000"/>
                <w:kern w:val="2"/>
              </w:rPr>
            </w:pPr>
            <w:r w:rsidRPr="003E27A9">
              <w:rPr>
                <w:b/>
                <w:bCs/>
                <w:color w:val="000000"/>
                <w:kern w:val="2"/>
              </w:rPr>
              <w:t>Symbol</w:t>
            </w:r>
          </w:p>
        </w:tc>
        <w:tc>
          <w:tcPr>
            <w:tcW w:w="3420" w:type="dxa"/>
            <w:tcBorders>
              <w:top w:val="single" w:sz="4" w:space="0" w:color="auto"/>
              <w:left w:val="single" w:sz="8" w:space="0" w:color="000000"/>
              <w:bottom w:val="nil"/>
              <w:right w:val="nil"/>
            </w:tcBorders>
            <w:shd w:val="clear" w:color="auto" w:fill="auto"/>
            <w:tcMar>
              <w:top w:w="15" w:type="dxa"/>
              <w:left w:w="15" w:type="dxa"/>
              <w:bottom w:w="0" w:type="dxa"/>
              <w:right w:w="15" w:type="dxa"/>
            </w:tcMar>
            <w:vAlign w:val="bottom"/>
          </w:tcPr>
          <w:p w14:paraId="235B0061" w14:textId="51EEB9D9" w:rsidR="005E4211" w:rsidRPr="003E27A9" w:rsidRDefault="005E4211" w:rsidP="005E4211">
            <w:pPr>
              <w:spacing w:line="288" w:lineRule="auto"/>
              <w:ind w:firstLine="0"/>
              <w:jc w:val="center"/>
              <w:rPr>
                <w:color w:val="000000"/>
                <w:kern w:val="2"/>
              </w:rPr>
            </w:pPr>
            <w:r w:rsidRPr="003E27A9">
              <w:rPr>
                <w:b/>
                <w:bCs/>
                <w:color w:val="000000"/>
                <w:kern w:val="2"/>
              </w:rPr>
              <w:t>Units</w:t>
            </w:r>
          </w:p>
        </w:tc>
      </w:tr>
      <w:tr w:rsidR="005E4211" w:rsidRPr="003E27A9" w14:paraId="51356DE1" w14:textId="77777777" w:rsidTr="005E4211">
        <w:trPr>
          <w:trHeight w:val="288"/>
        </w:trPr>
        <w:tc>
          <w:tcPr>
            <w:tcW w:w="3240" w:type="dxa"/>
            <w:tcBorders>
              <w:top w:val="single" w:sz="4" w:space="0" w:color="auto"/>
              <w:left w:val="nil"/>
              <w:bottom w:val="nil"/>
              <w:right w:val="single" w:sz="8" w:space="0" w:color="000000"/>
            </w:tcBorders>
            <w:shd w:val="clear" w:color="auto" w:fill="auto"/>
            <w:tcMar>
              <w:top w:w="15" w:type="dxa"/>
              <w:left w:w="15" w:type="dxa"/>
              <w:bottom w:w="0" w:type="dxa"/>
              <w:right w:w="15" w:type="dxa"/>
            </w:tcMar>
            <w:vAlign w:val="bottom"/>
            <w:hideMark/>
          </w:tcPr>
          <w:p w14:paraId="22AC60C5"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Empty composite crucible mass</w:t>
            </w:r>
          </w:p>
        </w:tc>
        <w:tc>
          <w:tcPr>
            <w:tcW w:w="1350" w:type="dxa"/>
            <w:tcBorders>
              <w:top w:val="single" w:sz="4" w:space="0" w:color="auto"/>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4A092D59"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M</w:t>
            </w:r>
            <w:r w:rsidRPr="003E27A9">
              <w:rPr>
                <w:i/>
                <w:iCs/>
                <w:color w:val="000000"/>
                <w:kern w:val="2"/>
                <w:position w:val="-6"/>
                <w:vertAlign w:val="subscript"/>
              </w:rPr>
              <w:t>c</w:t>
            </w:r>
          </w:p>
        </w:tc>
        <w:tc>
          <w:tcPr>
            <w:tcW w:w="3420" w:type="dxa"/>
            <w:tcBorders>
              <w:top w:val="single" w:sz="4" w:space="0" w:color="auto"/>
              <w:left w:val="single" w:sz="8" w:space="0" w:color="000000"/>
              <w:bottom w:val="nil"/>
              <w:right w:val="nil"/>
            </w:tcBorders>
            <w:shd w:val="clear" w:color="auto" w:fill="auto"/>
            <w:tcMar>
              <w:top w:w="15" w:type="dxa"/>
              <w:left w:w="15" w:type="dxa"/>
              <w:bottom w:w="0" w:type="dxa"/>
              <w:right w:w="15" w:type="dxa"/>
            </w:tcMar>
            <w:vAlign w:val="bottom"/>
            <w:hideMark/>
          </w:tcPr>
          <w:p w14:paraId="5D1D899F"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g</w:t>
            </w:r>
          </w:p>
        </w:tc>
      </w:tr>
      <w:tr w:rsidR="005E4211" w:rsidRPr="003E27A9" w14:paraId="5CBDD440"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09C537C5"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Complex viscosity</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6DF92AAC" w14:textId="77777777" w:rsidR="005E4211" w:rsidRPr="003E27A9" w:rsidRDefault="005E4211" w:rsidP="005E4211">
            <w:pPr>
              <w:spacing w:line="288" w:lineRule="auto"/>
              <w:ind w:firstLine="0"/>
              <w:jc w:val="center"/>
              <w:rPr>
                <w:rFonts w:ascii="Arial" w:hAnsi="Arial"/>
                <w:sz w:val="36"/>
                <w:szCs w:val="36"/>
              </w:rPr>
            </w:pPr>
            <w:r w:rsidRPr="003E27A9">
              <w:rPr>
                <w:rFonts w:cs="Times New Roman"/>
                <w:i/>
                <w:iCs/>
                <w:color w:val="000000"/>
                <w:kern w:val="2"/>
                <w:lang w:val="el-GR"/>
              </w:rPr>
              <w:t>η</w:t>
            </w:r>
            <w:r w:rsidRPr="003E27A9">
              <w:rPr>
                <w:rFonts w:cs="Times New Roman"/>
                <w:i/>
                <w:iCs/>
                <w:color w:val="000000"/>
                <w:kern w:val="2"/>
                <w:position w:val="7"/>
                <w:vertAlign w:val="superscript"/>
              </w:rPr>
              <w:t>*</w:t>
            </w:r>
          </w:p>
        </w:tc>
        <w:tc>
          <w:tcPr>
            <w:tcW w:w="342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0AE70BD6"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Pa s</w:t>
            </w:r>
          </w:p>
        </w:tc>
      </w:tr>
      <w:tr w:rsidR="005E4211" w:rsidRPr="003E27A9" w14:paraId="1EAAF154"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79848E56"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Storage modulus</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6D557971"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G’</w:t>
            </w:r>
          </w:p>
        </w:tc>
        <w:tc>
          <w:tcPr>
            <w:tcW w:w="342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0320DC2A"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MPa</w:t>
            </w:r>
          </w:p>
        </w:tc>
      </w:tr>
      <w:tr w:rsidR="005E4211" w:rsidRPr="003E27A9" w14:paraId="498A9B16"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1EF8F498"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Gantry Travel Distance</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4FCC23DD"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d</w:t>
            </w:r>
          </w:p>
        </w:tc>
        <w:tc>
          <w:tcPr>
            <w:tcW w:w="342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6588BB69"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m</w:t>
            </w:r>
          </w:p>
        </w:tc>
      </w:tr>
      <w:tr w:rsidR="005E4211" w:rsidRPr="003E27A9" w14:paraId="46C47249"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656C8311"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Extruded Volume</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0EED087B"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V</w:t>
            </w:r>
            <w:r w:rsidRPr="003E27A9">
              <w:rPr>
                <w:i/>
                <w:iCs/>
                <w:color w:val="000000"/>
                <w:kern w:val="2"/>
                <w:position w:val="-6"/>
                <w:vertAlign w:val="subscript"/>
              </w:rPr>
              <w:t>E</w:t>
            </w:r>
          </w:p>
        </w:tc>
        <w:tc>
          <w:tcPr>
            <w:tcW w:w="342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366B2057"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m</w:t>
            </w:r>
            <w:r w:rsidRPr="003E27A9">
              <w:rPr>
                <w:color w:val="000000"/>
                <w:kern w:val="2"/>
                <w:position w:val="7"/>
                <w:vertAlign w:val="superscript"/>
              </w:rPr>
              <w:t>3</w:t>
            </w:r>
          </w:p>
        </w:tc>
      </w:tr>
      <w:tr w:rsidR="005E4211" w:rsidRPr="003E27A9" w14:paraId="6105D544"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79613BB3"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Travel Speed</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223C326C"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v</w:t>
            </w:r>
          </w:p>
        </w:tc>
        <w:tc>
          <w:tcPr>
            <w:tcW w:w="342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7A671E64"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m/s</w:t>
            </w:r>
          </w:p>
        </w:tc>
      </w:tr>
      <w:tr w:rsidR="005E4211" w:rsidRPr="003E27A9" w14:paraId="7AAAAFD2"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37D3841F"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Normalized Volume</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48805AC0"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V</w:t>
            </w:r>
            <w:r w:rsidRPr="003E27A9">
              <w:rPr>
                <w:i/>
                <w:iCs/>
                <w:color w:val="000000"/>
                <w:kern w:val="2"/>
                <w:position w:val="-6"/>
                <w:vertAlign w:val="subscript"/>
              </w:rPr>
              <w:t>N</w:t>
            </w:r>
          </w:p>
        </w:tc>
        <w:tc>
          <w:tcPr>
            <w:tcW w:w="342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7F264825"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 xml:space="preserve">Ratio of </w:t>
            </w:r>
            <w:r w:rsidRPr="003E27A9">
              <w:rPr>
                <w:i/>
                <w:iCs/>
                <w:color w:val="000000"/>
                <w:kern w:val="2"/>
              </w:rPr>
              <w:t>V</w:t>
            </w:r>
            <w:r w:rsidRPr="003E27A9">
              <w:rPr>
                <w:i/>
                <w:iCs/>
                <w:color w:val="000000"/>
                <w:kern w:val="2"/>
                <w:position w:val="-6"/>
                <w:vertAlign w:val="subscript"/>
              </w:rPr>
              <w:t>E</w:t>
            </w:r>
            <w:r w:rsidRPr="003E27A9">
              <w:rPr>
                <w:i/>
                <w:iCs/>
                <w:color w:val="000000"/>
                <w:kern w:val="2"/>
              </w:rPr>
              <w:t>/V</w:t>
            </w:r>
            <w:r w:rsidRPr="003E27A9">
              <w:rPr>
                <w:i/>
                <w:iCs/>
                <w:color w:val="000000"/>
                <w:kern w:val="2"/>
                <w:position w:val="-6"/>
                <w:vertAlign w:val="subscript"/>
              </w:rPr>
              <w:t>R</w:t>
            </w:r>
          </w:p>
        </w:tc>
      </w:tr>
      <w:tr w:rsidR="005E4211" w:rsidRPr="003E27A9" w14:paraId="4F53E904"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0127F937"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Residual Volume</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75905213"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V</w:t>
            </w:r>
            <w:r w:rsidRPr="003E27A9">
              <w:rPr>
                <w:i/>
                <w:iCs/>
                <w:color w:val="000000"/>
                <w:kern w:val="2"/>
                <w:position w:val="-6"/>
                <w:vertAlign w:val="subscript"/>
              </w:rPr>
              <w:t>R</w:t>
            </w:r>
          </w:p>
        </w:tc>
        <w:tc>
          <w:tcPr>
            <w:tcW w:w="342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3CA98B5B"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m</w:t>
            </w:r>
            <w:r w:rsidRPr="003E27A9">
              <w:rPr>
                <w:color w:val="000000"/>
                <w:kern w:val="2"/>
                <w:position w:val="7"/>
                <w:vertAlign w:val="superscript"/>
              </w:rPr>
              <w:t>3</w:t>
            </w:r>
          </w:p>
        </w:tc>
      </w:tr>
      <w:tr w:rsidR="005E4211" w:rsidRPr="003E27A9" w14:paraId="27AA7E7D"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611F18D1"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Extrudate Equivalent Volume in Feed Throat</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0107E604"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V</w:t>
            </w:r>
            <w:r w:rsidRPr="003E27A9">
              <w:rPr>
                <w:i/>
                <w:iCs/>
                <w:color w:val="000000"/>
                <w:kern w:val="2"/>
                <w:position w:val="-6"/>
                <w:vertAlign w:val="subscript"/>
              </w:rPr>
              <w:t>T</w:t>
            </w:r>
          </w:p>
        </w:tc>
        <w:tc>
          <w:tcPr>
            <w:tcW w:w="342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270FE3FF"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m</w:t>
            </w:r>
            <w:r w:rsidRPr="003E27A9">
              <w:rPr>
                <w:color w:val="000000"/>
                <w:kern w:val="2"/>
                <w:position w:val="7"/>
                <w:vertAlign w:val="superscript"/>
              </w:rPr>
              <w:t>3</w:t>
            </w:r>
          </w:p>
        </w:tc>
      </w:tr>
      <w:tr w:rsidR="005E4211" w:rsidRPr="003E27A9" w14:paraId="5A2D9214"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52C34003"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Extrudate Equivalent Volume in Barrel</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277B96EF"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V</w:t>
            </w:r>
            <w:r w:rsidRPr="003E27A9">
              <w:rPr>
                <w:i/>
                <w:iCs/>
                <w:color w:val="000000"/>
                <w:kern w:val="2"/>
                <w:position w:val="-6"/>
                <w:vertAlign w:val="subscript"/>
              </w:rPr>
              <w:t>B</w:t>
            </w:r>
          </w:p>
        </w:tc>
        <w:tc>
          <w:tcPr>
            <w:tcW w:w="342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4B5A16E8"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m</w:t>
            </w:r>
            <w:r w:rsidRPr="003E27A9">
              <w:rPr>
                <w:color w:val="000000"/>
                <w:kern w:val="2"/>
                <w:position w:val="7"/>
                <w:vertAlign w:val="superscript"/>
              </w:rPr>
              <w:t>3</w:t>
            </w:r>
          </w:p>
        </w:tc>
      </w:tr>
      <w:tr w:rsidR="005E4211" w:rsidRPr="003E27A9" w14:paraId="1C908190"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2149F444"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Extrudate Equivalent Volume in Nozzle Assembly</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2D2C96DE" w14:textId="77777777" w:rsidR="005E4211" w:rsidRPr="003E27A9" w:rsidRDefault="005E4211" w:rsidP="005E4211">
            <w:pPr>
              <w:spacing w:line="288" w:lineRule="auto"/>
              <w:ind w:firstLine="0"/>
              <w:jc w:val="center"/>
              <w:rPr>
                <w:rFonts w:ascii="Arial" w:hAnsi="Arial"/>
                <w:sz w:val="36"/>
                <w:szCs w:val="36"/>
              </w:rPr>
            </w:pPr>
            <w:r w:rsidRPr="003E27A9">
              <w:rPr>
                <w:rFonts w:cs="Times New Roman"/>
                <w:i/>
                <w:iCs/>
                <w:color w:val="000000"/>
                <w:kern w:val="2"/>
              </w:rPr>
              <w:t>V</w:t>
            </w:r>
            <w:r w:rsidRPr="003E27A9">
              <w:rPr>
                <w:rFonts w:cs="Times New Roman"/>
                <w:i/>
                <w:iCs/>
                <w:color w:val="000000"/>
                <w:kern w:val="2"/>
                <w:position w:val="-6"/>
                <w:vertAlign w:val="subscript"/>
              </w:rPr>
              <w:t>A</w:t>
            </w:r>
          </w:p>
        </w:tc>
        <w:tc>
          <w:tcPr>
            <w:tcW w:w="342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22A48509"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m</w:t>
            </w:r>
            <w:r w:rsidRPr="003E27A9">
              <w:rPr>
                <w:color w:val="000000"/>
                <w:kern w:val="2"/>
                <w:position w:val="7"/>
                <w:vertAlign w:val="superscript"/>
              </w:rPr>
              <w:t>3</w:t>
            </w:r>
          </w:p>
        </w:tc>
      </w:tr>
      <w:tr w:rsidR="005E4211" w:rsidRPr="003E27A9" w14:paraId="679DB2F4"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6EC73C3D"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Density Ratio</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6C5EE293"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ρ</w:t>
            </w:r>
            <w:r w:rsidRPr="003E27A9">
              <w:rPr>
                <w:i/>
                <w:iCs/>
                <w:color w:val="000000"/>
                <w:kern w:val="2"/>
                <w:position w:val="-6"/>
                <w:vertAlign w:val="subscript"/>
              </w:rPr>
              <w:t>r</w:t>
            </w:r>
          </w:p>
        </w:tc>
        <w:tc>
          <w:tcPr>
            <w:tcW w:w="342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0F270955"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 xml:space="preserve">Ratio of either </w:t>
            </w:r>
            <w:r w:rsidRPr="003E27A9">
              <w:rPr>
                <w:i/>
                <w:iCs/>
                <w:color w:val="000000"/>
                <w:kern w:val="2"/>
                <w:lang w:val="el-GR"/>
              </w:rPr>
              <w:t>ρ</w:t>
            </w:r>
            <w:r w:rsidRPr="003E27A9">
              <w:rPr>
                <w:i/>
                <w:iCs/>
                <w:color w:val="000000"/>
                <w:kern w:val="2"/>
                <w:position w:val="-6"/>
                <w:vertAlign w:val="subscript"/>
              </w:rPr>
              <w:t>b</w:t>
            </w:r>
            <w:r w:rsidRPr="003E27A9">
              <w:rPr>
                <w:color w:val="000000"/>
                <w:kern w:val="2"/>
              </w:rPr>
              <w:t>,</w:t>
            </w:r>
            <w:r w:rsidRPr="003E27A9">
              <w:rPr>
                <w:i/>
                <w:iCs/>
                <w:color w:val="000000"/>
                <w:kern w:val="2"/>
              </w:rPr>
              <w:t xml:space="preserve"> </w:t>
            </w:r>
            <w:r w:rsidRPr="003E27A9">
              <w:rPr>
                <w:i/>
                <w:iCs/>
                <w:color w:val="000000"/>
                <w:kern w:val="2"/>
                <w:lang w:val="el-GR"/>
              </w:rPr>
              <w:t>ρ</w:t>
            </w:r>
            <w:r w:rsidRPr="003E27A9">
              <w:rPr>
                <w:i/>
                <w:iCs/>
                <w:color w:val="000000"/>
                <w:kern w:val="2"/>
                <w:position w:val="-6"/>
                <w:vertAlign w:val="subscript"/>
              </w:rPr>
              <w:t>c</w:t>
            </w:r>
            <w:r w:rsidRPr="003E27A9">
              <w:rPr>
                <w:color w:val="000000"/>
                <w:kern w:val="2"/>
              </w:rPr>
              <w:t xml:space="preserve">, or </w:t>
            </w:r>
            <w:r w:rsidRPr="003E27A9">
              <w:rPr>
                <w:i/>
                <w:iCs/>
                <w:color w:val="000000"/>
                <w:kern w:val="2"/>
                <w:lang w:val="el-GR"/>
              </w:rPr>
              <w:t>ρ</w:t>
            </w:r>
            <w:r w:rsidRPr="003E27A9">
              <w:rPr>
                <w:i/>
                <w:iCs/>
                <w:color w:val="000000"/>
                <w:kern w:val="2"/>
                <w:position w:val="-6"/>
                <w:vertAlign w:val="subscript"/>
              </w:rPr>
              <w:t>m</w:t>
            </w:r>
            <w:r w:rsidRPr="003E27A9">
              <w:rPr>
                <w:i/>
                <w:iCs/>
                <w:color w:val="000000"/>
                <w:kern w:val="2"/>
              </w:rPr>
              <w:t xml:space="preserve"> </w:t>
            </w:r>
            <w:r w:rsidRPr="003E27A9">
              <w:rPr>
                <w:color w:val="000000"/>
                <w:kern w:val="2"/>
              </w:rPr>
              <w:t xml:space="preserve"> to </w:t>
            </w:r>
            <w:r w:rsidRPr="003E27A9">
              <w:rPr>
                <w:i/>
                <w:iCs/>
                <w:color w:val="000000"/>
                <w:kern w:val="2"/>
              </w:rPr>
              <w:t>ρ</w:t>
            </w:r>
            <w:r w:rsidRPr="003E27A9">
              <w:rPr>
                <w:i/>
                <w:iCs/>
                <w:color w:val="000000"/>
                <w:kern w:val="2"/>
                <w:position w:val="-6"/>
                <w:vertAlign w:val="subscript"/>
              </w:rPr>
              <w:t>E</w:t>
            </w:r>
          </w:p>
        </w:tc>
      </w:tr>
      <w:tr w:rsidR="005E4211" w:rsidRPr="003E27A9" w14:paraId="38D20F2F"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27E739DF"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Material Bulk Density</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6CA3E3D2"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lang w:val="el-GR"/>
              </w:rPr>
              <w:t>ρ</w:t>
            </w:r>
            <w:r w:rsidRPr="003E27A9">
              <w:rPr>
                <w:i/>
                <w:iCs/>
                <w:color w:val="000000"/>
                <w:kern w:val="2"/>
                <w:position w:val="-6"/>
                <w:vertAlign w:val="subscript"/>
              </w:rPr>
              <w:t>b</w:t>
            </w:r>
          </w:p>
        </w:tc>
        <w:tc>
          <w:tcPr>
            <w:tcW w:w="342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6667D7E3"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g/cm</w:t>
            </w:r>
            <w:r w:rsidRPr="003E27A9">
              <w:rPr>
                <w:color w:val="000000"/>
                <w:kern w:val="2"/>
                <w:position w:val="7"/>
                <w:vertAlign w:val="superscript"/>
              </w:rPr>
              <w:t>3</w:t>
            </w:r>
          </w:p>
        </w:tc>
      </w:tr>
      <w:tr w:rsidR="005E4211" w:rsidRPr="003E27A9" w14:paraId="2F47C0FF"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6D9D513E"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Material Compressed Bulk Density</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4742A931"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lang w:val="el-GR"/>
              </w:rPr>
              <w:t>ρ</w:t>
            </w:r>
            <w:r w:rsidRPr="003E27A9">
              <w:rPr>
                <w:i/>
                <w:iCs/>
                <w:color w:val="000000"/>
                <w:kern w:val="2"/>
                <w:position w:val="-6"/>
                <w:vertAlign w:val="subscript"/>
              </w:rPr>
              <w:t>c</w:t>
            </w:r>
          </w:p>
        </w:tc>
        <w:tc>
          <w:tcPr>
            <w:tcW w:w="342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63618568"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g/cm</w:t>
            </w:r>
            <w:r w:rsidRPr="003E27A9">
              <w:rPr>
                <w:color w:val="000000"/>
                <w:kern w:val="2"/>
                <w:position w:val="7"/>
                <w:vertAlign w:val="superscript"/>
              </w:rPr>
              <w:t>3</w:t>
            </w:r>
          </w:p>
        </w:tc>
      </w:tr>
      <w:tr w:rsidR="005E4211" w:rsidRPr="003E27A9" w14:paraId="04F27E19"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6EC3C4C9"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Material Melt Density</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67613E2A"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lang w:val="el-GR"/>
              </w:rPr>
              <w:t>ρ</w:t>
            </w:r>
            <w:r w:rsidRPr="003E27A9">
              <w:rPr>
                <w:i/>
                <w:iCs/>
                <w:color w:val="000000"/>
                <w:kern w:val="2"/>
                <w:position w:val="-6"/>
                <w:vertAlign w:val="subscript"/>
              </w:rPr>
              <w:t>m</w:t>
            </w:r>
          </w:p>
        </w:tc>
        <w:tc>
          <w:tcPr>
            <w:tcW w:w="342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189AC7DF"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g/cm</w:t>
            </w:r>
            <w:r w:rsidRPr="003E27A9">
              <w:rPr>
                <w:color w:val="000000"/>
                <w:kern w:val="2"/>
                <w:position w:val="7"/>
                <w:vertAlign w:val="superscript"/>
              </w:rPr>
              <w:t>3</w:t>
            </w:r>
          </w:p>
        </w:tc>
      </w:tr>
      <w:tr w:rsidR="005E4211" w:rsidRPr="003E27A9" w14:paraId="77951338"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65DC2E84"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Material Extrudate Density</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4AF168F3"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ρ</w:t>
            </w:r>
            <w:r w:rsidRPr="003E27A9">
              <w:rPr>
                <w:i/>
                <w:iCs/>
                <w:color w:val="000000"/>
                <w:kern w:val="2"/>
                <w:position w:val="-6"/>
                <w:vertAlign w:val="subscript"/>
              </w:rPr>
              <w:t>E</w:t>
            </w:r>
          </w:p>
        </w:tc>
        <w:tc>
          <w:tcPr>
            <w:tcW w:w="342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2A541ACE"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g/cm</w:t>
            </w:r>
            <w:r w:rsidRPr="003E27A9">
              <w:rPr>
                <w:color w:val="000000"/>
                <w:kern w:val="2"/>
                <w:position w:val="7"/>
                <w:vertAlign w:val="superscript"/>
              </w:rPr>
              <w:t>3</w:t>
            </w:r>
          </w:p>
        </w:tc>
      </w:tr>
      <w:tr w:rsidR="005E4211" w:rsidRPr="003E27A9" w14:paraId="7D06D854"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2D0F4900"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Representative Density</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3E705001"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ρ</w:t>
            </w:r>
            <w:r w:rsidRPr="003E27A9">
              <w:rPr>
                <w:i/>
                <w:iCs/>
                <w:color w:val="000000"/>
                <w:kern w:val="2"/>
                <w:position w:val="-6"/>
                <w:vertAlign w:val="subscript"/>
              </w:rPr>
              <w:t>Ri</w:t>
            </w:r>
          </w:p>
        </w:tc>
        <w:tc>
          <w:tcPr>
            <w:tcW w:w="342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75BA0962"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g/cm</w:t>
            </w:r>
            <w:r w:rsidRPr="003E27A9">
              <w:rPr>
                <w:color w:val="000000"/>
                <w:kern w:val="2"/>
                <w:position w:val="7"/>
                <w:vertAlign w:val="superscript"/>
              </w:rPr>
              <w:t>3</w:t>
            </w:r>
          </w:p>
        </w:tc>
      </w:tr>
      <w:tr w:rsidR="005E4211" w:rsidRPr="003E27A9" w14:paraId="6B1416C0"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0AA605BB"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Stepwise Gradient Position</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1E368A1D"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f</w:t>
            </w:r>
            <w:r w:rsidRPr="003E27A9">
              <w:rPr>
                <w:i/>
                <w:iCs/>
                <w:color w:val="000000"/>
                <w:kern w:val="2"/>
                <w:position w:val="-6"/>
                <w:vertAlign w:val="subscript"/>
              </w:rPr>
              <w:t>i</w:t>
            </w:r>
          </w:p>
        </w:tc>
        <w:tc>
          <w:tcPr>
            <w:tcW w:w="342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2D5D3056"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Unitless</w:t>
            </w:r>
          </w:p>
        </w:tc>
      </w:tr>
      <w:tr w:rsidR="005E4211" w:rsidRPr="003E27A9" w14:paraId="17D8BBD4"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7CB9B6D6"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Extrudate Equivalent Volume in Feed Zone</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7BA82FF1"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V</w:t>
            </w:r>
            <w:r w:rsidRPr="003E27A9">
              <w:rPr>
                <w:i/>
                <w:iCs/>
                <w:color w:val="000000"/>
                <w:kern w:val="2"/>
                <w:position w:val="-6"/>
                <w:vertAlign w:val="subscript"/>
              </w:rPr>
              <w:t>F</w:t>
            </w:r>
          </w:p>
        </w:tc>
        <w:tc>
          <w:tcPr>
            <w:tcW w:w="342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7E4428A8"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m</w:t>
            </w:r>
            <w:r w:rsidRPr="003E27A9">
              <w:rPr>
                <w:color w:val="000000"/>
                <w:kern w:val="2"/>
                <w:position w:val="7"/>
                <w:vertAlign w:val="superscript"/>
              </w:rPr>
              <w:t>3</w:t>
            </w:r>
          </w:p>
        </w:tc>
      </w:tr>
      <w:tr w:rsidR="005E4211" w:rsidRPr="003E27A9" w14:paraId="79478118"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70AA8529"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Extrudate Equivalent Volume in Compression Zone</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58C36B3B"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V</w:t>
            </w:r>
            <w:r w:rsidRPr="003E27A9">
              <w:rPr>
                <w:i/>
                <w:iCs/>
                <w:color w:val="000000"/>
                <w:kern w:val="2"/>
                <w:position w:val="-6"/>
                <w:vertAlign w:val="subscript"/>
              </w:rPr>
              <w:t>C</w:t>
            </w:r>
          </w:p>
        </w:tc>
        <w:tc>
          <w:tcPr>
            <w:tcW w:w="342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5BF5A1A8"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m</w:t>
            </w:r>
            <w:r w:rsidRPr="003E27A9">
              <w:rPr>
                <w:color w:val="000000"/>
                <w:kern w:val="2"/>
                <w:position w:val="7"/>
                <w:vertAlign w:val="superscript"/>
              </w:rPr>
              <w:t>3</w:t>
            </w:r>
          </w:p>
        </w:tc>
      </w:tr>
      <w:tr w:rsidR="005E4211" w:rsidRPr="003E27A9" w14:paraId="362CF9FF"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47307878"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Extrudate Equivalent Volume in Metering Zone</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298A6C16"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V</w:t>
            </w:r>
            <w:r w:rsidRPr="003E27A9">
              <w:rPr>
                <w:i/>
                <w:iCs/>
                <w:color w:val="000000"/>
                <w:kern w:val="2"/>
                <w:position w:val="-6"/>
                <w:vertAlign w:val="subscript"/>
              </w:rPr>
              <w:t>M</w:t>
            </w:r>
          </w:p>
        </w:tc>
        <w:tc>
          <w:tcPr>
            <w:tcW w:w="342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3E614F53"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m</w:t>
            </w:r>
            <w:r w:rsidRPr="003E27A9">
              <w:rPr>
                <w:color w:val="000000"/>
                <w:kern w:val="2"/>
                <w:position w:val="7"/>
                <w:vertAlign w:val="superscript"/>
              </w:rPr>
              <w:t>3</w:t>
            </w:r>
          </w:p>
        </w:tc>
      </w:tr>
      <w:tr w:rsidR="005E4211" w:rsidRPr="003E27A9" w14:paraId="5A7A452D" w14:textId="77777777" w:rsidTr="005E4211">
        <w:trPr>
          <w:trHeight w:val="288"/>
        </w:trPr>
        <w:tc>
          <w:tcPr>
            <w:tcW w:w="324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767F731E" w14:textId="77777777" w:rsidR="005E4211" w:rsidRPr="003E27A9" w:rsidRDefault="005E4211" w:rsidP="005E4211">
            <w:pPr>
              <w:spacing w:line="288" w:lineRule="auto"/>
              <w:ind w:firstLine="0"/>
              <w:jc w:val="left"/>
              <w:rPr>
                <w:rFonts w:ascii="Arial" w:hAnsi="Arial"/>
                <w:sz w:val="36"/>
                <w:szCs w:val="36"/>
              </w:rPr>
            </w:pPr>
            <w:r w:rsidRPr="003E27A9">
              <w:rPr>
                <w:i/>
                <w:iCs/>
                <w:color w:val="000000"/>
                <w:kern w:val="2"/>
              </w:rPr>
              <w:t>V</w:t>
            </w:r>
            <w:r w:rsidRPr="003E27A9">
              <w:rPr>
                <w:i/>
                <w:iCs/>
                <w:color w:val="000000"/>
                <w:kern w:val="2"/>
                <w:position w:val="-6"/>
                <w:vertAlign w:val="subscript"/>
              </w:rPr>
              <w:t>N</w:t>
            </w:r>
            <w:r w:rsidRPr="003E27A9">
              <w:rPr>
                <w:color w:val="000000"/>
                <w:kern w:val="2"/>
              </w:rPr>
              <w:t>=1 Boundary</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12702AAE"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V</w:t>
            </w:r>
            <w:r w:rsidRPr="003E27A9">
              <w:rPr>
                <w:i/>
                <w:iCs/>
                <w:color w:val="000000"/>
                <w:kern w:val="2"/>
                <w:position w:val="-6"/>
                <w:vertAlign w:val="subscript"/>
              </w:rPr>
              <w:t>1</w:t>
            </w:r>
          </w:p>
        </w:tc>
        <w:tc>
          <w:tcPr>
            <w:tcW w:w="342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74221486"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 xml:space="preserve">Ratio of </w:t>
            </w:r>
            <w:r w:rsidRPr="003E27A9">
              <w:rPr>
                <w:i/>
                <w:iCs/>
                <w:color w:val="000000"/>
                <w:kern w:val="2"/>
              </w:rPr>
              <w:t>V</w:t>
            </w:r>
            <w:r w:rsidRPr="003E27A9">
              <w:rPr>
                <w:i/>
                <w:iCs/>
                <w:color w:val="000000"/>
                <w:kern w:val="2"/>
                <w:position w:val="-6"/>
                <w:vertAlign w:val="subscript"/>
              </w:rPr>
              <w:t>E</w:t>
            </w:r>
            <w:r w:rsidRPr="003E27A9">
              <w:rPr>
                <w:i/>
                <w:iCs/>
                <w:color w:val="000000"/>
                <w:kern w:val="2"/>
              </w:rPr>
              <w:t>/V</w:t>
            </w:r>
            <w:r w:rsidRPr="003E27A9">
              <w:rPr>
                <w:i/>
                <w:iCs/>
                <w:color w:val="000000"/>
                <w:kern w:val="2"/>
                <w:position w:val="-6"/>
                <w:vertAlign w:val="subscript"/>
              </w:rPr>
              <w:t>R</w:t>
            </w:r>
          </w:p>
        </w:tc>
      </w:tr>
    </w:tbl>
    <w:p w14:paraId="19344B68" w14:textId="77777777" w:rsidR="00C72727" w:rsidRDefault="00C72727"/>
    <w:tbl>
      <w:tblPr>
        <w:tblW w:w="8010" w:type="dxa"/>
        <w:tblCellMar>
          <w:left w:w="0" w:type="dxa"/>
          <w:right w:w="0" w:type="dxa"/>
        </w:tblCellMar>
        <w:tblLook w:val="0620" w:firstRow="1" w:lastRow="0" w:firstColumn="0" w:lastColumn="0" w:noHBand="1" w:noVBand="1"/>
      </w:tblPr>
      <w:tblGrid>
        <w:gridCol w:w="3870"/>
        <w:gridCol w:w="1350"/>
        <w:gridCol w:w="2790"/>
      </w:tblGrid>
      <w:tr w:rsidR="005E4211" w:rsidRPr="003E27A9" w14:paraId="50A9D391" w14:textId="77777777" w:rsidTr="005E4211">
        <w:trPr>
          <w:trHeight w:val="288"/>
        </w:trPr>
        <w:tc>
          <w:tcPr>
            <w:tcW w:w="3870" w:type="dxa"/>
            <w:tcBorders>
              <w:top w:val="nil"/>
              <w:left w:val="nil"/>
              <w:bottom w:val="single" w:sz="4" w:space="0" w:color="auto"/>
            </w:tcBorders>
            <w:shd w:val="clear" w:color="auto" w:fill="auto"/>
            <w:tcMar>
              <w:top w:w="15" w:type="dxa"/>
              <w:left w:w="15" w:type="dxa"/>
              <w:bottom w:w="0" w:type="dxa"/>
              <w:right w:w="15" w:type="dxa"/>
            </w:tcMar>
            <w:vAlign w:val="bottom"/>
          </w:tcPr>
          <w:p w14:paraId="0359D22C" w14:textId="231BBB0A" w:rsidR="005E4211" w:rsidRDefault="005E4211" w:rsidP="005E4211">
            <w:pPr>
              <w:spacing w:line="288" w:lineRule="auto"/>
              <w:ind w:firstLine="0"/>
              <w:jc w:val="left"/>
              <w:rPr>
                <w:color w:val="000000"/>
                <w:kern w:val="2"/>
              </w:rPr>
            </w:pPr>
            <w:r>
              <w:rPr>
                <w:color w:val="000000"/>
                <w:kern w:val="2"/>
              </w:rPr>
              <w:t xml:space="preserve">Table B – </w:t>
            </w:r>
            <w:r w:rsidR="00B96024">
              <w:rPr>
                <w:color w:val="000000"/>
                <w:kern w:val="2"/>
              </w:rPr>
              <w:t>2</w:t>
            </w:r>
            <w:r>
              <w:rPr>
                <w:color w:val="000000"/>
                <w:kern w:val="2"/>
              </w:rPr>
              <w:t xml:space="preserve"> Continued</w:t>
            </w:r>
          </w:p>
          <w:p w14:paraId="46DC27DD" w14:textId="4CA453F5" w:rsidR="005E4211" w:rsidRPr="003E27A9" w:rsidRDefault="005E4211" w:rsidP="005E4211">
            <w:pPr>
              <w:spacing w:line="288" w:lineRule="auto"/>
              <w:ind w:firstLine="0"/>
              <w:jc w:val="left"/>
              <w:rPr>
                <w:color w:val="000000"/>
                <w:kern w:val="2"/>
              </w:rPr>
            </w:pPr>
          </w:p>
        </w:tc>
        <w:tc>
          <w:tcPr>
            <w:tcW w:w="1350" w:type="dxa"/>
            <w:tcBorders>
              <w:top w:val="nil"/>
              <w:bottom w:val="single" w:sz="4" w:space="0" w:color="auto"/>
            </w:tcBorders>
            <w:shd w:val="clear" w:color="auto" w:fill="auto"/>
            <w:tcMar>
              <w:top w:w="15" w:type="dxa"/>
              <w:left w:w="15" w:type="dxa"/>
              <w:bottom w:w="0" w:type="dxa"/>
              <w:right w:w="15" w:type="dxa"/>
            </w:tcMar>
            <w:vAlign w:val="bottom"/>
          </w:tcPr>
          <w:p w14:paraId="06F231D0" w14:textId="77777777" w:rsidR="005E4211" w:rsidRPr="003E27A9" w:rsidRDefault="005E4211" w:rsidP="005E4211">
            <w:pPr>
              <w:spacing w:line="288" w:lineRule="auto"/>
              <w:ind w:firstLine="0"/>
              <w:jc w:val="center"/>
              <w:rPr>
                <w:i/>
                <w:iCs/>
                <w:color w:val="000000"/>
                <w:kern w:val="2"/>
              </w:rPr>
            </w:pPr>
          </w:p>
        </w:tc>
        <w:tc>
          <w:tcPr>
            <w:tcW w:w="2790" w:type="dxa"/>
            <w:tcBorders>
              <w:top w:val="nil"/>
              <w:bottom w:val="single" w:sz="4" w:space="0" w:color="auto"/>
              <w:right w:val="nil"/>
            </w:tcBorders>
            <w:shd w:val="clear" w:color="auto" w:fill="auto"/>
            <w:tcMar>
              <w:top w:w="15" w:type="dxa"/>
              <w:left w:w="15" w:type="dxa"/>
              <w:bottom w:w="0" w:type="dxa"/>
              <w:right w:w="15" w:type="dxa"/>
            </w:tcMar>
            <w:vAlign w:val="bottom"/>
          </w:tcPr>
          <w:p w14:paraId="146DBAF4" w14:textId="77777777" w:rsidR="005E4211" w:rsidRPr="003E27A9" w:rsidRDefault="005E4211" w:rsidP="005E4211">
            <w:pPr>
              <w:spacing w:line="288" w:lineRule="auto"/>
              <w:ind w:firstLine="0"/>
              <w:jc w:val="center"/>
              <w:rPr>
                <w:color w:val="000000"/>
                <w:kern w:val="2"/>
              </w:rPr>
            </w:pPr>
          </w:p>
        </w:tc>
      </w:tr>
      <w:tr w:rsidR="005E4211" w:rsidRPr="003E27A9" w14:paraId="399476C5" w14:textId="77777777" w:rsidTr="005E4211">
        <w:trPr>
          <w:trHeight w:val="288"/>
        </w:trPr>
        <w:tc>
          <w:tcPr>
            <w:tcW w:w="3870" w:type="dxa"/>
            <w:tcBorders>
              <w:top w:val="single" w:sz="4" w:space="0" w:color="auto"/>
              <w:left w:val="nil"/>
              <w:bottom w:val="nil"/>
              <w:right w:val="single" w:sz="8" w:space="0" w:color="000000"/>
            </w:tcBorders>
            <w:shd w:val="clear" w:color="auto" w:fill="auto"/>
            <w:tcMar>
              <w:top w:w="15" w:type="dxa"/>
              <w:left w:w="15" w:type="dxa"/>
              <w:bottom w:w="0" w:type="dxa"/>
              <w:right w:w="15" w:type="dxa"/>
            </w:tcMar>
            <w:vAlign w:val="bottom"/>
          </w:tcPr>
          <w:p w14:paraId="1234E8B0" w14:textId="22627CF5" w:rsidR="005E4211" w:rsidRPr="003E27A9" w:rsidRDefault="005E4211" w:rsidP="005E4211">
            <w:pPr>
              <w:spacing w:line="288" w:lineRule="auto"/>
              <w:ind w:firstLine="0"/>
              <w:jc w:val="left"/>
              <w:rPr>
                <w:color w:val="000000"/>
                <w:kern w:val="2"/>
              </w:rPr>
            </w:pPr>
            <w:r w:rsidRPr="003E27A9">
              <w:rPr>
                <w:rFonts w:cs="Times New Roman"/>
                <w:b/>
                <w:bCs/>
                <w:color w:val="000000"/>
                <w:kern w:val="24"/>
              </w:rPr>
              <w:t>Variable Name</w:t>
            </w:r>
            <w:r>
              <w:rPr>
                <w:rFonts w:cs="Times New Roman"/>
                <w:b/>
                <w:bCs/>
                <w:color w:val="000000"/>
                <w:kern w:val="24"/>
              </w:rPr>
              <w:t xml:space="preserve"> or Description</w:t>
            </w:r>
          </w:p>
        </w:tc>
        <w:tc>
          <w:tcPr>
            <w:tcW w:w="1350" w:type="dxa"/>
            <w:tcBorders>
              <w:top w:val="single" w:sz="4" w:space="0" w:color="auto"/>
              <w:left w:val="single" w:sz="8" w:space="0" w:color="000000"/>
              <w:bottom w:val="nil"/>
              <w:right w:val="single" w:sz="8" w:space="0" w:color="000000"/>
            </w:tcBorders>
            <w:shd w:val="clear" w:color="auto" w:fill="auto"/>
            <w:tcMar>
              <w:top w:w="15" w:type="dxa"/>
              <w:left w:w="15" w:type="dxa"/>
              <w:bottom w:w="0" w:type="dxa"/>
              <w:right w:w="15" w:type="dxa"/>
            </w:tcMar>
            <w:vAlign w:val="bottom"/>
          </w:tcPr>
          <w:p w14:paraId="12CF72F2" w14:textId="37608E9B" w:rsidR="005E4211" w:rsidRPr="003E27A9" w:rsidRDefault="005E4211" w:rsidP="005E4211">
            <w:pPr>
              <w:spacing w:line="288" w:lineRule="auto"/>
              <w:ind w:firstLine="0"/>
              <w:jc w:val="center"/>
              <w:rPr>
                <w:i/>
                <w:iCs/>
                <w:color w:val="000000"/>
                <w:kern w:val="2"/>
              </w:rPr>
            </w:pPr>
            <w:r w:rsidRPr="003E27A9">
              <w:rPr>
                <w:b/>
                <w:bCs/>
                <w:color w:val="000000"/>
                <w:kern w:val="2"/>
              </w:rPr>
              <w:t>Symbol</w:t>
            </w:r>
          </w:p>
        </w:tc>
        <w:tc>
          <w:tcPr>
            <w:tcW w:w="2790" w:type="dxa"/>
            <w:tcBorders>
              <w:top w:val="single" w:sz="4" w:space="0" w:color="auto"/>
              <w:left w:val="single" w:sz="8" w:space="0" w:color="000000"/>
              <w:bottom w:val="nil"/>
              <w:right w:val="nil"/>
            </w:tcBorders>
            <w:shd w:val="clear" w:color="auto" w:fill="auto"/>
            <w:tcMar>
              <w:top w:w="15" w:type="dxa"/>
              <w:left w:w="15" w:type="dxa"/>
              <w:bottom w:w="0" w:type="dxa"/>
              <w:right w:w="15" w:type="dxa"/>
            </w:tcMar>
            <w:vAlign w:val="bottom"/>
          </w:tcPr>
          <w:p w14:paraId="3B795A92" w14:textId="0E4BB4B7" w:rsidR="005E4211" w:rsidRPr="003E27A9" w:rsidRDefault="005E4211" w:rsidP="005E4211">
            <w:pPr>
              <w:spacing w:line="288" w:lineRule="auto"/>
              <w:ind w:firstLine="0"/>
              <w:jc w:val="center"/>
              <w:rPr>
                <w:color w:val="000000"/>
                <w:kern w:val="2"/>
              </w:rPr>
            </w:pPr>
            <w:r w:rsidRPr="003E27A9">
              <w:rPr>
                <w:b/>
                <w:bCs/>
                <w:color w:val="000000"/>
                <w:kern w:val="2"/>
              </w:rPr>
              <w:t>Units</w:t>
            </w:r>
          </w:p>
        </w:tc>
      </w:tr>
      <w:tr w:rsidR="005E4211" w:rsidRPr="003E27A9" w14:paraId="25FC8B29" w14:textId="77777777" w:rsidTr="005E4211">
        <w:trPr>
          <w:trHeight w:val="288"/>
        </w:trPr>
        <w:tc>
          <w:tcPr>
            <w:tcW w:w="3870" w:type="dxa"/>
            <w:tcBorders>
              <w:top w:val="single" w:sz="4" w:space="0" w:color="auto"/>
              <w:left w:val="nil"/>
              <w:bottom w:val="nil"/>
              <w:right w:val="single" w:sz="8" w:space="0" w:color="000000"/>
            </w:tcBorders>
            <w:shd w:val="clear" w:color="auto" w:fill="auto"/>
            <w:tcMar>
              <w:top w:w="15" w:type="dxa"/>
              <w:left w:w="15" w:type="dxa"/>
              <w:bottom w:w="0" w:type="dxa"/>
              <w:right w:w="15" w:type="dxa"/>
            </w:tcMar>
            <w:vAlign w:val="bottom"/>
            <w:hideMark/>
          </w:tcPr>
          <w:p w14:paraId="1FBCA9CA"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Time</w:t>
            </w:r>
          </w:p>
        </w:tc>
        <w:tc>
          <w:tcPr>
            <w:tcW w:w="1350" w:type="dxa"/>
            <w:tcBorders>
              <w:top w:val="single" w:sz="4" w:space="0" w:color="auto"/>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23CA6714"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t</w:t>
            </w:r>
          </w:p>
        </w:tc>
        <w:tc>
          <w:tcPr>
            <w:tcW w:w="2790" w:type="dxa"/>
            <w:tcBorders>
              <w:top w:val="single" w:sz="4" w:space="0" w:color="auto"/>
              <w:left w:val="single" w:sz="8" w:space="0" w:color="000000"/>
              <w:bottom w:val="nil"/>
              <w:right w:val="nil"/>
            </w:tcBorders>
            <w:shd w:val="clear" w:color="auto" w:fill="auto"/>
            <w:tcMar>
              <w:top w:w="15" w:type="dxa"/>
              <w:left w:w="15" w:type="dxa"/>
              <w:bottom w:w="0" w:type="dxa"/>
              <w:right w:w="15" w:type="dxa"/>
            </w:tcMar>
            <w:vAlign w:val="bottom"/>
            <w:hideMark/>
          </w:tcPr>
          <w:p w14:paraId="26E122B0"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s</w:t>
            </w:r>
          </w:p>
        </w:tc>
      </w:tr>
      <w:tr w:rsidR="005E4211" w:rsidRPr="003E27A9" w14:paraId="4D1D45BA" w14:textId="77777777" w:rsidTr="005E4211">
        <w:trPr>
          <w:trHeight w:val="288"/>
        </w:trPr>
        <w:tc>
          <w:tcPr>
            <w:tcW w:w="387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647379D6"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Extrudate Mass</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3D15EDB2"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m</w:t>
            </w:r>
            <w:r w:rsidRPr="003E27A9">
              <w:rPr>
                <w:i/>
                <w:iCs/>
                <w:color w:val="000000"/>
                <w:kern w:val="2"/>
                <w:position w:val="-6"/>
                <w:vertAlign w:val="subscript"/>
              </w:rPr>
              <w:t>E</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0D4C8F2C"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g</w:t>
            </w:r>
          </w:p>
        </w:tc>
      </w:tr>
      <w:tr w:rsidR="005E4211" w:rsidRPr="003E27A9" w14:paraId="760D2191" w14:textId="77777777" w:rsidTr="005E4211">
        <w:trPr>
          <w:trHeight w:val="288"/>
        </w:trPr>
        <w:tc>
          <w:tcPr>
            <w:tcW w:w="387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7708D9FE"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Rule of Mixtures Volumetric Flow Rate</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299FD4EB"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Q</w:t>
            </w:r>
            <w:r w:rsidRPr="003E27A9">
              <w:rPr>
                <w:i/>
                <w:iCs/>
                <w:color w:val="000000"/>
                <w:kern w:val="2"/>
                <w:position w:val="-6"/>
                <w:vertAlign w:val="subscript"/>
              </w:rPr>
              <w:t>R</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73B807B8"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m</w:t>
            </w:r>
            <w:r w:rsidRPr="003E27A9">
              <w:rPr>
                <w:color w:val="000000"/>
                <w:kern w:val="2"/>
                <w:position w:val="7"/>
                <w:vertAlign w:val="superscript"/>
              </w:rPr>
              <w:t>3</w:t>
            </w:r>
            <w:r w:rsidRPr="003E27A9">
              <w:rPr>
                <w:color w:val="000000"/>
                <w:kern w:val="2"/>
              </w:rPr>
              <w:t>/s</w:t>
            </w:r>
          </w:p>
        </w:tc>
      </w:tr>
      <w:tr w:rsidR="005E4211" w:rsidRPr="003E27A9" w14:paraId="5C0A1F01" w14:textId="77777777" w:rsidTr="005E4211">
        <w:trPr>
          <w:trHeight w:val="288"/>
        </w:trPr>
        <w:tc>
          <w:tcPr>
            <w:tcW w:w="387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70CD9E1A"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Volumetric Flow Rate of Material A</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1B3730FA"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Q</w:t>
            </w:r>
            <w:r w:rsidRPr="003E27A9">
              <w:rPr>
                <w:i/>
                <w:iCs/>
                <w:color w:val="000000"/>
                <w:kern w:val="2"/>
                <w:position w:val="-6"/>
                <w:vertAlign w:val="subscript"/>
              </w:rPr>
              <w:t>A</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2F5E9F18"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m</w:t>
            </w:r>
            <w:r w:rsidRPr="003E27A9">
              <w:rPr>
                <w:color w:val="000000"/>
                <w:kern w:val="2"/>
                <w:position w:val="7"/>
                <w:vertAlign w:val="superscript"/>
              </w:rPr>
              <w:t>3</w:t>
            </w:r>
            <w:r w:rsidRPr="003E27A9">
              <w:rPr>
                <w:color w:val="000000"/>
                <w:kern w:val="2"/>
              </w:rPr>
              <w:t>/s</w:t>
            </w:r>
          </w:p>
        </w:tc>
      </w:tr>
      <w:tr w:rsidR="005E4211" w:rsidRPr="003E27A9" w14:paraId="76795760" w14:textId="77777777" w:rsidTr="005E4211">
        <w:trPr>
          <w:trHeight w:val="288"/>
        </w:trPr>
        <w:tc>
          <w:tcPr>
            <w:tcW w:w="387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0B54478D"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Volumetric Flow Rate of Material B</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3B49AC10"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Q</w:t>
            </w:r>
            <w:r w:rsidRPr="003E27A9">
              <w:rPr>
                <w:i/>
                <w:iCs/>
                <w:color w:val="000000"/>
                <w:kern w:val="2"/>
                <w:position w:val="-6"/>
                <w:vertAlign w:val="subscript"/>
              </w:rPr>
              <w:t>B</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145AB25D"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m</w:t>
            </w:r>
            <w:r w:rsidRPr="003E27A9">
              <w:rPr>
                <w:color w:val="000000"/>
                <w:kern w:val="2"/>
                <w:position w:val="7"/>
                <w:vertAlign w:val="superscript"/>
              </w:rPr>
              <w:t>3</w:t>
            </w:r>
            <w:r w:rsidRPr="003E27A9">
              <w:rPr>
                <w:color w:val="000000"/>
                <w:kern w:val="2"/>
              </w:rPr>
              <w:t>/s</w:t>
            </w:r>
          </w:p>
        </w:tc>
      </w:tr>
      <w:tr w:rsidR="005E4211" w:rsidRPr="003E27A9" w14:paraId="266A541B" w14:textId="77777777" w:rsidTr="005E4211">
        <w:trPr>
          <w:trHeight w:val="288"/>
        </w:trPr>
        <w:tc>
          <w:tcPr>
            <w:tcW w:w="387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2819E38E"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Fraction of Material A</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043B84CC"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F</w:t>
            </w:r>
            <w:r w:rsidRPr="003E27A9">
              <w:rPr>
                <w:i/>
                <w:iCs/>
                <w:color w:val="000000"/>
                <w:kern w:val="2"/>
                <w:position w:val="-6"/>
                <w:vertAlign w:val="subscript"/>
              </w:rPr>
              <w:t>A</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7A624126"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Unitless</w:t>
            </w:r>
          </w:p>
        </w:tc>
      </w:tr>
      <w:tr w:rsidR="005E4211" w:rsidRPr="003E27A9" w14:paraId="1A2E22A1" w14:textId="77777777" w:rsidTr="005E4211">
        <w:trPr>
          <w:trHeight w:val="288"/>
        </w:trPr>
        <w:tc>
          <w:tcPr>
            <w:tcW w:w="387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582948AE"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Rule of Mixtures Residual Volume</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42D60FE1"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V</w:t>
            </w:r>
            <w:r w:rsidRPr="003E27A9">
              <w:rPr>
                <w:i/>
                <w:iCs/>
                <w:color w:val="000000"/>
                <w:kern w:val="2"/>
                <w:position w:val="-6"/>
                <w:vertAlign w:val="subscript"/>
              </w:rPr>
              <w:t>Rx</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292C0E52"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m</w:t>
            </w:r>
            <w:r w:rsidRPr="003E27A9">
              <w:rPr>
                <w:color w:val="000000"/>
                <w:kern w:val="2"/>
                <w:position w:val="7"/>
                <w:vertAlign w:val="superscript"/>
              </w:rPr>
              <w:t>3</w:t>
            </w:r>
          </w:p>
        </w:tc>
      </w:tr>
      <w:tr w:rsidR="005E4211" w:rsidRPr="003E27A9" w14:paraId="43049B99" w14:textId="77777777" w:rsidTr="005E4211">
        <w:trPr>
          <w:trHeight w:val="288"/>
        </w:trPr>
        <w:tc>
          <w:tcPr>
            <w:tcW w:w="387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76F32EDC"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Extrudate Equivalent Volume in SMN Assembly</w:t>
            </w:r>
          </w:p>
        </w:tc>
        <w:tc>
          <w:tcPr>
            <w:tcW w:w="135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6A59ACD9"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V</w:t>
            </w:r>
            <w:r w:rsidRPr="003E27A9">
              <w:rPr>
                <w:i/>
                <w:iCs/>
                <w:color w:val="000000"/>
                <w:kern w:val="2"/>
                <w:position w:val="-6"/>
                <w:vertAlign w:val="subscript"/>
              </w:rPr>
              <w:t>A-S</w:t>
            </w:r>
          </w:p>
        </w:tc>
        <w:tc>
          <w:tcPr>
            <w:tcW w:w="27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0D48F5A6"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m</w:t>
            </w:r>
            <w:r w:rsidRPr="003E27A9">
              <w:rPr>
                <w:color w:val="000000"/>
                <w:kern w:val="2"/>
                <w:position w:val="7"/>
                <w:vertAlign w:val="superscript"/>
              </w:rPr>
              <w:t>3</w:t>
            </w:r>
          </w:p>
        </w:tc>
      </w:tr>
      <w:tr w:rsidR="005E4211" w:rsidRPr="003E27A9" w14:paraId="471ACCA2" w14:textId="77777777" w:rsidTr="005E4211">
        <w:trPr>
          <w:trHeight w:val="288"/>
        </w:trPr>
        <w:tc>
          <w:tcPr>
            <w:tcW w:w="387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bottom"/>
            <w:hideMark/>
          </w:tcPr>
          <w:p w14:paraId="22D22290" w14:textId="77777777" w:rsidR="005E4211" w:rsidRPr="003E27A9" w:rsidRDefault="005E4211" w:rsidP="005E4211">
            <w:pPr>
              <w:spacing w:line="288" w:lineRule="auto"/>
              <w:ind w:firstLine="0"/>
              <w:jc w:val="left"/>
              <w:rPr>
                <w:rFonts w:ascii="Arial" w:hAnsi="Arial"/>
                <w:sz w:val="36"/>
                <w:szCs w:val="36"/>
              </w:rPr>
            </w:pPr>
            <w:r w:rsidRPr="003E27A9">
              <w:rPr>
                <w:color w:val="000000"/>
                <w:kern w:val="2"/>
              </w:rPr>
              <w:t>Extrudate Equivalent Volume in C-SMN Assembly</w:t>
            </w:r>
          </w:p>
        </w:tc>
        <w:tc>
          <w:tcPr>
            <w:tcW w:w="135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7284A9F4" w14:textId="77777777" w:rsidR="005E4211" w:rsidRPr="003E27A9" w:rsidRDefault="005E4211" w:rsidP="005E4211">
            <w:pPr>
              <w:spacing w:line="288" w:lineRule="auto"/>
              <w:ind w:firstLine="0"/>
              <w:jc w:val="center"/>
              <w:rPr>
                <w:rFonts w:ascii="Arial" w:hAnsi="Arial"/>
                <w:sz w:val="36"/>
                <w:szCs w:val="36"/>
              </w:rPr>
            </w:pPr>
            <w:r w:rsidRPr="003E27A9">
              <w:rPr>
                <w:i/>
                <w:iCs/>
                <w:color w:val="000000"/>
                <w:kern w:val="2"/>
              </w:rPr>
              <w:t>V</w:t>
            </w:r>
            <w:r w:rsidRPr="003E27A9">
              <w:rPr>
                <w:i/>
                <w:iCs/>
                <w:color w:val="000000"/>
                <w:kern w:val="2"/>
                <w:position w:val="-6"/>
                <w:vertAlign w:val="subscript"/>
              </w:rPr>
              <w:t>A-C</w:t>
            </w:r>
          </w:p>
        </w:tc>
        <w:tc>
          <w:tcPr>
            <w:tcW w:w="2790" w:type="dxa"/>
            <w:tcBorders>
              <w:top w:val="nil"/>
              <w:left w:val="single" w:sz="8" w:space="0" w:color="000000"/>
              <w:bottom w:val="single" w:sz="8" w:space="0" w:color="000000"/>
              <w:right w:val="nil"/>
            </w:tcBorders>
            <w:shd w:val="clear" w:color="auto" w:fill="auto"/>
            <w:tcMar>
              <w:top w:w="15" w:type="dxa"/>
              <w:left w:w="15" w:type="dxa"/>
              <w:bottom w:w="0" w:type="dxa"/>
              <w:right w:w="15" w:type="dxa"/>
            </w:tcMar>
            <w:vAlign w:val="bottom"/>
            <w:hideMark/>
          </w:tcPr>
          <w:p w14:paraId="6678E5F5" w14:textId="77777777" w:rsidR="005E4211" w:rsidRPr="003E27A9" w:rsidRDefault="005E4211" w:rsidP="005E4211">
            <w:pPr>
              <w:spacing w:line="288" w:lineRule="auto"/>
              <w:ind w:firstLine="0"/>
              <w:jc w:val="center"/>
              <w:rPr>
                <w:rFonts w:ascii="Arial" w:hAnsi="Arial"/>
                <w:sz w:val="36"/>
                <w:szCs w:val="36"/>
              </w:rPr>
            </w:pPr>
            <w:r w:rsidRPr="003E27A9">
              <w:rPr>
                <w:color w:val="000000"/>
                <w:kern w:val="2"/>
              </w:rPr>
              <w:t>m</w:t>
            </w:r>
            <w:r w:rsidRPr="003E27A9">
              <w:rPr>
                <w:color w:val="000000"/>
                <w:kern w:val="2"/>
                <w:position w:val="7"/>
                <w:vertAlign w:val="superscript"/>
              </w:rPr>
              <w:t>3</w:t>
            </w:r>
          </w:p>
        </w:tc>
      </w:tr>
    </w:tbl>
    <w:p w14:paraId="78F11D1E" w14:textId="192921CE" w:rsidR="00623ED3" w:rsidRDefault="00623ED3">
      <w:pPr>
        <w:spacing w:after="160" w:line="259" w:lineRule="auto"/>
        <w:ind w:firstLine="0"/>
        <w:jc w:val="left"/>
      </w:pPr>
      <w:r>
        <w:br w:type="page"/>
      </w:r>
    </w:p>
    <w:p w14:paraId="1EEAA49D" w14:textId="0B7AD44B" w:rsidR="00AA79C8" w:rsidRDefault="00AA79C8" w:rsidP="00C15708">
      <w:pPr>
        <w:pStyle w:val="CaptionTables"/>
      </w:pPr>
      <w:r>
        <w:lastRenderedPageBreak/>
        <w:t xml:space="preserve">Table B -  </w:t>
      </w:r>
      <w:fldSimple w:instr=" SEQ Table_B_-_ \* ARABIC ">
        <w:r w:rsidR="008A15EF">
          <w:rPr>
            <w:noProof/>
          </w:rPr>
          <w:t>3</w:t>
        </w:r>
      </w:fldSimple>
      <w:r w:rsidR="005E4211">
        <w:t>. The volumes of the constant geometries in the dual-hopper system.</w:t>
      </w:r>
    </w:p>
    <w:tbl>
      <w:tblPr>
        <w:tblW w:w="8460" w:type="dxa"/>
        <w:tblCellMar>
          <w:left w:w="0" w:type="dxa"/>
          <w:right w:w="0" w:type="dxa"/>
        </w:tblCellMar>
        <w:tblLook w:val="0420" w:firstRow="1" w:lastRow="0" w:firstColumn="0" w:lastColumn="0" w:noHBand="0" w:noVBand="1"/>
      </w:tblPr>
      <w:tblGrid>
        <w:gridCol w:w="5310"/>
        <w:gridCol w:w="1260"/>
        <w:gridCol w:w="1890"/>
      </w:tblGrid>
      <w:tr w:rsidR="00000746" w:rsidRPr="005024AC" w14:paraId="0B4F1237" w14:textId="77777777" w:rsidTr="00000746">
        <w:trPr>
          <w:trHeight w:val="331"/>
        </w:trPr>
        <w:tc>
          <w:tcPr>
            <w:tcW w:w="5310" w:type="dxa"/>
            <w:tcBorders>
              <w:top w:val="single" w:sz="8" w:space="0" w:color="000000"/>
              <w:left w:val="nil"/>
              <w:bottom w:val="single" w:sz="8" w:space="0" w:color="000000"/>
              <w:right w:val="single" w:sz="8" w:space="0" w:color="000000"/>
            </w:tcBorders>
            <w:shd w:val="clear" w:color="auto" w:fill="auto"/>
            <w:tcMar>
              <w:top w:w="15" w:type="dxa"/>
              <w:left w:w="15" w:type="dxa"/>
              <w:bottom w:w="0" w:type="dxa"/>
              <w:right w:w="15" w:type="dxa"/>
            </w:tcMar>
            <w:vAlign w:val="bottom"/>
            <w:hideMark/>
          </w:tcPr>
          <w:p w14:paraId="108B80C0" w14:textId="1B665A4E" w:rsidR="00000746" w:rsidRPr="005024AC" w:rsidRDefault="00000746" w:rsidP="005024AC">
            <w:pPr>
              <w:spacing w:line="240" w:lineRule="auto"/>
              <w:ind w:firstLine="0"/>
              <w:jc w:val="left"/>
              <w:rPr>
                <w:rFonts w:ascii="Arial" w:hAnsi="Arial"/>
                <w:sz w:val="36"/>
                <w:szCs w:val="36"/>
              </w:rPr>
            </w:pPr>
            <w:r>
              <w:rPr>
                <w:rFonts w:cs="Times New Roman"/>
                <w:b/>
                <w:bCs/>
                <w:color w:val="000000"/>
                <w:kern w:val="24"/>
              </w:rPr>
              <w:t>Description</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52D6F089" w14:textId="77777777" w:rsidR="00000746" w:rsidRPr="005024AC" w:rsidRDefault="00000746" w:rsidP="005024AC">
            <w:pPr>
              <w:spacing w:line="240" w:lineRule="auto"/>
              <w:ind w:firstLine="0"/>
              <w:jc w:val="center"/>
              <w:rPr>
                <w:rFonts w:ascii="Arial" w:hAnsi="Arial"/>
                <w:sz w:val="36"/>
                <w:szCs w:val="36"/>
              </w:rPr>
            </w:pPr>
            <w:r w:rsidRPr="005024AC">
              <w:rPr>
                <w:b/>
                <w:bCs/>
                <w:color w:val="000000"/>
                <w:kern w:val="2"/>
              </w:rPr>
              <w:t>Symbol</w:t>
            </w:r>
          </w:p>
        </w:tc>
        <w:tc>
          <w:tcPr>
            <w:tcW w:w="1890" w:type="dxa"/>
            <w:tcBorders>
              <w:top w:val="single" w:sz="8" w:space="0" w:color="000000"/>
              <w:left w:val="single" w:sz="8" w:space="0" w:color="000000"/>
              <w:bottom w:val="single" w:sz="8" w:space="0" w:color="000000"/>
            </w:tcBorders>
            <w:shd w:val="clear" w:color="auto" w:fill="auto"/>
            <w:tcMar>
              <w:top w:w="15" w:type="dxa"/>
              <w:left w:w="15" w:type="dxa"/>
              <w:bottom w:w="0" w:type="dxa"/>
              <w:right w:w="15" w:type="dxa"/>
            </w:tcMar>
            <w:vAlign w:val="bottom"/>
            <w:hideMark/>
          </w:tcPr>
          <w:p w14:paraId="1AD686BF" w14:textId="0BC557FD" w:rsidR="00000746" w:rsidRPr="005024AC" w:rsidRDefault="00000746" w:rsidP="005024AC">
            <w:pPr>
              <w:spacing w:line="240" w:lineRule="auto"/>
              <w:ind w:firstLine="0"/>
              <w:jc w:val="center"/>
              <w:rPr>
                <w:rFonts w:ascii="Arial" w:hAnsi="Arial"/>
                <w:sz w:val="36"/>
                <w:szCs w:val="36"/>
              </w:rPr>
            </w:pPr>
            <w:r w:rsidRPr="005024AC">
              <w:rPr>
                <w:rFonts w:cs="Times New Roman"/>
                <w:b/>
                <w:bCs/>
                <w:color w:val="000000"/>
                <w:kern w:val="24"/>
              </w:rPr>
              <w:t>Value</w:t>
            </w:r>
            <w:r>
              <w:rPr>
                <w:rFonts w:cs="Times New Roman"/>
                <w:b/>
                <w:bCs/>
                <w:color w:val="000000"/>
                <w:kern w:val="24"/>
              </w:rPr>
              <w:t xml:space="preserve"> (x 10</w:t>
            </w:r>
            <w:r>
              <w:rPr>
                <w:rFonts w:cs="Times New Roman"/>
                <w:b/>
                <w:bCs/>
                <w:color w:val="000000"/>
                <w:kern w:val="24"/>
                <w:vertAlign w:val="superscript"/>
              </w:rPr>
              <w:t>-5</w:t>
            </w:r>
            <w:r>
              <w:rPr>
                <w:rFonts w:cs="Times New Roman"/>
                <w:b/>
                <w:bCs/>
                <w:color w:val="000000"/>
                <w:kern w:val="24"/>
              </w:rPr>
              <w:t xml:space="preserve"> m</w:t>
            </w:r>
            <w:r>
              <w:rPr>
                <w:rFonts w:cs="Times New Roman"/>
                <w:b/>
                <w:bCs/>
                <w:color w:val="000000"/>
                <w:kern w:val="24"/>
                <w:vertAlign w:val="superscript"/>
              </w:rPr>
              <w:t>3</w:t>
            </w:r>
            <w:r>
              <w:rPr>
                <w:rFonts w:cs="Times New Roman"/>
                <w:b/>
                <w:bCs/>
                <w:color w:val="000000"/>
                <w:kern w:val="24"/>
              </w:rPr>
              <w:t>)</w:t>
            </w:r>
          </w:p>
        </w:tc>
      </w:tr>
      <w:tr w:rsidR="00000746" w:rsidRPr="005024AC" w14:paraId="67252522" w14:textId="77777777" w:rsidTr="00000746">
        <w:trPr>
          <w:trHeight w:val="331"/>
        </w:trPr>
        <w:tc>
          <w:tcPr>
            <w:tcW w:w="5310" w:type="dxa"/>
            <w:tcBorders>
              <w:top w:val="single" w:sz="8" w:space="0" w:color="000000"/>
              <w:left w:val="nil"/>
              <w:bottom w:val="nil"/>
              <w:right w:val="single" w:sz="8" w:space="0" w:color="000000"/>
            </w:tcBorders>
            <w:shd w:val="clear" w:color="auto" w:fill="auto"/>
            <w:tcMar>
              <w:top w:w="15" w:type="dxa"/>
              <w:left w:w="15" w:type="dxa"/>
              <w:bottom w:w="0" w:type="dxa"/>
              <w:right w:w="15" w:type="dxa"/>
            </w:tcMar>
            <w:vAlign w:val="bottom"/>
            <w:hideMark/>
          </w:tcPr>
          <w:p w14:paraId="737A863E" w14:textId="77777777" w:rsidR="00000746" w:rsidRPr="005024AC" w:rsidRDefault="00000746" w:rsidP="005024AC">
            <w:pPr>
              <w:spacing w:line="288" w:lineRule="auto"/>
              <w:ind w:firstLine="0"/>
              <w:jc w:val="left"/>
              <w:rPr>
                <w:rFonts w:ascii="Arial" w:hAnsi="Arial"/>
                <w:sz w:val="36"/>
                <w:szCs w:val="36"/>
              </w:rPr>
            </w:pPr>
            <w:r w:rsidRPr="005024AC">
              <w:rPr>
                <w:color w:val="000000"/>
                <w:kern w:val="2"/>
              </w:rPr>
              <w:t>Available Volume in Screw Feed Zone</w:t>
            </w:r>
          </w:p>
        </w:tc>
        <w:tc>
          <w:tcPr>
            <w:tcW w:w="1260"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3E7CF68E" w14:textId="77777777" w:rsidR="00000746" w:rsidRPr="005024AC" w:rsidRDefault="00000746" w:rsidP="005024AC">
            <w:pPr>
              <w:spacing w:line="288" w:lineRule="auto"/>
              <w:ind w:firstLine="0"/>
              <w:jc w:val="center"/>
              <w:rPr>
                <w:rFonts w:ascii="Arial" w:hAnsi="Arial"/>
                <w:sz w:val="36"/>
                <w:szCs w:val="36"/>
              </w:rPr>
            </w:pPr>
            <w:r w:rsidRPr="005024AC">
              <w:rPr>
                <w:i/>
                <w:iCs/>
                <w:color w:val="000000"/>
                <w:kern w:val="2"/>
              </w:rPr>
              <w:t>F</w:t>
            </w:r>
          </w:p>
        </w:tc>
        <w:tc>
          <w:tcPr>
            <w:tcW w:w="1890" w:type="dxa"/>
            <w:tcBorders>
              <w:top w:val="single" w:sz="8" w:space="0" w:color="000000"/>
              <w:left w:val="single" w:sz="8" w:space="0" w:color="000000"/>
              <w:bottom w:val="nil"/>
            </w:tcBorders>
            <w:shd w:val="clear" w:color="auto" w:fill="auto"/>
            <w:tcMar>
              <w:top w:w="15" w:type="dxa"/>
              <w:left w:w="15" w:type="dxa"/>
              <w:bottom w:w="0" w:type="dxa"/>
              <w:right w:w="15" w:type="dxa"/>
            </w:tcMar>
            <w:vAlign w:val="bottom"/>
            <w:hideMark/>
          </w:tcPr>
          <w:p w14:paraId="5B0B6D24" w14:textId="77777777" w:rsidR="00000746" w:rsidRPr="005024AC" w:rsidRDefault="00000746" w:rsidP="005024AC">
            <w:pPr>
              <w:spacing w:line="288" w:lineRule="auto"/>
              <w:ind w:firstLine="0"/>
              <w:jc w:val="center"/>
              <w:rPr>
                <w:rFonts w:ascii="Arial" w:hAnsi="Arial"/>
                <w:sz w:val="36"/>
                <w:szCs w:val="36"/>
              </w:rPr>
            </w:pPr>
            <w:r w:rsidRPr="005024AC">
              <w:rPr>
                <w:color w:val="000000"/>
                <w:kern w:val="2"/>
              </w:rPr>
              <w:t>5.73 x 10</w:t>
            </w:r>
            <w:r w:rsidRPr="005024AC">
              <w:rPr>
                <w:color w:val="000000"/>
                <w:kern w:val="2"/>
                <w:position w:val="7"/>
                <w:vertAlign w:val="superscript"/>
              </w:rPr>
              <w:t>-5</w:t>
            </w:r>
            <w:r w:rsidRPr="005024AC">
              <w:rPr>
                <w:color w:val="000000"/>
                <w:kern w:val="2"/>
              </w:rPr>
              <w:t xml:space="preserve"> </w:t>
            </w:r>
          </w:p>
        </w:tc>
      </w:tr>
      <w:tr w:rsidR="00000746" w:rsidRPr="005024AC" w14:paraId="7EC3731B" w14:textId="77777777" w:rsidTr="00000746">
        <w:trPr>
          <w:trHeight w:val="331"/>
        </w:trPr>
        <w:tc>
          <w:tcPr>
            <w:tcW w:w="531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170E6F42" w14:textId="77777777" w:rsidR="00000746" w:rsidRPr="005024AC" w:rsidRDefault="00000746" w:rsidP="005024AC">
            <w:pPr>
              <w:spacing w:line="288" w:lineRule="auto"/>
              <w:ind w:firstLine="0"/>
              <w:jc w:val="left"/>
              <w:rPr>
                <w:rFonts w:ascii="Arial" w:hAnsi="Arial"/>
                <w:sz w:val="36"/>
                <w:szCs w:val="36"/>
              </w:rPr>
            </w:pPr>
            <w:r w:rsidRPr="005024AC">
              <w:rPr>
                <w:color w:val="000000"/>
                <w:kern w:val="2"/>
              </w:rPr>
              <w:t>Available Volume in Screw Compression Zone</w:t>
            </w:r>
          </w:p>
        </w:tc>
        <w:tc>
          <w:tcPr>
            <w:tcW w:w="126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1FCEEBA7" w14:textId="77777777" w:rsidR="00000746" w:rsidRPr="005024AC" w:rsidRDefault="00000746" w:rsidP="005024AC">
            <w:pPr>
              <w:spacing w:line="288" w:lineRule="auto"/>
              <w:ind w:firstLine="0"/>
              <w:jc w:val="center"/>
              <w:rPr>
                <w:rFonts w:ascii="Arial" w:hAnsi="Arial"/>
                <w:sz w:val="36"/>
                <w:szCs w:val="36"/>
              </w:rPr>
            </w:pPr>
            <w:r w:rsidRPr="005024AC">
              <w:rPr>
                <w:i/>
                <w:iCs/>
                <w:color w:val="000000"/>
                <w:kern w:val="2"/>
              </w:rPr>
              <w:t>C</w:t>
            </w:r>
          </w:p>
        </w:tc>
        <w:tc>
          <w:tcPr>
            <w:tcW w:w="1890" w:type="dxa"/>
            <w:tcBorders>
              <w:top w:val="nil"/>
              <w:left w:val="single" w:sz="8" w:space="0" w:color="000000"/>
              <w:bottom w:val="nil"/>
            </w:tcBorders>
            <w:shd w:val="clear" w:color="auto" w:fill="auto"/>
            <w:tcMar>
              <w:top w:w="15" w:type="dxa"/>
              <w:left w:w="15" w:type="dxa"/>
              <w:bottom w:w="0" w:type="dxa"/>
              <w:right w:w="15" w:type="dxa"/>
            </w:tcMar>
            <w:vAlign w:val="bottom"/>
            <w:hideMark/>
          </w:tcPr>
          <w:p w14:paraId="603333BE" w14:textId="77777777" w:rsidR="00000746" w:rsidRPr="005024AC" w:rsidRDefault="00000746" w:rsidP="005024AC">
            <w:pPr>
              <w:spacing w:line="288" w:lineRule="auto"/>
              <w:ind w:firstLine="0"/>
              <w:jc w:val="center"/>
              <w:rPr>
                <w:rFonts w:ascii="Arial" w:hAnsi="Arial"/>
                <w:sz w:val="36"/>
                <w:szCs w:val="36"/>
              </w:rPr>
            </w:pPr>
            <w:r w:rsidRPr="005024AC">
              <w:rPr>
                <w:color w:val="000000"/>
                <w:kern w:val="2"/>
              </w:rPr>
              <w:t>4.50 x 10</w:t>
            </w:r>
            <w:r w:rsidRPr="005024AC">
              <w:rPr>
                <w:color w:val="000000"/>
                <w:kern w:val="2"/>
                <w:position w:val="7"/>
                <w:vertAlign w:val="superscript"/>
              </w:rPr>
              <w:t>-5</w:t>
            </w:r>
            <w:r w:rsidRPr="005024AC">
              <w:rPr>
                <w:color w:val="000000"/>
                <w:kern w:val="2"/>
              </w:rPr>
              <w:t xml:space="preserve"> </w:t>
            </w:r>
          </w:p>
        </w:tc>
      </w:tr>
      <w:tr w:rsidR="00000746" w:rsidRPr="005024AC" w14:paraId="1C6CC459" w14:textId="77777777" w:rsidTr="00000746">
        <w:trPr>
          <w:trHeight w:val="331"/>
        </w:trPr>
        <w:tc>
          <w:tcPr>
            <w:tcW w:w="531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2B23D94E" w14:textId="77777777" w:rsidR="00000746" w:rsidRPr="005024AC" w:rsidRDefault="00000746" w:rsidP="005024AC">
            <w:pPr>
              <w:spacing w:line="288" w:lineRule="auto"/>
              <w:ind w:firstLine="0"/>
              <w:jc w:val="left"/>
              <w:rPr>
                <w:rFonts w:ascii="Arial" w:hAnsi="Arial"/>
                <w:sz w:val="36"/>
                <w:szCs w:val="36"/>
              </w:rPr>
            </w:pPr>
            <w:r w:rsidRPr="005024AC">
              <w:rPr>
                <w:color w:val="000000"/>
                <w:kern w:val="2"/>
              </w:rPr>
              <w:t>Flight-by-Flight Volume in Compression Zone</w:t>
            </w:r>
          </w:p>
        </w:tc>
        <w:tc>
          <w:tcPr>
            <w:tcW w:w="126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195460FA" w14:textId="77777777" w:rsidR="00000746" w:rsidRPr="005024AC" w:rsidRDefault="00000746" w:rsidP="005024AC">
            <w:pPr>
              <w:spacing w:line="288" w:lineRule="auto"/>
              <w:ind w:firstLine="0"/>
              <w:jc w:val="center"/>
              <w:rPr>
                <w:rFonts w:ascii="Arial" w:hAnsi="Arial"/>
                <w:sz w:val="36"/>
                <w:szCs w:val="36"/>
              </w:rPr>
            </w:pPr>
            <w:r w:rsidRPr="005024AC">
              <w:rPr>
                <w:i/>
                <w:iCs/>
                <w:color w:val="000000"/>
                <w:kern w:val="2"/>
              </w:rPr>
              <w:t>C</w:t>
            </w:r>
            <w:r w:rsidRPr="005024AC">
              <w:rPr>
                <w:i/>
                <w:iCs/>
                <w:color w:val="000000"/>
                <w:kern w:val="2"/>
                <w:position w:val="-6"/>
                <w:vertAlign w:val="subscript"/>
              </w:rPr>
              <w:t>j</w:t>
            </w:r>
          </w:p>
        </w:tc>
        <w:tc>
          <w:tcPr>
            <w:tcW w:w="1890" w:type="dxa"/>
            <w:tcBorders>
              <w:top w:val="nil"/>
              <w:left w:val="single" w:sz="8" w:space="0" w:color="000000"/>
              <w:bottom w:val="nil"/>
            </w:tcBorders>
            <w:shd w:val="clear" w:color="auto" w:fill="auto"/>
            <w:tcMar>
              <w:top w:w="15" w:type="dxa"/>
              <w:left w:w="15" w:type="dxa"/>
              <w:bottom w:w="0" w:type="dxa"/>
              <w:right w:w="15" w:type="dxa"/>
            </w:tcMar>
            <w:vAlign w:val="bottom"/>
            <w:hideMark/>
          </w:tcPr>
          <w:p w14:paraId="55190FEA" w14:textId="18F1142D" w:rsidR="00000746" w:rsidRPr="005024AC" w:rsidRDefault="00000746" w:rsidP="005024AC">
            <w:pPr>
              <w:spacing w:line="288" w:lineRule="auto"/>
              <w:ind w:firstLine="0"/>
              <w:jc w:val="center"/>
              <w:rPr>
                <w:rFonts w:ascii="Arial" w:hAnsi="Arial"/>
                <w:sz w:val="36"/>
                <w:szCs w:val="36"/>
              </w:rPr>
            </w:pPr>
            <w:r w:rsidRPr="005024AC">
              <w:rPr>
                <w:color w:val="000000"/>
                <w:kern w:val="2"/>
              </w:rPr>
              <w:t>Table B-</w:t>
            </w:r>
            <w:r>
              <w:rPr>
                <w:color w:val="000000"/>
                <w:kern w:val="2"/>
              </w:rPr>
              <w:t>4</w:t>
            </w:r>
          </w:p>
        </w:tc>
      </w:tr>
      <w:tr w:rsidR="00000746" w:rsidRPr="005024AC" w14:paraId="5EC322DF" w14:textId="77777777" w:rsidTr="00000746">
        <w:trPr>
          <w:trHeight w:val="331"/>
        </w:trPr>
        <w:tc>
          <w:tcPr>
            <w:tcW w:w="531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13B54E4C" w14:textId="77777777" w:rsidR="00000746" w:rsidRPr="005024AC" w:rsidRDefault="00000746" w:rsidP="005024AC">
            <w:pPr>
              <w:spacing w:line="288" w:lineRule="auto"/>
              <w:ind w:firstLine="0"/>
              <w:jc w:val="left"/>
              <w:rPr>
                <w:rFonts w:ascii="Arial" w:hAnsi="Arial"/>
                <w:sz w:val="36"/>
                <w:szCs w:val="36"/>
              </w:rPr>
            </w:pPr>
            <w:r w:rsidRPr="005024AC">
              <w:rPr>
                <w:color w:val="000000"/>
                <w:kern w:val="2"/>
              </w:rPr>
              <w:t>Available Volume in Screw Metering Zone</w:t>
            </w:r>
          </w:p>
        </w:tc>
        <w:tc>
          <w:tcPr>
            <w:tcW w:w="126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2D89636C" w14:textId="77777777" w:rsidR="00000746" w:rsidRPr="005024AC" w:rsidRDefault="00000746" w:rsidP="005024AC">
            <w:pPr>
              <w:spacing w:line="288" w:lineRule="auto"/>
              <w:ind w:firstLine="0"/>
              <w:jc w:val="center"/>
              <w:rPr>
                <w:rFonts w:ascii="Arial" w:hAnsi="Arial"/>
                <w:sz w:val="36"/>
                <w:szCs w:val="36"/>
              </w:rPr>
            </w:pPr>
            <w:r w:rsidRPr="005024AC">
              <w:rPr>
                <w:i/>
                <w:iCs/>
                <w:color w:val="000000"/>
                <w:kern w:val="2"/>
              </w:rPr>
              <w:t>M</w:t>
            </w:r>
          </w:p>
        </w:tc>
        <w:tc>
          <w:tcPr>
            <w:tcW w:w="1890" w:type="dxa"/>
            <w:tcBorders>
              <w:top w:val="nil"/>
              <w:left w:val="single" w:sz="8" w:space="0" w:color="000000"/>
              <w:bottom w:val="nil"/>
            </w:tcBorders>
            <w:shd w:val="clear" w:color="auto" w:fill="auto"/>
            <w:tcMar>
              <w:top w:w="15" w:type="dxa"/>
              <w:left w:w="15" w:type="dxa"/>
              <w:bottom w:w="0" w:type="dxa"/>
              <w:right w:w="15" w:type="dxa"/>
            </w:tcMar>
            <w:vAlign w:val="bottom"/>
            <w:hideMark/>
          </w:tcPr>
          <w:p w14:paraId="0AB7E75A" w14:textId="77777777" w:rsidR="00000746" w:rsidRPr="005024AC" w:rsidRDefault="00000746" w:rsidP="005024AC">
            <w:pPr>
              <w:spacing w:line="288" w:lineRule="auto"/>
              <w:ind w:firstLine="0"/>
              <w:jc w:val="center"/>
              <w:rPr>
                <w:rFonts w:ascii="Arial" w:hAnsi="Arial"/>
                <w:sz w:val="36"/>
                <w:szCs w:val="36"/>
              </w:rPr>
            </w:pPr>
            <w:r w:rsidRPr="005024AC">
              <w:rPr>
                <w:color w:val="000000"/>
                <w:kern w:val="2"/>
              </w:rPr>
              <w:t>2.96 x 10</w:t>
            </w:r>
            <w:r w:rsidRPr="005024AC">
              <w:rPr>
                <w:color w:val="000000"/>
                <w:kern w:val="2"/>
                <w:position w:val="7"/>
                <w:vertAlign w:val="superscript"/>
              </w:rPr>
              <w:t>-5</w:t>
            </w:r>
            <w:r w:rsidRPr="005024AC">
              <w:rPr>
                <w:color w:val="000000"/>
                <w:kern w:val="2"/>
              </w:rPr>
              <w:t xml:space="preserve"> </w:t>
            </w:r>
          </w:p>
        </w:tc>
      </w:tr>
      <w:tr w:rsidR="00000746" w:rsidRPr="005024AC" w14:paraId="439F8D3B" w14:textId="77777777" w:rsidTr="00000746">
        <w:trPr>
          <w:trHeight w:val="331"/>
        </w:trPr>
        <w:tc>
          <w:tcPr>
            <w:tcW w:w="531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7F1DB10E" w14:textId="77777777" w:rsidR="00000746" w:rsidRPr="005024AC" w:rsidRDefault="00000746" w:rsidP="005024AC">
            <w:pPr>
              <w:spacing w:line="288" w:lineRule="auto"/>
              <w:ind w:firstLine="0"/>
              <w:jc w:val="left"/>
              <w:rPr>
                <w:rFonts w:ascii="Arial" w:hAnsi="Arial"/>
                <w:sz w:val="36"/>
                <w:szCs w:val="36"/>
              </w:rPr>
            </w:pPr>
            <w:r w:rsidRPr="005024AC">
              <w:rPr>
                <w:color w:val="000000"/>
                <w:kern w:val="2"/>
              </w:rPr>
              <w:t>Available Volume in Nozzle Assembly</w:t>
            </w:r>
          </w:p>
        </w:tc>
        <w:tc>
          <w:tcPr>
            <w:tcW w:w="126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311E6371" w14:textId="77777777" w:rsidR="00000746" w:rsidRPr="005024AC" w:rsidRDefault="00000746" w:rsidP="005024AC">
            <w:pPr>
              <w:spacing w:line="288" w:lineRule="auto"/>
              <w:ind w:firstLine="0"/>
              <w:jc w:val="center"/>
              <w:rPr>
                <w:rFonts w:ascii="Arial" w:hAnsi="Arial"/>
                <w:sz w:val="36"/>
                <w:szCs w:val="36"/>
              </w:rPr>
            </w:pPr>
            <w:r w:rsidRPr="005024AC">
              <w:rPr>
                <w:i/>
                <w:iCs/>
                <w:color w:val="000000"/>
                <w:kern w:val="2"/>
              </w:rPr>
              <w:t>N</w:t>
            </w:r>
          </w:p>
        </w:tc>
        <w:tc>
          <w:tcPr>
            <w:tcW w:w="1890" w:type="dxa"/>
            <w:tcBorders>
              <w:top w:val="nil"/>
              <w:left w:val="single" w:sz="8" w:space="0" w:color="000000"/>
              <w:bottom w:val="nil"/>
            </w:tcBorders>
            <w:shd w:val="clear" w:color="auto" w:fill="auto"/>
            <w:tcMar>
              <w:top w:w="15" w:type="dxa"/>
              <w:left w:w="15" w:type="dxa"/>
              <w:bottom w:w="0" w:type="dxa"/>
              <w:right w:w="15" w:type="dxa"/>
            </w:tcMar>
            <w:vAlign w:val="bottom"/>
            <w:hideMark/>
          </w:tcPr>
          <w:p w14:paraId="75D9BB8A" w14:textId="77777777" w:rsidR="00000746" w:rsidRPr="005024AC" w:rsidRDefault="00000746" w:rsidP="005024AC">
            <w:pPr>
              <w:spacing w:line="288" w:lineRule="auto"/>
              <w:ind w:firstLine="0"/>
              <w:jc w:val="center"/>
              <w:rPr>
                <w:rFonts w:ascii="Arial" w:hAnsi="Arial"/>
                <w:sz w:val="36"/>
                <w:szCs w:val="36"/>
              </w:rPr>
            </w:pPr>
            <w:r w:rsidRPr="005024AC">
              <w:rPr>
                <w:color w:val="000000"/>
                <w:kern w:val="2"/>
              </w:rPr>
              <w:t>3.36 x 10</w:t>
            </w:r>
            <w:r w:rsidRPr="005024AC">
              <w:rPr>
                <w:color w:val="000000"/>
                <w:kern w:val="2"/>
                <w:position w:val="7"/>
                <w:vertAlign w:val="superscript"/>
              </w:rPr>
              <w:t>-5</w:t>
            </w:r>
            <w:r w:rsidRPr="005024AC">
              <w:rPr>
                <w:color w:val="000000"/>
                <w:kern w:val="2"/>
              </w:rPr>
              <w:t xml:space="preserve"> </w:t>
            </w:r>
          </w:p>
        </w:tc>
      </w:tr>
      <w:tr w:rsidR="00000746" w:rsidRPr="005024AC" w14:paraId="2B771992" w14:textId="77777777" w:rsidTr="00000746">
        <w:trPr>
          <w:trHeight w:val="331"/>
        </w:trPr>
        <w:tc>
          <w:tcPr>
            <w:tcW w:w="531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5AF9EF4B" w14:textId="77777777" w:rsidR="00000746" w:rsidRPr="005024AC" w:rsidRDefault="00000746" w:rsidP="005024AC">
            <w:pPr>
              <w:spacing w:line="288" w:lineRule="auto"/>
              <w:ind w:firstLine="0"/>
              <w:jc w:val="left"/>
              <w:rPr>
                <w:rFonts w:ascii="Arial" w:hAnsi="Arial"/>
                <w:sz w:val="36"/>
                <w:szCs w:val="36"/>
              </w:rPr>
            </w:pPr>
            <w:r w:rsidRPr="005024AC">
              <w:rPr>
                <w:color w:val="000000"/>
                <w:kern w:val="2"/>
              </w:rPr>
              <w:t>Available Volume in Static Mixing Nozzle Assembly</w:t>
            </w:r>
          </w:p>
        </w:tc>
        <w:tc>
          <w:tcPr>
            <w:tcW w:w="126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415DE870" w14:textId="77777777" w:rsidR="00000746" w:rsidRPr="005024AC" w:rsidRDefault="00000746" w:rsidP="005024AC">
            <w:pPr>
              <w:spacing w:line="288" w:lineRule="auto"/>
              <w:ind w:firstLine="0"/>
              <w:jc w:val="center"/>
              <w:rPr>
                <w:rFonts w:ascii="Arial" w:hAnsi="Arial"/>
                <w:sz w:val="36"/>
                <w:szCs w:val="36"/>
              </w:rPr>
            </w:pPr>
            <w:r w:rsidRPr="005024AC">
              <w:rPr>
                <w:i/>
                <w:iCs/>
                <w:color w:val="000000"/>
                <w:kern w:val="2"/>
              </w:rPr>
              <w:t>N</w:t>
            </w:r>
            <w:r w:rsidRPr="005024AC">
              <w:rPr>
                <w:i/>
                <w:iCs/>
                <w:color w:val="000000"/>
                <w:kern w:val="2"/>
                <w:position w:val="-6"/>
                <w:vertAlign w:val="subscript"/>
              </w:rPr>
              <w:t>S</w:t>
            </w:r>
          </w:p>
        </w:tc>
        <w:tc>
          <w:tcPr>
            <w:tcW w:w="1890" w:type="dxa"/>
            <w:tcBorders>
              <w:top w:val="nil"/>
              <w:left w:val="single" w:sz="8" w:space="0" w:color="000000"/>
              <w:bottom w:val="nil"/>
            </w:tcBorders>
            <w:shd w:val="clear" w:color="auto" w:fill="auto"/>
            <w:tcMar>
              <w:top w:w="15" w:type="dxa"/>
              <w:left w:w="15" w:type="dxa"/>
              <w:bottom w:w="0" w:type="dxa"/>
              <w:right w:w="15" w:type="dxa"/>
            </w:tcMar>
            <w:vAlign w:val="bottom"/>
            <w:hideMark/>
          </w:tcPr>
          <w:p w14:paraId="4AAAE282" w14:textId="77777777" w:rsidR="00000746" w:rsidRPr="005024AC" w:rsidRDefault="00000746" w:rsidP="005024AC">
            <w:pPr>
              <w:spacing w:line="288" w:lineRule="auto"/>
              <w:ind w:firstLine="0"/>
              <w:jc w:val="center"/>
              <w:rPr>
                <w:rFonts w:ascii="Arial" w:hAnsi="Arial"/>
                <w:sz w:val="36"/>
                <w:szCs w:val="36"/>
              </w:rPr>
            </w:pPr>
            <w:r w:rsidRPr="005024AC">
              <w:rPr>
                <w:color w:val="000000"/>
                <w:kern w:val="2"/>
              </w:rPr>
              <w:t xml:space="preserve"> 3.65 x 10</w:t>
            </w:r>
            <w:r w:rsidRPr="005024AC">
              <w:rPr>
                <w:color w:val="000000"/>
                <w:kern w:val="2"/>
                <w:position w:val="7"/>
                <w:vertAlign w:val="superscript"/>
              </w:rPr>
              <w:t>-5</w:t>
            </w:r>
            <w:r w:rsidRPr="005024AC">
              <w:rPr>
                <w:color w:val="000000"/>
                <w:kern w:val="2"/>
              </w:rPr>
              <w:t xml:space="preserve"> </w:t>
            </w:r>
          </w:p>
        </w:tc>
      </w:tr>
      <w:tr w:rsidR="00000746" w:rsidRPr="005024AC" w14:paraId="3B47CCDC" w14:textId="77777777" w:rsidTr="00000746">
        <w:trPr>
          <w:trHeight w:val="331"/>
        </w:trPr>
        <w:tc>
          <w:tcPr>
            <w:tcW w:w="531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bottom"/>
            <w:hideMark/>
          </w:tcPr>
          <w:p w14:paraId="131CC28B" w14:textId="77777777" w:rsidR="00000746" w:rsidRPr="005024AC" w:rsidRDefault="00000746" w:rsidP="005024AC">
            <w:pPr>
              <w:spacing w:line="288" w:lineRule="auto"/>
              <w:ind w:firstLine="0"/>
              <w:jc w:val="left"/>
              <w:rPr>
                <w:rFonts w:ascii="Arial" w:hAnsi="Arial"/>
                <w:sz w:val="36"/>
                <w:szCs w:val="36"/>
              </w:rPr>
            </w:pPr>
            <w:r w:rsidRPr="005024AC">
              <w:rPr>
                <w:color w:val="000000"/>
                <w:kern w:val="2"/>
              </w:rPr>
              <w:t>Available Volume in Compression Nozzle Assembly</w:t>
            </w:r>
          </w:p>
        </w:tc>
        <w:tc>
          <w:tcPr>
            <w:tcW w:w="126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5160136E" w14:textId="77777777" w:rsidR="00000746" w:rsidRPr="005024AC" w:rsidRDefault="00000746" w:rsidP="005024AC">
            <w:pPr>
              <w:spacing w:line="288" w:lineRule="auto"/>
              <w:ind w:firstLine="0"/>
              <w:jc w:val="center"/>
              <w:rPr>
                <w:rFonts w:ascii="Arial" w:hAnsi="Arial"/>
                <w:sz w:val="36"/>
                <w:szCs w:val="36"/>
              </w:rPr>
            </w:pPr>
            <w:r w:rsidRPr="005024AC">
              <w:rPr>
                <w:i/>
                <w:iCs/>
                <w:color w:val="000000"/>
                <w:kern w:val="2"/>
              </w:rPr>
              <w:t>N</w:t>
            </w:r>
            <w:r w:rsidRPr="005024AC">
              <w:rPr>
                <w:i/>
                <w:iCs/>
                <w:color w:val="000000"/>
                <w:kern w:val="2"/>
                <w:position w:val="-6"/>
                <w:vertAlign w:val="subscript"/>
              </w:rPr>
              <w:t>C</w:t>
            </w:r>
          </w:p>
        </w:tc>
        <w:tc>
          <w:tcPr>
            <w:tcW w:w="1890" w:type="dxa"/>
            <w:tcBorders>
              <w:top w:val="nil"/>
              <w:left w:val="single" w:sz="8" w:space="0" w:color="000000"/>
              <w:bottom w:val="single" w:sz="8" w:space="0" w:color="000000"/>
            </w:tcBorders>
            <w:shd w:val="clear" w:color="auto" w:fill="auto"/>
            <w:tcMar>
              <w:top w:w="15" w:type="dxa"/>
              <w:left w:w="15" w:type="dxa"/>
              <w:bottom w:w="0" w:type="dxa"/>
              <w:right w:w="15" w:type="dxa"/>
            </w:tcMar>
            <w:vAlign w:val="bottom"/>
            <w:hideMark/>
          </w:tcPr>
          <w:p w14:paraId="6DD640FE" w14:textId="77777777" w:rsidR="00000746" w:rsidRPr="005024AC" w:rsidRDefault="00000746" w:rsidP="005024AC">
            <w:pPr>
              <w:spacing w:line="288" w:lineRule="auto"/>
              <w:ind w:firstLine="0"/>
              <w:jc w:val="center"/>
              <w:rPr>
                <w:rFonts w:ascii="Arial" w:hAnsi="Arial"/>
                <w:sz w:val="36"/>
                <w:szCs w:val="36"/>
              </w:rPr>
            </w:pPr>
            <w:r w:rsidRPr="005024AC">
              <w:rPr>
                <w:color w:val="000000"/>
                <w:kern w:val="2"/>
              </w:rPr>
              <w:t>3.77 x 10</w:t>
            </w:r>
            <w:r w:rsidRPr="005024AC">
              <w:rPr>
                <w:color w:val="000000"/>
                <w:kern w:val="2"/>
                <w:position w:val="7"/>
                <w:vertAlign w:val="superscript"/>
              </w:rPr>
              <w:t>-5</w:t>
            </w:r>
            <w:r w:rsidRPr="005024AC">
              <w:rPr>
                <w:color w:val="000000"/>
                <w:kern w:val="2"/>
              </w:rPr>
              <w:t xml:space="preserve"> </w:t>
            </w:r>
          </w:p>
        </w:tc>
      </w:tr>
    </w:tbl>
    <w:p w14:paraId="3812F8F0" w14:textId="36FED0F2" w:rsidR="00623ED3" w:rsidRDefault="00623ED3">
      <w:pPr>
        <w:spacing w:after="160" w:line="259" w:lineRule="auto"/>
        <w:ind w:firstLine="0"/>
        <w:jc w:val="left"/>
      </w:pPr>
      <w:r>
        <w:br w:type="page"/>
      </w:r>
    </w:p>
    <w:p w14:paraId="2A1033A7" w14:textId="36A66E62" w:rsidR="00A16BA0" w:rsidRDefault="00A16BA0" w:rsidP="00C15708">
      <w:pPr>
        <w:pStyle w:val="CaptionTables"/>
      </w:pPr>
      <w:r>
        <w:lastRenderedPageBreak/>
        <w:t xml:space="preserve">Table B -  </w:t>
      </w:r>
      <w:fldSimple w:instr=" SEQ Table_B_-_ \* ARABIC ">
        <w:r w:rsidR="008A15EF">
          <w:rPr>
            <w:noProof/>
          </w:rPr>
          <w:t>4</w:t>
        </w:r>
      </w:fldSimple>
      <w:r w:rsidR="0062451A">
        <w:t xml:space="preserve">. The constant geometry available </w:t>
      </w:r>
      <w:r w:rsidR="005E4211">
        <w:t>in the screw compression zone.</w:t>
      </w:r>
    </w:p>
    <w:tbl>
      <w:tblPr>
        <w:tblW w:w="7560" w:type="dxa"/>
        <w:tblCellMar>
          <w:left w:w="0" w:type="dxa"/>
          <w:right w:w="0" w:type="dxa"/>
        </w:tblCellMar>
        <w:tblLook w:val="0420" w:firstRow="1" w:lastRow="0" w:firstColumn="0" w:lastColumn="0" w:noHBand="0" w:noVBand="1"/>
      </w:tblPr>
      <w:tblGrid>
        <w:gridCol w:w="3690"/>
        <w:gridCol w:w="1530"/>
        <w:gridCol w:w="2340"/>
      </w:tblGrid>
      <w:tr w:rsidR="005A504A" w:rsidRPr="0089368E" w14:paraId="6DC6344F" w14:textId="77777777" w:rsidTr="005E4211">
        <w:trPr>
          <w:trHeight w:val="331"/>
        </w:trPr>
        <w:tc>
          <w:tcPr>
            <w:tcW w:w="3690" w:type="dxa"/>
            <w:tcBorders>
              <w:top w:val="single" w:sz="8" w:space="0" w:color="000000"/>
              <w:left w:val="nil"/>
              <w:bottom w:val="single" w:sz="8" w:space="0" w:color="000000"/>
              <w:right w:val="single" w:sz="8" w:space="0" w:color="000000"/>
            </w:tcBorders>
            <w:shd w:val="clear" w:color="auto" w:fill="auto"/>
            <w:tcMar>
              <w:top w:w="15" w:type="dxa"/>
              <w:left w:w="15" w:type="dxa"/>
              <w:bottom w:w="0" w:type="dxa"/>
              <w:right w:w="15" w:type="dxa"/>
            </w:tcMar>
            <w:vAlign w:val="bottom"/>
            <w:hideMark/>
          </w:tcPr>
          <w:p w14:paraId="7B02B487" w14:textId="56516CEF" w:rsidR="005A504A" w:rsidRPr="0089368E" w:rsidRDefault="005A504A" w:rsidP="0062451A">
            <w:pPr>
              <w:spacing w:line="240" w:lineRule="auto"/>
              <w:ind w:firstLine="0"/>
              <w:jc w:val="left"/>
              <w:rPr>
                <w:rFonts w:ascii="Arial" w:hAnsi="Arial"/>
                <w:sz w:val="36"/>
                <w:szCs w:val="36"/>
              </w:rPr>
            </w:pPr>
            <w:r w:rsidRPr="0089368E">
              <w:rPr>
                <w:rFonts w:cs="Times New Roman"/>
                <w:b/>
                <w:bCs/>
                <w:color w:val="000000"/>
                <w:kern w:val="24"/>
              </w:rPr>
              <w:t>Compression Zone</w:t>
            </w:r>
            <w:r w:rsidR="0062451A">
              <w:rPr>
                <w:rFonts w:cs="Times New Roman"/>
                <w:b/>
                <w:bCs/>
                <w:color w:val="000000"/>
                <w:kern w:val="24"/>
              </w:rPr>
              <w:t xml:space="preserve"> </w:t>
            </w:r>
            <w:r w:rsidRPr="0089368E">
              <w:rPr>
                <w:rFonts w:cs="Times New Roman"/>
                <w:b/>
                <w:bCs/>
                <w:color w:val="000000"/>
                <w:kern w:val="24"/>
              </w:rPr>
              <w:t>Sub-Divisions</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31D4A6D0" w14:textId="77777777" w:rsidR="005A504A" w:rsidRPr="0089368E" w:rsidRDefault="005A504A" w:rsidP="0089368E">
            <w:pPr>
              <w:spacing w:line="240" w:lineRule="auto"/>
              <w:ind w:firstLine="0"/>
              <w:jc w:val="center"/>
              <w:rPr>
                <w:rFonts w:ascii="Arial" w:hAnsi="Arial"/>
                <w:sz w:val="36"/>
                <w:szCs w:val="36"/>
              </w:rPr>
            </w:pPr>
            <w:r w:rsidRPr="0089368E">
              <w:rPr>
                <w:b/>
                <w:bCs/>
                <w:color w:val="000000"/>
                <w:kern w:val="2"/>
              </w:rPr>
              <w:t>Symbol</w:t>
            </w:r>
          </w:p>
        </w:tc>
        <w:tc>
          <w:tcPr>
            <w:tcW w:w="2340" w:type="dxa"/>
            <w:tcBorders>
              <w:top w:val="single" w:sz="8" w:space="0" w:color="000000"/>
              <w:left w:val="single" w:sz="8" w:space="0" w:color="000000"/>
              <w:bottom w:val="single" w:sz="8" w:space="0" w:color="000000"/>
            </w:tcBorders>
            <w:shd w:val="clear" w:color="auto" w:fill="auto"/>
            <w:tcMar>
              <w:top w:w="15" w:type="dxa"/>
              <w:left w:w="15" w:type="dxa"/>
              <w:bottom w:w="0" w:type="dxa"/>
              <w:right w:w="15" w:type="dxa"/>
            </w:tcMar>
            <w:vAlign w:val="bottom"/>
            <w:hideMark/>
          </w:tcPr>
          <w:p w14:paraId="4610587F" w14:textId="2DB3C2AB" w:rsidR="005A504A" w:rsidRPr="0089368E" w:rsidRDefault="00A16BA0" w:rsidP="0062451A">
            <w:pPr>
              <w:spacing w:line="240" w:lineRule="auto"/>
              <w:ind w:firstLine="0"/>
              <w:jc w:val="center"/>
              <w:rPr>
                <w:rFonts w:ascii="Arial" w:hAnsi="Arial"/>
                <w:sz w:val="36"/>
                <w:szCs w:val="36"/>
              </w:rPr>
            </w:pPr>
            <w:r>
              <w:rPr>
                <w:rFonts w:cs="Times New Roman"/>
                <w:b/>
                <w:bCs/>
                <w:color w:val="000000"/>
                <w:kern w:val="24"/>
              </w:rPr>
              <w:t>Volume</w:t>
            </w:r>
            <w:r w:rsidR="0062451A">
              <w:rPr>
                <w:rFonts w:cs="Times New Roman"/>
                <w:b/>
                <w:bCs/>
                <w:color w:val="000000"/>
                <w:kern w:val="24"/>
              </w:rPr>
              <w:t xml:space="preserve"> </w:t>
            </w:r>
            <w:r w:rsidR="005A504A">
              <w:rPr>
                <w:rFonts w:cs="Times New Roman"/>
                <w:b/>
                <w:bCs/>
                <w:color w:val="000000"/>
                <w:kern w:val="24"/>
              </w:rPr>
              <w:t>(x 10</w:t>
            </w:r>
            <w:r w:rsidR="005A504A">
              <w:rPr>
                <w:rFonts w:cs="Times New Roman"/>
                <w:b/>
                <w:bCs/>
                <w:color w:val="000000"/>
                <w:kern w:val="24"/>
                <w:vertAlign w:val="superscript"/>
              </w:rPr>
              <w:t>-6</w:t>
            </w:r>
            <w:r w:rsidR="005A504A">
              <w:rPr>
                <w:rFonts w:cs="Times New Roman"/>
                <w:b/>
                <w:bCs/>
                <w:color w:val="000000"/>
                <w:kern w:val="24"/>
              </w:rPr>
              <w:t xml:space="preserve"> m</w:t>
            </w:r>
            <w:r w:rsidR="005A504A">
              <w:rPr>
                <w:rFonts w:cs="Times New Roman"/>
                <w:b/>
                <w:bCs/>
                <w:color w:val="000000"/>
                <w:kern w:val="24"/>
                <w:vertAlign w:val="superscript"/>
              </w:rPr>
              <w:t>3</w:t>
            </w:r>
            <w:r w:rsidR="005A504A">
              <w:rPr>
                <w:rFonts w:cs="Times New Roman"/>
                <w:b/>
                <w:bCs/>
                <w:color w:val="000000"/>
                <w:kern w:val="24"/>
              </w:rPr>
              <w:t>)</w:t>
            </w:r>
          </w:p>
        </w:tc>
      </w:tr>
      <w:tr w:rsidR="005A504A" w:rsidRPr="0089368E" w14:paraId="4F9AE432" w14:textId="77777777" w:rsidTr="0062451A">
        <w:trPr>
          <w:trHeight w:val="331"/>
        </w:trPr>
        <w:tc>
          <w:tcPr>
            <w:tcW w:w="3690" w:type="dxa"/>
            <w:tcBorders>
              <w:top w:val="single" w:sz="8" w:space="0" w:color="000000"/>
              <w:left w:val="nil"/>
              <w:bottom w:val="nil"/>
              <w:right w:val="single" w:sz="8" w:space="0" w:color="000000"/>
            </w:tcBorders>
            <w:shd w:val="clear" w:color="auto" w:fill="auto"/>
            <w:tcMar>
              <w:top w:w="15" w:type="dxa"/>
              <w:left w:w="15" w:type="dxa"/>
              <w:bottom w:w="0" w:type="dxa"/>
              <w:right w:w="15" w:type="dxa"/>
            </w:tcMar>
            <w:vAlign w:val="bottom"/>
            <w:hideMark/>
          </w:tcPr>
          <w:p w14:paraId="67D1A279" w14:textId="77777777" w:rsidR="005A504A" w:rsidRPr="0089368E" w:rsidRDefault="005A504A" w:rsidP="0089368E">
            <w:pPr>
              <w:spacing w:line="288" w:lineRule="auto"/>
              <w:ind w:firstLine="0"/>
              <w:jc w:val="left"/>
              <w:rPr>
                <w:rFonts w:ascii="Arial" w:hAnsi="Arial"/>
                <w:sz w:val="36"/>
                <w:szCs w:val="36"/>
              </w:rPr>
            </w:pPr>
            <w:r w:rsidRPr="0089368E">
              <w:rPr>
                <w:color w:val="000000"/>
                <w:kern w:val="2"/>
              </w:rPr>
              <w:t>Flight 1</w:t>
            </w:r>
          </w:p>
        </w:tc>
        <w:tc>
          <w:tcPr>
            <w:tcW w:w="1530"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7052EBD3" w14:textId="77777777" w:rsidR="005A504A" w:rsidRPr="0089368E" w:rsidRDefault="005A504A" w:rsidP="0089368E">
            <w:pPr>
              <w:spacing w:line="288" w:lineRule="auto"/>
              <w:ind w:firstLine="0"/>
              <w:jc w:val="center"/>
              <w:rPr>
                <w:rFonts w:ascii="Arial" w:hAnsi="Arial"/>
                <w:sz w:val="36"/>
                <w:szCs w:val="36"/>
              </w:rPr>
            </w:pPr>
            <w:r w:rsidRPr="0089368E">
              <w:rPr>
                <w:i/>
                <w:iCs/>
                <w:color w:val="000000"/>
                <w:kern w:val="2"/>
              </w:rPr>
              <w:t>C</w:t>
            </w:r>
            <w:r w:rsidRPr="0089368E">
              <w:rPr>
                <w:i/>
                <w:iCs/>
                <w:color w:val="000000"/>
                <w:kern w:val="2"/>
                <w:position w:val="-6"/>
                <w:vertAlign w:val="subscript"/>
              </w:rPr>
              <w:t>1</w:t>
            </w:r>
          </w:p>
        </w:tc>
        <w:tc>
          <w:tcPr>
            <w:tcW w:w="2340" w:type="dxa"/>
            <w:tcBorders>
              <w:top w:val="single" w:sz="8" w:space="0" w:color="000000"/>
              <w:left w:val="single" w:sz="8" w:space="0" w:color="000000"/>
              <w:bottom w:val="nil"/>
            </w:tcBorders>
            <w:shd w:val="clear" w:color="auto" w:fill="auto"/>
            <w:tcMar>
              <w:top w:w="15" w:type="dxa"/>
              <w:left w:w="15" w:type="dxa"/>
              <w:bottom w:w="0" w:type="dxa"/>
              <w:right w:w="15" w:type="dxa"/>
            </w:tcMar>
            <w:vAlign w:val="bottom"/>
            <w:hideMark/>
          </w:tcPr>
          <w:p w14:paraId="382DDEC3" w14:textId="745FA0FA" w:rsidR="005A504A" w:rsidRPr="0089368E" w:rsidRDefault="005A504A" w:rsidP="0089368E">
            <w:pPr>
              <w:spacing w:line="288" w:lineRule="auto"/>
              <w:ind w:firstLine="0"/>
              <w:jc w:val="center"/>
              <w:rPr>
                <w:rFonts w:ascii="Arial" w:hAnsi="Arial"/>
                <w:sz w:val="36"/>
                <w:szCs w:val="36"/>
              </w:rPr>
            </w:pPr>
            <w:r w:rsidRPr="0089368E">
              <w:rPr>
                <w:color w:val="000000"/>
                <w:kern w:val="2"/>
              </w:rPr>
              <w:t xml:space="preserve">7.9 </w:t>
            </w:r>
          </w:p>
        </w:tc>
      </w:tr>
      <w:tr w:rsidR="005A504A" w:rsidRPr="0089368E" w14:paraId="7926223A" w14:textId="77777777" w:rsidTr="0062451A">
        <w:trPr>
          <w:trHeight w:val="331"/>
        </w:trPr>
        <w:tc>
          <w:tcPr>
            <w:tcW w:w="369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043144BC" w14:textId="77777777" w:rsidR="005A504A" w:rsidRPr="0089368E" w:rsidRDefault="005A504A" w:rsidP="0089368E">
            <w:pPr>
              <w:spacing w:line="288" w:lineRule="auto"/>
              <w:ind w:firstLine="0"/>
              <w:jc w:val="left"/>
              <w:rPr>
                <w:rFonts w:ascii="Arial" w:hAnsi="Arial"/>
                <w:sz w:val="36"/>
                <w:szCs w:val="36"/>
              </w:rPr>
            </w:pPr>
            <w:r w:rsidRPr="0089368E">
              <w:rPr>
                <w:color w:val="000000"/>
                <w:kern w:val="2"/>
              </w:rPr>
              <w:t>Flight 2</w:t>
            </w:r>
          </w:p>
        </w:tc>
        <w:tc>
          <w:tcPr>
            <w:tcW w:w="153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7126895B" w14:textId="77777777" w:rsidR="005A504A" w:rsidRPr="0089368E" w:rsidRDefault="005A504A" w:rsidP="0089368E">
            <w:pPr>
              <w:spacing w:line="288" w:lineRule="auto"/>
              <w:ind w:firstLine="0"/>
              <w:jc w:val="center"/>
              <w:rPr>
                <w:rFonts w:ascii="Arial" w:hAnsi="Arial"/>
                <w:sz w:val="36"/>
                <w:szCs w:val="36"/>
              </w:rPr>
            </w:pPr>
            <w:r w:rsidRPr="0089368E">
              <w:rPr>
                <w:i/>
                <w:iCs/>
                <w:color w:val="000000"/>
                <w:kern w:val="2"/>
              </w:rPr>
              <w:t>C</w:t>
            </w:r>
            <w:r w:rsidRPr="0089368E">
              <w:rPr>
                <w:i/>
                <w:iCs/>
                <w:color w:val="000000"/>
                <w:kern w:val="2"/>
                <w:position w:val="-6"/>
                <w:vertAlign w:val="subscript"/>
              </w:rPr>
              <w:t>2</w:t>
            </w:r>
          </w:p>
        </w:tc>
        <w:tc>
          <w:tcPr>
            <w:tcW w:w="2340" w:type="dxa"/>
            <w:tcBorders>
              <w:top w:val="nil"/>
              <w:left w:val="single" w:sz="8" w:space="0" w:color="000000"/>
              <w:bottom w:val="nil"/>
            </w:tcBorders>
            <w:shd w:val="clear" w:color="auto" w:fill="auto"/>
            <w:tcMar>
              <w:top w:w="15" w:type="dxa"/>
              <w:left w:w="15" w:type="dxa"/>
              <w:bottom w:w="0" w:type="dxa"/>
              <w:right w:w="15" w:type="dxa"/>
            </w:tcMar>
            <w:vAlign w:val="bottom"/>
            <w:hideMark/>
          </w:tcPr>
          <w:p w14:paraId="6E705693" w14:textId="64582983" w:rsidR="005A504A" w:rsidRPr="0089368E" w:rsidRDefault="005A504A" w:rsidP="0089368E">
            <w:pPr>
              <w:spacing w:line="288" w:lineRule="auto"/>
              <w:ind w:firstLine="0"/>
              <w:jc w:val="center"/>
              <w:rPr>
                <w:rFonts w:ascii="Arial" w:hAnsi="Arial"/>
                <w:sz w:val="36"/>
                <w:szCs w:val="36"/>
              </w:rPr>
            </w:pPr>
            <w:r w:rsidRPr="0089368E">
              <w:rPr>
                <w:color w:val="000000"/>
                <w:kern w:val="2"/>
              </w:rPr>
              <w:t xml:space="preserve">6.9 </w:t>
            </w:r>
          </w:p>
        </w:tc>
      </w:tr>
      <w:tr w:rsidR="005A504A" w:rsidRPr="0089368E" w14:paraId="0D75A185" w14:textId="77777777" w:rsidTr="0062451A">
        <w:trPr>
          <w:trHeight w:val="331"/>
        </w:trPr>
        <w:tc>
          <w:tcPr>
            <w:tcW w:w="369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46FBF6D1" w14:textId="77777777" w:rsidR="005A504A" w:rsidRPr="0089368E" w:rsidRDefault="005A504A" w:rsidP="0089368E">
            <w:pPr>
              <w:spacing w:line="288" w:lineRule="auto"/>
              <w:ind w:firstLine="0"/>
              <w:jc w:val="left"/>
              <w:rPr>
                <w:rFonts w:ascii="Arial" w:hAnsi="Arial"/>
                <w:sz w:val="36"/>
                <w:szCs w:val="36"/>
              </w:rPr>
            </w:pPr>
            <w:r w:rsidRPr="0089368E">
              <w:rPr>
                <w:color w:val="000000"/>
                <w:kern w:val="2"/>
              </w:rPr>
              <w:t>Flight 3</w:t>
            </w:r>
          </w:p>
        </w:tc>
        <w:tc>
          <w:tcPr>
            <w:tcW w:w="153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4B38918F" w14:textId="77777777" w:rsidR="005A504A" w:rsidRPr="0089368E" w:rsidRDefault="005A504A" w:rsidP="0089368E">
            <w:pPr>
              <w:spacing w:line="288" w:lineRule="auto"/>
              <w:ind w:firstLine="0"/>
              <w:jc w:val="center"/>
              <w:rPr>
                <w:rFonts w:ascii="Arial" w:hAnsi="Arial"/>
                <w:sz w:val="36"/>
                <w:szCs w:val="36"/>
              </w:rPr>
            </w:pPr>
            <w:r w:rsidRPr="0089368E">
              <w:rPr>
                <w:i/>
                <w:iCs/>
                <w:color w:val="000000"/>
                <w:kern w:val="2"/>
              </w:rPr>
              <w:t>C</w:t>
            </w:r>
            <w:r w:rsidRPr="0089368E">
              <w:rPr>
                <w:i/>
                <w:iCs/>
                <w:color w:val="000000"/>
                <w:kern w:val="2"/>
                <w:position w:val="-6"/>
                <w:vertAlign w:val="subscript"/>
              </w:rPr>
              <w:t>3</w:t>
            </w:r>
          </w:p>
        </w:tc>
        <w:tc>
          <w:tcPr>
            <w:tcW w:w="2340" w:type="dxa"/>
            <w:tcBorders>
              <w:top w:val="nil"/>
              <w:left w:val="single" w:sz="8" w:space="0" w:color="000000"/>
              <w:bottom w:val="nil"/>
            </w:tcBorders>
            <w:shd w:val="clear" w:color="auto" w:fill="auto"/>
            <w:tcMar>
              <w:top w:w="15" w:type="dxa"/>
              <w:left w:w="15" w:type="dxa"/>
              <w:bottom w:w="0" w:type="dxa"/>
              <w:right w:w="15" w:type="dxa"/>
            </w:tcMar>
            <w:vAlign w:val="bottom"/>
            <w:hideMark/>
          </w:tcPr>
          <w:p w14:paraId="5434E86D" w14:textId="03666687" w:rsidR="005A504A" w:rsidRPr="0089368E" w:rsidRDefault="005A504A" w:rsidP="0089368E">
            <w:pPr>
              <w:spacing w:line="288" w:lineRule="auto"/>
              <w:ind w:firstLine="0"/>
              <w:jc w:val="center"/>
              <w:rPr>
                <w:rFonts w:ascii="Arial" w:hAnsi="Arial"/>
                <w:sz w:val="36"/>
                <w:szCs w:val="36"/>
              </w:rPr>
            </w:pPr>
            <w:r w:rsidRPr="0089368E">
              <w:rPr>
                <w:color w:val="000000"/>
                <w:kern w:val="2"/>
              </w:rPr>
              <w:t xml:space="preserve">6.4 </w:t>
            </w:r>
          </w:p>
        </w:tc>
      </w:tr>
      <w:tr w:rsidR="005A504A" w:rsidRPr="0089368E" w14:paraId="5444F772" w14:textId="77777777" w:rsidTr="0062451A">
        <w:trPr>
          <w:trHeight w:val="331"/>
        </w:trPr>
        <w:tc>
          <w:tcPr>
            <w:tcW w:w="369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74C22216" w14:textId="77777777" w:rsidR="005A504A" w:rsidRPr="0089368E" w:rsidRDefault="005A504A" w:rsidP="0089368E">
            <w:pPr>
              <w:spacing w:line="288" w:lineRule="auto"/>
              <w:ind w:firstLine="0"/>
              <w:jc w:val="left"/>
              <w:rPr>
                <w:rFonts w:ascii="Arial" w:hAnsi="Arial"/>
                <w:sz w:val="36"/>
                <w:szCs w:val="36"/>
              </w:rPr>
            </w:pPr>
            <w:r w:rsidRPr="0089368E">
              <w:rPr>
                <w:color w:val="000000"/>
                <w:kern w:val="2"/>
              </w:rPr>
              <w:t>Flight 4</w:t>
            </w:r>
          </w:p>
        </w:tc>
        <w:tc>
          <w:tcPr>
            <w:tcW w:w="153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56A29DBA" w14:textId="77777777" w:rsidR="005A504A" w:rsidRPr="0089368E" w:rsidRDefault="005A504A" w:rsidP="0089368E">
            <w:pPr>
              <w:spacing w:line="288" w:lineRule="auto"/>
              <w:ind w:firstLine="0"/>
              <w:jc w:val="center"/>
              <w:rPr>
                <w:rFonts w:ascii="Arial" w:hAnsi="Arial"/>
                <w:sz w:val="36"/>
                <w:szCs w:val="36"/>
              </w:rPr>
            </w:pPr>
            <w:r w:rsidRPr="0089368E">
              <w:rPr>
                <w:i/>
                <w:iCs/>
                <w:color w:val="000000"/>
                <w:kern w:val="2"/>
              </w:rPr>
              <w:t>C</w:t>
            </w:r>
            <w:r w:rsidRPr="0089368E">
              <w:rPr>
                <w:i/>
                <w:iCs/>
                <w:color w:val="000000"/>
                <w:kern w:val="2"/>
                <w:position w:val="-6"/>
                <w:vertAlign w:val="subscript"/>
              </w:rPr>
              <w:t>4</w:t>
            </w:r>
          </w:p>
        </w:tc>
        <w:tc>
          <w:tcPr>
            <w:tcW w:w="2340" w:type="dxa"/>
            <w:tcBorders>
              <w:top w:val="nil"/>
              <w:left w:val="single" w:sz="8" w:space="0" w:color="000000"/>
              <w:bottom w:val="nil"/>
            </w:tcBorders>
            <w:shd w:val="clear" w:color="auto" w:fill="auto"/>
            <w:tcMar>
              <w:top w:w="15" w:type="dxa"/>
              <w:left w:w="15" w:type="dxa"/>
              <w:bottom w:w="0" w:type="dxa"/>
              <w:right w:w="15" w:type="dxa"/>
            </w:tcMar>
            <w:vAlign w:val="bottom"/>
            <w:hideMark/>
          </w:tcPr>
          <w:p w14:paraId="3789CC9A" w14:textId="73A76459" w:rsidR="005A504A" w:rsidRPr="0089368E" w:rsidRDefault="005A504A" w:rsidP="0089368E">
            <w:pPr>
              <w:spacing w:line="288" w:lineRule="auto"/>
              <w:ind w:firstLine="0"/>
              <w:jc w:val="center"/>
              <w:rPr>
                <w:rFonts w:ascii="Arial" w:hAnsi="Arial"/>
                <w:sz w:val="36"/>
                <w:szCs w:val="36"/>
              </w:rPr>
            </w:pPr>
            <w:r w:rsidRPr="0089368E">
              <w:rPr>
                <w:color w:val="000000"/>
                <w:kern w:val="2"/>
              </w:rPr>
              <w:t xml:space="preserve">5.9 </w:t>
            </w:r>
          </w:p>
        </w:tc>
      </w:tr>
      <w:tr w:rsidR="005A504A" w:rsidRPr="0089368E" w14:paraId="3F55CE74" w14:textId="77777777" w:rsidTr="0062451A">
        <w:trPr>
          <w:trHeight w:val="331"/>
        </w:trPr>
        <w:tc>
          <w:tcPr>
            <w:tcW w:w="369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74D5AB39" w14:textId="77777777" w:rsidR="005A504A" w:rsidRPr="0089368E" w:rsidRDefault="005A504A" w:rsidP="0089368E">
            <w:pPr>
              <w:spacing w:line="288" w:lineRule="auto"/>
              <w:ind w:firstLine="0"/>
              <w:jc w:val="left"/>
              <w:rPr>
                <w:rFonts w:ascii="Arial" w:hAnsi="Arial"/>
                <w:sz w:val="36"/>
                <w:szCs w:val="36"/>
              </w:rPr>
            </w:pPr>
            <w:r w:rsidRPr="0089368E">
              <w:rPr>
                <w:color w:val="000000"/>
                <w:kern w:val="2"/>
              </w:rPr>
              <w:t>Flight 5</w:t>
            </w:r>
          </w:p>
        </w:tc>
        <w:tc>
          <w:tcPr>
            <w:tcW w:w="153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4416AF9B" w14:textId="77777777" w:rsidR="005A504A" w:rsidRPr="0089368E" w:rsidRDefault="005A504A" w:rsidP="0089368E">
            <w:pPr>
              <w:spacing w:line="288" w:lineRule="auto"/>
              <w:ind w:firstLine="0"/>
              <w:jc w:val="center"/>
              <w:rPr>
                <w:rFonts w:ascii="Arial" w:hAnsi="Arial"/>
                <w:sz w:val="36"/>
                <w:szCs w:val="36"/>
              </w:rPr>
            </w:pPr>
            <w:r w:rsidRPr="0089368E">
              <w:rPr>
                <w:i/>
                <w:iCs/>
                <w:color w:val="000000"/>
                <w:kern w:val="2"/>
              </w:rPr>
              <w:t>C</w:t>
            </w:r>
            <w:r w:rsidRPr="0089368E">
              <w:rPr>
                <w:i/>
                <w:iCs/>
                <w:color w:val="000000"/>
                <w:kern w:val="2"/>
                <w:position w:val="-6"/>
                <w:vertAlign w:val="subscript"/>
              </w:rPr>
              <w:t>5</w:t>
            </w:r>
          </w:p>
        </w:tc>
        <w:tc>
          <w:tcPr>
            <w:tcW w:w="2340" w:type="dxa"/>
            <w:tcBorders>
              <w:top w:val="nil"/>
              <w:left w:val="single" w:sz="8" w:space="0" w:color="000000"/>
              <w:bottom w:val="nil"/>
            </w:tcBorders>
            <w:shd w:val="clear" w:color="auto" w:fill="auto"/>
            <w:tcMar>
              <w:top w:w="15" w:type="dxa"/>
              <w:left w:w="15" w:type="dxa"/>
              <w:bottom w:w="0" w:type="dxa"/>
              <w:right w:w="15" w:type="dxa"/>
            </w:tcMar>
            <w:vAlign w:val="bottom"/>
            <w:hideMark/>
          </w:tcPr>
          <w:p w14:paraId="355B9790" w14:textId="77C19EB1" w:rsidR="005A504A" w:rsidRPr="0089368E" w:rsidRDefault="005A504A" w:rsidP="0089368E">
            <w:pPr>
              <w:spacing w:line="288" w:lineRule="auto"/>
              <w:ind w:firstLine="0"/>
              <w:jc w:val="center"/>
              <w:rPr>
                <w:rFonts w:ascii="Arial" w:hAnsi="Arial"/>
                <w:sz w:val="36"/>
                <w:szCs w:val="36"/>
              </w:rPr>
            </w:pPr>
            <w:r w:rsidRPr="0089368E">
              <w:rPr>
                <w:color w:val="000000"/>
                <w:kern w:val="2"/>
              </w:rPr>
              <w:t xml:space="preserve">5.4 </w:t>
            </w:r>
          </w:p>
        </w:tc>
      </w:tr>
      <w:tr w:rsidR="005A504A" w:rsidRPr="0089368E" w14:paraId="2F4D1D85" w14:textId="77777777" w:rsidTr="0062451A">
        <w:trPr>
          <w:trHeight w:val="331"/>
        </w:trPr>
        <w:tc>
          <w:tcPr>
            <w:tcW w:w="369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59DE052A" w14:textId="77777777" w:rsidR="005A504A" w:rsidRPr="0089368E" w:rsidRDefault="005A504A" w:rsidP="0089368E">
            <w:pPr>
              <w:spacing w:line="288" w:lineRule="auto"/>
              <w:ind w:firstLine="0"/>
              <w:jc w:val="left"/>
              <w:rPr>
                <w:rFonts w:ascii="Arial" w:hAnsi="Arial"/>
                <w:sz w:val="36"/>
                <w:szCs w:val="36"/>
              </w:rPr>
            </w:pPr>
            <w:r w:rsidRPr="0089368E">
              <w:rPr>
                <w:color w:val="000000"/>
                <w:kern w:val="2"/>
              </w:rPr>
              <w:t>Flight 6</w:t>
            </w:r>
          </w:p>
        </w:tc>
        <w:tc>
          <w:tcPr>
            <w:tcW w:w="153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357911F9" w14:textId="77777777" w:rsidR="005A504A" w:rsidRPr="0089368E" w:rsidRDefault="005A504A" w:rsidP="0089368E">
            <w:pPr>
              <w:spacing w:line="288" w:lineRule="auto"/>
              <w:ind w:firstLine="0"/>
              <w:jc w:val="center"/>
              <w:rPr>
                <w:rFonts w:ascii="Arial" w:hAnsi="Arial"/>
                <w:sz w:val="36"/>
                <w:szCs w:val="36"/>
              </w:rPr>
            </w:pPr>
            <w:r w:rsidRPr="0089368E">
              <w:rPr>
                <w:i/>
                <w:iCs/>
                <w:color w:val="000000"/>
                <w:kern w:val="2"/>
              </w:rPr>
              <w:t>C</w:t>
            </w:r>
            <w:r w:rsidRPr="0089368E">
              <w:rPr>
                <w:i/>
                <w:iCs/>
                <w:color w:val="000000"/>
                <w:kern w:val="2"/>
                <w:position w:val="-6"/>
                <w:vertAlign w:val="subscript"/>
              </w:rPr>
              <w:t>6</w:t>
            </w:r>
          </w:p>
        </w:tc>
        <w:tc>
          <w:tcPr>
            <w:tcW w:w="2340" w:type="dxa"/>
            <w:tcBorders>
              <w:top w:val="nil"/>
              <w:left w:val="single" w:sz="8" w:space="0" w:color="000000"/>
              <w:bottom w:val="nil"/>
            </w:tcBorders>
            <w:shd w:val="clear" w:color="auto" w:fill="auto"/>
            <w:tcMar>
              <w:top w:w="15" w:type="dxa"/>
              <w:left w:w="15" w:type="dxa"/>
              <w:bottom w:w="0" w:type="dxa"/>
              <w:right w:w="15" w:type="dxa"/>
            </w:tcMar>
            <w:vAlign w:val="bottom"/>
            <w:hideMark/>
          </w:tcPr>
          <w:p w14:paraId="00B33EA6" w14:textId="59F1EFF3" w:rsidR="005A504A" w:rsidRPr="0089368E" w:rsidRDefault="005A504A" w:rsidP="0089368E">
            <w:pPr>
              <w:spacing w:line="288" w:lineRule="auto"/>
              <w:ind w:firstLine="0"/>
              <w:jc w:val="center"/>
              <w:rPr>
                <w:rFonts w:ascii="Arial" w:hAnsi="Arial"/>
                <w:sz w:val="36"/>
                <w:szCs w:val="36"/>
              </w:rPr>
            </w:pPr>
            <w:r w:rsidRPr="0089368E">
              <w:rPr>
                <w:color w:val="000000"/>
                <w:kern w:val="2"/>
              </w:rPr>
              <w:t xml:space="preserve">4.9 </w:t>
            </w:r>
          </w:p>
        </w:tc>
      </w:tr>
      <w:tr w:rsidR="005A504A" w:rsidRPr="0089368E" w14:paraId="18331DC4" w14:textId="77777777" w:rsidTr="0062451A">
        <w:trPr>
          <w:trHeight w:val="331"/>
        </w:trPr>
        <w:tc>
          <w:tcPr>
            <w:tcW w:w="369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3C7248EA" w14:textId="77777777" w:rsidR="005A504A" w:rsidRPr="0089368E" w:rsidRDefault="005A504A" w:rsidP="0089368E">
            <w:pPr>
              <w:spacing w:line="288" w:lineRule="auto"/>
              <w:ind w:firstLine="0"/>
              <w:jc w:val="left"/>
              <w:rPr>
                <w:rFonts w:ascii="Arial" w:hAnsi="Arial"/>
                <w:sz w:val="36"/>
                <w:szCs w:val="36"/>
              </w:rPr>
            </w:pPr>
            <w:r w:rsidRPr="0089368E">
              <w:rPr>
                <w:color w:val="000000"/>
                <w:kern w:val="2"/>
              </w:rPr>
              <w:t>Flight 7</w:t>
            </w:r>
          </w:p>
        </w:tc>
        <w:tc>
          <w:tcPr>
            <w:tcW w:w="153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07640B6F" w14:textId="77777777" w:rsidR="005A504A" w:rsidRPr="0089368E" w:rsidRDefault="005A504A" w:rsidP="0089368E">
            <w:pPr>
              <w:spacing w:line="288" w:lineRule="auto"/>
              <w:ind w:firstLine="0"/>
              <w:jc w:val="center"/>
              <w:rPr>
                <w:rFonts w:ascii="Arial" w:hAnsi="Arial"/>
                <w:sz w:val="36"/>
                <w:szCs w:val="36"/>
              </w:rPr>
            </w:pPr>
            <w:r w:rsidRPr="0089368E">
              <w:rPr>
                <w:i/>
                <w:iCs/>
                <w:color w:val="000000"/>
                <w:kern w:val="2"/>
              </w:rPr>
              <w:t>C</w:t>
            </w:r>
            <w:r w:rsidRPr="0089368E">
              <w:rPr>
                <w:i/>
                <w:iCs/>
                <w:color w:val="000000"/>
                <w:kern w:val="2"/>
                <w:position w:val="-6"/>
                <w:vertAlign w:val="subscript"/>
              </w:rPr>
              <w:t>7</w:t>
            </w:r>
          </w:p>
        </w:tc>
        <w:tc>
          <w:tcPr>
            <w:tcW w:w="2340" w:type="dxa"/>
            <w:tcBorders>
              <w:top w:val="nil"/>
              <w:left w:val="single" w:sz="8" w:space="0" w:color="000000"/>
              <w:bottom w:val="nil"/>
            </w:tcBorders>
            <w:shd w:val="clear" w:color="auto" w:fill="auto"/>
            <w:tcMar>
              <w:top w:w="15" w:type="dxa"/>
              <w:left w:w="15" w:type="dxa"/>
              <w:bottom w:w="0" w:type="dxa"/>
              <w:right w:w="15" w:type="dxa"/>
            </w:tcMar>
            <w:vAlign w:val="bottom"/>
            <w:hideMark/>
          </w:tcPr>
          <w:p w14:paraId="24174D4F" w14:textId="318F1CAA" w:rsidR="005A504A" w:rsidRPr="0089368E" w:rsidRDefault="005A504A" w:rsidP="0089368E">
            <w:pPr>
              <w:spacing w:line="288" w:lineRule="auto"/>
              <w:ind w:firstLine="0"/>
              <w:jc w:val="center"/>
              <w:rPr>
                <w:rFonts w:ascii="Arial" w:hAnsi="Arial"/>
                <w:sz w:val="36"/>
                <w:szCs w:val="36"/>
              </w:rPr>
            </w:pPr>
            <w:r w:rsidRPr="0089368E">
              <w:rPr>
                <w:color w:val="000000"/>
                <w:kern w:val="2"/>
              </w:rPr>
              <w:t xml:space="preserve">4.3 </w:t>
            </w:r>
          </w:p>
        </w:tc>
      </w:tr>
      <w:tr w:rsidR="005A504A" w:rsidRPr="0089368E" w14:paraId="5AAC42CD" w14:textId="77777777" w:rsidTr="0062451A">
        <w:trPr>
          <w:trHeight w:val="331"/>
        </w:trPr>
        <w:tc>
          <w:tcPr>
            <w:tcW w:w="369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bottom"/>
            <w:hideMark/>
          </w:tcPr>
          <w:p w14:paraId="7C09B753" w14:textId="77777777" w:rsidR="005A504A" w:rsidRPr="0089368E" w:rsidRDefault="005A504A" w:rsidP="0089368E">
            <w:pPr>
              <w:spacing w:line="288" w:lineRule="auto"/>
              <w:ind w:firstLine="0"/>
              <w:jc w:val="left"/>
              <w:rPr>
                <w:rFonts w:ascii="Arial" w:hAnsi="Arial"/>
                <w:sz w:val="36"/>
                <w:szCs w:val="36"/>
              </w:rPr>
            </w:pPr>
            <w:r w:rsidRPr="0089368E">
              <w:rPr>
                <w:color w:val="000000"/>
                <w:kern w:val="2"/>
              </w:rPr>
              <w:t>Flight 8</w:t>
            </w:r>
          </w:p>
        </w:tc>
        <w:tc>
          <w:tcPr>
            <w:tcW w:w="153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1BCAE42A" w14:textId="77777777" w:rsidR="005A504A" w:rsidRPr="0089368E" w:rsidRDefault="005A504A" w:rsidP="0089368E">
            <w:pPr>
              <w:spacing w:line="288" w:lineRule="auto"/>
              <w:ind w:firstLine="0"/>
              <w:jc w:val="center"/>
              <w:rPr>
                <w:rFonts w:ascii="Arial" w:hAnsi="Arial"/>
                <w:sz w:val="36"/>
                <w:szCs w:val="36"/>
              </w:rPr>
            </w:pPr>
            <w:r w:rsidRPr="0089368E">
              <w:rPr>
                <w:i/>
                <w:iCs/>
                <w:color w:val="000000"/>
                <w:kern w:val="2"/>
              </w:rPr>
              <w:t>C</w:t>
            </w:r>
            <w:r w:rsidRPr="0089368E">
              <w:rPr>
                <w:i/>
                <w:iCs/>
                <w:color w:val="000000"/>
                <w:kern w:val="2"/>
                <w:position w:val="-6"/>
                <w:vertAlign w:val="subscript"/>
              </w:rPr>
              <w:t>8</w:t>
            </w:r>
          </w:p>
        </w:tc>
        <w:tc>
          <w:tcPr>
            <w:tcW w:w="2340" w:type="dxa"/>
            <w:tcBorders>
              <w:top w:val="nil"/>
              <w:left w:val="single" w:sz="8" w:space="0" w:color="000000"/>
              <w:bottom w:val="single" w:sz="8" w:space="0" w:color="000000"/>
            </w:tcBorders>
            <w:shd w:val="clear" w:color="auto" w:fill="auto"/>
            <w:tcMar>
              <w:top w:w="15" w:type="dxa"/>
              <w:left w:w="15" w:type="dxa"/>
              <w:bottom w:w="0" w:type="dxa"/>
              <w:right w:w="15" w:type="dxa"/>
            </w:tcMar>
            <w:vAlign w:val="bottom"/>
            <w:hideMark/>
          </w:tcPr>
          <w:p w14:paraId="519FE038" w14:textId="5A4B6200" w:rsidR="005A504A" w:rsidRPr="0089368E" w:rsidRDefault="005A504A" w:rsidP="0089368E">
            <w:pPr>
              <w:spacing w:line="288" w:lineRule="auto"/>
              <w:ind w:firstLine="0"/>
              <w:jc w:val="center"/>
              <w:rPr>
                <w:rFonts w:ascii="Arial" w:hAnsi="Arial"/>
                <w:sz w:val="36"/>
                <w:szCs w:val="36"/>
              </w:rPr>
            </w:pPr>
            <w:r w:rsidRPr="0089368E">
              <w:rPr>
                <w:color w:val="000000"/>
                <w:kern w:val="2"/>
              </w:rPr>
              <w:t xml:space="preserve">3.4 </w:t>
            </w:r>
          </w:p>
        </w:tc>
      </w:tr>
    </w:tbl>
    <w:p w14:paraId="23F185A5" w14:textId="77777777" w:rsidR="00640961" w:rsidRDefault="00640961">
      <w:pPr>
        <w:spacing w:after="160" w:line="259" w:lineRule="auto"/>
        <w:ind w:firstLine="0"/>
        <w:jc w:val="left"/>
      </w:pPr>
      <w:r>
        <w:br w:type="page"/>
      </w:r>
    </w:p>
    <w:p w14:paraId="0F9D2004" w14:textId="0D5E2541" w:rsidR="0048559A" w:rsidRDefault="0048559A" w:rsidP="00C15708">
      <w:pPr>
        <w:pStyle w:val="CaptionTables"/>
      </w:pPr>
      <w:r>
        <w:lastRenderedPageBreak/>
        <w:t xml:space="preserve">Table B -  </w:t>
      </w:r>
      <w:fldSimple w:instr=" SEQ Table_B_-_ \* ARABIC ">
        <w:r w:rsidR="008A15EF">
          <w:rPr>
            <w:noProof/>
          </w:rPr>
          <w:t>5</w:t>
        </w:r>
      </w:fldSimple>
      <w:r w:rsidR="0062451A">
        <w:t>. Modeling variables and descriptions.</w:t>
      </w:r>
    </w:p>
    <w:tbl>
      <w:tblPr>
        <w:tblW w:w="7380" w:type="dxa"/>
        <w:tblCellMar>
          <w:left w:w="0" w:type="dxa"/>
          <w:right w:w="0" w:type="dxa"/>
        </w:tblCellMar>
        <w:tblLook w:val="0420" w:firstRow="1" w:lastRow="0" w:firstColumn="0" w:lastColumn="0" w:noHBand="0" w:noVBand="1"/>
      </w:tblPr>
      <w:tblGrid>
        <w:gridCol w:w="3663"/>
        <w:gridCol w:w="1858"/>
        <w:gridCol w:w="1859"/>
      </w:tblGrid>
      <w:tr w:rsidR="0048559A" w:rsidRPr="0048559A" w14:paraId="52496C6C" w14:textId="77777777" w:rsidTr="0062451A">
        <w:trPr>
          <w:trHeight w:val="331"/>
        </w:trPr>
        <w:tc>
          <w:tcPr>
            <w:tcW w:w="3663" w:type="dxa"/>
            <w:tcBorders>
              <w:top w:val="single" w:sz="8" w:space="0" w:color="000000"/>
              <w:left w:val="nil"/>
              <w:bottom w:val="single" w:sz="8" w:space="0" w:color="000000"/>
              <w:right w:val="single" w:sz="8" w:space="0" w:color="000000"/>
            </w:tcBorders>
            <w:shd w:val="clear" w:color="auto" w:fill="auto"/>
            <w:tcMar>
              <w:top w:w="15" w:type="dxa"/>
              <w:left w:w="15" w:type="dxa"/>
              <w:bottom w:w="0" w:type="dxa"/>
              <w:right w:w="15" w:type="dxa"/>
            </w:tcMar>
            <w:vAlign w:val="bottom"/>
            <w:hideMark/>
          </w:tcPr>
          <w:p w14:paraId="3B1F461A" w14:textId="77777777" w:rsidR="0048559A" w:rsidRPr="0048559A" w:rsidRDefault="0048559A" w:rsidP="0048559A">
            <w:pPr>
              <w:spacing w:line="240" w:lineRule="auto"/>
              <w:ind w:firstLine="0"/>
              <w:jc w:val="left"/>
              <w:rPr>
                <w:rFonts w:ascii="Arial" w:hAnsi="Arial"/>
                <w:sz w:val="36"/>
                <w:szCs w:val="36"/>
              </w:rPr>
            </w:pPr>
            <w:r w:rsidRPr="0048559A">
              <w:rPr>
                <w:rFonts w:cs="Times New Roman"/>
                <w:b/>
                <w:bCs/>
                <w:color w:val="000000"/>
                <w:kern w:val="24"/>
              </w:rPr>
              <w:t>Variable Description</w:t>
            </w:r>
          </w:p>
        </w:tc>
        <w:tc>
          <w:tcPr>
            <w:tcW w:w="185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39D12904" w14:textId="77777777" w:rsidR="0048559A" w:rsidRPr="0048559A" w:rsidRDefault="0048559A" w:rsidP="0048559A">
            <w:pPr>
              <w:spacing w:line="240" w:lineRule="auto"/>
              <w:ind w:firstLine="0"/>
              <w:jc w:val="center"/>
              <w:rPr>
                <w:rFonts w:ascii="Arial" w:hAnsi="Arial"/>
                <w:sz w:val="36"/>
                <w:szCs w:val="36"/>
              </w:rPr>
            </w:pPr>
            <w:r w:rsidRPr="0048559A">
              <w:rPr>
                <w:b/>
                <w:bCs/>
                <w:color w:val="000000"/>
                <w:kern w:val="2"/>
              </w:rPr>
              <w:t>Symbol</w:t>
            </w:r>
          </w:p>
        </w:tc>
        <w:tc>
          <w:tcPr>
            <w:tcW w:w="1859" w:type="dxa"/>
            <w:tcBorders>
              <w:top w:val="single" w:sz="8" w:space="0" w:color="000000"/>
              <w:left w:val="single" w:sz="8" w:space="0" w:color="000000"/>
              <w:bottom w:val="single" w:sz="8" w:space="0" w:color="000000"/>
              <w:right w:val="nil"/>
            </w:tcBorders>
            <w:shd w:val="clear" w:color="auto" w:fill="auto"/>
            <w:tcMar>
              <w:top w:w="15" w:type="dxa"/>
              <w:left w:w="15" w:type="dxa"/>
              <w:bottom w:w="0" w:type="dxa"/>
              <w:right w:w="15" w:type="dxa"/>
            </w:tcMar>
            <w:vAlign w:val="bottom"/>
            <w:hideMark/>
          </w:tcPr>
          <w:p w14:paraId="281F4291" w14:textId="77777777" w:rsidR="0048559A" w:rsidRPr="0048559A" w:rsidRDefault="0048559A" w:rsidP="0048559A">
            <w:pPr>
              <w:spacing w:line="240" w:lineRule="auto"/>
              <w:ind w:firstLine="0"/>
              <w:jc w:val="center"/>
              <w:rPr>
                <w:rFonts w:ascii="Arial" w:hAnsi="Arial"/>
                <w:sz w:val="36"/>
                <w:szCs w:val="36"/>
              </w:rPr>
            </w:pPr>
            <w:r w:rsidRPr="0048559A">
              <w:rPr>
                <w:b/>
                <w:bCs/>
                <w:color w:val="000000"/>
                <w:kern w:val="2"/>
              </w:rPr>
              <w:t>Units</w:t>
            </w:r>
          </w:p>
        </w:tc>
      </w:tr>
      <w:tr w:rsidR="0048559A" w:rsidRPr="0048559A" w14:paraId="1159FB93" w14:textId="77777777" w:rsidTr="0062451A">
        <w:trPr>
          <w:trHeight w:val="331"/>
        </w:trPr>
        <w:tc>
          <w:tcPr>
            <w:tcW w:w="3663" w:type="dxa"/>
            <w:tcBorders>
              <w:top w:val="single" w:sz="8" w:space="0" w:color="000000"/>
              <w:left w:val="nil"/>
              <w:bottom w:val="nil"/>
              <w:right w:val="single" w:sz="8" w:space="0" w:color="000000"/>
            </w:tcBorders>
            <w:shd w:val="clear" w:color="auto" w:fill="auto"/>
            <w:tcMar>
              <w:top w:w="15" w:type="dxa"/>
              <w:left w:w="15" w:type="dxa"/>
              <w:bottom w:w="0" w:type="dxa"/>
              <w:right w:w="15" w:type="dxa"/>
            </w:tcMar>
            <w:vAlign w:val="bottom"/>
            <w:hideMark/>
          </w:tcPr>
          <w:p w14:paraId="65D14A77" w14:textId="77777777" w:rsidR="0048559A" w:rsidRPr="0048559A" w:rsidRDefault="0048559A" w:rsidP="0048559A">
            <w:pPr>
              <w:spacing w:line="288" w:lineRule="auto"/>
              <w:ind w:firstLine="0"/>
              <w:jc w:val="left"/>
              <w:rPr>
                <w:rFonts w:ascii="Arial" w:hAnsi="Arial"/>
                <w:sz w:val="36"/>
                <w:szCs w:val="36"/>
              </w:rPr>
            </w:pPr>
            <w:r w:rsidRPr="0048559A">
              <w:rPr>
                <w:color w:val="000000"/>
                <w:kern w:val="2"/>
              </w:rPr>
              <w:t>Transition start on original x-axis</w:t>
            </w:r>
          </w:p>
        </w:tc>
        <w:tc>
          <w:tcPr>
            <w:tcW w:w="1858"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2922B244" w14:textId="77777777" w:rsidR="0048559A" w:rsidRPr="0048559A" w:rsidRDefault="0048559A" w:rsidP="0048559A">
            <w:pPr>
              <w:spacing w:line="288" w:lineRule="auto"/>
              <w:ind w:firstLine="0"/>
              <w:jc w:val="center"/>
              <w:rPr>
                <w:rFonts w:ascii="Arial" w:hAnsi="Arial"/>
                <w:sz w:val="36"/>
                <w:szCs w:val="36"/>
              </w:rPr>
            </w:pPr>
            <w:r w:rsidRPr="0048559A">
              <w:rPr>
                <w:i/>
                <w:iCs/>
                <w:color w:val="000000"/>
                <w:kern w:val="2"/>
              </w:rPr>
              <w:t>X</w:t>
            </w:r>
            <w:r w:rsidRPr="0048559A">
              <w:rPr>
                <w:i/>
                <w:iCs/>
                <w:color w:val="000000"/>
                <w:kern w:val="2"/>
                <w:position w:val="-6"/>
                <w:vertAlign w:val="subscript"/>
              </w:rPr>
              <w:t>T</w:t>
            </w:r>
          </w:p>
        </w:tc>
        <w:tc>
          <w:tcPr>
            <w:tcW w:w="1859" w:type="dxa"/>
            <w:tcBorders>
              <w:top w:val="single" w:sz="8" w:space="0" w:color="000000"/>
              <w:left w:val="single" w:sz="8" w:space="0" w:color="000000"/>
              <w:bottom w:val="nil"/>
              <w:right w:val="nil"/>
            </w:tcBorders>
            <w:shd w:val="clear" w:color="auto" w:fill="auto"/>
            <w:tcMar>
              <w:top w:w="15" w:type="dxa"/>
              <w:left w:w="15" w:type="dxa"/>
              <w:bottom w:w="0" w:type="dxa"/>
              <w:right w:w="15" w:type="dxa"/>
            </w:tcMar>
            <w:vAlign w:val="bottom"/>
            <w:hideMark/>
          </w:tcPr>
          <w:p w14:paraId="331D97EC" w14:textId="77777777" w:rsidR="0048559A" w:rsidRPr="0048559A" w:rsidRDefault="0048559A" w:rsidP="0048559A">
            <w:pPr>
              <w:spacing w:line="288" w:lineRule="auto"/>
              <w:ind w:firstLine="0"/>
              <w:jc w:val="center"/>
              <w:rPr>
                <w:rFonts w:ascii="Arial" w:hAnsi="Arial"/>
                <w:sz w:val="36"/>
                <w:szCs w:val="36"/>
              </w:rPr>
            </w:pPr>
            <w:r w:rsidRPr="0048559A">
              <w:rPr>
                <w:i/>
                <w:iCs/>
                <w:color w:val="000000"/>
                <w:kern w:val="2"/>
              </w:rPr>
              <w:t>V</w:t>
            </w:r>
            <w:r w:rsidRPr="0048559A">
              <w:rPr>
                <w:i/>
                <w:iCs/>
                <w:color w:val="000000"/>
                <w:kern w:val="2"/>
                <w:position w:val="-6"/>
                <w:vertAlign w:val="subscript"/>
              </w:rPr>
              <w:t>N</w:t>
            </w:r>
          </w:p>
        </w:tc>
      </w:tr>
      <w:tr w:rsidR="0048559A" w:rsidRPr="0048559A" w14:paraId="79545780" w14:textId="77777777" w:rsidTr="0062451A">
        <w:trPr>
          <w:trHeight w:val="331"/>
        </w:trPr>
        <w:tc>
          <w:tcPr>
            <w:tcW w:w="3663"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4414EAC7" w14:textId="77777777" w:rsidR="0048559A" w:rsidRPr="0048559A" w:rsidRDefault="0048559A" w:rsidP="0048559A">
            <w:pPr>
              <w:spacing w:line="288" w:lineRule="auto"/>
              <w:ind w:firstLine="0"/>
              <w:jc w:val="left"/>
              <w:rPr>
                <w:rFonts w:ascii="Arial" w:hAnsi="Arial"/>
                <w:sz w:val="36"/>
                <w:szCs w:val="36"/>
              </w:rPr>
            </w:pPr>
            <w:r w:rsidRPr="0048559A">
              <w:rPr>
                <w:color w:val="000000"/>
                <w:kern w:val="2"/>
              </w:rPr>
              <w:t>Transition end on original x-axis</w:t>
            </w:r>
          </w:p>
        </w:tc>
        <w:tc>
          <w:tcPr>
            <w:tcW w:w="1858"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717FACDB" w14:textId="77777777" w:rsidR="0048559A" w:rsidRPr="0048559A" w:rsidRDefault="0048559A" w:rsidP="0048559A">
            <w:pPr>
              <w:spacing w:line="288" w:lineRule="auto"/>
              <w:ind w:firstLine="0"/>
              <w:jc w:val="center"/>
              <w:rPr>
                <w:rFonts w:ascii="Arial" w:hAnsi="Arial"/>
                <w:sz w:val="36"/>
                <w:szCs w:val="36"/>
              </w:rPr>
            </w:pPr>
            <w:r w:rsidRPr="0048559A">
              <w:rPr>
                <w:i/>
                <w:iCs/>
                <w:color w:val="000000"/>
                <w:kern w:val="2"/>
              </w:rPr>
              <w:t>X</w:t>
            </w:r>
            <w:r w:rsidRPr="0048559A">
              <w:rPr>
                <w:i/>
                <w:iCs/>
                <w:color w:val="000000"/>
                <w:kern w:val="2"/>
                <w:position w:val="-6"/>
                <w:vertAlign w:val="subscript"/>
              </w:rPr>
              <w:t>S</w:t>
            </w:r>
          </w:p>
        </w:tc>
        <w:tc>
          <w:tcPr>
            <w:tcW w:w="1859"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4A174239" w14:textId="77777777" w:rsidR="0048559A" w:rsidRPr="0048559A" w:rsidRDefault="0048559A" w:rsidP="0048559A">
            <w:pPr>
              <w:spacing w:line="288" w:lineRule="auto"/>
              <w:ind w:firstLine="0"/>
              <w:jc w:val="center"/>
              <w:rPr>
                <w:rFonts w:ascii="Arial" w:hAnsi="Arial"/>
                <w:sz w:val="36"/>
                <w:szCs w:val="36"/>
              </w:rPr>
            </w:pPr>
            <w:r w:rsidRPr="0048559A">
              <w:rPr>
                <w:i/>
                <w:iCs/>
                <w:color w:val="000000"/>
                <w:kern w:val="2"/>
              </w:rPr>
              <w:t>V</w:t>
            </w:r>
            <w:r w:rsidRPr="0048559A">
              <w:rPr>
                <w:i/>
                <w:iCs/>
                <w:color w:val="000000"/>
                <w:kern w:val="2"/>
                <w:position w:val="-6"/>
                <w:vertAlign w:val="subscript"/>
              </w:rPr>
              <w:t>N</w:t>
            </w:r>
          </w:p>
        </w:tc>
      </w:tr>
      <w:tr w:rsidR="0048559A" w:rsidRPr="0048559A" w14:paraId="68B0BE4F" w14:textId="77777777" w:rsidTr="0062451A">
        <w:trPr>
          <w:trHeight w:val="331"/>
        </w:trPr>
        <w:tc>
          <w:tcPr>
            <w:tcW w:w="3663"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33ADBEB0" w14:textId="77777777" w:rsidR="0048559A" w:rsidRPr="0048559A" w:rsidRDefault="0048559A" w:rsidP="0048559A">
            <w:pPr>
              <w:spacing w:line="288" w:lineRule="auto"/>
              <w:ind w:firstLine="0"/>
              <w:jc w:val="left"/>
              <w:rPr>
                <w:rFonts w:ascii="Arial" w:hAnsi="Arial"/>
                <w:sz w:val="36"/>
                <w:szCs w:val="36"/>
              </w:rPr>
            </w:pPr>
            <w:r w:rsidRPr="0048559A">
              <w:rPr>
                <w:color w:val="000000"/>
                <w:kern w:val="2"/>
              </w:rPr>
              <w:t>Transition start on transformed x-axis</w:t>
            </w:r>
          </w:p>
        </w:tc>
        <w:tc>
          <w:tcPr>
            <w:tcW w:w="1858"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2B794313" w14:textId="77777777" w:rsidR="0048559A" w:rsidRPr="0048559A" w:rsidRDefault="0048559A" w:rsidP="0048559A">
            <w:pPr>
              <w:spacing w:line="288" w:lineRule="auto"/>
              <w:ind w:firstLine="0"/>
              <w:jc w:val="center"/>
              <w:rPr>
                <w:rFonts w:ascii="Arial" w:hAnsi="Arial"/>
                <w:sz w:val="36"/>
                <w:szCs w:val="36"/>
              </w:rPr>
            </w:pPr>
            <w:r w:rsidRPr="0048559A">
              <w:rPr>
                <w:i/>
                <w:iCs/>
                <w:color w:val="000000"/>
                <w:kern w:val="2"/>
              </w:rPr>
              <w:t>z</w:t>
            </w:r>
            <w:r w:rsidRPr="0048559A">
              <w:rPr>
                <w:i/>
                <w:iCs/>
                <w:color w:val="000000"/>
                <w:kern w:val="2"/>
                <w:position w:val="-6"/>
                <w:vertAlign w:val="subscript"/>
              </w:rPr>
              <w:t>T</w:t>
            </w:r>
          </w:p>
        </w:tc>
        <w:tc>
          <w:tcPr>
            <w:tcW w:w="1859"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660F0146" w14:textId="77777777" w:rsidR="0048559A" w:rsidRPr="0048559A" w:rsidRDefault="0048559A" w:rsidP="0048559A">
            <w:pPr>
              <w:spacing w:line="288" w:lineRule="auto"/>
              <w:ind w:firstLine="0"/>
              <w:jc w:val="center"/>
              <w:rPr>
                <w:rFonts w:ascii="Arial" w:hAnsi="Arial"/>
                <w:sz w:val="36"/>
                <w:szCs w:val="36"/>
              </w:rPr>
            </w:pPr>
            <w:r w:rsidRPr="0048559A">
              <w:rPr>
                <w:i/>
                <w:iCs/>
                <w:color w:val="000000"/>
                <w:kern w:val="2"/>
              </w:rPr>
              <w:t>V</w:t>
            </w:r>
            <w:r w:rsidRPr="0048559A">
              <w:rPr>
                <w:i/>
                <w:iCs/>
                <w:color w:val="000000"/>
                <w:kern w:val="2"/>
                <w:position w:val="-6"/>
                <w:vertAlign w:val="subscript"/>
              </w:rPr>
              <w:t>N</w:t>
            </w:r>
          </w:p>
        </w:tc>
      </w:tr>
      <w:tr w:rsidR="0048559A" w:rsidRPr="0048559A" w14:paraId="4C6FF97A" w14:textId="77777777" w:rsidTr="0062451A">
        <w:trPr>
          <w:trHeight w:val="331"/>
        </w:trPr>
        <w:tc>
          <w:tcPr>
            <w:tcW w:w="3663"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5F81BB68" w14:textId="77777777" w:rsidR="0048559A" w:rsidRPr="0048559A" w:rsidRDefault="0048559A" w:rsidP="0048559A">
            <w:pPr>
              <w:spacing w:line="288" w:lineRule="auto"/>
              <w:ind w:firstLine="0"/>
              <w:jc w:val="left"/>
              <w:rPr>
                <w:rFonts w:ascii="Arial" w:hAnsi="Arial"/>
                <w:sz w:val="36"/>
                <w:szCs w:val="36"/>
              </w:rPr>
            </w:pPr>
            <w:r w:rsidRPr="0048559A">
              <w:rPr>
                <w:color w:val="000000"/>
                <w:kern w:val="2"/>
              </w:rPr>
              <w:t>Transition end on transformed x-axis</w:t>
            </w:r>
          </w:p>
        </w:tc>
        <w:tc>
          <w:tcPr>
            <w:tcW w:w="1858"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0EFF7567" w14:textId="77777777" w:rsidR="0048559A" w:rsidRPr="0048559A" w:rsidRDefault="0048559A" w:rsidP="0048559A">
            <w:pPr>
              <w:spacing w:line="288" w:lineRule="auto"/>
              <w:ind w:firstLine="0"/>
              <w:jc w:val="center"/>
              <w:rPr>
                <w:rFonts w:ascii="Arial" w:hAnsi="Arial"/>
                <w:sz w:val="36"/>
                <w:szCs w:val="36"/>
              </w:rPr>
            </w:pPr>
            <w:r w:rsidRPr="0048559A">
              <w:rPr>
                <w:i/>
                <w:iCs/>
                <w:color w:val="000000"/>
                <w:kern w:val="2"/>
              </w:rPr>
              <w:t>z</w:t>
            </w:r>
            <w:r w:rsidRPr="0048559A">
              <w:rPr>
                <w:i/>
                <w:iCs/>
                <w:color w:val="000000"/>
                <w:kern w:val="2"/>
                <w:position w:val="-6"/>
                <w:vertAlign w:val="subscript"/>
              </w:rPr>
              <w:t>S</w:t>
            </w:r>
          </w:p>
        </w:tc>
        <w:tc>
          <w:tcPr>
            <w:tcW w:w="1859"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7947A41E" w14:textId="77777777" w:rsidR="0048559A" w:rsidRPr="0048559A" w:rsidRDefault="0048559A" w:rsidP="0048559A">
            <w:pPr>
              <w:spacing w:line="288" w:lineRule="auto"/>
              <w:ind w:firstLine="0"/>
              <w:jc w:val="center"/>
              <w:rPr>
                <w:rFonts w:ascii="Arial" w:hAnsi="Arial"/>
                <w:sz w:val="36"/>
                <w:szCs w:val="36"/>
              </w:rPr>
            </w:pPr>
            <w:r w:rsidRPr="0048559A">
              <w:rPr>
                <w:i/>
                <w:iCs/>
                <w:color w:val="000000"/>
                <w:kern w:val="2"/>
              </w:rPr>
              <w:t>V</w:t>
            </w:r>
            <w:r w:rsidRPr="0048559A">
              <w:rPr>
                <w:i/>
                <w:iCs/>
                <w:color w:val="000000"/>
                <w:kern w:val="2"/>
                <w:position w:val="-6"/>
                <w:vertAlign w:val="subscript"/>
              </w:rPr>
              <w:t>N</w:t>
            </w:r>
          </w:p>
        </w:tc>
      </w:tr>
      <w:tr w:rsidR="0048559A" w:rsidRPr="0048559A" w14:paraId="282FF4EF" w14:textId="77777777" w:rsidTr="0062451A">
        <w:trPr>
          <w:trHeight w:val="331"/>
        </w:trPr>
        <w:tc>
          <w:tcPr>
            <w:tcW w:w="3663"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7EC28A6B" w14:textId="77777777" w:rsidR="0048559A" w:rsidRPr="0048559A" w:rsidRDefault="0048559A" w:rsidP="0048559A">
            <w:pPr>
              <w:spacing w:line="288" w:lineRule="auto"/>
              <w:ind w:firstLine="0"/>
              <w:jc w:val="left"/>
              <w:rPr>
                <w:rFonts w:ascii="Arial" w:hAnsi="Arial"/>
                <w:sz w:val="36"/>
                <w:szCs w:val="36"/>
              </w:rPr>
            </w:pPr>
            <w:r w:rsidRPr="0048559A">
              <w:rPr>
                <w:color w:val="000000"/>
                <w:kern w:val="2"/>
              </w:rPr>
              <w:t>Multiplicative coefficient</w:t>
            </w:r>
          </w:p>
        </w:tc>
        <w:tc>
          <w:tcPr>
            <w:tcW w:w="1858"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0845278E" w14:textId="77777777" w:rsidR="0048559A" w:rsidRPr="0048559A" w:rsidRDefault="0048559A" w:rsidP="0048559A">
            <w:pPr>
              <w:spacing w:line="288" w:lineRule="auto"/>
              <w:ind w:firstLine="0"/>
              <w:jc w:val="center"/>
              <w:rPr>
                <w:rFonts w:ascii="Arial" w:hAnsi="Arial"/>
                <w:sz w:val="36"/>
                <w:szCs w:val="36"/>
              </w:rPr>
            </w:pPr>
            <w:r w:rsidRPr="0048559A">
              <w:rPr>
                <w:i/>
                <w:iCs/>
                <w:color w:val="000000"/>
                <w:kern w:val="2"/>
              </w:rPr>
              <w:t>A</w:t>
            </w:r>
          </w:p>
        </w:tc>
        <w:tc>
          <w:tcPr>
            <w:tcW w:w="1859"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600B2FA7" w14:textId="77777777" w:rsidR="0048559A" w:rsidRPr="0048559A" w:rsidRDefault="0048559A" w:rsidP="0048559A">
            <w:pPr>
              <w:spacing w:line="288" w:lineRule="auto"/>
              <w:ind w:firstLine="0"/>
              <w:jc w:val="center"/>
              <w:rPr>
                <w:rFonts w:ascii="Arial" w:hAnsi="Arial"/>
                <w:sz w:val="36"/>
                <w:szCs w:val="36"/>
              </w:rPr>
            </w:pPr>
            <w:r w:rsidRPr="0048559A">
              <w:rPr>
                <w:color w:val="000000"/>
                <w:kern w:val="2"/>
              </w:rPr>
              <w:t>Unitless</w:t>
            </w:r>
          </w:p>
        </w:tc>
      </w:tr>
      <w:tr w:rsidR="0048559A" w:rsidRPr="0048559A" w14:paraId="19A365D8" w14:textId="77777777" w:rsidTr="0062451A">
        <w:trPr>
          <w:trHeight w:val="331"/>
        </w:trPr>
        <w:tc>
          <w:tcPr>
            <w:tcW w:w="3663"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52D43171" w14:textId="77777777" w:rsidR="0048559A" w:rsidRPr="0048559A" w:rsidRDefault="0048559A" w:rsidP="0048559A">
            <w:pPr>
              <w:spacing w:line="288" w:lineRule="auto"/>
              <w:ind w:firstLine="0"/>
              <w:jc w:val="left"/>
              <w:rPr>
                <w:rFonts w:ascii="Arial" w:hAnsi="Arial"/>
                <w:sz w:val="36"/>
                <w:szCs w:val="36"/>
              </w:rPr>
            </w:pPr>
            <w:r w:rsidRPr="0048559A">
              <w:rPr>
                <w:color w:val="000000"/>
                <w:kern w:val="2"/>
              </w:rPr>
              <w:t>Exponential coefficient</w:t>
            </w:r>
          </w:p>
        </w:tc>
        <w:tc>
          <w:tcPr>
            <w:tcW w:w="1858"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317993DE" w14:textId="77777777" w:rsidR="0048559A" w:rsidRPr="0048559A" w:rsidRDefault="0048559A" w:rsidP="0048559A">
            <w:pPr>
              <w:spacing w:line="288" w:lineRule="auto"/>
              <w:ind w:firstLine="0"/>
              <w:jc w:val="center"/>
              <w:rPr>
                <w:rFonts w:ascii="Arial" w:hAnsi="Arial"/>
                <w:sz w:val="36"/>
                <w:szCs w:val="36"/>
              </w:rPr>
            </w:pPr>
            <w:r w:rsidRPr="0048559A">
              <w:rPr>
                <w:i/>
                <w:iCs/>
                <w:color w:val="000000"/>
                <w:kern w:val="2"/>
              </w:rPr>
              <w:t>n</w:t>
            </w:r>
          </w:p>
        </w:tc>
        <w:tc>
          <w:tcPr>
            <w:tcW w:w="1859"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202A80FE" w14:textId="77777777" w:rsidR="0048559A" w:rsidRPr="0048559A" w:rsidRDefault="0048559A" w:rsidP="0048559A">
            <w:pPr>
              <w:spacing w:line="288" w:lineRule="auto"/>
              <w:ind w:firstLine="0"/>
              <w:jc w:val="center"/>
              <w:rPr>
                <w:rFonts w:ascii="Arial" w:hAnsi="Arial"/>
                <w:sz w:val="36"/>
                <w:szCs w:val="36"/>
              </w:rPr>
            </w:pPr>
            <w:r w:rsidRPr="0048559A">
              <w:rPr>
                <w:color w:val="000000"/>
                <w:kern w:val="2"/>
              </w:rPr>
              <w:t>Unitless</w:t>
            </w:r>
          </w:p>
        </w:tc>
      </w:tr>
      <w:tr w:rsidR="0048559A" w:rsidRPr="0048559A" w14:paraId="5EBFA757" w14:textId="77777777" w:rsidTr="0062451A">
        <w:trPr>
          <w:trHeight w:val="331"/>
        </w:trPr>
        <w:tc>
          <w:tcPr>
            <w:tcW w:w="3663"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bottom"/>
            <w:hideMark/>
          </w:tcPr>
          <w:p w14:paraId="2C86D395" w14:textId="77777777" w:rsidR="0048559A" w:rsidRPr="0048559A" w:rsidRDefault="0048559A" w:rsidP="0048559A">
            <w:pPr>
              <w:spacing w:line="288" w:lineRule="auto"/>
              <w:ind w:firstLine="0"/>
              <w:jc w:val="left"/>
              <w:rPr>
                <w:rFonts w:ascii="Arial" w:hAnsi="Arial"/>
                <w:sz w:val="36"/>
                <w:szCs w:val="36"/>
              </w:rPr>
            </w:pPr>
            <w:r w:rsidRPr="0048559A">
              <w:rPr>
                <w:color w:val="000000"/>
                <w:kern w:val="2"/>
              </w:rPr>
              <w:t>Conservation of mass shift on x-axis</w:t>
            </w:r>
          </w:p>
        </w:tc>
        <w:tc>
          <w:tcPr>
            <w:tcW w:w="1858"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4B6FB2E0" w14:textId="77777777" w:rsidR="0048559A" w:rsidRPr="0048559A" w:rsidRDefault="0048559A" w:rsidP="0048559A">
            <w:pPr>
              <w:spacing w:line="288" w:lineRule="auto"/>
              <w:ind w:firstLine="0"/>
              <w:jc w:val="center"/>
              <w:rPr>
                <w:rFonts w:ascii="Arial" w:hAnsi="Arial"/>
                <w:sz w:val="36"/>
                <w:szCs w:val="36"/>
              </w:rPr>
            </w:pPr>
            <w:r w:rsidRPr="0048559A">
              <w:rPr>
                <w:i/>
                <w:iCs/>
                <w:color w:val="000000"/>
                <w:kern w:val="2"/>
              </w:rPr>
              <w:t>V</w:t>
            </w:r>
            <w:r w:rsidRPr="0048559A">
              <w:rPr>
                <w:i/>
                <w:iCs/>
                <w:color w:val="000000"/>
                <w:kern w:val="2"/>
                <w:position w:val="-6"/>
                <w:vertAlign w:val="subscript"/>
              </w:rPr>
              <w:t>shift</w:t>
            </w:r>
          </w:p>
        </w:tc>
        <w:tc>
          <w:tcPr>
            <w:tcW w:w="1859" w:type="dxa"/>
            <w:tcBorders>
              <w:top w:val="nil"/>
              <w:left w:val="single" w:sz="8" w:space="0" w:color="000000"/>
              <w:bottom w:val="single" w:sz="8" w:space="0" w:color="000000"/>
              <w:right w:val="nil"/>
            </w:tcBorders>
            <w:shd w:val="clear" w:color="auto" w:fill="auto"/>
            <w:tcMar>
              <w:top w:w="15" w:type="dxa"/>
              <w:left w:w="15" w:type="dxa"/>
              <w:bottom w:w="0" w:type="dxa"/>
              <w:right w:w="15" w:type="dxa"/>
            </w:tcMar>
            <w:vAlign w:val="bottom"/>
            <w:hideMark/>
          </w:tcPr>
          <w:p w14:paraId="172E1A9D" w14:textId="77777777" w:rsidR="0048559A" w:rsidRPr="0048559A" w:rsidRDefault="0048559A" w:rsidP="0048559A">
            <w:pPr>
              <w:spacing w:line="288" w:lineRule="auto"/>
              <w:ind w:firstLine="0"/>
              <w:jc w:val="center"/>
              <w:rPr>
                <w:rFonts w:ascii="Arial" w:hAnsi="Arial"/>
                <w:sz w:val="36"/>
                <w:szCs w:val="36"/>
              </w:rPr>
            </w:pPr>
            <w:r w:rsidRPr="0048559A">
              <w:rPr>
                <w:i/>
                <w:iCs/>
                <w:color w:val="000000"/>
                <w:kern w:val="2"/>
              </w:rPr>
              <w:t>V</w:t>
            </w:r>
            <w:r w:rsidRPr="0048559A">
              <w:rPr>
                <w:i/>
                <w:iCs/>
                <w:color w:val="000000"/>
                <w:kern w:val="2"/>
                <w:position w:val="-6"/>
                <w:vertAlign w:val="subscript"/>
              </w:rPr>
              <w:t>N</w:t>
            </w:r>
          </w:p>
        </w:tc>
      </w:tr>
    </w:tbl>
    <w:p w14:paraId="61B5E2C6" w14:textId="77777777" w:rsidR="007F5F8B" w:rsidRDefault="007F5F8B">
      <w:pPr>
        <w:spacing w:after="160" w:line="259" w:lineRule="auto"/>
        <w:ind w:firstLine="0"/>
        <w:jc w:val="left"/>
      </w:pPr>
    </w:p>
    <w:p w14:paraId="6A393540" w14:textId="77777777" w:rsidR="007F5F8B" w:rsidRDefault="007F5F8B">
      <w:pPr>
        <w:spacing w:after="160" w:line="259" w:lineRule="auto"/>
        <w:ind w:firstLine="0"/>
        <w:jc w:val="left"/>
      </w:pPr>
      <w:r>
        <w:br w:type="page"/>
      </w:r>
    </w:p>
    <w:p w14:paraId="506A98D1" w14:textId="371CDFEE" w:rsidR="007F5F8B" w:rsidRDefault="007F5F8B" w:rsidP="00C15708">
      <w:pPr>
        <w:pStyle w:val="CaptionTables"/>
      </w:pPr>
      <w:r>
        <w:lastRenderedPageBreak/>
        <w:t xml:space="preserve">Table B -  </w:t>
      </w:r>
      <w:fldSimple w:instr=" SEQ Table_B_-_ \* ARABIC ">
        <w:r w:rsidR="008A15EF">
          <w:rPr>
            <w:noProof/>
          </w:rPr>
          <w:t>6</w:t>
        </w:r>
      </w:fldSimple>
      <w:r w:rsidR="0062451A">
        <w:t>. Residual Volumes for each of the configurations used to print transitions.</w:t>
      </w:r>
    </w:p>
    <w:tbl>
      <w:tblPr>
        <w:tblW w:w="7660" w:type="dxa"/>
        <w:tblCellMar>
          <w:left w:w="0" w:type="dxa"/>
          <w:right w:w="0" w:type="dxa"/>
        </w:tblCellMar>
        <w:tblLook w:val="0420" w:firstRow="1" w:lastRow="0" w:firstColumn="0" w:lastColumn="0" w:noHBand="0" w:noVBand="1"/>
      </w:tblPr>
      <w:tblGrid>
        <w:gridCol w:w="4040"/>
        <w:gridCol w:w="1580"/>
        <w:gridCol w:w="2040"/>
      </w:tblGrid>
      <w:tr w:rsidR="007F5F8B" w:rsidRPr="007F5F8B" w14:paraId="036B2B9C" w14:textId="77777777" w:rsidTr="0062451A">
        <w:trPr>
          <w:trHeight w:val="346"/>
        </w:trPr>
        <w:tc>
          <w:tcPr>
            <w:tcW w:w="4040" w:type="dxa"/>
            <w:tcBorders>
              <w:top w:val="single" w:sz="8" w:space="0" w:color="000000"/>
              <w:left w:val="nil"/>
              <w:bottom w:val="single" w:sz="8" w:space="0" w:color="000000"/>
              <w:right w:val="single" w:sz="8" w:space="0" w:color="000000"/>
            </w:tcBorders>
            <w:shd w:val="clear" w:color="auto" w:fill="auto"/>
            <w:tcMar>
              <w:top w:w="15" w:type="dxa"/>
              <w:left w:w="15" w:type="dxa"/>
              <w:bottom w:w="0" w:type="dxa"/>
              <w:right w:w="15" w:type="dxa"/>
            </w:tcMar>
            <w:vAlign w:val="bottom"/>
            <w:hideMark/>
          </w:tcPr>
          <w:p w14:paraId="5C2A67B2" w14:textId="77777777" w:rsidR="007F5F8B" w:rsidRPr="007F5F8B" w:rsidRDefault="007F5F8B" w:rsidP="007F5F8B">
            <w:pPr>
              <w:spacing w:line="240" w:lineRule="auto"/>
              <w:ind w:firstLine="0"/>
              <w:jc w:val="left"/>
              <w:rPr>
                <w:rFonts w:ascii="Arial" w:hAnsi="Arial"/>
                <w:sz w:val="36"/>
                <w:szCs w:val="36"/>
              </w:rPr>
            </w:pPr>
            <w:r w:rsidRPr="007F5F8B">
              <w:rPr>
                <w:rFonts w:cs="Times New Roman"/>
                <w:b/>
                <w:bCs/>
                <w:color w:val="000000"/>
                <w:kern w:val="24"/>
              </w:rPr>
              <w:t>Configuration</w:t>
            </w:r>
          </w:p>
        </w:tc>
        <w:tc>
          <w:tcPr>
            <w:tcW w:w="1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61D8FF96" w14:textId="77777777" w:rsidR="007F5F8B" w:rsidRPr="007F5F8B" w:rsidRDefault="007F5F8B" w:rsidP="007F5F8B">
            <w:pPr>
              <w:spacing w:line="240" w:lineRule="auto"/>
              <w:ind w:firstLine="0"/>
              <w:jc w:val="center"/>
              <w:rPr>
                <w:rFonts w:ascii="Arial" w:hAnsi="Arial"/>
                <w:sz w:val="36"/>
                <w:szCs w:val="36"/>
              </w:rPr>
            </w:pPr>
            <w:r w:rsidRPr="007F5F8B">
              <w:rPr>
                <w:b/>
                <w:bCs/>
                <w:color w:val="000000"/>
                <w:kern w:val="2"/>
              </w:rPr>
              <w:t>RPM</w:t>
            </w:r>
          </w:p>
        </w:tc>
        <w:tc>
          <w:tcPr>
            <w:tcW w:w="2040" w:type="dxa"/>
            <w:tcBorders>
              <w:top w:val="single" w:sz="8" w:space="0" w:color="000000"/>
              <w:left w:val="single" w:sz="8" w:space="0" w:color="000000"/>
              <w:bottom w:val="single" w:sz="8" w:space="0" w:color="000000"/>
              <w:right w:val="nil"/>
            </w:tcBorders>
            <w:shd w:val="clear" w:color="auto" w:fill="auto"/>
            <w:tcMar>
              <w:top w:w="15" w:type="dxa"/>
              <w:left w:w="15" w:type="dxa"/>
              <w:bottom w:w="0" w:type="dxa"/>
              <w:right w:w="15" w:type="dxa"/>
            </w:tcMar>
            <w:vAlign w:val="bottom"/>
            <w:hideMark/>
          </w:tcPr>
          <w:p w14:paraId="5CD21B38" w14:textId="77777777" w:rsidR="007F5F8B" w:rsidRPr="007F5F8B" w:rsidRDefault="007F5F8B" w:rsidP="007F5F8B">
            <w:pPr>
              <w:spacing w:line="240" w:lineRule="auto"/>
              <w:ind w:firstLine="0"/>
              <w:jc w:val="center"/>
              <w:rPr>
                <w:rFonts w:ascii="Arial" w:hAnsi="Arial"/>
                <w:sz w:val="36"/>
                <w:szCs w:val="36"/>
              </w:rPr>
            </w:pPr>
            <w:r w:rsidRPr="007F5F8B">
              <w:rPr>
                <w:rFonts w:cs="Times New Roman"/>
                <w:b/>
                <w:bCs/>
                <w:color w:val="000000"/>
                <w:kern w:val="24"/>
              </w:rPr>
              <w:t>V</w:t>
            </w:r>
            <w:r w:rsidRPr="007F5F8B">
              <w:rPr>
                <w:rFonts w:cs="Times New Roman"/>
                <w:b/>
                <w:bCs/>
                <w:color w:val="000000"/>
                <w:kern w:val="24"/>
                <w:position w:val="-6"/>
                <w:vertAlign w:val="subscript"/>
              </w:rPr>
              <w:t>R</w:t>
            </w:r>
            <w:r w:rsidRPr="007F5F8B">
              <w:rPr>
                <w:rFonts w:cs="Times New Roman"/>
                <w:b/>
                <w:bCs/>
                <w:color w:val="000000"/>
                <w:kern w:val="24"/>
              </w:rPr>
              <w:t xml:space="preserve"> (x 10</w:t>
            </w:r>
            <w:r w:rsidRPr="007F5F8B">
              <w:rPr>
                <w:rFonts w:cs="Times New Roman"/>
                <w:b/>
                <w:bCs/>
                <w:color w:val="000000"/>
                <w:kern w:val="24"/>
                <w:position w:val="7"/>
                <w:vertAlign w:val="superscript"/>
              </w:rPr>
              <w:t>-5</w:t>
            </w:r>
            <w:r w:rsidRPr="007F5F8B">
              <w:rPr>
                <w:rFonts w:cs="Times New Roman"/>
                <w:b/>
                <w:bCs/>
                <w:color w:val="000000"/>
                <w:kern w:val="24"/>
              </w:rPr>
              <w:t xml:space="preserve"> m</w:t>
            </w:r>
            <w:r w:rsidRPr="007F5F8B">
              <w:rPr>
                <w:rFonts w:cs="Times New Roman"/>
                <w:b/>
                <w:bCs/>
                <w:color w:val="000000"/>
                <w:kern w:val="24"/>
                <w:position w:val="7"/>
                <w:vertAlign w:val="superscript"/>
              </w:rPr>
              <w:t>3</w:t>
            </w:r>
            <w:r w:rsidRPr="007F5F8B">
              <w:rPr>
                <w:rFonts w:cs="Times New Roman"/>
                <w:b/>
                <w:bCs/>
                <w:color w:val="000000"/>
                <w:kern w:val="24"/>
              </w:rPr>
              <w:t>)</w:t>
            </w:r>
          </w:p>
        </w:tc>
      </w:tr>
      <w:tr w:rsidR="007F5F8B" w:rsidRPr="007F5F8B" w14:paraId="7C51408B" w14:textId="77777777" w:rsidTr="0062451A">
        <w:trPr>
          <w:trHeight w:val="331"/>
        </w:trPr>
        <w:tc>
          <w:tcPr>
            <w:tcW w:w="4040" w:type="dxa"/>
            <w:vMerge w:val="restart"/>
            <w:tcBorders>
              <w:top w:val="single" w:sz="8" w:space="0" w:color="000000"/>
              <w:left w:val="nil"/>
              <w:bottom w:val="single" w:sz="4" w:space="0" w:color="000000"/>
              <w:right w:val="single" w:sz="8" w:space="0" w:color="000000"/>
            </w:tcBorders>
            <w:shd w:val="clear" w:color="auto" w:fill="auto"/>
            <w:tcMar>
              <w:top w:w="15" w:type="dxa"/>
              <w:left w:w="15" w:type="dxa"/>
              <w:bottom w:w="0" w:type="dxa"/>
              <w:right w:w="15" w:type="dxa"/>
            </w:tcMar>
            <w:vAlign w:val="center"/>
            <w:hideMark/>
          </w:tcPr>
          <w:p w14:paraId="4174A13D" w14:textId="77777777" w:rsidR="007F5F8B" w:rsidRPr="007F5F8B" w:rsidRDefault="007F5F8B" w:rsidP="007F5F8B">
            <w:pPr>
              <w:spacing w:line="288" w:lineRule="auto"/>
              <w:ind w:firstLine="0"/>
              <w:jc w:val="left"/>
              <w:rPr>
                <w:rFonts w:ascii="Arial" w:hAnsi="Arial"/>
                <w:sz w:val="36"/>
                <w:szCs w:val="36"/>
              </w:rPr>
            </w:pPr>
            <w:r w:rsidRPr="007F5F8B">
              <w:rPr>
                <w:color w:val="000000"/>
                <w:kern w:val="2"/>
              </w:rPr>
              <w:t>ABS to CFABS using:</w:t>
            </w:r>
          </w:p>
          <w:p w14:paraId="325A8963" w14:textId="77777777" w:rsidR="007F5F8B" w:rsidRPr="007F5F8B" w:rsidRDefault="007F5F8B" w:rsidP="007F5F8B">
            <w:pPr>
              <w:spacing w:line="288" w:lineRule="auto"/>
              <w:ind w:firstLine="0"/>
              <w:jc w:val="left"/>
              <w:rPr>
                <w:rFonts w:ascii="Arial" w:hAnsi="Arial"/>
                <w:sz w:val="36"/>
                <w:szCs w:val="36"/>
              </w:rPr>
            </w:pPr>
            <w:r w:rsidRPr="007F5F8B">
              <w:rPr>
                <w:color w:val="000000"/>
                <w:kern w:val="2"/>
              </w:rPr>
              <w:t>Standard screw and standard nozzle</w:t>
            </w:r>
          </w:p>
          <w:p w14:paraId="565567D7" w14:textId="77777777" w:rsidR="007F5F8B" w:rsidRPr="007F5F8B" w:rsidRDefault="007F5F8B" w:rsidP="007F5F8B">
            <w:pPr>
              <w:spacing w:line="288" w:lineRule="auto"/>
              <w:ind w:firstLine="0"/>
              <w:jc w:val="left"/>
              <w:rPr>
                <w:rFonts w:ascii="Arial" w:hAnsi="Arial"/>
                <w:sz w:val="36"/>
                <w:szCs w:val="36"/>
              </w:rPr>
            </w:pPr>
            <w:r w:rsidRPr="007F5F8B">
              <w:rPr>
                <w:color w:val="000000"/>
                <w:kern w:val="2"/>
              </w:rPr>
              <w:t>Mixing screw and standard nozzle</w:t>
            </w:r>
          </w:p>
        </w:tc>
        <w:tc>
          <w:tcPr>
            <w:tcW w:w="1580"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257D8AE2"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100</w:t>
            </w:r>
          </w:p>
        </w:tc>
        <w:tc>
          <w:tcPr>
            <w:tcW w:w="2040" w:type="dxa"/>
            <w:tcBorders>
              <w:top w:val="single" w:sz="8" w:space="0" w:color="000000"/>
              <w:left w:val="single" w:sz="8" w:space="0" w:color="000000"/>
              <w:bottom w:val="nil"/>
              <w:right w:val="nil"/>
            </w:tcBorders>
            <w:shd w:val="clear" w:color="auto" w:fill="auto"/>
            <w:tcMar>
              <w:top w:w="15" w:type="dxa"/>
              <w:left w:w="15" w:type="dxa"/>
              <w:bottom w:w="0" w:type="dxa"/>
              <w:right w:w="15" w:type="dxa"/>
            </w:tcMar>
            <w:vAlign w:val="center"/>
            <w:hideMark/>
          </w:tcPr>
          <w:p w14:paraId="5C45C988"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17.58</w:t>
            </w:r>
          </w:p>
        </w:tc>
      </w:tr>
      <w:tr w:rsidR="007F5F8B" w:rsidRPr="007F5F8B" w14:paraId="55F34C63" w14:textId="77777777" w:rsidTr="0062451A">
        <w:trPr>
          <w:trHeight w:val="331"/>
        </w:trPr>
        <w:tc>
          <w:tcPr>
            <w:tcW w:w="0" w:type="auto"/>
            <w:vMerge/>
            <w:tcBorders>
              <w:top w:val="single" w:sz="8" w:space="0" w:color="000000"/>
              <w:left w:val="nil"/>
              <w:bottom w:val="single" w:sz="4" w:space="0" w:color="000000"/>
              <w:right w:val="single" w:sz="8" w:space="0" w:color="000000"/>
            </w:tcBorders>
            <w:vAlign w:val="center"/>
            <w:hideMark/>
          </w:tcPr>
          <w:p w14:paraId="5426020A" w14:textId="77777777" w:rsidR="007F5F8B" w:rsidRPr="007F5F8B" w:rsidRDefault="007F5F8B" w:rsidP="007F5F8B">
            <w:pPr>
              <w:spacing w:line="240" w:lineRule="auto"/>
              <w:ind w:firstLine="0"/>
              <w:jc w:val="left"/>
              <w:rPr>
                <w:rFonts w:ascii="Arial" w:hAnsi="Arial"/>
                <w:sz w:val="36"/>
                <w:szCs w:val="36"/>
              </w:rPr>
            </w:pPr>
          </w:p>
        </w:tc>
        <w:tc>
          <w:tcPr>
            <w:tcW w:w="15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5129290D"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150</w:t>
            </w:r>
          </w:p>
        </w:tc>
        <w:tc>
          <w:tcPr>
            <w:tcW w:w="204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3318B562"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17.66</w:t>
            </w:r>
          </w:p>
        </w:tc>
      </w:tr>
      <w:tr w:rsidR="007F5F8B" w:rsidRPr="007F5F8B" w14:paraId="79E04B6A" w14:textId="77777777" w:rsidTr="0062451A">
        <w:trPr>
          <w:trHeight w:val="331"/>
        </w:trPr>
        <w:tc>
          <w:tcPr>
            <w:tcW w:w="0" w:type="auto"/>
            <w:vMerge/>
            <w:tcBorders>
              <w:top w:val="single" w:sz="8" w:space="0" w:color="000000"/>
              <w:left w:val="nil"/>
              <w:bottom w:val="single" w:sz="4" w:space="0" w:color="000000"/>
              <w:right w:val="single" w:sz="8" w:space="0" w:color="000000"/>
            </w:tcBorders>
            <w:vAlign w:val="center"/>
            <w:hideMark/>
          </w:tcPr>
          <w:p w14:paraId="71C65F5C" w14:textId="77777777" w:rsidR="007F5F8B" w:rsidRPr="007F5F8B" w:rsidRDefault="007F5F8B" w:rsidP="007F5F8B">
            <w:pPr>
              <w:spacing w:line="240" w:lineRule="auto"/>
              <w:ind w:firstLine="0"/>
              <w:jc w:val="left"/>
              <w:rPr>
                <w:rFonts w:ascii="Arial" w:hAnsi="Arial"/>
                <w:sz w:val="36"/>
                <w:szCs w:val="36"/>
              </w:rPr>
            </w:pPr>
          </w:p>
        </w:tc>
        <w:tc>
          <w:tcPr>
            <w:tcW w:w="15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62452DC1"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200</w:t>
            </w:r>
          </w:p>
        </w:tc>
        <w:tc>
          <w:tcPr>
            <w:tcW w:w="204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12F91D28"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17.74</w:t>
            </w:r>
          </w:p>
        </w:tc>
      </w:tr>
      <w:tr w:rsidR="007F5F8B" w:rsidRPr="007F5F8B" w14:paraId="0340F109" w14:textId="77777777" w:rsidTr="0062451A">
        <w:trPr>
          <w:trHeight w:val="331"/>
        </w:trPr>
        <w:tc>
          <w:tcPr>
            <w:tcW w:w="0" w:type="auto"/>
            <w:vMerge/>
            <w:tcBorders>
              <w:top w:val="single" w:sz="8" w:space="0" w:color="000000"/>
              <w:left w:val="nil"/>
              <w:bottom w:val="single" w:sz="4" w:space="0" w:color="000000"/>
              <w:right w:val="single" w:sz="8" w:space="0" w:color="000000"/>
            </w:tcBorders>
            <w:vAlign w:val="center"/>
            <w:hideMark/>
          </w:tcPr>
          <w:p w14:paraId="2CBA1114" w14:textId="77777777" w:rsidR="007F5F8B" w:rsidRPr="007F5F8B" w:rsidRDefault="007F5F8B" w:rsidP="007F5F8B">
            <w:pPr>
              <w:spacing w:line="240" w:lineRule="auto"/>
              <w:ind w:firstLine="0"/>
              <w:jc w:val="left"/>
              <w:rPr>
                <w:rFonts w:ascii="Arial" w:hAnsi="Arial"/>
                <w:sz w:val="36"/>
                <w:szCs w:val="36"/>
              </w:rPr>
            </w:pPr>
          </w:p>
        </w:tc>
        <w:tc>
          <w:tcPr>
            <w:tcW w:w="15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792DF192"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250</w:t>
            </w:r>
          </w:p>
        </w:tc>
        <w:tc>
          <w:tcPr>
            <w:tcW w:w="204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72996EEA"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17.68</w:t>
            </w:r>
          </w:p>
        </w:tc>
      </w:tr>
      <w:tr w:rsidR="007F5F8B" w:rsidRPr="007F5F8B" w14:paraId="60DA8EEE" w14:textId="77777777" w:rsidTr="0062451A">
        <w:trPr>
          <w:trHeight w:val="331"/>
        </w:trPr>
        <w:tc>
          <w:tcPr>
            <w:tcW w:w="0" w:type="auto"/>
            <w:vMerge/>
            <w:tcBorders>
              <w:top w:val="single" w:sz="8" w:space="0" w:color="000000"/>
              <w:left w:val="nil"/>
              <w:bottom w:val="single" w:sz="4" w:space="0" w:color="000000"/>
              <w:right w:val="single" w:sz="8" w:space="0" w:color="000000"/>
            </w:tcBorders>
            <w:vAlign w:val="center"/>
            <w:hideMark/>
          </w:tcPr>
          <w:p w14:paraId="6D6B9AA4" w14:textId="77777777" w:rsidR="007F5F8B" w:rsidRPr="007F5F8B" w:rsidRDefault="007F5F8B" w:rsidP="007F5F8B">
            <w:pPr>
              <w:spacing w:line="240" w:lineRule="auto"/>
              <w:ind w:firstLine="0"/>
              <w:jc w:val="left"/>
              <w:rPr>
                <w:rFonts w:ascii="Arial" w:hAnsi="Arial"/>
                <w:sz w:val="36"/>
                <w:szCs w:val="36"/>
              </w:rPr>
            </w:pPr>
          </w:p>
        </w:tc>
        <w:tc>
          <w:tcPr>
            <w:tcW w:w="15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54188482"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300</w:t>
            </w:r>
          </w:p>
        </w:tc>
        <w:tc>
          <w:tcPr>
            <w:tcW w:w="204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4BA0549B"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17.62</w:t>
            </w:r>
          </w:p>
        </w:tc>
      </w:tr>
      <w:tr w:rsidR="007F5F8B" w:rsidRPr="007F5F8B" w14:paraId="1E7A5556" w14:textId="77777777" w:rsidTr="0062451A">
        <w:trPr>
          <w:trHeight w:val="331"/>
        </w:trPr>
        <w:tc>
          <w:tcPr>
            <w:tcW w:w="0" w:type="auto"/>
            <w:vMerge/>
            <w:tcBorders>
              <w:top w:val="single" w:sz="8" w:space="0" w:color="000000"/>
              <w:left w:val="nil"/>
              <w:bottom w:val="single" w:sz="4" w:space="0" w:color="000000"/>
              <w:right w:val="single" w:sz="8" w:space="0" w:color="000000"/>
            </w:tcBorders>
            <w:vAlign w:val="center"/>
            <w:hideMark/>
          </w:tcPr>
          <w:p w14:paraId="3BAA2B62" w14:textId="77777777" w:rsidR="007F5F8B" w:rsidRPr="007F5F8B" w:rsidRDefault="007F5F8B" w:rsidP="007F5F8B">
            <w:pPr>
              <w:spacing w:line="240" w:lineRule="auto"/>
              <w:ind w:firstLine="0"/>
              <w:jc w:val="left"/>
              <w:rPr>
                <w:rFonts w:ascii="Arial" w:hAnsi="Arial"/>
                <w:sz w:val="36"/>
                <w:szCs w:val="36"/>
              </w:rPr>
            </w:pPr>
          </w:p>
        </w:tc>
        <w:tc>
          <w:tcPr>
            <w:tcW w:w="1580" w:type="dxa"/>
            <w:tcBorders>
              <w:top w:val="nil"/>
              <w:left w:val="single" w:sz="8"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0A4F3029"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350</w:t>
            </w:r>
          </w:p>
        </w:tc>
        <w:tc>
          <w:tcPr>
            <w:tcW w:w="2040" w:type="dxa"/>
            <w:tcBorders>
              <w:top w:val="nil"/>
              <w:left w:val="single" w:sz="8" w:space="0" w:color="000000"/>
              <w:bottom w:val="single" w:sz="4" w:space="0" w:color="000000"/>
              <w:right w:val="nil"/>
            </w:tcBorders>
            <w:shd w:val="clear" w:color="auto" w:fill="auto"/>
            <w:tcMar>
              <w:top w:w="15" w:type="dxa"/>
              <w:left w:w="15" w:type="dxa"/>
              <w:bottom w:w="0" w:type="dxa"/>
              <w:right w:w="15" w:type="dxa"/>
            </w:tcMar>
            <w:vAlign w:val="center"/>
            <w:hideMark/>
          </w:tcPr>
          <w:p w14:paraId="1AF75B68"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17.65</w:t>
            </w:r>
          </w:p>
        </w:tc>
      </w:tr>
      <w:tr w:rsidR="007F5F8B" w:rsidRPr="007F5F8B" w14:paraId="2DE26A8F" w14:textId="77777777" w:rsidTr="0062451A">
        <w:trPr>
          <w:trHeight w:val="331"/>
        </w:trPr>
        <w:tc>
          <w:tcPr>
            <w:tcW w:w="4040" w:type="dxa"/>
            <w:vMerge w:val="restart"/>
            <w:tcBorders>
              <w:top w:val="single" w:sz="4" w:space="0" w:color="000000"/>
              <w:left w:val="nil"/>
              <w:bottom w:val="single" w:sz="4" w:space="0" w:color="000000"/>
              <w:right w:val="single" w:sz="8" w:space="0" w:color="000000"/>
            </w:tcBorders>
            <w:shd w:val="clear" w:color="auto" w:fill="auto"/>
            <w:tcMar>
              <w:top w:w="15" w:type="dxa"/>
              <w:left w:w="15" w:type="dxa"/>
              <w:bottom w:w="0" w:type="dxa"/>
              <w:right w:w="15" w:type="dxa"/>
            </w:tcMar>
            <w:vAlign w:val="center"/>
            <w:hideMark/>
          </w:tcPr>
          <w:p w14:paraId="562892B1" w14:textId="77777777" w:rsidR="007F5F8B" w:rsidRPr="007F5F8B" w:rsidRDefault="007F5F8B" w:rsidP="007F5F8B">
            <w:pPr>
              <w:spacing w:line="288" w:lineRule="auto"/>
              <w:ind w:firstLine="0"/>
              <w:jc w:val="left"/>
              <w:rPr>
                <w:rFonts w:ascii="Arial" w:hAnsi="Arial"/>
                <w:sz w:val="36"/>
                <w:szCs w:val="36"/>
              </w:rPr>
            </w:pPr>
            <w:r w:rsidRPr="007F5F8B">
              <w:rPr>
                <w:color w:val="000000"/>
                <w:kern w:val="2"/>
              </w:rPr>
              <w:t>CFABS to ABS using:</w:t>
            </w:r>
          </w:p>
          <w:p w14:paraId="6D9070F5" w14:textId="77777777" w:rsidR="007F5F8B" w:rsidRPr="007F5F8B" w:rsidRDefault="007F5F8B" w:rsidP="007F5F8B">
            <w:pPr>
              <w:spacing w:line="288" w:lineRule="auto"/>
              <w:ind w:firstLine="0"/>
              <w:jc w:val="left"/>
              <w:rPr>
                <w:rFonts w:ascii="Arial" w:hAnsi="Arial"/>
                <w:sz w:val="36"/>
                <w:szCs w:val="36"/>
              </w:rPr>
            </w:pPr>
            <w:r w:rsidRPr="007F5F8B">
              <w:rPr>
                <w:color w:val="000000"/>
                <w:kern w:val="2"/>
              </w:rPr>
              <w:t>Standard screw and standard nozzle</w:t>
            </w:r>
          </w:p>
          <w:p w14:paraId="594A4CFB" w14:textId="77777777" w:rsidR="007F5F8B" w:rsidRPr="007F5F8B" w:rsidRDefault="007F5F8B" w:rsidP="007F5F8B">
            <w:pPr>
              <w:spacing w:line="288" w:lineRule="auto"/>
              <w:ind w:firstLine="0"/>
              <w:jc w:val="left"/>
              <w:rPr>
                <w:rFonts w:ascii="Arial" w:hAnsi="Arial"/>
                <w:sz w:val="36"/>
                <w:szCs w:val="36"/>
              </w:rPr>
            </w:pPr>
            <w:r w:rsidRPr="007F5F8B">
              <w:rPr>
                <w:color w:val="000000"/>
                <w:kern w:val="2"/>
              </w:rPr>
              <w:t>Mixing screw and standard nozzle</w:t>
            </w:r>
          </w:p>
        </w:tc>
        <w:tc>
          <w:tcPr>
            <w:tcW w:w="1580" w:type="dxa"/>
            <w:tcBorders>
              <w:top w:val="single" w:sz="4" w:space="0" w:color="000000"/>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12781B45"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100</w:t>
            </w:r>
          </w:p>
        </w:tc>
        <w:tc>
          <w:tcPr>
            <w:tcW w:w="2040" w:type="dxa"/>
            <w:tcBorders>
              <w:top w:val="single" w:sz="4" w:space="0" w:color="000000"/>
              <w:left w:val="single" w:sz="8" w:space="0" w:color="000000"/>
              <w:bottom w:val="nil"/>
              <w:right w:val="nil"/>
            </w:tcBorders>
            <w:shd w:val="clear" w:color="auto" w:fill="auto"/>
            <w:tcMar>
              <w:top w:w="15" w:type="dxa"/>
              <w:left w:w="15" w:type="dxa"/>
              <w:bottom w:w="0" w:type="dxa"/>
              <w:right w:w="15" w:type="dxa"/>
            </w:tcMar>
            <w:vAlign w:val="center"/>
            <w:hideMark/>
          </w:tcPr>
          <w:p w14:paraId="24BAD0A1"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16.21</w:t>
            </w:r>
          </w:p>
        </w:tc>
      </w:tr>
      <w:tr w:rsidR="007F5F8B" w:rsidRPr="007F5F8B" w14:paraId="160A54D3" w14:textId="77777777" w:rsidTr="0062451A">
        <w:trPr>
          <w:trHeight w:val="331"/>
        </w:trPr>
        <w:tc>
          <w:tcPr>
            <w:tcW w:w="0" w:type="auto"/>
            <w:vMerge/>
            <w:tcBorders>
              <w:top w:val="single" w:sz="4" w:space="0" w:color="000000"/>
              <w:left w:val="nil"/>
              <w:bottom w:val="single" w:sz="4" w:space="0" w:color="000000"/>
              <w:right w:val="single" w:sz="8" w:space="0" w:color="000000"/>
            </w:tcBorders>
            <w:vAlign w:val="center"/>
            <w:hideMark/>
          </w:tcPr>
          <w:p w14:paraId="621EC105" w14:textId="77777777" w:rsidR="007F5F8B" w:rsidRPr="007F5F8B" w:rsidRDefault="007F5F8B" w:rsidP="007F5F8B">
            <w:pPr>
              <w:spacing w:line="240" w:lineRule="auto"/>
              <w:ind w:firstLine="0"/>
              <w:jc w:val="left"/>
              <w:rPr>
                <w:rFonts w:ascii="Arial" w:hAnsi="Arial"/>
                <w:sz w:val="36"/>
                <w:szCs w:val="36"/>
              </w:rPr>
            </w:pPr>
          </w:p>
        </w:tc>
        <w:tc>
          <w:tcPr>
            <w:tcW w:w="15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50DFCB2F"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150</w:t>
            </w:r>
          </w:p>
        </w:tc>
        <w:tc>
          <w:tcPr>
            <w:tcW w:w="204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3482B945"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16.37</w:t>
            </w:r>
          </w:p>
        </w:tc>
      </w:tr>
      <w:tr w:rsidR="007F5F8B" w:rsidRPr="007F5F8B" w14:paraId="579208F9" w14:textId="77777777" w:rsidTr="0062451A">
        <w:trPr>
          <w:trHeight w:val="331"/>
        </w:trPr>
        <w:tc>
          <w:tcPr>
            <w:tcW w:w="0" w:type="auto"/>
            <w:vMerge/>
            <w:tcBorders>
              <w:top w:val="single" w:sz="4" w:space="0" w:color="000000"/>
              <w:left w:val="nil"/>
              <w:bottom w:val="single" w:sz="4" w:space="0" w:color="000000"/>
              <w:right w:val="single" w:sz="8" w:space="0" w:color="000000"/>
            </w:tcBorders>
            <w:vAlign w:val="center"/>
            <w:hideMark/>
          </w:tcPr>
          <w:p w14:paraId="2564E471" w14:textId="77777777" w:rsidR="007F5F8B" w:rsidRPr="007F5F8B" w:rsidRDefault="007F5F8B" w:rsidP="007F5F8B">
            <w:pPr>
              <w:spacing w:line="240" w:lineRule="auto"/>
              <w:ind w:firstLine="0"/>
              <w:jc w:val="left"/>
              <w:rPr>
                <w:rFonts w:ascii="Arial" w:hAnsi="Arial"/>
                <w:sz w:val="36"/>
                <w:szCs w:val="36"/>
              </w:rPr>
            </w:pPr>
          </w:p>
        </w:tc>
        <w:tc>
          <w:tcPr>
            <w:tcW w:w="15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2A9C88F6"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200</w:t>
            </w:r>
          </w:p>
        </w:tc>
        <w:tc>
          <w:tcPr>
            <w:tcW w:w="204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523F0AE6"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16.53</w:t>
            </w:r>
          </w:p>
        </w:tc>
      </w:tr>
      <w:tr w:rsidR="007F5F8B" w:rsidRPr="007F5F8B" w14:paraId="637BF16C" w14:textId="77777777" w:rsidTr="0062451A">
        <w:trPr>
          <w:trHeight w:val="331"/>
        </w:trPr>
        <w:tc>
          <w:tcPr>
            <w:tcW w:w="0" w:type="auto"/>
            <w:vMerge/>
            <w:tcBorders>
              <w:top w:val="single" w:sz="4" w:space="0" w:color="000000"/>
              <w:left w:val="nil"/>
              <w:bottom w:val="single" w:sz="4" w:space="0" w:color="000000"/>
              <w:right w:val="single" w:sz="8" w:space="0" w:color="000000"/>
            </w:tcBorders>
            <w:vAlign w:val="center"/>
            <w:hideMark/>
          </w:tcPr>
          <w:p w14:paraId="186F161F" w14:textId="77777777" w:rsidR="007F5F8B" w:rsidRPr="007F5F8B" w:rsidRDefault="007F5F8B" w:rsidP="007F5F8B">
            <w:pPr>
              <w:spacing w:line="240" w:lineRule="auto"/>
              <w:ind w:firstLine="0"/>
              <w:jc w:val="left"/>
              <w:rPr>
                <w:rFonts w:ascii="Arial" w:hAnsi="Arial"/>
                <w:sz w:val="36"/>
                <w:szCs w:val="36"/>
              </w:rPr>
            </w:pPr>
          </w:p>
        </w:tc>
        <w:tc>
          <w:tcPr>
            <w:tcW w:w="15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78B058AF"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250</w:t>
            </w:r>
          </w:p>
        </w:tc>
        <w:tc>
          <w:tcPr>
            <w:tcW w:w="204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20471EF9"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16.60</w:t>
            </w:r>
          </w:p>
        </w:tc>
      </w:tr>
      <w:tr w:rsidR="007F5F8B" w:rsidRPr="007F5F8B" w14:paraId="67D194B7" w14:textId="77777777" w:rsidTr="0062451A">
        <w:trPr>
          <w:trHeight w:val="331"/>
        </w:trPr>
        <w:tc>
          <w:tcPr>
            <w:tcW w:w="0" w:type="auto"/>
            <w:vMerge/>
            <w:tcBorders>
              <w:top w:val="single" w:sz="4" w:space="0" w:color="000000"/>
              <w:left w:val="nil"/>
              <w:bottom w:val="single" w:sz="4" w:space="0" w:color="000000"/>
              <w:right w:val="single" w:sz="8" w:space="0" w:color="000000"/>
            </w:tcBorders>
            <w:vAlign w:val="center"/>
            <w:hideMark/>
          </w:tcPr>
          <w:p w14:paraId="24E9BA91" w14:textId="77777777" w:rsidR="007F5F8B" w:rsidRPr="007F5F8B" w:rsidRDefault="007F5F8B" w:rsidP="007F5F8B">
            <w:pPr>
              <w:spacing w:line="240" w:lineRule="auto"/>
              <w:ind w:firstLine="0"/>
              <w:jc w:val="left"/>
              <w:rPr>
                <w:rFonts w:ascii="Arial" w:hAnsi="Arial"/>
                <w:sz w:val="36"/>
                <w:szCs w:val="36"/>
              </w:rPr>
            </w:pPr>
          </w:p>
        </w:tc>
        <w:tc>
          <w:tcPr>
            <w:tcW w:w="15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35A70998"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300</w:t>
            </w:r>
          </w:p>
        </w:tc>
        <w:tc>
          <w:tcPr>
            <w:tcW w:w="204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6427D98B"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16.67</w:t>
            </w:r>
          </w:p>
        </w:tc>
      </w:tr>
      <w:tr w:rsidR="007F5F8B" w:rsidRPr="007F5F8B" w14:paraId="55BE2F63" w14:textId="77777777" w:rsidTr="0062451A">
        <w:trPr>
          <w:trHeight w:val="332"/>
        </w:trPr>
        <w:tc>
          <w:tcPr>
            <w:tcW w:w="0" w:type="auto"/>
            <w:vMerge/>
            <w:tcBorders>
              <w:top w:val="single" w:sz="4" w:space="0" w:color="000000"/>
              <w:left w:val="nil"/>
              <w:bottom w:val="single" w:sz="4" w:space="0" w:color="000000"/>
              <w:right w:val="single" w:sz="8" w:space="0" w:color="000000"/>
            </w:tcBorders>
            <w:vAlign w:val="center"/>
            <w:hideMark/>
          </w:tcPr>
          <w:p w14:paraId="6E432DE8" w14:textId="77777777" w:rsidR="007F5F8B" w:rsidRPr="007F5F8B" w:rsidRDefault="007F5F8B" w:rsidP="007F5F8B">
            <w:pPr>
              <w:spacing w:line="240" w:lineRule="auto"/>
              <w:ind w:firstLine="0"/>
              <w:jc w:val="left"/>
              <w:rPr>
                <w:rFonts w:ascii="Arial" w:hAnsi="Arial"/>
                <w:sz w:val="36"/>
                <w:szCs w:val="36"/>
              </w:rPr>
            </w:pPr>
          </w:p>
        </w:tc>
        <w:tc>
          <w:tcPr>
            <w:tcW w:w="1580" w:type="dxa"/>
            <w:tcBorders>
              <w:top w:val="nil"/>
              <w:left w:val="single" w:sz="8"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22452009"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350</w:t>
            </w:r>
          </w:p>
        </w:tc>
        <w:tc>
          <w:tcPr>
            <w:tcW w:w="2040" w:type="dxa"/>
            <w:tcBorders>
              <w:top w:val="nil"/>
              <w:left w:val="single" w:sz="8" w:space="0" w:color="000000"/>
              <w:bottom w:val="single" w:sz="4" w:space="0" w:color="000000"/>
              <w:right w:val="nil"/>
            </w:tcBorders>
            <w:shd w:val="clear" w:color="auto" w:fill="auto"/>
            <w:tcMar>
              <w:top w:w="15" w:type="dxa"/>
              <w:left w:w="15" w:type="dxa"/>
              <w:bottom w:w="0" w:type="dxa"/>
              <w:right w:w="15" w:type="dxa"/>
            </w:tcMar>
            <w:vAlign w:val="center"/>
            <w:hideMark/>
          </w:tcPr>
          <w:p w14:paraId="50EAAB65"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16.64</w:t>
            </w:r>
          </w:p>
        </w:tc>
      </w:tr>
      <w:tr w:rsidR="007F5F8B" w:rsidRPr="007F5F8B" w14:paraId="676B67E6" w14:textId="77777777" w:rsidTr="0062451A">
        <w:trPr>
          <w:trHeight w:val="331"/>
        </w:trPr>
        <w:tc>
          <w:tcPr>
            <w:tcW w:w="4040" w:type="dxa"/>
            <w:vMerge w:val="restart"/>
            <w:tcBorders>
              <w:top w:val="single" w:sz="4" w:space="0" w:color="000000"/>
              <w:left w:val="nil"/>
              <w:bottom w:val="single" w:sz="4" w:space="0" w:color="000000"/>
              <w:right w:val="single" w:sz="8" w:space="0" w:color="000000"/>
            </w:tcBorders>
            <w:shd w:val="clear" w:color="auto" w:fill="auto"/>
            <w:tcMar>
              <w:top w:w="15" w:type="dxa"/>
              <w:left w:w="15" w:type="dxa"/>
              <w:bottom w:w="0" w:type="dxa"/>
              <w:right w:w="15" w:type="dxa"/>
            </w:tcMar>
            <w:vAlign w:val="center"/>
            <w:hideMark/>
          </w:tcPr>
          <w:p w14:paraId="7C2CBFCE" w14:textId="77777777" w:rsidR="007F5F8B" w:rsidRPr="007F5F8B" w:rsidRDefault="007F5F8B" w:rsidP="007F5F8B">
            <w:pPr>
              <w:spacing w:line="288" w:lineRule="auto"/>
              <w:ind w:firstLine="0"/>
              <w:jc w:val="left"/>
              <w:rPr>
                <w:rFonts w:ascii="Arial" w:hAnsi="Arial"/>
                <w:sz w:val="36"/>
                <w:szCs w:val="36"/>
              </w:rPr>
            </w:pPr>
            <w:r w:rsidRPr="007F5F8B">
              <w:rPr>
                <w:color w:val="000000"/>
                <w:kern w:val="2"/>
              </w:rPr>
              <w:t>ABS to CFABS using:</w:t>
            </w:r>
          </w:p>
          <w:p w14:paraId="5BC72FAE" w14:textId="77777777" w:rsidR="007F5F8B" w:rsidRPr="007F5F8B" w:rsidRDefault="007F5F8B" w:rsidP="007F5F8B">
            <w:pPr>
              <w:spacing w:line="288" w:lineRule="auto"/>
              <w:ind w:firstLine="0"/>
              <w:jc w:val="left"/>
              <w:rPr>
                <w:rFonts w:ascii="Arial" w:hAnsi="Arial"/>
                <w:sz w:val="36"/>
                <w:szCs w:val="36"/>
              </w:rPr>
            </w:pPr>
            <w:r w:rsidRPr="007F5F8B">
              <w:rPr>
                <w:color w:val="000000"/>
                <w:kern w:val="2"/>
              </w:rPr>
              <w:t>Mixing screw and mixing nozzle</w:t>
            </w:r>
          </w:p>
        </w:tc>
        <w:tc>
          <w:tcPr>
            <w:tcW w:w="1580" w:type="dxa"/>
            <w:tcBorders>
              <w:top w:val="single" w:sz="4" w:space="0" w:color="000000"/>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037D0B25"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100</w:t>
            </w:r>
          </w:p>
        </w:tc>
        <w:tc>
          <w:tcPr>
            <w:tcW w:w="2040" w:type="dxa"/>
            <w:tcBorders>
              <w:top w:val="single" w:sz="4" w:space="0" w:color="000000"/>
              <w:left w:val="single" w:sz="8" w:space="0" w:color="000000"/>
              <w:bottom w:val="nil"/>
              <w:right w:val="nil"/>
            </w:tcBorders>
            <w:shd w:val="clear" w:color="auto" w:fill="auto"/>
            <w:tcMar>
              <w:top w:w="15" w:type="dxa"/>
              <w:left w:w="15" w:type="dxa"/>
              <w:bottom w:w="0" w:type="dxa"/>
              <w:right w:w="15" w:type="dxa"/>
            </w:tcMar>
            <w:vAlign w:val="center"/>
            <w:hideMark/>
          </w:tcPr>
          <w:p w14:paraId="6F213140"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17.89</w:t>
            </w:r>
          </w:p>
        </w:tc>
      </w:tr>
      <w:tr w:rsidR="007F5F8B" w:rsidRPr="007F5F8B" w14:paraId="211F0094" w14:textId="77777777" w:rsidTr="0062451A">
        <w:trPr>
          <w:trHeight w:val="331"/>
        </w:trPr>
        <w:tc>
          <w:tcPr>
            <w:tcW w:w="0" w:type="auto"/>
            <w:vMerge/>
            <w:tcBorders>
              <w:top w:val="single" w:sz="4" w:space="0" w:color="000000"/>
              <w:left w:val="nil"/>
              <w:bottom w:val="single" w:sz="4" w:space="0" w:color="000000"/>
              <w:right w:val="single" w:sz="8" w:space="0" w:color="000000"/>
            </w:tcBorders>
            <w:vAlign w:val="center"/>
            <w:hideMark/>
          </w:tcPr>
          <w:p w14:paraId="1E7DC1F1" w14:textId="77777777" w:rsidR="007F5F8B" w:rsidRPr="007F5F8B" w:rsidRDefault="007F5F8B" w:rsidP="007F5F8B">
            <w:pPr>
              <w:spacing w:line="240" w:lineRule="auto"/>
              <w:ind w:firstLine="0"/>
              <w:jc w:val="left"/>
              <w:rPr>
                <w:rFonts w:ascii="Arial" w:hAnsi="Arial"/>
                <w:sz w:val="36"/>
                <w:szCs w:val="36"/>
              </w:rPr>
            </w:pPr>
          </w:p>
        </w:tc>
        <w:tc>
          <w:tcPr>
            <w:tcW w:w="15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5985F6CB"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200</w:t>
            </w:r>
          </w:p>
        </w:tc>
        <w:tc>
          <w:tcPr>
            <w:tcW w:w="204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0359A516"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17.89</w:t>
            </w:r>
          </w:p>
        </w:tc>
      </w:tr>
      <w:tr w:rsidR="007F5F8B" w:rsidRPr="007F5F8B" w14:paraId="396BC900" w14:textId="77777777" w:rsidTr="0062451A">
        <w:trPr>
          <w:trHeight w:val="331"/>
        </w:trPr>
        <w:tc>
          <w:tcPr>
            <w:tcW w:w="0" w:type="auto"/>
            <w:vMerge/>
            <w:tcBorders>
              <w:top w:val="single" w:sz="4" w:space="0" w:color="000000"/>
              <w:left w:val="nil"/>
              <w:bottom w:val="single" w:sz="4" w:space="0" w:color="000000"/>
              <w:right w:val="single" w:sz="8" w:space="0" w:color="000000"/>
            </w:tcBorders>
            <w:vAlign w:val="center"/>
            <w:hideMark/>
          </w:tcPr>
          <w:p w14:paraId="3D660176" w14:textId="77777777" w:rsidR="007F5F8B" w:rsidRPr="007F5F8B" w:rsidRDefault="007F5F8B" w:rsidP="007F5F8B">
            <w:pPr>
              <w:spacing w:line="240" w:lineRule="auto"/>
              <w:ind w:firstLine="0"/>
              <w:jc w:val="left"/>
              <w:rPr>
                <w:rFonts w:ascii="Arial" w:hAnsi="Arial"/>
                <w:sz w:val="36"/>
                <w:szCs w:val="36"/>
              </w:rPr>
            </w:pPr>
          </w:p>
        </w:tc>
        <w:tc>
          <w:tcPr>
            <w:tcW w:w="1580" w:type="dxa"/>
            <w:tcBorders>
              <w:top w:val="nil"/>
              <w:left w:val="single" w:sz="8"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0D52E197"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300</w:t>
            </w:r>
          </w:p>
        </w:tc>
        <w:tc>
          <w:tcPr>
            <w:tcW w:w="2040" w:type="dxa"/>
            <w:tcBorders>
              <w:top w:val="nil"/>
              <w:left w:val="single" w:sz="8" w:space="0" w:color="000000"/>
              <w:bottom w:val="single" w:sz="4" w:space="0" w:color="000000"/>
              <w:right w:val="nil"/>
            </w:tcBorders>
            <w:shd w:val="clear" w:color="auto" w:fill="auto"/>
            <w:tcMar>
              <w:top w:w="15" w:type="dxa"/>
              <w:left w:w="15" w:type="dxa"/>
              <w:bottom w:w="0" w:type="dxa"/>
              <w:right w:w="15" w:type="dxa"/>
            </w:tcMar>
            <w:vAlign w:val="center"/>
            <w:hideMark/>
          </w:tcPr>
          <w:p w14:paraId="3FA5098A"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17.89</w:t>
            </w:r>
          </w:p>
        </w:tc>
      </w:tr>
      <w:tr w:rsidR="007F5F8B" w:rsidRPr="007F5F8B" w14:paraId="3DC4995B" w14:textId="77777777" w:rsidTr="0062451A">
        <w:trPr>
          <w:trHeight w:val="331"/>
        </w:trPr>
        <w:tc>
          <w:tcPr>
            <w:tcW w:w="4040" w:type="dxa"/>
            <w:vMerge w:val="restart"/>
            <w:tcBorders>
              <w:top w:val="single" w:sz="4" w:space="0" w:color="000000"/>
              <w:left w:val="nil"/>
              <w:bottom w:val="single" w:sz="4" w:space="0" w:color="000000"/>
              <w:right w:val="single" w:sz="8" w:space="0" w:color="000000"/>
            </w:tcBorders>
            <w:shd w:val="clear" w:color="auto" w:fill="auto"/>
            <w:tcMar>
              <w:top w:w="15" w:type="dxa"/>
              <w:left w:w="15" w:type="dxa"/>
              <w:bottom w:w="0" w:type="dxa"/>
              <w:right w:w="15" w:type="dxa"/>
            </w:tcMar>
            <w:vAlign w:val="center"/>
            <w:hideMark/>
          </w:tcPr>
          <w:p w14:paraId="770AE4FB" w14:textId="77777777" w:rsidR="007F5F8B" w:rsidRPr="007F5F8B" w:rsidRDefault="007F5F8B" w:rsidP="007F5F8B">
            <w:pPr>
              <w:spacing w:line="288" w:lineRule="auto"/>
              <w:ind w:firstLine="0"/>
              <w:jc w:val="left"/>
              <w:rPr>
                <w:rFonts w:ascii="Arial" w:hAnsi="Arial"/>
                <w:sz w:val="36"/>
                <w:szCs w:val="36"/>
              </w:rPr>
            </w:pPr>
            <w:r w:rsidRPr="007F5F8B">
              <w:rPr>
                <w:color w:val="000000"/>
                <w:kern w:val="2"/>
              </w:rPr>
              <w:t>CFABS to ABS using:</w:t>
            </w:r>
          </w:p>
          <w:p w14:paraId="77FF652B" w14:textId="77777777" w:rsidR="007F5F8B" w:rsidRPr="007F5F8B" w:rsidRDefault="007F5F8B" w:rsidP="007F5F8B">
            <w:pPr>
              <w:spacing w:line="288" w:lineRule="auto"/>
              <w:ind w:firstLine="0"/>
              <w:jc w:val="left"/>
              <w:rPr>
                <w:rFonts w:ascii="Arial" w:hAnsi="Arial"/>
                <w:sz w:val="36"/>
                <w:szCs w:val="36"/>
              </w:rPr>
            </w:pPr>
            <w:r w:rsidRPr="007F5F8B">
              <w:rPr>
                <w:color w:val="000000"/>
                <w:kern w:val="2"/>
              </w:rPr>
              <w:t>Mixing screw and mixing nozzle</w:t>
            </w:r>
          </w:p>
        </w:tc>
        <w:tc>
          <w:tcPr>
            <w:tcW w:w="1580" w:type="dxa"/>
            <w:tcBorders>
              <w:top w:val="single" w:sz="4" w:space="0" w:color="000000"/>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1BD929B8"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100</w:t>
            </w:r>
          </w:p>
        </w:tc>
        <w:tc>
          <w:tcPr>
            <w:tcW w:w="2040" w:type="dxa"/>
            <w:tcBorders>
              <w:top w:val="single" w:sz="4" w:space="0" w:color="000000"/>
              <w:left w:val="single" w:sz="8" w:space="0" w:color="000000"/>
              <w:bottom w:val="nil"/>
              <w:right w:val="nil"/>
            </w:tcBorders>
            <w:shd w:val="clear" w:color="auto" w:fill="auto"/>
            <w:tcMar>
              <w:top w:w="15" w:type="dxa"/>
              <w:left w:w="15" w:type="dxa"/>
              <w:bottom w:w="0" w:type="dxa"/>
              <w:right w:w="15" w:type="dxa"/>
            </w:tcMar>
            <w:vAlign w:val="center"/>
            <w:hideMark/>
          </w:tcPr>
          <w:p w14:paraId="75223E80"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16.69</w:t>
            </w:r>
          </w:p>
        </w:tc>
      </w:tr>
      <w:tr w:rsidR="007F5F8B" w:rsidRPr="007F5F8B" w14:paraId="1665D060" w14:textId="77777777" w:rsidTr="0062451A">
        <w:trPr>
          <w:trHeight w:val="331"/>
        </w:trPr>
        <w:tc>
          <w:tcPr>
            <w:tcW w:w="0" w:type="auto"/>
            <w:vMerge/>
            <w:tcBorders>
              <w:top w:val="single" w:sz="4" w:space="0" w:color="000000"/>
              <w:left w:val="nil"/>
              <w:bottom w:val="single" w:sz="4" w:space="0" w:color="000000"/>
              <w:right w:val="single" w:sz="8" w:space="0" w:color="000000"/>
            </w:tcBorders>
            <w:vAlign w:val="center"/>
            <w:hideMark/>
          </w:tcPr>
          <w:p w14:paraId="3A3BFE6B" w14:textId="77777777" w:rsidR="007F5F8B" w:rsidRPr="007F5F8B" w:rsidRDefault="007F5F8B" w:rsidP="007F5F8B">
            <w:pPr>
              <w:spacing w:line="240" w:lineRule="auto"/>
              <w:ind w:firstLine="0"/>
              <w:jc w:val="left"/>
              <w:rPr>
                <w:rFonts w:ascii="Arial" w:hAnsi="Arial"/>
                <w:sz w:val="36"/>
                <w:szCs w:val="36"/>
              </w:rPr>
            </w:pPr>
          </w:p>
        </w:tc>
        <w:tc>
          <w:tcPr>
            <w:tcW w:w="15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2A9C17DA"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200</w:t>
            </w:r>
          </w:p>
        </w:tc>
        <w:tc>
          <w:tcPr>
            <w:tcW w:w="204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414BDCE3"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16.69</w:t>
            </w:r>
          </w:p>
        </w:tc>
      </w:tr>
      <w:tr w:rsidR="007F5F8B" w:rsidRPr="007F5F8B" w14:paraId="3777FF58" w14:textId="77777777" w:rsidTr="0062451A">
        <w:trPr>
          <w:trHeight w:val="331"/>
        </w:trPr>
        <w:tc>
          <w:tcPr>
            <w:tcW w:w="0" w:type="auto"/>
            <w:vMerge/>
            <w:tcBorders>
              <w:top w:val="single" w:sz="4" w:space="0" w:color="000000"/>
              <w:left w:val="nil"/>
              <w:bottom w:val="single" w:sz="4" w:space="0" w:color="000000"/>
              <w:right w:val="single" w:sz="8" w:space="0" w:color="000000"/>
            </w:tcBorders>
            <w:vAlign w:val="center"/>
            <w:hideMark/>
          </w:tcPr>
          <w:p w14:paraId="5AF7B988" w14:textId="77777777" w:rsidR="007F5F8B" w:rsidRPr="007F5F8B" w:rsidRDefault="007F5F8B" w:rsidP="007F5F8B">
            <w:pPr>
              <w:spacing w:line="240" w:lineRule="auto"/>
              <w:ind w:firstLine="0"/>
              <w:jc w:val="left"/>
              <w:rPr>
                <w:rFonts w:ascii="Arial" w:hAnsi="Arial"/>
                <w:sz w:val="36"/>
                <w:szCs w:val="36"/>
              </w:rPr>
            </w:pPr>
          </w:p>
        </w:tc>
        <w:tc>
          <w:tcPr>
            <w:tcW w:w="1580" w:type="dxa"/>
            <w:tcBorders>
              <w:top w:val="nil"/>
              <w:left w:val="single" w:sz="8"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6C957B42"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300</w:t>
            </w:r>
          </w:p>
        </w:tc>
        <w:tc>
          <w:tcPr>
            <w:tcW w:w="2040" w:type="dxa"/>
            <w:tcBorders>
              <w:top w:val="nil"/>
              <w:left w:val="single" w:sz="8" w:space="0" w:color="000000"/>
              <w:bottom w:val="single" w:sz="4" w:space="0" w:color="000000"/>
              <w:right w:val="nil"/>
            </w:tcBorders>
            <w:shd w:val="clear" w:color="auto" w:fill="auto"/>
            <w:tcMar>
              <w:top w:w="15" w:type="dxa"/>
              <w:left w:w="15" w:type="dxa"/>
              <w:bottom w:w="0" w:type="dxa"/>
              <w:right w:w="15" w:type="dxa"/>
            </w:tcMar>
            <w:vAlign w:val="center"/>
            <w:hideMark/>
          </w:tcPr>
          <w:p w14:paraId="3DA67F8C"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16.69</w:t>
            </w:r>
          </w:p>
        </w:tc>
      </w:tr>
      <w:tr w:rsidR="007F5F8B" w:rsidRPr="007F5F8B" w14:paraId="78BC622D" w14:textId="77777777" w:rsidTr="0062451A">
        <w:trPr>
          <w:trHeight w:val="331"/>
        </w:trPr>
        <w:tc>
          <w:tcPr>
            <w:tcW w:w="4040" w:type="dxa"/>
            <w:vMerge w:val="restart"/>
            <w:tcBorders>
              <w:top w:val="single" w:sz="4" w:space="0" w:color="000000"/>
              <w:left w:val="nil"/>
              <w:bottom w:val="single" w:sz="4" w:space="0" w:color="000000"/>
              <w:right w:val="single" w:sz="8" w:space="0" w:color="000000"/>
            </w:tcBorders>
            <w:shd w:val="clear" w:color="auto" w:fill="auto"/>
            <w:tcMar>
              <w:top w:w="15" w:type="dxa"/>
              <w:left w:w="15" w:type="dxa"/>
              <w:bottom w:w="0" w:type="dxa"/>
              <w:right w:w="15" w:type="dxa"/>
            </w:tcMar>
            <w:vAlign w:val="center"/>
            <w:hideMark/>
          </w:tcPr>
          <w:p w14:paraId="118B9283" w14:textId="77777777" w:rsidR="007F5F8B" w:rsidRPr="007F5F8B" w:rsidRDefault="007F5F8B" w:rsidP="007F5F8B">
            <w:pPr>
              <w:spacing w:line="288" w:lineRule="auto"/>
              <w:ind w:firstLine="0"/>
              <w:jc w:val="left"/>
              <w:rPr>
                <w:rFonts w:ascii="Arial" w:hAnsi="Arial"/>
                <w:sz w:val="36"/>
                <w:szCs w:val="36"/>
              </w:rPr>
            </w:pPr>
            <w:r w:rsidRPr="007F5F8B">
              <w:rPr>
                <w:color w:val="000000"/>
                <w:kern w:val="2"/>
              </w:rPr>
              <w:t>TPU to CFABS using:</w:t>
            </w:r>
          </w:p>
          <w:p w14:paraId="32806044" w14:textId="77777777" w:rsidR="007F5F8B" w:rsidRPr="007F5F8B" w:rsidRDefault="007F5F8B" w:rsidP="007F5F8B">
            <w:pPr>
              <w:spacing w:line="288" w:lineRule="auto"/>
              <w:ind w:firstLine="0"/>
              <w:jc w:val="left"/>
              <w:rPr>
                <w:rFonts w:ascii="Arial" w:hAnsi="Arial"/>
                <w:sz w:val="36"/>
                <w:szCs w:val="36"/>
              </w:rPr>
            </w:pPr>
            <w:r w:rsidRPr="007F5F8B">
              <w:rPr>
                <w:color w:val="000000"/>
                <w:kern w:val="2"/>
              </w:rPr>
              <w:t>Mixing screw and standard nozzle</w:t>
            </w:r>
          </w:p>
        </w:tc>
        <w:tc>
          <w:tcPr>
            <w:tcW w:w="1580" w:type="dxa"/>
            <w:tcBorders>
              <w:top w:val="single" w:sz="4" w:space="0" w:color="000000"/>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01F9DEC8"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100</w:t>
            </w:r>
          </w:p>
        </w:tc>
        <w:tc>
          <w:tcPr>
            <w:tcW w:w="2040" w:type="dxa"/>
            <w:tcBorders>
              <w:top w:val="single" w:sz="4" w:space="0" w:color="000000"/>
              <w:left w:val="single" w:sz="8" w:space="0" w:color="000000"/>
              <w:bottom w:val="nil"/>
              <w:right w:val="nil"/>
            </w:tcBorders>
            <w:shd w:val="clear" w:color="auto" w:fill="auto"/>
            <w:tcMar>
              <w:top w:w="15" w:type="dxa"/>
              <w:left w:w="15" w:type="dxa"/>
              <w:bottom w:w="0" w:type="dxa"/>
              <w:right w:w="15" w:type="dxa"/>
            </w:tcMar>
            <w:vAlign w:val="bottom"/>
            <w:hideMark/>
          </w:tcPr>
          <w:p w14:paraId="69E45C78"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15.87</w:t>
            </w:r>
          </w:p>
        </w:tc>
      </w:tr>
      <w:tr w:rsidR="007F5F8B" w:rsidRPr="007F5F8B" w14:paraId="5F5CE978" w14:textId="77777777" w:rsidTr="0062451A">
        <w:trPr>
          <w:trHeight w:val="331"/>
        </w:trPr>
        <w:tc>
          <w:tcPr>
            <w:tcW w:w="0" w:type="auto"/>
            <w:vMerge/>
            <w:tcBorders>
              <w:top w:val="single" w:sz="4" w:space="0" w:color="000000"/>
              <w:left w:val="nil"/>
              <w:bottom w:val="single" w:sz="4" w:space="0" w:color="000000"/>
              <w:right w:val="single" w:sz="8" w:space="0" w:color="000000"/>
            </w:tcBorders>
            <w:vAlign w:val="center"/>
            <w:hideMark/>
          </w:tcPr>
          <w:p w14:paraId="6E0F4F7B" w14:textId="77777777" w:rsidR="007F5F8B" w:rsidRPr="007F5F8B" w:rsidRDefault="007F5F8B" w:rsidP="007F5F8B">
            <w:pPr>
              <w:spacing w:line="240" w:lineRule="auto"/>
              <w:ind w:firstLine="0"/>
              <w:jc w:val="left"/>
              <w:rPr>
                <w:rFonts w:ascii="Arial" w:hAnsi="Arial"/>
                <w:sz w:val="36"/>
                <w:szCs w:val="36"/>
              </w:rPr>
            </w:pPr>
          </w:p>
        </w:tc>
        <w:tc>
          <w:tcPr>
            <w:tcW w:w="15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5C691AB1"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200</w:t>
            </w:r>
          </w:p>
        </w:tc>
        <w:tc>
          <w:tcPr>
            <w:tcW w:w="204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4731DFA0"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15.87</w:t>
            </w:r>
          </w:p>
        </w:tc>
      </w:tr>
      <w:tr w:rsidR="007F5F8B" w:rsidRPr="007F5F8B" w14:paraId="3D2CFB7E" w14:textId="77777777" w:rsidTr="0062451A">
        <w:trPr>
          <w:trHeight w:val="331"/>
        </w:trPr>
        <w:tc>
          <w:tcPr>
            <w:tcW w:w="0" w:type="auto"/>
            <w:vMerge/>
            <w:tcBorders>
              <w:top w:val="single" w:sz="4" w:space="0" w:color="000000"/>
              <w:left w:val="nil"/>
              <w:bottom w:val="single" w:sz="4" w:space="0" w:color="000000"/>
              <w:right w:val="single" w:sz="8" w:space="0" w:color="000000"/>
            </w:tcBorders>
            <w:vAlign w:val="center"/>
            <w:hideMark/>
          </w:tcPr>
          <w:p w14:paraId="0A759376" w14:textId="77777777" w:rsidR="007F5F8B" w:rsidRPr="007F5F8B" w:rsidRDefault="007F5F8B" w:rsidP="007F5F8B">
            <w:pPr>
              <w:spacing w:line="240" w:lineRule="auto"/>
              <w:ind w:firstLine="0"/>
              <w:jc w:val="left"/>
              <w:rPr>
                <w:rFonts w:ascii="Arial" w:hAnsi="Arial"/>
                <w:sz w:val="36"/>
                <w:szCs w:val="36"/>
              </w:rPr>
            </w:pPr>
          </w:p>
        </w:tc>
        <w:tc>
          <w:tcPr>
            <w:tcW w:w="1580" w:type="dxa"/>
            <w:tcBorders>
              <w:top w:val="nil"/>
              <w:left w:val="single" w:sz="8"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5BA6DACD"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300</w:t>
            </w:r>
          </w:p>
        </w:tc>
        <w:tc>
          <w:tcPr>
            <w:tcW w:w="2040" w:type="dxa"/>
            <w:tcBorders>
              <w:top w:val="nil"/>
              <w:left w:val="single" w:sz="8" w:space="0" w:color="000000"/>
              <w:bottom w:val="single" w:sz="4" w:space="0" w:color="000000"/>
              <w:right w:val="nil"/>
            </w:tcBorders>
            <w:shd w:val="clear" w:color="auto" w:fill="auto"/>
            <w:tcMar>
              <w:top w:w="15" w:type="dxa"/>
              <w:left w:w="15" w:type="dxa"/>
              <w:bottom w:w="0" w:type="dxa"/>
              <w:right w:w="15" w:type="dxa"/>
            </w:tcMar>
            <w:vAlign w:val="bottom"/>
            <w:hideMark/>
          </w:tcPr>
          <w:p w14:paraId="2B24C882"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15.87</w:t>
            </w:r>
          </w:p>
        </w:tc>
      </w:tr>
      <w:tr w:rsidR="007F5F8B" w:rsidRPr="007F5F8B" w14:paraId="6F77B501" w14:textId="77777777" w:rsidTr="0062451A">
        <w:trPr>
          <w:trHeight w:val="331"/>
        </w:trPr>
        <w:tc>
          <w:tcPr>
            <w:tcW w:w="4040" w:type="dxa"/>
            <w:vMerge w:val="restart"/>
            <w:tcBorders>
              <w:top w:val="single" w:sz="4" w:space="0" w:color="000000"/>
              <w:left w:val="nil"/>
              <w:bottom w:val="single" w:sz="4" w:space="0" w:color="000000"/>
              <w:right w:val="single" w:sz="8" w:space="0" w:color="000000"/>
            </w:tcBorders>
            <w:shd w:val="clear" w:color="auto" w:fill="auto"/>
            <w:tcMar>
              <w:top w:w="15" w:type="dxa"/>
              <w:left w:w="15" w:type="dxa"/>
              <w:bottom w:w="0" w:type="dxa"/>
              <w:right w:w="15" w:type="dxa"/>
            </w:tcMar>
            <w:vAlign w:val="center"/>
            <w:hideMark/>
          </w:tcPr>
          <w:p w14:paraId="01B8E991" w14:textId="77777777" w:rsidR="007F5F8B" w:rsidRPr="007F5F8B" w:rsidRDefault="007F5F8B" w:rsidP="007F5F8B">
            <w:pPr>
              <w:spacing w:line="288" w:lineRule="auto"/>
              <w:ind w:firstLine="0"/>
              <w:jc w:val="left"/>
              <w:rPr>
                <w:rFonts w:ascii="Arial" w:hAnsi="Arial"/>
                <w:sz w:val="36"/>
                <w:szCs w:val="36"/>
              </w:rPr>
            </w:pPr>
            <w:r w:rsidRPr="007F5F8B">
              <w:rPr>
                <w:color w:val="000000"/>
                <w:kern w:val="2"/>
              </w:rPr>
              <w:t>CFABS to TPU using:</w:t>
            </w:r>
          </w:p>
          <w:p w14:paraId="2DE51C85" w14:textId="77777777" w:rsidR="007F5F8B" w:rsidRPr="007F5F8B" w:rsidRDefault="007F5F8B" w:rsidP="007F5F8B">
            <w:pPr>
              <w:spacing w:line="288" w:lineRule="auto"/>
              <w:ind w:firstLine="0"/>
              <w:jc w:val="left"/>
              <w:rPr>
                <w:rFonts w:ascii="Arial" w:hAnsi="Arial"/>
                <w:sz w:val="36"/>
                <w:szCs w:val="36"/>
              </w:rPr>
            </w:pPr>
            <w:r w:rsidRPr="007F5F8B">
              <w:rPr>
                <w:color w:val="000000"/>
                <w:kern w:val="2"/>
              </w:rPr>
              <w:t>Mixing screw and standard nozzle</w:t>
            </w:r>
          </w:p>
        </w:tc>
        <w:tc>
          <w:tcPr>
            <w:tcW w:w="1580" w:type="dxa"/>
            <w:tcBorders>
              <w:top w:val="single" w:sz="4" w:space="0" w:color="000000"/>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4983E0AD"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100</w:t>
            </w:r>
          </w:p>
        </w:tc>
        <w:tc>
          <w:tcPr>
            <w:tcW w:w="2040" w:type="dxa"/>
            <w:tcBorders>
              <w:top w:val="single" w:sz="4" w:space="0" w:color="000000"/>
              <w:left w:val="single" w:sz="8" w:space="0" w:color="000000"/>
              <w:bottom w:val="nil"/>
              <w:right w:val="nil"/>
            </w:tcBorders>
            <w:shd w:val="clear" w:color="auto" w:fill="auto"/>
            <w:tcMar>
              <w:top w:w="15" w:type="dxa"/>
              <w:left w:w="15" w:type="dxa"/>
              <w:bottom w:w="0" w:type="dxa"/>
              <w:right w:w="15" w:type="dxa"/>
            </w:tcMar>
            <w:vAlign w:val="bottom"/>
            <w:hideMark/>
          </w:tcPr>
          <w:p w14:paraId="634F2CD4"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16.21</w:t>
            </w:r>
          </w:p>
        </w:tc>
      </w:tr>
      <w:tr w:rsidR="007F5F8B" w:rsidRPr="007F5F8B" w14:paraId="08B3DE2A" w14:textId="77777777" w:rsidTr="0062451A">
        <w:trPr>
          <w:trHeight w:val="331"/>
        </w:trPr>
        <w:tc>
          <w:tcPr>
            <w:tcW w:w="0" w:type="auto"/>
            <w:vMerge/>
            <w:tcBorders>
              <w:top w:val="single" w:sz="4" w:space="0" w:color="000000"/>
              <w:left w:val="nil"/>
              <w:bottom w:val="single" w:sz="4" w:space="0" w:color="000000"/>
              <w:right w:val="single" w:sz="8" w:space="0" w:color="000000"/>
            </w:tcBorders>
            <w:vAlign w:val="center"/>
            <w:hideMark/>
          </w:tcPr>
          <w:p w14:paraId="5E67C818" w14:textId="77777777" w:rsidR="007F5F8B" w:rsidRPr="007F5F8B" w:rsidRDefault="007F5F8B" w:rsidP="007F5F8B">
            <w:pPr>
              <w:spacing w:line="240" w:lineRule="auto"/>
              <w:ind w:firstLine="0"/>
              <w:jc w:val="left"/>
              <w:rPr>
                <w:rFonts w:ascii="Arial" w:hAnsi="Arial"/>
                <w:sz w:val="36"/>
                <w:szCs w:val="36"/>
              </w:rPr>
            </w:pPr>
          </w:p>
        </w:tc>
        <w:tc>
          <w:tcPr>
            <w:tcW w:w="15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4E742DBD"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200</w:t>
            </w:r>
          </w:p>
        </w:tc>
        <w:tc>
          <w:tcPr>
            <w:tcW w:w="204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5A0B9083"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16.23</w:t>
            </w:r>
          </w:p>
        </w:tc>
      </w:tr>
      <w:tr w:rsidR="007F5F8B" w:rsidRPr="007F5F8B" w14:paraId="7FCBD79E" w14:textId="77777777" w:rsidTr="0062451A">
        <w:trPr>
          <w:trHeight w:val="331"/>
        </w:trPr>
        <w:tc>
          <w:tcPr>
            <w:tcW w:w="0" w:type="auto"/>
            <w:vMerge/>
            <w:tcBorders>
              <w:top w:val="single" w:sz="4" w:space="0" w:color="000000"/>
              <w:left w:val="nil"/>
              <w:bottom w:val="single" w:sz="4" w:space="0" w:color="000000"/>
              <w:right w:val="single" w:sz="8" w:space="0" w:color="000000"/>
            </w:tcBorders>
            <w:vAlign w:val="center"/>
            <w:hideMark/>
          </w:tcPr>
          <w:p w14:paraId="775EAC4C" w14:textId="77777777" w:rsidR="007F5F8B" w:rsidRPr="007F5F8B" w:rsidRDefault="007F5F8B" w:rsidP="007F5F8B">
            <w:pPr>
              <w:spacing w:line="240" w:lineRule="auto"/>
              <w:ind w:firstLine="0"/>
              <w:jc w:val="left"/>
              <w:rPr>
                <w:rFonts w:ascii="Arial" w:hAnsi="Arial"/>
                <w:sz w:val="36"/>
                <w:szCs w:val="36"/>
              </w:rPr>
            </w:pPr>
          </w:p>
        </w:tc>
        <w:tc>
          <w:tcPr>
            <w:tcW w:w="1580" w:type="dxa"/>
            <w:tcBorders>
              <w:top w:val="nil"/>
              <w:left w:val="single" w:sz="8"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0604E4E9"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300</w:t>
            </w:r>
          </w:p>
        </w:tc>
        <w:tc>
          <w:tcPr>
            <w:tcW w:w="2040" w:type="dxa"/>
            <w:tcBorders>
              <w:top w:val="nil"/>
              <w:left w:val="single" w:sz="8" w:space="0" w:color="000000"/>
              <w:bottom w:val="single" w:sz="4" w:space="0" w:color="000000"/>
              <w:right w:val="nil"/>
            </w:tcBorders>
            <w:shd w:val="clear" w:color="auto" w:fill="auto"/>
            <w:tcMar>
              <w:top w:w="15" w:type="dxa"/>
              <w:left w:w="15" w:type="dxa"/>
              <w:bottom w:w="0" w:type="dxa"/>
              <w:right w:w="15" w:type="dxa"/>
            </w:tcMar>
            <w:vAlign w:val="bottom"/>
            <w:hideMark/>
          </w:tcPr>
          <w:p w14:paraId="04CE7785"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16.69</w:t>
            </w:r>
          </w:p>
        </w:tc>
      </w:tr>
      <w:tr w:rsidR="007F5F8B" w:rsidRPr="007F5F8B" w14:paraId="27659ADC" w14:textId="77777777" w:rsidTr="0062451A">
        <w:trPr>
          <w:trHeight w:val="331"/>
        </w:trPr>
        <w:tc>
          <w:tcPr>
            <w:tcW w:w="4040" w:type="dxa"/>
            <w:tcBorders>
              <w:top w:val="single" w:sz="4" w:space="0" w:color="000000"/>
              <w:left w:val="nil"/>
              <w:bottom w:val="single" w:sz="4" w:space="0" w:color="000000"/>
              <w:right w:val="single" w:sz="8" w:space="0" w:color="000000"/>
            </w:tcBorders>
            <w:shd w:val="clear" w:color="auto" w:fill="auto"/>
            <w:tcMar>
              <w:top w:w="15" w:type="dxa"/>
              <w:left w:w="15" w:type="dxa"/>
              <w:bottom w:w="0" w:type="dxa"/>
              <w:right w:w="15" w:type="dxa"/>
            </w:tcMar>
            <w:vAlign w:val="bottom"/>
            <w:hideMark/>
          </w:tcPr>
          <w:p w14:paraId="4A1BD257" w14:textId="77777777" w:rsidR="007F5F8B" w:rsidRPr="007F5F8B" w:rsidRDefault="007F5F8B" w:rsidP="007F5F8B">
            <w:pPr>
              <w:spacing w:line="288" w:lineRule="auto"/>
              <w:ind w:firstLine="0"/>
              <w:jc w:val="left"/>
              <w:rPr>
                <w:rFonts w:ascii="Arial" w:hAnsi="Arial"/>
                <w:sz w:val="36"/>
                <w:szCs w:val="36"/>
              </w:rPr>
            </w:pPr>
            <w:r w:rsidRPr="007F5F8B">
              <w:rPr>
                <w:color w:val="000000"/>
                <w:kern w:val="2"/>
              </w:rPr>
              <w:t>ABS-CFABS “U”, standard nozzle</w:t>
            </w:r>
          </w:p>
        </w:tc>
        <w:tc>
          <w:tcPr>
            <w:tcW w:w="1580" w:type="dxa"/>
            <w:tcBorders>
              <w:top w:val="single" w:sz="4" w:space="0" w:color="000000"/>
              <w:left w:val="single" w:sz="8"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28613CE2"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300</w:t>
            </w:r>
          </w:p>
        </w:tc>
        <w:tc>
          <w:tcPr>
            <w:tcW w:w="2040" w:type="dxa"/>
            <w:tcBorders>
              <w:top w:val="single" w:sz="4" w:space="0" w:color="000000"/>
              <w:left w:val="single" w:sz="8" w:space="0" w:color="000000"/>
              <w:bottom w:val="single" w:sz="4" w:space="0" w:color="000000"/>
              <w:right w:val="nil"/>
            </w:tcBorders>
            <w:shd w:val="clear" w:color="auto" w:fill="auto"/>
            <w:tcMar>
              <w:top w:w="15" w:type="dxa"/>
              <w:left w:w="15" w:type="dxa"/>
              <w:bottom w:w="0" w:type="dxa"/>
              <w:right w:w="15" w:type="dxa"/>
            </w:tcMar>
            <w:vAlign w:val="bottom"/>
            <w:hideMark/>
          </w:tcPr>
          <w:p w14:paraId="35696572"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17.60</w:t>
            </w:r>
          </w:p>
        </w:tc>
      </w:tr>
      <w:tr w:rsidR="007F5F8B" w:rsidRPr="007F5F8B" w14:paraId="112C9812" w14:textId="77777777" w:rsidTr="0062451A">
        <w:trPr>
          <w:trHeight w:val="331"/>
        </w:trPr>
        <w:tc>
          <w:tcPr>
            <w:tcW w:w="4040" w:type="dxa"/>
            <w:tcBorders>
              <w:top w:val="single" w:sz="4" w:space="0" w:color="000000"/>
              <w:left w:val="nil"/>
              <w:bottom w:val="single" w:sz="2" w:space="0" w:color="000000"/>
              <w:right w:val="single" w:sz="8" w:space="0" w:color="000000"/>
            </w:tcBorders>
            <w:shd w:val="clear" w:color="auto" w:fill="auto"/>
            <w:tcMar>
              <w:top w:w="15" w:type="dxa"/>
              <w:left w:w="15" w:type="dxa"/>
              <w:bottom w:w="0" w:type="dxa"/>
              <w:right w:w="15" w:type="dxa"/>
            </w:tcMar>
            <w:vAlign w:val="bottom"/>
            <w:hideMark/>
          </w:tcPr>
          <w:p w14:paraId="7FF2B898" w14:textId="77777777" w:rsidR="007F5F8B" w:rsidRPr="007F5F8B" w:rsidRDefault="007F5F8B" w:rsidP="007F5F8B">
            <w:pPr>
              <w:spacing w:line="288" w:lineRule="auto"/>
              <w:ind w:firstLine="0"/>
              <w:jc w:val="left"/>
              <w:rPr>
                <w:rFonts w:ascii="Arial" w:hAnsi="Arial"/>
                <w:sz w:val="36"/>
                <w:szCs w:val="36"/>
              </w:rPr>
            </w:pPr>
            <w:r w:rsidRPr="007F5F8B">
              <w:rPr>
                <w:color w:val="000000"/>
                <w:kern w:val="2"/>
              </w:rPr>
              <w:t>ABS-CFABS “U”, mixing nozzle</w:t>
            </w:r>
          </w:p>
        </w:tc>
        <w:tc>
          <w:tcPr>
            <w:tcW w:w="1580" w:type="dxa"/>
            <w:tcBorders>
              <w:top w:val="single" w:sz="4"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bottom"/>
            <w:hideMark/>
          </w:tcPr>
          <w:p w14:paraId="1DA094C9"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300</w:t>
            </w:r>
          </w:p>
        </w:tc>
        <w:tc>
          <w:tcPr>
            <w:tcW w:w="2040" w:type="dxa"/>
            <w:tcBorders>
              <w:top w:val="single" w:sz="4" w:space="0" w:color="000000"/>
              <w:left w:val="single" w:sz="8" w:space="0" w:color="000000"/>
              <w:bottom w:val="single" w:sz="2" w:space="0" w:color="000000"/>
              <w:right w:val="nil"/>
            </w:tcBorders>
            <w:shd w:val="clear" w:color="auto" w:fill="auto"/>
            <w:tcMar>
              <w:top w:w="15" w:type="dxa"/>
              <w:left w:w="15" w:type="dxa"/>
              <w:bottom w:w="0" w:type="dxa"/>
              <w:right w:w="15" w:type="dxa"/>
            </w:tcMar>
            <w:vAlign w:val="bottom"/>
            <w:hideMark/>
          </w:tcPr>
          <w:p w14:paraId="34789659"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17.89</w:t>
            </w:r>
          </w:p>
        </w:tc>
      </w:tr>
      <w:tr w:rsidR="007F5F8B" w:rsidRPr="007F5F8B" w14:paraId="780FC681" w14:textId="77777777" w:rsidTr="0062451A">
        <w:trPr>
          <w:trHeight w:val="331"/>
        </w:trPr>
        <w:tc>
          <w:tcPr>
            <w:tcW w:w="4040" w:type="dxa"/>
            <w:tcBorders>
              <w:top w:val="single" w:sz="2" w:space="0" w:color="000000"/>
              <w:left w:val="nil"/>
              <w:bottom w:val="single" w:sz="8" w:space="0" w:color="000000"/>
              <w:right w:val="single" w:sz="8" w:space="0" w:color="000000"/>
            </w:tcBorders>
            <w:shd w:val="clear" w:color="auto" w:fill="auto"/>
            <w:tcMar>
              <w:top w:w="15" w:type="dxa"/>
              <w:left w:w="15" w:type="dxa"/>
              <w:bottom w:w="0" w:type="dxa"/>
              <w:right w:w="15" w:type="dxa"/>
            </w:tcMar>
            <w:vAlign w:val="bottom"/>
            <w:hideMark/>
          </w:tcPr>
          <w:p w14:paraId="76D2A5CE" w14:textId="77777777" w:rsidR="007F5F8B" w:rsidRPr="007F5F8B" w:rsidRDefault="007F5F8B" w:rsidP="007F5F8B">
            <w:pPr>
              <w:spacing w:line="288" w:lineRule="auto"/>
              <w:ind w:firstLine="0"/>
              <w:jc w:val="left"/>
              <w:rPr>
                <w:rFonts w:ascii="Arial" w:hAnsi="Arial"/>
                <w:sz w:val="36"/>
                <w:szCs w:val="36"/>
              </w:rPr>
            </w:pPr>
            <w:r w:rsidRPr="007F5F8B">
              <w:rPr>
                <w:color w:val="000000"/>
                <w:kern w:val="2"/>
              </w:rPr>
              <w:t>ABS-CFABS “U”, compression nozzle</w:t>
            </w:r>
          </w:p>
        </w:tc>
        <w:tc>
          <w:tcPr>
            <w:tcW w:w="1580" w:type="dxa"/>
            <w:tcBorders>
              <w:top w:val="single" w:sz="2"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0A2FC3AE"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300</w:t>
            </w:r>
          </w:p>
        </w:tc>
        <w:tc>
          <w:tcPr>
            <w:tcW w:w="2040" w:type="dxa"/>
            <w:tcBorders>
              <w:top w:val="single" w:sz="2" w:space="0" w:color="000000"/>
              <w:left w:val="single" w:sz="8" w:space="0" w:color="000000"/>
              <w:bottom w:val="single" w:sz="8" w:space="0" w:color="000000"/>
              <w:right w:val="nil"/>
            </w:tcBorders>
            <w:shd w:val="clear" w:color="auto" w:fill="auto"/>
            <w:tcMar>
              <w:top w:w="15" w:type="dxa"/>
              <w:left w:w="15" w:type="dxa"/>
              <w:bottom w:w="0" w:type="dxa"/>
              <w:right w:w="15" w:type="dxa"/>
            </w:tcMar>
            <w:vAlign w:val="bottom"/>
            <w:hideMark/>
          </w:tcPr>
          <w:p w14:paraId="657296CB" w14:textId="77777777" w:rsidR="007F5F8B" w:rsidRPr="007F5F8B" w:rsidRDefault="007F5F8B" w:rsidP="007F5F8B">
            <w:pPr>
              <w:spacing w:line="288" w:lineRule="auto"/>
              <w:ind w:firstLine="0"/>
              <w:jc w:val="center"/>
              <w:rPr>
                <w:rFonts w:ascii="Arial" w:hAnsi="Arial"/>
                <w:sz w:val="36"/>
                <w:szCs w:val="36"/>
              </w:rPr>
            </w:pPr>
            <w:r w:rsidRPr="007F5F8B">
              <w:rPr>
                <w:color w:val="000000"/>
                <w:kern w:val="2"/>
              </w:rPr>
              <w:t>18.01</w:t>
            </w:r>
          </w:p>
        </w:tc>
      </w:tr>
    </w:tbl>
    <w:p w14:paraId="645E2FC3" w14:textId="19C9B533" w:rsidR="0048559A" w:rsidRDefault="0048559A">
      <w:pPr>
        <w:spacing w:after="160" w:line="259" w:lineRule="auto"/>
        <w:ind w:firstLine="0"/>
        <w:jc w:val="left"/>
      </w:pPr>
      <w:r>
        <w:br w:type="page"/>
      </w:r>
    </w:p>
    <w:p w14:paraId="73711D30" w14:textId="7BC77980" w:rsidR="006C196A" w:rsidRDefault="006C196A" w:rsidP="00C15708">
      <w:pPr>
        <w:pStyle w:val="CaptionTables"/>
      </w:pPr>
      <w:r>
        <w:lastRenderedPageBreak/>
        <w:t xml:space="preserve">Table B -  </w:t>
      </w:r>
      <w:fldSimple w:instr=" SEQ Table_B_-_ \* ARABIC ">
        <w:r w:rsidR="008A15EF">
          <w:rPr>
            <w:noProof/>
          </w:rPr>
          <w:t>7</w:t>
        </w:r>
      </w:fldSimple>
      <w:r w:rsidR="0062451A">
        <w:t>. Measured volumetric flow rates and densities for each configuration.</w:t>
      </w:r>
    </w:p>
    <w:tbl>
      <w:tblPr>
        <w:tblW w:w="8460" w:type="dxa"/>
        <w:tblCellMar>
          <w:left w:w="0" w:type="dxa"/>
          <w:right w:w="0" w:type="dxa"/>
        </w:tblCellMar>
        <w:tblLook w:val="0420" w:firstRow="1" w:lastRow="0" w:firstColumn="0" w:lastColumn="0" w:noHBand="0" w:noVBand="1"/>
      </w:tblPr>
      <w:tblGrid>
        <w:gridCol w:w="2250"/>
        <w:gridCol w:w="1440"/>
        <w:gridCol w:w="1800"/>
        <w:gridCol w:w="2970"/>
      </w:tblGrid>
      <w:tr w:rsidR="006C196A" w:rsidRPr="006C196A" w14:paraId="05171C20" w14:textId="77777777" w:rsidTr="006C196A">
        <w:trPr>
          <w:trHeight w:val="370"/>
        </w:trPr>
        <w:tc>
          <w:tcPr>
            <w:tcW w:w="2250" w:type="dxa"/>
            <w:tcBorders>
              <w:top w:val="single" w:sz="8" w:space="0" w:color="000000"/>
              <w:left w:val="nil"/>
              <w:bottom w:val="single" w:sz="8" w:space="0" w:color="000000"/>
              <w:right w:val="single" w:sz="8" w:space="0" w:color="000000"/>
            </w:tcBorders>
            <w:shd w:val="clear" w:color="auto" w:fill="auto"/>
            <w:tcMar>
              <w:top w:w="15" w:type="dxa"/>
              <w:left w:w="15" w:type="dxa"/>
              <w:bottom w:w="0" w:type="dxa"/>
              <w:right w:w="15" w:type="dxa"/>
            </w:tcMar>
            <w:vAlign w:val="bottom"/>
            <w:hideMark/>
          </w:tcPr>
          <w:p w14:paraId="59192722" w14:textId="77777777" w:rsidR="006C196A" w:rsidRPr="006C196A" w:rsidRDefault="006C196A" w:rsidP="006C196A">
            <w:pPr>
              <w:spacing w:line="240" w:lineRule="auto"/>
              <w:ind w:firstLine="0"/>
              <w:jc w:val="left"/>
              <w:rPr>
                <w:rFonts w:ascii="Arial" w:hAnsi="Arial"/>
                <w:sz w:val="36"/>
                <w:szCs w:val="36"/>
              </w:rPr>
            </w:pPr>
            <w:r w:rsidRPr="006C196A">
              <w:rPr>
                <w:rFonts w:cs="Times New Roman"/>
                <w:b/>
                <w:bCs/>
                <w:color w:val="000000"/>
                <w:kern w:val="24"/>
              </w:rPr>
              <w:t>Description</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34FF3744" w14:textId="77777777" w:rsidR="006C196A" w:rsidRPr="006C196A" w:rsidRDefault="006C196A" w:rsidP="006C196A">
            <w:pPr>
              <w:spacing w:line="240" w:lineRule="auto"/>
              <w:ind w:firstLine="0"/>
              <w:jc w:val="center"/>
              <w:rPr>
                <w:rFonts w:ascii="Arial" w:hAnsi="Arial"/>
                <w:sz w:val="36"/>
                <w:szCs w:val="36"/>
              </w:rPr>
            </w:pPr>
            <w:r w:rsidRPr="006C196A">
              <w:rPr>
                <w:b/>
                <w:bCs/>
                <w:color w:val="000000"/>
                <w:kern w:val="2"/>
              </w:rPr>
              <w:t>Nozzle Design</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407BBF3B" w14:textId="77777777" w:rsidR="006C196A" w:rsidRDefault="006C196A" w:rsidP="006C196A">
            <w:pPr>
              <w:spacing w:line="240" w:lineRule="auto"/>
              <w:ind w:firstLine="0"/>
              <w:jc w:val="center"/>
              <w:rPr>
                <w:b/>
                <w:bCs/>
                <w:color w:val="000000"/>
                <w:kern w:val="2"/>
              </w:rPr>
            </w:pPr>
            <w:r w:rsidRPr="006C196A">
              <w:rPr>
                <w:b/>
                <w:bCs/>
                <w:color w:val="000000"/>
                <w:kern w:val="2"/>
              </w:rPr>
              <w:t>Density,</w:t>
            </w:r>
          </w:p>
          <w:p w14:paraId="3DF80578" w14:textId="23138FAE" w:rsidR="006C196A" w:rsidRPr="006C196A" w:rsidRDefault="006C196A" w:rsidP="006C196A">
            <w:pPr>
              <w:spacing w:line="240" w:lineRule="auto"/>
              <w:ind w:firstLine="0"/>
              <w:jc w:val="center"/>
              <w:rPr>
                <w:rFonts w:ascii="Arial" w:hAnsi="Arial"/>
                <w:sz w:val="36"/>
                <w:szCs w:val="36"/>
              </w:rPr>
            </w:pPr>
            <w:r w:rsidRPr="006C196A">
              <w:rPr>
                <w:b/>
                <w:bCs/>
                <w:i/>
                <w:iCs/>
                <w:color w:val="000000"/>
                <w:kern w:val="2"/>
              </w:rPr>
              <w:t>ρ</w:t>
            </w:r>
            <w:r w:rsidRPr="006C196A">
              <w:rPr>
                <w:b/>
                <w:bCs/>
                <w:i/>
                <w:iCs/>
                <w:color w:val="000000"/>
                <w:kern w:val="2"/>
                <w:position w:val="-6"/>
                <w:vertAlign w:val="subscript"/>
              </w:rPr>
              <w:t>E</w:t>
            </w:r>
            <w:r w:rsidRPr="006C196A">
              <w:rPr>
                <w:b/>
                <w:bCs/>
                <w:i/>
                <w:iCs/>
                <w:color w:val="000000"/>
                <w:kern w:val="2"/>
              </w:rPr>
              <w:t xml:space="preserve"> </w:t>
            </w:r>
            <w:r w:rsidRPr="006C196A">
              <w:rPr>
                <w:b/>
                <w:bCs/>
                <w:color w:val="000000"/>
                <w:kern w:val="2"/>
              </w:rPr>
              <w:t>(g/cm</w:t>
            </w:r>
            <w:r w:rsidRPr="006C196A">
              <w:rPr>
                <w:b/>
                <w:bCs/>
                <w:color w:val="000000"/>
                <w:kern w:val="2"/>
                <w:position w:val="7"/>
                <w:vertAlign w:val="superscript"/>
              </w:rPr>
              <w:t>3</w:t>
            </w:r>
            <w:r w:rsidRPr="006C196A">
              <w:rPr>
                <w:b/>
                <w:bCs/>
                <w:color w:val="000000"/>
                <w:kern w:val="2"/>
              </w:rPr>
              <w:t>)</w:t>
            </w:r>
          </w:p>
        </w:tc>
        <w:tc>
          <w:tcPr>
            <w:tcW w:w="2970" w:type="dxa"/>
            <w:tcBorders>
              <w:top w:val="single" w:sz="8" w:space="0" w:color="000000"/>
              <w:left w:val="single" w:sz="8" w:space="0" w:color="000000"/>
              <w:bottom w:val="single" w:sz="8" w:space="0" w:color="000000"/>
              <w:right w:val="nil"/>
            </w:tcBorders>
            <w:shd w:val="clear" w:color="auto" w:fill="auto"/>
            <w:tcMar>
              <w:top w:w="15" w:type="dxa"/>
              <w:left w:w="15" w:type="dxa"/>
              <w:bottom w:w="0" w:type="dxa"/>
              <w:right w:w="15" w:type="dxa"/>
            </w:tcMar>
            <w:vAlign w:val="bottom"/>
            <w:hideMark/>
          </w:tcPr>
          <w:p w14:paraId="6EF6974B" w14:textId="77777777" w:rsidR="006C196A" w:rsidRPr="006C196A" w:rsidRDefault="006C196A" w:rsidP="006C196A">
            <w:pPr>
              <w:spacing w:line="240" w:lineRule="auto"/>
              <w:ind w:firstLine="0"/>
              <w:jc w:val="center"/>
              <w:rPr>
                <w:rFonts w:ascii="Arial" w:hAnsi="Arial"/>
                <w:sz w:val="36"/>
                <w:szCs w:val="36"/>
              </w:rPr>
            </w:pPr>
            <w:r w:rsidRPr="006C196A">
              <w:rPr>
                <w:rFonts w:cs="Times New Roman"/>
                <w:b/>
                <w:bCs/>
                <w:color w:val="000000"/>
                <w:kern w:val="24"/>
              </w:rPr>
              <w:t xml:space="preserve">Measured Volumetric Flow Rates, </w:t>
            </w:r>
            <w:r w:rsidRPr="006C196A">
              <w:rPr>
                <w:rFonts w:cs="Times New Roman"/>
                <w:b/>
                <w:bCs/>
                <w:i/>
                <w:iCs/>
                <w:color w:val="000000"/>
                <w:kern w:val="24"/>
              </w:rPr>
              <w:t>Q</w:t>
            </w:r>
            <w:r w:rsidRPr="006C196A">
              <w:rPr>
                <w:rFonts w:cs="Times New Roman"/>
                <w:b/>
                <w:bCs/>
                <w:color w:val="000000"/>
                <w:kern w:val="24"/>
              </w:rPr>
              <w:t xml:space="preserve"> (x 10</w:t>
            </w:r>
            <w:r w:rsidRPr="006C196A">
              <w:rPr>
                <w:rFonts w:cs="Times New Roman"/>
                <w:b/>
                <w:bCs/>
                <w:color w:val="000000"/>
                <w:kern w:val="24"/>
                <w:position w:val="7"/>
                <w:vertAlign w:val="superscript"/>
              </w:rPr>
              <w:t>-6</w:t>
            </w:r>
            <w:r w:rsidRPr="006C196A">
              <w:rPr>
                <w:rFonts w:cs="Times New Roman"/>
                <w:b/>
                <w:bCs/>
                <w:color w:val="000000"/>
                <w:kern w:val="24"/>
              </w:rPr>
              <w:t xml:space="preserve"> m</w:t>
            </w:r>
            <w:r w:rsidRPr="006C196A">
              <w:rPr>
                <w:rFonts w:cs="Times New Roman"/>
                <w:b/>
                <w:bCs/>
                <w:color w:val="000000"/>
                <w:kern w:val="24"/>
                <w:position w:val="7"/>
                <w:vertAlign w:val="superscript"/>
              </w:rPr>
              <w:t>3</w:t>
            </w:r>
            <w:r w:rsidRPr="006C196A">
              <w:rPr>
                <w:rFonts w:cs="Times New Roman"/>
                <w:b/>
                <w:bCs/>
                <w:color w:val="000000"/>
                <w:kern w:val="24"/>
              </w:rPr>
              <w:t>/s)</w:t>
            </w:r>
          </w:p>
        </w:tc>
      </w:tr>
      <w:tr w:rsidR="006C196A" w:rsidRPr="006C196A" w14:paraId="3671B9C2" w14:textId="77777777" w:rsidTr="006C196A">
        <w:tc>
          <w:tcPr>
            <w:tcW w:w="2250" w:type="dxa"/>
            <w:tcBorders>
              <w:top w:val="single" w:sz="8" w:space="0" w:color="000000"/>
              <w:left w:val="nil"/>
              <w:bottom w:val="nil"/>
              <w:right w:val="single" w:sz="8" w:space="0" w:color="000000"/>
            </w:tcBorders>
            <w:shd w:val="clear" w:color="auto" w:fill="auto"/>
            <w:tcMar>
              <w:top w:w="15" w:type="dxa"/>
              <w:left w:w="15" w:type="dxa"/>
              <w:bottom w:w="0" w:type="dxa"/>
              <w:right w:w="15" w:type="dxa"/>
            </w:tcMar>
            <w:vAlign w:val="center"/>
            <w:hideMark/>
          </w:tcPr>
          <w:p w14:paraId="629E9F1C" w14:textId="77777777" w:rsidR="006C196A" w:rsidRPr="006C196A" w:rsidRDefault="006C196A" w:rsidP="006C196A">
            <w:pPr>
              <w:spacing w:line="288" w:lineRule="auto"/>
              <w:ind w:firstLine="0"/>
              <w:jc w:val="left"/>
              <w:rPr>
                <w:rFonts w:ascii="Arial" w:hAnsi="Arial"/>
                <w:sz w:val="36"/>
                <w:szCs w:val="36"/>
              </w:rPr>
            </w:pPr>
            <w:r w:rsidRPr="006C196A">
              <w:rPr>
                <w:color w:val="000000"/>
                <w:kern w:val="2"/>
              </w:rPr>
              <w:t>ABS at 100 RPM</w:t>
            </w:r>
          </w:p>
        </w:tc>
        <w:tc>
          <w:tcPr>
            <w:tcW w:w="1440" w:type="dxa"/>
            <w:vMerge w:val="restart"/>
            <w:tcBorders>
              <w:top w:val="single" w:sz="8"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hideMark/>
          </w:tcPr>
          <w:p w14:paraId="7A4AEACE"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Standard</w:t>
            </w:r>
          </w:p>
        </w:tc>
        <w:tc>
          <w:tcPr>
            <w:tcW w:w="1800"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271EE7C9"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1.0538</w:t>
            </w:r>
          </w:p>
        </w:tc>
        <w:tc>
          <w:tcPr>
            <w:tcW w:w="2970" w:type="dxa"/>
            <w:tcBorders>
              <w:top w:val="single" w:sz="8" w:space="0" w:color="000000"/>
              <w:left w:val="single" w:sz="8" w:space="0" w:color="000000"/>
              <w:bottom w:val="nil"/>
              <w:right w:val="nil"/>
            </w:tcBorders>
            <w:shd w:val="clear" w:color="auto" w:fill="auto"/>
            <w:tcMar>
              <w:top w:w="15" w:type="dxa"/>
              <w:left w:w="15" w:type="dxa"/>
              <w:bottom w:w="0" w:type="dxa"/>
              <w:right w:w="15" w:type="dxa"/>
            </w:tcMar>
            <w:vAlign w:val="center"/>
            <w:hideMark/>
          </w:tcPr>
          <w:p w14:paraId="67AEC2BD"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2.9</w:t>
            </w:r>
          </w:p>
        </w:tc>
      </w:tr>
      <w:tr w:rsidR="006C196A" w:rsidRPr="006C196A" w14:paraId="14852455" w14:textId="77777777" w:rsidTr="006C196A">
        <w:tc>
          <w:tcPr>
            <w:tcW w:w="2250"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43F00CEF" w14:textId="77777777" w:rsidR="006C196A" w:rsidRPr="006C196A" w:rsidRDefault="006C196A" w:rsidP="006C196A">
            <w:pPr>
              <w:spacing w:line="288" w:lineRule="auto"/>
              <w:ind w:firstLine="0"/>
              <w:jc w:val="left"/>
              <w:rPr>
                <w:rFonts w:ascii="Arial" w:hAnsi="Arial"/>
                <w:sz w:val="36"/>
                <w:szCs w:val="36"/>
              </w:rPr>
            </w:pPr>
            <w:r w:rsidRPr="006C196A">
              <w:rPr>
                <w:color w:val="000000"/>
                <w:kern w:val="2"/>
              </w:rPr>
              <w:t>ABS at 150 RPM</w:t>
            </w:r>
          </w:p>
        </w:tc>
        <w:tc>
          <w:tcPr>
            <w:tcW w:w="1440" w:type="dxa"/>
            <w:vMerge/>
            <w:tcBorders>
              <w:top w:val="single" w:sz="8" w:space="0" w:color="000000"/>
              <w:left w:val="single" w:sz="8" w:space="0" w:color="000000"/>
              <w:bottom w:val="single" w:sz="2" w:space="0" w:color="000000"/>
              <w:right w:val="single" w:sz="8" w:space="0" w:color="000000"/>
            </w:tcBorders>
            <w:vAlign w:val="center"/>
            <w:hideMark/>
          </w:tcPr>
          <w:p w14:paraId="6B2D1546" w14:textId="77777777" w:rsidR="006C196A" w:rsidRPr="006C196A" w:rsidRDefault="006C196A" w:rsidP="006C196A">
            <w:pPr>
              <w:spacing w:line="240" w:lineRule="auto"/>
              <w:ind w:firstLine="0"/>
              <w:jc w:val="left"/>
              <w:rPr>
                <w:rFonts w:ascii="Arial" w:hAnsi="Arial"/>
                <w:sz w:val="36"/>
                <w:szCs w:val="36"/>
              </w:rPr>
            </w:pPr>
          </w:p>
        </w:tc>
        <w:tc>
          <w:tcPr>
            <w:tcW w:w="180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3B960036"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1.0492</w:t>
            </w:r>
          </w:p>
        </w:tc>
        <w:tc>
          <w:tcPr>
            <w:tcW w:w="297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0492F31C"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4.3</w:t>
            </w:r>
          </w:p>
        </w:tc>
      </w:tr>
      <w:tr w:rsidR="006C196A" w:rsidRPr="006C196A" w14:paraId="43ED4726" w14:textId="77777777" w:rsidTr="006C196A">
        <w:tc>
          <w:tcPr>
            <w:tcW w:w="2250"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52CF9C55" w14:textId="77777777" w:rsidR="006C196A" w:rsidRPr="006C196A" w:rsidRDefault="006C196A" w:rsidP="006C196A">
            <w:pPr>
              <w:spacing w:line="288" w:lineRule="auto"/>
              <w:ind w:firstLine="0"/>
              <w:jc w:val="left"/>
              <w:rPr>
                <w:rFonts w:ascii="Arial" w:hAnsi="Arial"/>
                <w:sz w:val="36"/>
                <w:szCs w:val="36"/>
              </w:rPr>
            </w:pPr>
            <w:r w:rsidRPr="006C196A">
              <w:rPr>
                <w:color w:val="000000"/>
                <w:kern w:val="2"/>
              </w:rPr>
              <w:t>ABS at 200 RPM</w:t>
            </w:r>
          </w:p>
        </w:tc>
        <w:tc>
          <w:tcPr>
            <w:tcW w:w="1440" w:type="dxa"/>
            <w:vMerge/>
            <w:tcBorders>
              <w:top w:val="single" w:sz="8" w:space="0" w:color="000000"/>
              <w:left w:val="single" w:sz="8" w:space="0" w:color="000000"/>
              <w:bottom w:val="single" w:sz="2" w:space="0" w:color="000000"/>
              <w:right w:val="single" w:sz="8" w:space="0" w:color="000000"/>
            </w:tcBorders>
            <w:vAlign w:val="center"/>
            <w:hideMark/>
          </w:tcPr>
          <w:p w14:paraId="01AD3F5A" w14:textId="77777777" w:rsidR="006C196A" w:rsidRPr="006C196A" w:rsidRDefault="006C196A" w:rsidP="006C196A">
            <w:pPr>
              <w:spacing w:line="240" w:lineRule="auto"/>
              <w:ind w:firstLine="0"/>
              <w:jc w:val="left"/>
              <w:rPr>
                <w:rFonts w:ascii="Arial" w:hAnsi="Arial"/>
                <w:sz w:val="36"/>
                <w:szCs w:val="36"/>
              </w:rPr>
            </w:pPr>
          </w:p>
        </w:tc>
        <w:tc>
          <w:tcPr>
            <w:tcW w:w="180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6E640455"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1.0446</w:t>
            </w:r>
          </w:p>
        </w:tc>
        <w:tc>
          <w:tcPr>
            <w:tcW w:w="297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0E072A45"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5.4</w:t>
            </w:r>
          </w:p>
        </w:tc>
      </w:tr>
      <w:tr w:rsidR="006C196A" w:rsidRPr="006C196A" w14:paraId="7AB2509B" w14:textId="77777777" w:rsidTr="006C196A">
        <w:trPr>
          <w:trHeight w:val="48"/>
        </w:trPr>
        <w:tc>
          <w:tcPr>
            <w:tcW w:w="2250"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00CF4B7C" w14:textId="77777777" w:rsidR="006C196A" w:rsidRPr="006C196A" w:rsidRDefault="006C196A" w:rsidP="006C196A">
            <w:pPr>
              <w:spacing w:line="288" w:lineRule="auto"/>
              <w:ind w:firstLine="0"/>
              <w:jc w:val="left"/>
              <w:rPr>
                <w:rFonts w:ascii="Arial" w:hAnsi="Arial"/>
                <w:sz w:val="36"/>
                <w:szCs w:val="36"/>
              </w:rPr>
            </w:pPr>
            <w:r w:rsidRPr="006C196A">
              <w:rPr>
                <w:color w:val="000000"/>
                <w:kern w:val="2"/>
              </w:rPr>
              <w:t xml:space="preserve">ABS at </w:t>
            </w:r>
            <w:r w:rsidRPr="006C196A">
              <w:rPr>
                <w:rFonts w:cs="Times New Roman"/>
                <w:color w:val="000000"/>
                <w:kern w:val="24"/>
              </w:rPr>
              <w:t>250</w:t>
            </w:r>
            <w:r w:rsidRPr="006C196A">
              <w:rPr>
                <w:color w:val="000000"/>
                <w:kern w:val="2"/>
              </w:rPr>
              <w:t xml:space="preserve"> RPM</w:t>
            </w:r>
          </w:p>
        </w:tc>
        <w:tc>
          <w:tcPr>
            <w:tcW w:w="1440" w:type="dxa"/>
            <w:vMerge/>
            <w:tcBorders>
              <w:top w:val="single" w:sz="8" w:space="0" w:color="000000"/>
              <w:left w:val="single" w:sz="8" w:space="0" w:color="000000"/>
              <w:bottom w:val="single" w:sz="2" w:space="0" w:color="000000"/>
              <w:right w:val="single" w:sz="8" w:space="0" w:color="000000"/>
            </w:tcBorders>
            <w:vAlign w:val="center"/>
            <w:hideMark/>
          </w:tcPr>
          <w:p w14:paraId="2B8F7CE2" w14:textId="77777777" w:rsidR="006C196A" w:rsidRPr="006C196A" w:rsidRDefault="006C196A" w:rsidP="006C196A">
            <w:pPr>
              <w:spacing w:line="240" w:lineRule="auto"/>
              <w:ind w:firstLine="0"/>
              <w:jc w:val="left"/>
              <w:rPr>
                <w:rFonts w:ascii="Arial" w:hAnsi="Arial"/>
                <w:sz w:val="36"/>
                <w:szCs w:val="36"/>
              </w:rPr>
            </w:pPr>
          </w:p>
        </w:tc>
        <w:tc>
          <w:tcPr>
            <w:tcW w:w="180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3AB6C3B8"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1.0482</w:t>
            </w:r>
          </w:p>
        </w:tc>
        <w:tc>
          <w:tcPr>
            <w:tcW w:w="297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107F321E"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6.4</w:t>
            </w:r>
          </w:p>
        </w:tc>
      </w:tr>
      <w:tr w:rsidR="006C196A" w:rsidRPr="006C196A" w14:paraId="362741C6" w14:textId="77777777" w:rsidTr="006C196A">
        <w:tc>
          <w:tcPr>
            <w:tcW w:w="2250"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25CB54DA" w14:textId="77777777" w:rsidR="006C196A" w:rsidRPr="006C196A" w:rsidRDefault="006C196A" w:rsidP="006C196A">
            <w:pPr>
              <w:spacing w:line="288" w:lineRule="auto"/>
              <w:ind w:firstLine="0"/>
              <w:jc w:val="left"/>
              <w:rPr>
                <w:rFonts w:ascii="Arial" w:hAnsi="Arial"/>
                <w:sz w:val="36"/>
                <w:szCs w:val="36"/>
              </w:rPr>
            </w:pPr>
            <w:r w:rsidRPr="006C196A">
              <w:rPr>
                <w:color w:val="000000"/>
                <w:kern w:val="2"/>
              </w:rPr>
              <w:t xml:space="preserve">ABS at </w:t>
            </w:r>
            <w:r w:rsidRPr="006C196A">
              <w:rPr>
                <w:rFonts w:cs="Times New Roman"/>
                <w:color w:val="000000"/>
                <w:kern w:val="24"/>
              </w:rPr>
              <w:t>300</w:t>
            </w:r>
            <w:r w:rsidRPr="006C196A">
              <w:rPr>
                <w:color w:val="000000"/>
                <w:kern w:val="2"/>
              </w:rPr>
              <w:t xml:space="preserve"> RPM</w:t>
            </w:r>
          </w:p>
        </w:tc>
        <w:tc>
          <w:tcPr>
            <w:tcW w:w="1440" w:type="dxa"/>
            <w:vMerge/>
            <w:tcBorders>
              <w:top w:val="single" w:sz="8" w:space="0" w:color="000000"/>
              <w:left w:val="single" w:sz="8" w:space="0" w:color="000000"/>
              <w:bottom w:val="single" w:sz="2" w:space="0" w:color="000000"/>
              <w:right w:val="single" w:sz="8" w:space="0" w:color="000000"/>
            </w:tcBorders>
            <w:vAlign w:val="center"/>
            <w:hideMark/>
          </w:tcPr>
          <w:p w14:paraId="0483037E" w14:textId="77777777" w:rsidR="006C196A" w:rsidRPr="006C196A" w:rsidRDefault="006C196A" w:rsidP="006C196A">
            <w:pPr>
              <w:spacing w:line="240" w:lineRule="auto"/>
              <w:ind w:firstLine="0"/>
              <w:jc w:val="left"/>
              <w:rPr>
                <w:rFonts w:ascii="Arial" w:hAnsi="Arial"/>
                <w:sz w:val="36"/>
                <w:szCs w:val="36"/>
              </w:rPr>
            </w:pPr>
          </w:p>
        </w:tc>
        <w:tc>
          <w:tcPr>
            <w:tcW w:w="180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3129B983"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1.0518</w:t>
            </w:r>
          </w:p>
        </w:tc>
        <w:tc>
          <w:tcPr>
            <w:tcW w:w="297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28BEAE08"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7.7</w:t>
            </w:r>
          </w:p>
        </w:tc>
      </w:tr>
      <w:tr w:rsidR="006C196A" w:rsidRPr="006C196A" w14:paraId="04599E0D" w14:textId="77777777" w:rsidTr="006C196A">
        <w:tc>
          <w:tcPr>
            <w:tcW w:w="2250"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1B130CBE" w14:textId="77777777" w:rsidR="006C196A" w:rsidRPr="006C196A" w:rsidRDefault="006C196A" w:rsidP="006C196A">
            <w:pPr>
              <w:spacing w:line="288" w:lineRule="auto"/>
              <w:ind w:firstLine="0"/>
              <w:jc w:val="left"/>
              <w:rPr>
                <w:rFonts w:ascii="Arial" w:hAnsi="Arial"/>
                <w:sz w:val="36"/>
                <w:szCs w:val="36"/>
              </w:rPr>
            </w:pPr>
            <w:r w:rsidRPr="006C196A">
              <w:rPr>
                <w:color w:val="000000"/>
                <w:kern w:val="2"/>
              </w:rPr>
              <w:t>ABS at 350 RPM</w:t>
            </w:r>
          </w:p>
        </w:tc>
        <w:tc>
          <w:tcPr>
            <w:tcW w:w="1440" w:type="dxa"/>
            <w:vMerge/>
            <w:tcBorders>
              <w:top w:val="single" w:sz="8" w:space="0" w:color="000000"/>
              <w:left w:val="single" w:sz="8" w:space="0" w:color="000000"/>
              <w:bottom w:val="single" w:sz="2" w:space="0" w:color="000000"/>
              <w:right w:val="single" w:sz="8" w:space="0" w:color="000000"/>
            </w:tcBorders>
            <w:vAlign w:val="center"/>
            <w:hideMark/>
          </w:tcPr>
          <w:p w14:paraId="44DC9743" w14:textId="77777777" w:rsidR="006C196A" w:rsidRPr="006C196A" w:rsidRDefault="006C196A" w:rsidP="006C196A">
            <w:pPr>
              <w:spacing w:line="240" w:lineRule="auto"/>
              <w:ind w:firstLine="0"/>
              <w:jc w:val="left"/>
              <w:rPr>
                <w:rFonts w:ascii="Arial" w:hAnsi="Arial"/>
                <w:sz w:val="36"/>
                <w:szCs w:val="36"/>
              </w:rPr>
            </w:pPr>
          </w:p>
        </w:tc>
        <w:tc>
          <w:tcPr>
            <w:tcW w:w="180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5DA3AEB1"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1.0500</w:t>
            </w:r>
          </w:p>
        </w:tc>
        <w:tc>
          <w:tcPr>
            <w:tcW w:w="297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6B71B5D5"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8.7</w:t>
            </w:r>
          </w:p>
        </w:tc>
      </w:tr>
      <w:tr w:rsidR="006C196A" w:rsidRPr="006C196A" w14:paraId="0A864A78" w14:textId="77777777" w:rsidTr="006C196A">
        <w:tc>
          <w:tcPr>
            <w:tcW w:w="2250"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7D10FAF6" w14:textId="77777777" w:rsidR="006C196A" w:rsidRPr="006C196A" w:rsidRDefault="006C196A" w:rsidP="006C196A">
            <w:pPr>
              <w:spacing w:line="288" w:lineRule="auto"/>
              <w:ind w:firstLine="0"/>
              <w:jc w:val="left"/>
              <w:rPr>
                <w:rFonts w:ascii="Arial" w:hAnsi="Arial"/>
                <w:sz w:val="36"/>
                <w:szCs w:val="36"/>
              </w:rPr>
            </w:pPr>
            <w:r w:rsidRPr="006C196A">
              <w:rPr>
                <w:color w:val="000000"/>
                <w:kern w:val="2"/>
              </w:rPr>
              <w:t>CFABS at 100 RPM</w:t>
            </w:r>
          </w:p>
        </w:tc>
        <w:tc>
          <w:tcPr>
            <w:tcW w:w="1440" w:type="dxa"/>
            <w:vMerge/>
            <w:tcBorders>
              <w:top w:val="single" w:sz="8" w:space="0" w:color="000000"/>
              <w:left w:val="single" w:sz="8" w:space="0" w:color="000000"/>
              <w:bottom w:val="single" w:sz="2" w:space="0" w:color="000000"/>
              <w:right w:val="single" w:sz="8" w:space="0" w:color="000000"/>
            </w:tcBorders>
            <w:vAlign w:val="center"/>
            <w:hideMark/>
          </w:tcPr>
          <w:p w14:paraId="0F78AFF3" w14:textId="77777777" w:rsidR="006C196A" w:rsidRPr="006C196A" w:rsidRDefault="006C196A" w:rsidP="006C196A">
            <w:pPr>
              <w:spacing w:line="240" w:lineRule="auto"/>
              <w:ind w:firstLine="0"/>
              <w:jc w:val="left"/>
              <w:rPr>
                <w:rFonts w:ascii="Arial" w:hAnsi="Arial"/>
                <w:sz w:val="36"/>
                <w:szCs w:val="36"/>
              </w:rPr>
            </w:pPr>
          </w:p>
        </w:tc>
        <w:tc>
          <w:tcPr>
            <w:tcW w:w="180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2402A511"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1.1245</w:t>
            </w:r>
          </w:p>
        </w:tc>
        <w:tc>
          <w:tcPr>
            <w:tcW w:w="297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148341F7"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3.2</w:t>
            </w:r>
          </w:p>
        </w:tc>
      </w:tr>
      <w:tr w:rsidR="006C196A" w:rsidRPr="006C196A" w14:paraId="2EA6DC3C" w14:textId="77777777" w:rsidTr="006C196A">
        <w:tc>
          <w:tcPr>
            <w:tcW w:w="2250"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5CE397BD" w14:textId="77777777" w:rsidR="006C196A" w:rsidRPr="006C196A" w:rsidRDefault="006C196A" w:rsidP="006C196A">
            <w:pPr>
              <w:spacing w:line="288" w:lineRule="auto"/>
              <w:ind w:firstLine="0"/>
              <w:jc w:val="left"/>
              <w:rPr>
                <w:rFonts w:ascii="Arial" w:hAnsi="Arial"/>
                <w:sz w:val="36"/>
                <w:szCs w:val="36"/>
              </w:rPr>
            </w:pPr>
            <w:r w:rsidRPr="006C196A">
              <w:rPr>
                <w:color w:val="000000"/>
                <w:kern w:val="2"/>
              </w:rPr>
              <w:t>CFABS at 150 RPM</w:t>
            </w:r>
          </w:p>
        </w:tc>
        <w:tc>
          <w:tcPr>
            <w:tcW w:w="1440" w:type="dxa"/>
            <w:vMerge/>
            <w:tcBorders>
              <w:top w:val="single" w:sz="8" w:space="0" w:color="000000"/>
              <w:left w:val="single" w:sz="8" w:space="0" w:color="000000"/>
              <w:bottom w:val="single" w:sz="2" w:space="0" w:color="000000"/>
              <w:right w:val="single" w:sz="8" w:space="0" w:color="000000"/>
            </w:tcBorders>
            <w:vAlign w:val="center"/>
            <w:hideMark/>
          </w:tcPr>
          <w:p w14:paraId="224105B4" w14:textId="77777777" w:rsidR="006C196A" w:rsidRPr="006C196A" w:rsidRDefault="006C196A" w:rsidP="006C196A">
            <w:pPr>
              <w:spacing w:line="240" w:lineRule="auto"/>
              <w:ind w:firstLine="0"/>
              <w:jc w:val="left"/>
              <w:rPr>
                <w:rFonts w:ascii="Arial" w:hAnsi="Arial"/>
                <w:sz w:val="36"/>
                <w:szCs w:val="36"/>
              </w:rPr>
            </w:pPr>
          </w:p>
        </w:tc>
        <w:tc>
          <w:tcPr>
            <w:tcW w:w="180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33848E47"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1.1134</w:t>
            </w:r>
          </w:p>
        </w:tc>
        <w:tc>
          <w:tcPr>
            <w:tcW w:w="297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7F5302FF"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4.6</w:t>
            </w:r>
          </w:p>
        </w:tc>
      </w:tr>
      <w:tr w:rsidR="006C196A" w:rsidRPr="006C196A" w14:paraId="2A0EF0C7" w14:textId="77777777" w:rsidTr="006C196A">
        <w:tc>
          <w:tcPr>
            <w:tcW w:w="2250"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525BBD57" w14:textId="77777777" w:rsidR="006C196A" w:rsidRPr="006C196A" w:rsidRDefault="006C196A" w:rsidP="006C196A">
            <w:pPr>
              <w:spacing w:line="288" w:lineRule="auto"/>
              <w:ind w:firstLine="0"/>
              <w:jc w:val="left"/>
              <w:rPr>
                <w:rFonts w:ascii="Arial" w:hAnsi="Arial"/>
                <w:sz w:val="36"/>
                <w:szCs w:val="36"/>
              </w:rPr>
            </w:pPr>
            <w:r w:rsidRPr="006C196A">
              <w:rPr>
                <w:color w:val="000000"/>
                <w:kern w:val="2"/>
              </w:rPr>
              <w:t>CFABS at 200 RPM</w:t>
            </w:r>
          </w:p>
        </w:tc>
        <w:tc>
          <w:tcPr>
            <w:tcW w:w="1440" w:type="dxa"/>
            <w:vMerge/>
            <w:tcBorders>
              <w:top w:val="single" w:sz="8" w:space="0" w:color="000000"/>
              <w:left w:val="single" w:sz="8" w:space="0" w:color="000000"/>
              <w:bottom w:val="single" w:sz="2" w:space="0" w:color="000000"/>
              <w:right w:val="single" w:sz="8" w:space="0" w:color="000000"/>
            </w:tcBorders>
            <w:vAlign w:val="center"/>
            <w:hideMark/>
          </w:tcPr>
          <w:p w14:paraId="247BA0C1" w14:textId="77777777" w:rsidR="006C196A" w:rsidRPr="006C196A" w:rsidRDefault="006C196A" w:rsidP="006C196A">
            <w:pPr>
              <w:spacing w:line="240" w:lineRule="auto"/>
              <w:ind w:firstLine="0"/>
              <w:jc w:val="left"/>
              <w:rPr>
                <w:rFonts w:ascii="Arial" w:hAnsi="Arial"/>
                <w:sz w:val="36"/>
                <w:szCs w:val="36"/>
              </w:rPr>
            </w:pPr>
          </w:p>
        </w:tc>
        <w:tc>
          <w:tcPr>
            <w:tcW w:w="180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35D2C00A"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1.1024</w:t>
            </w:r>
          </w:p>
        </w:tc>
        <w:tc>
          <w:tcPr>
            <w:tcW w:w="297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711E14C0"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5.9</w:t>
            </w:r>
          </w:p>
        </w:tc>
      </w:tr>
      <w:tr w:rsidR="006C196A" w:rsidRPr="006C196A" w14:paraId="10D862B4" w14:textId="77777777" w:rsidTr="006C196A">
        <w:tc>
          <w:tcPr>
            <w:tcW w:w="2250"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1A37D2D8" w14:textId="77777777" w:rsidR="006C196A" w:rsidRPr="006C196A" w:rsidRDefault="006C196A" w:rsidP="006C196A">
            <w:pPr>
              <w:spacing w:line="288" w:lineRule="auto"/>
              <w:ind w:firstLine="0"/>
              <w:jc w:val="left"/>
              <w:rPr>
                <w:rFonts w:ascii="Arial" w:hAnsi="Arial"/>
                <w:sz w:val="36"/>
                <w:szCs w:val="36"/>
              </w:rPr>
            </w:pPr>
            <w:r w:rsidRPr="006C196A">
              <w:rPr>
                <w:color w:val="000000"/>
                <w:kern w:val="2"/>
              </w:rPr>
              <w:t>CFABS at 250 RPM</w:t>
            </w:r>
          </w:p>
        </w:tc>
        <w:tc>
          <w:tcPr>
            <w:tcW w:w="1440" w:type="dxa"/>
            <w:vMerge/>
            <w:tcBorders>
              <w:top w:val="single" w:sz="8" w:space="0" w:color="000000"/>
              <w:left w:val="single" w:sz="8" w:space="0" w:color="000000"/>
              <w:bottom w:val="single" w:sz="2" w:space="0" w:color="000000"/>
              <w:right w:val="single" w:sz="8" w:space="0" w:color="000000"/>
            </w:tcBorders>
            <w:vAlign w:val="center"/>
            <w:hideMark/>
          </w:tcPr>
          <w:p w14:paraId="6AA0660F" w14:textId="77777777" w:rsidR="006C196A" w:rsidRPr="006C196A" w:rsidRDefault="006C196A" w:rsidP="006C196A">
            <w:pPr>
              <w:spacing w:line="240" w:lineRule="auto"/>
              <w:ind w:firstLine="0"/>
              <w:jc w:val="left"/>
              <w:rPr>
                <w:rFonts w:ascii="Arial" w:hAnsi="Arial"/>
                <w:sz w:val="36"/>
                <w:szCs w:val="36"/>
              </w:rPr>
            </w:pPr>
          </w:p>
        </w:tc>
        <w:tc>
          <w:tcPr>
            <w:tcW w:w="180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26783321"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1.0979</w:t>
            </w:r>
          </w:p>
        </w:tc>
        <w:tc>
          <w:tcPr>
            <w:tcW w:w="297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6C4E3F1E"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6.8</w:t>
            </w:r>
          </w:p>
        </w:tc>
      </w:tr>
      <w:tr w:rsidR="006C196A" w:rsidRPr="006C196A" w14:paraId="6F3BAD90" w14:textId="77777777" w:rsidTr="006C196A">
        <w:tc>
          <w:tcPr>
            <w:tcW w:w="2250"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584F5028" w14:textId="77777777" w:rsidR="006C196A" w:rsidRPr="006C196A" w:rsidRDefault="006C196A" w:rsidP="006C196A">
            <w:pPr>
              <w:spacing w:line="288" w:lineRule="auto"/>
              <w:ind w:firstLine="0"/>
              <w:jc w:val="left"/>
              <w:rPr>
                <w:rFonts w:ascii="Arial" w:hAnsi="Arial"/>
                <w:sz w:val="36"/>
                <w:szCs w:val="36"/>
              </w:rPr>
            </w:pPr>
            <w:r w:rsidRPr="006C196A">
              <w:rPr>
                <w:color w:val="000000"/>
                <w:kern w:val="2"/>
              </w:rPr>
              <w:t>CFABS at 300 RPM</w:t>
            </w:r>
          </w:p>
        </w:tc>
        <w:tc>
          <w:tcPr>
            <w:tcW w:w="1440" w:type="dxa"/>
            <w:vMerge/>
            <w:tcBorders>
              <w:top w:val="single" w:sz="8" w:space="0" w:color="000000"/>
              <w:left w:val="single" w:sz="8" w:space="0" w:color="000000"/>
              <w:bottom w:val="single" w:sz="2" w:space="0" w:color="000000"/>
              <w:right w:val="single" w:sz="8" w:space="0" w:color="000000"/>
            </w:tcBorders>
            <w:vAlign w:val="center"/>
            <w:hideMark/>
          </w:tcPr>
          <w:p w14:paraId="75C2F448" w14:textId="77777777" w:rsidR="006C196A" w:rsidRPr="006C196A" w:rsidRDefault="006C196A" w:rsidP="006C196A">
            <w:pPr>
              <w:spacing w:line="240" w:lineRule="auto"/>
              <w:ind w:firstLine="0"/>
              <w:jc w:val="left"/>
              <w:rPr>
                <w:rFonts w:ascii="Arial" w:hAnsi="Arial"/>
                <w:sz w:val="36"/>
                <w:szCs w:val="36"/>
              </w:rPr>
            </w:pPr>
          </w:p>
        </w:tc>
        <w:tc>
          <w:tcPr>
            <w:tcW w:w="180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5322619F"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1.0934</w:t>
            </w:r>
          </w:p>
        </w:tc>
        <w:tc>
          <w:tcPr>
            <w:tcW w:w="297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6907E727"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8.1</w:t>
            </w:r>
          </w:p>
        </w:tc>
      </w:tr>
      <w:tr w:rsidR="006C196A" w:rsidRPr="006C196A" w14:paraId="5BC9DA75" w14:textId="77777777" w:rsidTr="006C196A">
        <w:tc>
          <w:tcPr>
            <w:tcW w:w="2250" w:type="dxa"/>
            <w:tcBorders>
              <w:top w:val="nil"/>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5F7E6AD1" w14:textId="77777777" w:rsidR="006C196A" w:rsidRPr="006C196A" w:rsidRDefault="006C196A" w:rsidP="006C196A">
            <w:pPr>
              <w:spacing w:line="288" w:lineRule="auto"/>
              <w:ind w:firstLine="0"/>
              <w:jc w:val="left"/>
              <w:rPr>
                <w:rFonts w:ascii="Arial" w:hAnsi="Arial"/>
                <w:sz w:val="36"/>
                <w:szCs w:val="36"/>
              </w:rPr>
            </w:pPr>
            <w:r w:rsidRPr="006C196A">
              <w:rPr>
                <w:color w:val="000000"/>
                <w:kern w:val="2"/>
              </w:rPr>
              <w:t>CFABS at 350 RPM</w:t>
            </w:r>
          </w:p>
        </w:tc>
        <w:tc>
          <w:tcPr>
            <w:tcW w:w="1440" w:type="dxa"/>
            <w:vMerge/>
            <w:tcBorders>
              <w:top w:val="single" w:sz="8" w:space="0" w:color="000000"/>
              <w:left w:val="single" w:sz="8" w:space="0" w:color="000000"/>
              <w:bottom w:val="single" w:sz="2" w:space="0" w:color="000000"/>
              <w:right w:val="single" w:sz="8" w:space="0" w:color="000000"/>
            </w:tcBorders>
            <w:vAlign w:val="center"/>
            <w:hideMark/>
          </w:tcPr>
          <w:p w14:paraId="0FD4B75C" w14:textId="77777777" w:rsidR="006C196A" w:rsidRPr="006C196A" w:rsidRDefault="006C196A" w:rsidP="006C196A">
            <w:pPr>
              <w:spacing w:line="240" w:lineRule="auto"/>
              <w:ind w:firstLine="0"/>
              <w:jc w:val="left"/>
              <w:rPr>
                <w:rFonts w:ascii="Arial" w:hAnsi="Arial"/>
                <w:sz w:val="36"/>
                <w:szCs w:val="36"/>
              </w:rPr>
            </w:pPr>
          </w:p>
        </w:tc>
        <w:tc>
          <w:tcPr>
            <w:tcW w:w="1800" w:type="dxa"/>
            <w:tcBorders>
              <w:top w:val="nil"/>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hideMark/>
          </w:tcPr>
          <w:p w14:paraId="6E8AF952"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1.0956</w:t>
            </w:r>
          </w:p>
        </w:tc>
        <w:tc>
          <w:tcPr>
            <w:tcW w:w="2970" w:type="dxa"/>
            <w:tcBorders>
              <w:top w:val="nil"/>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648BA1C4"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9.2</w:t>
            </w:r>
          </w:p>
        </w:tc>
      </w:tr>
      <w:tr w:rsidR="006C196A" w:rsidRPr="006C196A" w14:paraId="716695B7" w14:textId="77777777" w:rsidTr="006C196A">
        <w:tc>
          <w:tcPr>
            <w:tcW w:w="2250" w:type="dxa"/>
            <w:tcBorders>
              <w:top w:val="single" w:sz="2" w:space="0" w:color="000000"/>
              <w:left w:val="nil"/>
              <w:bottom w:val="nil"/>
              <w:right w:val="single" w:sz="8" w:space="0" w:color="000000"/>
            </w:tcBorders>
            <w:shd w:val="clear" w:color="auto" w:fill="auto"/>
            <w:tcMar>
              <w:top w:w="15" w:type="dxa"/>
              <w:left w:w="15" w:type="dxa"/>
              <w:bottom w:w="0" w:type="dxa"/>
              <w:right w:w="15" w:type="dxa"/>
            </w:tcMar>
            <w:vAlign w:val="center"/>
            <w:hideMark/>
          </w:tcPr>
          <w:p w14:paraId="69CE96D0" w14:textId="77777777" w:rsidR="006C196A" w:rsidRPr="006C196A" w:rsidRDefault="006C196A" w:rsidP="006C196A">
            <w:pPr>
              <w:spacing w:line="288" w:lineRule="auto"/>
              <w:ind w:firstLine="0"/>
              <w:jc w:val="left"/>
              <w:rPr>
                <w:rFonts w:ascii="Arial" w:hAnsi="Arial"/>
                <w:sz w:val="36"/>
                <w:szCs w:val="36"/>
              </w:rPr>
            </w:pPr>
            <w:r w:rsidRPr="006C196A">
              <w:rPr>
                <w:color w:val="000000"/>
                <w:kern w:val="2"/>
              </w:rPr>
              <w:t>ABS at 100 RPM</w:t>
            </w:r>
          </w:p>
        </w:tc>
        <w:tc>
          <w:tcPr>
            <w:tcW w:w="1440" w:type="dxa"/>
            <w:vMerge w:val="restar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hideMark/>
          </w:tcPr>
          <w:p w14:paraId="357CA160"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Mixing</w:t>
            </w:r>
          </w:p>
        </w:tc>
        <w:tc>
          <w:tcPr>
            <w:tcW w:w="1800" w:type="dxa"/>
            <w:tcBorders>
              <w:top w:val="single" w:sz="2" w:space="0" w:color="000000"/>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0947A45D"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1.0356</w:t>
            </w:r>
          </w:p>
        </w:tc>
        <w:tc>
          <w:tcPr>
            <w:tcW w:w="2970" w:type="dxa"/>
            <w:tcBorders>
              <w:top w:val="single" w:sz="2" w:space="0" w:color="000000"/>
              <w:left w:val="single" w:sz="8" w:space="0" w:color="000000"/>
              <w:bottom w:val="nil"/>
              <w:right w:val="nil"/>
            </w:tcBorders>
            <w:shd w:val="clear" w:color="auto" w:fill="auto"/>
            <w:tcMar>
              <w:top w:w="15" w:type="dxa"/>
              <w:left w:w="15" w:type="dxa"/>
              <w:bottom w:w="0" w:type="dxa"/>
              <w:right w:w="15" w:type="dxa"/>
            </w:tcMar>
            <w:vAlign w:val="center"/>
            <w:hideMark/>
          </w:tcPr>
          <w:p w14:paraId="1C793803"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2.9</w:t>
            </w:r>
          </w:p>
        </w:tc>
      </w:tr>
      <w:tr w:rsidR="006C196A" w:rsidRPr="006C196A" w14:paraId="5C7AAF89" w14:textId="77777777" w:rsidTr="006C196A">
        <w:tc>
          <w:tcPr>
            <w:tcW w:w="2250"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078A8A64" w14:textId="77777777" w:rsidR="006C196A" w:rsidRPr="006C196A" w:rsidRDefault="006C196A" w:rsidP="006C196A">
            <w:pPr>
              <w:spacing w:line="288" w:lineRule="auto"/>
              <w:ind w:firstLine="0"/>
              <w:jc w:val="left"/>
              <w:rPr>
                <w:rFonts w:ascii="Arial" w:hAnsi="Arial"/>
                <w:sz w:val="36"/>
                <w:szCs w:val="36"/>
              </w:rPr>
            </w:pPr>
            <w:r w:rsidRPr="006C196A">
              <w:rPr>
                <w:color w:val="000000"/>
                <w:kern w:val="2"/>
              </w:rPr>
              <w:t>ABS at 200 RPM</w:t>
            </w:r>
          </w:p>
        </w:tc>
        <w:tc>
          <w:tcPr>
            <w:tcW w:w="1440" w:type="dxa"/>
            <w:vMerge/>
            <w:tcBorders>
              <w:top w:val="single" w:sz="2" w:space="0" w:color="000000"/>
              <w:left w:val="single" w:sz="8" w:space="0" w:color="000000"/>
              <w:bottom w:val="single" w:sz="2" w:space="0" w:color="000000"/>
              <w:right w:val="single" w:sz="8" w:space="0" w:color="000000"/>
            </w:tcBorders>
            <w:vAlign w:val="center"/>
            <w:hideMark/>
          </w:tcPr>
          <w:p w14:paraId="68EBCA02" w14:textId="77777777" w:rsidR="006C196A" w:rsidRPr="006C196A" w:rsidRDefault="006C196A" w:rsidP="006C196A">
            <w:pPr>
              <w:spacing w:line="240" w:lineRule="auto"/>
              <w:ind w:firstLine="0"/>
              <w:jc w:val="left"/>
              <w:rPr>
                <w:rFonts w:ascii="Arial" w:hAnsi="Arial"/>
                <w:sz w:val="36"/>
                <w:szCs w:val="36"/>
              </w:rPr>
            </w:pPr>
          </w:p>
        </w:tc>
        <w:tc>
          <w:tcPr>
            <w:tcW w:w="180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38B1AAF5"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1.0356</w:t>
            </w:r>
          </w:p>
        </w:tc>
        <w:tc>
          <w:tcPr>
            <w:tcW w:w="297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12F858FD"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5.1</w:t>
            </w:r>
          </w:p>
        </w:tc>
      </w:tr>
      <w:tr w:rsidR="006C196A" w:rsidRPr="006C196A" w14:paraId="60402C01" w14:textId="77777777" w:rsidTr="006C196A">
        <w:tc>
          <w:tcPr>
            <w:tcW w:w="2250"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69ACFB80" w14:textId="77777777" w:rsidR="006C196A" w:rsidRPr="006C196A" w:rsidRDefault="006C196A" w:rsidP="006C196A">
            <w:pPr>
              <w:spacing w:line="288" w:lineRule="auto"/>
              <w:ind w:firstLine="0"/>
              <w:jc w:val="left"/>
              <w:rPr>
                <w:rFonts w:ascii="Arial" w:hAnsi="Arial"/>
                <w:sz w:val="36"/>
                <w:szCs w:val="36"/>
              </w:rPr>
            </w:pPr>
            <w:r w:rsidRPr="006C196A">
              <w:rPr>
                <w:color w:val="000000"/>
                <w:kern w:val="2"/>
              </w:rPr>
              <w:t>ABS at 300 RPM</w:t>
            </w:r>
          </w:p>
        </w:tc>
        <w:tc>
          <w:tcPr>
            <w:tcW w:w="1440" w:type="dxa"/>
            <w:vMerge/>
            <w:tcBorders>
              <w:top w:val="single" w:sz="2" w:space="0" w:color="000000"/>
              <w:left w:val="single" w:sz="8" w:space="0" w:color="000000"/>
              <w:bottom w:val="single" w:sz="2" w:space="0" w:color="000000"/>
              <w:right w:val="single" w:sz="8" w:space="0" w:color="000000"/>
            </w:tcBorders>
            <w:vAlign w:val="center"/>
            <w:hideMark/>
          </w:tcPr>
          <w:p w14:paraId="2C394A73" w14:textId="77777777" w:rsidR="006C196A" w:rsidRPr="006C196A" w:rsidRDefault="006C196A" w:rsidP="006C196A">
            <w:pPr>
              <w:spacing w:line="240" w:lineRule="auto"/>
              <w:ind w:firstLine="0"/>
              <w:jc w:val="left"/>
              <w:rPr>
                <w:rFonts w:ascii="Arial" w:hAnsi="Arial"/>
                <w:sz w:val="36"/>
                <w:szCs w:val="36"/>
              </w:rPr>
            </w:pPr>
          </w:p>
        </w:tc>
        <w:tc>
          <w:tcPr>
            <w:tcW w:w="180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2CE9D54D"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1.0356</w:t>
            </w:r>
          </w:p>
        </w:tc>
        <w:tc>
          <w:tcPr>
            <w:tcW w:w="297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21A8B54E"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6.6</w:t>
            </w:r>
          </w:p>
        </w:tc>
      </w:tr>
      <w:tr w:rsidR="006C196A" w:rsidRPr="006C196A" w14:paraId="0F7FE097" w14:textId="77777777" w:rsidTr="006C196A">
        <w:tc>
          <w:tcPr>
            <w:tcW w:w="2250"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18E504D2" w14:textId="77777777" w:rsidR="006C196A" w:rsidRPr="006C196A" w:rsidRDefault="006C196A" w:rsidP="006C196A">
            <w:pPr>
              <w:spacing w:line="288" w:lineRule="auto"/>
              <w:ind w:firstLine="0"/>
              <w:jc w:val="left"/>
              <w:rPr>
                <w:rFonts w:ascii="Arial" w:hAnsi="Arial"/>
                <w:sz w:val="36"/>
                <w:szCs w:val="36"/>
              </w:rPr>
            </w:pPr>
            <w:r w:rsidRPr="006C196A">
              <w:rPr>
                <w:color w:val="000000"/>
                <w:kern w:val="2"/>
              </w:rPr>
              <w:t xml:space="preserve">CFABS at </w:t>
            </w:r>
            <w:r w:rsidRPr="006C196A">
              <w:rPr>
                <w:rFonts w:cs="Times New Roman"/>
                <w:color w:val="000000"/>
                <w:kern w:val="24"/>
              </w:rPr>
              <w:t>100</w:t>
            </w:r>
            <w:r w:rsidRPr="006C196A">
              <w:rPr>
                <w:color w:val="000000"/>
                <w:kern w:val="2"/>
              </w:rPr>
              <w:t xml:space="preserve"> RPM</w:t>
            </w:r>
          </w:p>
        </w:tc>
        <w:tc>
          <w:tcPr>
            <w:tcW w:w="1440" w:type="dxa"/>
            <w:vMerge/>
            <w:tcBorders>
              <w:top w:val="single" w:sz="2" w:space="0" w:color="000000"/>
              <w:left w:val="single" w:sz="8" w:space="0" w:color="000000"/>
              <w:bottom w:val="single" w:sz="2" w:space="0" w:color="000000"/>
              <w:right w:val="single" w:sz="8" w:space="0" w:color="000000"/>
            </w:tcBorders>
            <w:vAlign w:val="center"/>
            <w:hideMark/>
          </w:tcPr>
          <w:p w14:paraId="24F6B9B1" w14:textId="77777777" w:rsidR="006C196A" w:rsidRPr="006C196A" w:rsidRDefault="006C196A" w:rsidP="006C196A">
            <w:pPr>
              <w:spacing w:line="240" w:lineRule="auto"/>
              <w:ind w:firstLine="0"/>
              <w:jc w:val="left"/>
              <w:rPr>
                <w:rFonts w:ascii="Arial" w:hAnsi="Arial"/>
                <w:sz w:val="36"/>
                <w:szCs w:val="36"/>
              </w:rPr>
            </w:pPr>
          </w:p>
        </w:tc>
        <w:tc>
          <w:tcPr>
            <w:tcW w:w="180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283E8721"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1.0918</w:t>
            </w:r>
          </w:p>
        </w:tc>
        <w:tc>
          <w:tcPr>
            <w:tcW w:w="297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01D2CFF0"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2.8</w:t>
            </w:r>
          </w:p>
        </w:tc>
      </w:tr>
      <w:tr w:rsidR="006C196A" w:rsidRPr="006C196A" w14:paraId="6D2962FC" w14:textId="77777777" w:rsidTr="006C196A">
        <w:tc>
          <w:tcPr>
            <w:tcW w:w="2250"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37D7AF64" w14:textId="77777777" w:rsidR="006C196A" w:rsidRPr="006C196A" w:rsidRDefault="006C196A" w:rsidP="006C196A">
            <w:pPr>
              <w:spacing w:line="288" w:lineRule="auto"/>
              <w:ind w:firstLine="0"/>
              <w:jc w:val="left"/>
              <w:rPr>
                <w:rFonts w:ascii="Arial" w:hAnsi="Arial"/>
                <w:sz w:val="36"/>
                <w:szCs w:val="36"/>
              </w:rPr>
            </w:pPr>
            <w:r w:rsidRPr="006C196A">
              <w:rPr>
                <w:color w:val="000000"/>
                <w:kern w:val="2"/>
              </w:rPr>
              <w:t xml:space="preserve">CFABS at </w:t>
            </w:r>
            <w:r w:rsidRPr="006C196A">
              <w:rPr>
                <w:rFonts w:cs="Times New Roman"/>
                <w:color w:val="000000"/>
                <w:kern w:val="24"/>
              </w:rPr>
              <w:t>200</w:t>
            </w:r>
            <w:r w:rsidRPr="006C196A">
              <w:rPr>
                <w:color w:val="000000"/>
                <w:kern w:val="2"/>
              </w:rPr>
              <w:t xml:space="preserve"> RPM</w:t>
            </w:r>
          </w:p>
        </w:tc>
        <w:tc>
          <w:tcPr>
            <w:tcW w:w="1440" w:type="dxa"/>
            <w:vMerge/>
            <w:tcBorders>
              <w:top w:val="single" w:sz="2" w:space="0" w:color="000000"/>
              <w:left w:val="single" w:sz="8" w:space="0" w:color="000000"/>
              <w:bottom w:val="single" w:sz="2" w:space="0" w:color="000000"/>
              <w:right w:val="single" w:sz="8" w:space="0" w:color="000000"/>
            </w:tcBorders>
            <w:vAlign w:val="center"/>
            <w:hideMark/>
          </w:tcPr>
          <w:p w14:paraId="68705216" w14:textId="77777777" w:rsidR="006C196A" w:rsidRPr="006C196A" w:rsidRDefault="006C196A" w:rsidP="006C196A">
            <w:pPr>
              <w:spacing w:line="240" w:lineRule="auto"/>
              <w:ind w:firstLine="0"/>
              <w:jc w:val="left"/>
              <w:rPr>
                <w:rFonts w:ascii="Arial" w:hAnsi="Arial"/>
                <w:sz w:val="36"/>
                <w:szCs w:val="36"/>
              </w:rPr>
            </w:pPr>
          </w:p>
        </w:tc>
        <w:tc>
          <w:tcPr>
            <w:tcW w:w="180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380A1020"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1.0918</w:t>
            </w:r>
          </w:p>
        </w:tc>
        <w:tc>
          <w:tcPr>
            <w:tcW w:w="297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7519784F"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4.9</w:t>
            </w:r>
          </w:p>
        </w:tc>
      </w:tr>
      <w:tr w:rsidR="006C196A" w:rsidRPr="006C196A" w14:paraId="6DF406F0" w14:textId="77777777" w:rsidTr="006C196A">
        <w:tc>
          <w:tcPr>
            <w:tcW w:w="2250" w:type="dxa"/>
            <w:tcBorders>
              <w:top w:val="nil"/>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67C75A27" w14:textId="77777777" w:rsidR="006C196A" w:rsidRPr="006C196A" w:rsidRDefault="006C196A" w:rsidP="006C196A">
            <w:pPr>
              <w:spacing w:line="288" w:lineRule="auto"/>
              <w:ind w:firstLine="0"/>
              <w:jc w:val="left"/>
              <w:rPr>
                <w:rFonts w:ascii="Arial" w:hAnsi="Arial"/>
                <w:sz w:val="36"/>
                <w:szCs w:val="36"/>
              </w:rPr>
            </w:pPr>
            <w:r w:rsidRPr="006C196A">
              <w:rPr>
                <w:color w:val="000000"/>
                <w:kern w:val="2"/>
              </w:rPr>
              <w:t>CFABS at 300 RPM</w:t>
            </w:r>
          </w:p>
        </w:tc>
        <w:tc>
          <w:tcPr>
            <w:tcW w:w="1440" w:type="dxa"/>
            <w:vMerge/>
            <w:tcBorders>
              <w:top w:val="single" w:sz="2" w:space="0" w:color="000000"/>
              <w:left w:val="single" w:sz="8" w:space="0" w:color="000000"/>
              <w:bottom w:val="single" w:sz="2" w:space="0" w:color="000000"/>
              <w:right w:val="single" w:sz="8" w:space="0" w:color="000000"/>
            </w:tcBorders>
            <w:vAlign w:val="center"/>
            <w:hideMark/>
          </w:tcPr>
          <w:p w14:paraId="65DA66B4" w14:textId="77777777" w:rsidR="006C196A" w:rsidRPr="006C196A" w:rsidRDefault="006C196A" w:rsidP="006C196A">
            <w:pPr>
              <w:spacing w:line="240" w:lineRule="auto"/>
              <w:ind w:firstLine="0"/>
              <w:jc w:val="left"/>
              <w:rPr>
                <w:rFonts w:ascii="Arial" w:hAnsi="Arial"/>
                <w:sz w:val="36"/>
                <w:szCs w:val="36"/>
              </w:rPr>
            </w:pPr>
          </w:p>
        </w:tc>
        <w:tc>
          <w:tcPr>
            <w:tcW w:w="1800" w:type="dxa"/>
            <w:tcBorders>
              <w:top w:val="nil"/>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hideMark/>
          </w:tcPr>
          <w:p w14:paraId="06A2EDBF"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1.0918</w:t>
            </w:r>
          </w:p>
        </w:tc>
        <w:tc>
          <w:tcPr>
            <w:tcW w:w="2970" w:type="dxa"/>
            <w:tcBorders>
              <w:top w:val="nil"/>
              <w:left w:val="single" w:sz="8" w:space="0" w:color="000000"/>
              <w:bottom w:val="single" w:sz="2" w:space="0" w:color="000000"/>
              <w:right w:val="nil"/>
            </w:tcBorders>
            <w:shd w:val="clear" w:color="auto" w:fill="auto"/>
            <w:tcMar>
              <w:top w:w="15" w:type="dxa"/>
              <w:left w:w="15" w:type="dxa"/>
              <w:bottom w:w="0" w:type="dxa"/>
              <w:right w:w="15" w:type="dxa"/>
            </w:tcMar>
            <w:vAlign w:val="center"/>
            <w:hideMark/>
          </w:tcPr>
          <w:p w14:paraId="33877082"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6.5</w:t>
            </w:r>
          </w:p>
        </w:tc>
      </w:tr>
      <w:tr w:rsidR="006C196A" w:rsidRPr="006C196A" w14:paraId="33D3FAAF" w14:textId="77777777" w:rsidTr="006C196A">
        <w:tc>
          <w:tcPr>
            <w:tcW w:w="2250" w:type="dxa"/>
            <w:tcBorders>
              <w:top w:val="single" w:sz="2" w:space="0" w:color="000000"/>
              <w:left w:val="nil"/>
              <w:bottom w:val="nil"/>
              <w:right w:val="single" w:sz="8" w:space="0" w:color="000000"/>
            </w:tcBorders>
            <w:shd w:val="clear" w:color="auto" w:fill="auto"/>
            <w:tcMar>
              <w:top w:w="15" w:type="dxa"/>
              <w:left w:w="15" w:type="dxa"/>
              <w:bottom w:w="0" w:type="dxa"/>
              <w:right w:w="15" w:type="dxa"/>
            </w:tcMar>
            <w:vAlign w:val="center"/>
            <w:hideMark/>
          </w:tcPr>
          <w:p w14:paraId="45BB0B9D" w14:textId="77777777" w:rsidR="006C196A" w:rsidRPr="006C196A" w:rsidRDefault="006C196A" w:rsidP="006C196A">
            <w:pPr>
              <w:spacing w:line="288" w:lineRule="auto"/>
              <w:ind w:firstLine="0"/>
              <w:jc w:val="left"/>
              <w:rPr>
                <w:rFonts w:ascii="Arial" w:hAnsi="Arial"/>
                <w:sz w:val="36"/>
                <w:szCs w:val="36"/>
              </w:rPr>
            </w:pPr>
            <w:r w:rsidRPr="006C196A">
              <w:rPr>
                <w:color w:val="000000"/>
                <w:kern w:val="2"/>
              </w:rPr>
              <w:t>TPU at 100 RPM</w:t>
            </w:r>
          </w:p>
        </w:tc>
        <w:tc>
          <w:tcPr>
            <w:tcW w:w="1440" w:type="dxa"/>
            <w:vMerge w:val="restart"/>
            <w:tcBorders>
              <w:top w:val="single" w:sz="2"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3B96B90"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Standard</w:t>
            </w:r>
          </w:p>
        </w:tc>
        <w:tc>
          <w:tcPr>
            <w:tcW w:w="1800" w:type="dxa"/>
            <w:tcBorders>
              <w:top w:val="single" w:sz="2" w:space="0" w:color="000000"/>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6B6051DF"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1.1844</w:t>
            </w:r>
          </w:p>
        </w:tc>
        <w:tc>
          <w:tcPr>
            <w:tcW w:w="2970" w:type="dxa"/>
            <w:tcBorders>
              <w:top w:val="single" w:sz="2" w:space="0" w:color="000000"/>
              <w:left w:val="single" w:sz="8" w:space="0" w:color="000000"/>
              <w:bottom w:val="nil"/>
              <w:right w:val="nil"/>
            </w:tcBorders>
            <w:shd w:val="clear" w:color="auto" w:fill="auto"/>
            <w:tcMar>
              <w:top w:w="15" w:type="dxa"/>
              <w:left w:w="15" w:type="dxa"/>
              <w:bottom w:w="0" w:type="dxa"/>
              <w:right w:w="15" w:type="dxa"/>
            </w:tcMar>
            <w:vAlign w:val="center"/>
            <w:hideMark/>
          </w:tcPr>
          <w:p w14:paraId="6931BAB1"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3.5</w:t>
            </w:r>
          </w:p>
        </w:tc>
      </w:tr>
      <w:tr w:rsidR="006C196A" w:rsidRPr="006C196A" w14:paraId="746D1B68" w14:textId="77777777" w:rsidTr="006C196A">
        <w:tc>
          <w:tcPr>
            <w:tcW w:w="2250"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6644D201" w14:textId="77777777" w:rsidR="006C196A" w:rsidRPr="006C196A" w:rsidRDefault="006C196A" w:rsidP="006C196A">
            <w:pPr>
              <w:spacing w:line="288" w:lineRule="auto"/>
              <w:ind w:firstLine="0"/>
              <w:jc w:val="left"/>
              <w:rPr>
                <w:rFonts w:ascii="Arial" w:hAnsi="Arial"/>
                <w:sz w:val="36"/>
                <w:szCs w:val="36"/>
              </w:rPr>
            </w:pPr>
            <w:r w:rsidRPr="006C196A">
              <w:rPr>
                <w:color w:val="000000"/>
                <w:kern w:val="2"/>
              </w:rPr>
              <w:t>TPU at 200 RPM</w:t>
            </w:r>
          </w:p>
        </w:tc>
        <w:tc>
          <w:tcPr>
            <w:tcW w:w="1440" w:type="dxa"/>
            <w:vMerge/>
            <w:tcBorders>
              <w:top w:val="single" w:sz="2" w:space="0" w:color="000000"/>
              <w:left w:val="single" w:sz="8" w:space="0" w:color="000000"/>
              <w:bottom w:val="single" w:sz="8" w:space="0" w:color="000000"/>
              <w:right w:val="single" w:sz="8" w:space="0" w:color="000000"/>
            </w:tcBorders>
            <w:vAlign w:val="center"/>
            <w:hideMark/>
          </w:tcPr>
          <w:p w14:paraId="793966AC" w14:textId="77777777" w:rsidR="006C196A" w:rsidRPr="006C196A" w:rsidRDefault="006C196A" w:rsidP="006C196A">
            <w:pPr>
              <w:spacing w:line="240" w:lineRule="auto"/>
              <w:ind w:firstLine="0"/>
              <w:jc w:val="left"/>
              <w:rPr>
                <w:rFonts w:ascii="Arial" w:hAnsi="Arial"/>
                <w:sz w:val="36"/>
                <w:szCs w:val="36"/>
              </w:rPr>
            </w:pPr>
          </w:p>
        </w:tc>
        <w:tc>
          <w:tcPr>
            <w:tcW w:w="180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2A24CD6C"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1.1860</w:t>
            </w:r>
          </w:p>
        </w:tc>
        <w:tc>
          <w:tcPr>
            <w:tcW w:w="297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60E9624D"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7.8</w:t>
            </w:r>
          </w:p>
        </w:tc>
      </w:tr>
      <w:tr w:rsidR="006C196A" w:rsidRPr="006C196A" w14:paraId="3D1D3AD1" w14:textId="77777777" w:rsidTr="006C196A">
        <w:tc>
          <w:tcPr>
            <w:tcW w:w="225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8C15327" w14:textId="77777777" w:rsidR="006C196A" w:rsidRPr="006C196A" w:rsidRDefault="006C196A" w:rsidP="006C196A">
            <w:pPr>
              <w:spacing w:line="288" w:lineRule="auto"/>
              <w:ind w:firstLine="0"/>
              <w:jc w:val="left"/>
              <w:rPr>
                <w:rFonts w:ascii="Arial" w:hAnsi="Arial"/>
                <w:sz w:val="36"/>
                <w:szCs w:val="36"/>
              </w:rPr>
            </w:pPr>
            <w:r w:rsidRPr="006C196A">
              <w:rPr>
                <w:color w:val="000000"/>
                <w:kern w:val="2"/>
              </w:rPr>
              <w:t>TPU at 300 RPM</w:t>
            </w:r>
          </w:p>
        </w:tc>
        <w:tc>
          <w:tcPr>
            <w:tcW w:w="1440" w:type="dxa"/>
            <w:vMerge/>
            <w:tcBorders>
              <w:top w:val="single" w:sz="2" w:space="0" w:color="000000"/>
              <w:left w:val="single" w:sz="8" w:space="0" w:color="000000"/>
              <w:bottom w:val="single" w:sz="8" w:space="0" w:color="000000"/>
              <w:right w:val="single" w:sz="8" w:space="0" w:color="000000"/>
            </w:tcBorders>
            <w:vAlign w:val="center"/>
            <w:hideMark/>
          </w:tcPr>
          <w:p w14:paraId="4B9FC813" w14:textId="77777777" w:rsidR="006C196A" w:rsidRPr="006C196A" w:rsidRDefault="006C196A" w:rsidP="006C196A">
            <w:pPr>
              <w:spacing w:line="240" w:lineRule="auto"/>
              <w:ind w:firstLine="0"/>
              <w:jc w:val="left"/>
              <w:rPr>
                <w:rFonts w:ascii="Arial" w:hAnsi="Arial"/>
                <w:sz w:val="36"/>
                <w:szCs w:val="36"/>
              </w:rPr>
            </w:pPr>
          </w:p>
        </w:tc>
        <w:tc>
          <w:tcPr>
            <w:tcW w:w="180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BCB50A0"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1.1829</w:t>
            </w:r>
          </w:p>
        </w:tc>
        <w:tc>
          <w:tcPr>
            <w:tcW w:w="2970" w:type="dxa"/>
            <w:tcBorders>
              <w:top w:val="nil"/>
              <w:left w:val="single" w:sz="8" w:space="0" w:color="000000"/>
              <w:bottom w:val="single" w:sz="8" w:space="0" w:color="000000"/>
              <w:right w:val="nil"/>
            </w:tcBorders>
            <w:shd w:val="clear" w:color="auto" w:fill="auto"/>
            <w:tcMar>
              <w:top w:w="15" w:type="dxa"/>
              <w:left w:w="15" w:type="dxa"/>
              <w:bottom w:w="0" w:type="dxa"/>
              <w:right w:w="15" w:type="dxa"/>
            </w:tcMar>
            <w:vAlign w:val="center"/>
            <w:hideMark/>
          </w:tcPr>
          <w:p w14:paraId="51E0EE27" w14:textId="77777777" w:rsidR="006C196A" w:rsidRPr="006C196A" w:rsidRDefault="006C196A" w:rsidP="006C196A">
            <w:pPr>
              <w:spacing w:line="288" w:lineRule="auto"/>
              <w:ind w:firstLine="0"/>
              <w:jc w:val="center"/>
              <w:rPr>
                <w:rFonts w:ascii="Arial" w:hAnsi="Arial"/>
                <w:sz w:val="36"/>
                <w:szCs w:val="36"/>
              </w:rPr>
            </w:pPr>
            <w:r w:rsidRPr="006C196A">
              <w:rPr>
                <w:color w:val="000000"/>
                <w:kern w:val="2"/>
              </w:rPr>
              <w:t>10.1</w:t>
            </w:r>
          </w:p>
        </w:tc>
      </w:tr>
    </w:tbl>
    <w:p w14:paraId="53D93A80" w14:textId="77777777" w:rsidR="00BB0925" w:rsidRDefault="00BB0925">
      <w:pPr>
        <w:spacing w:after="160" w:line="259" w:lineRule="auto"/>
        <w:ind w:firstLine="0"/>
        <w:jc w:val="left"/>
        <w:rPr>
          <w:iCs/>
          <w:sz w:val="20"/>
          <w:szCs w:val="18"/>
        </w:rPr>
      </w:pPr>
      <w:r>
        <w:rPr>
          <w:iCs/>
          <w:sz w:val="20"/>
          <w:szCs w:val="18"/>
        </w:rPr>
        <w:br w:type="page"/>
      </w:r>
    </w:p>
    <w:p w14:paraId="6DFE961F" w14:textId="676CD14C" w:rsidR="006A6BEA" w:rsidRDefault="006A6BEA" w:rsidP="00C15708">
      <w:pPr>
        <w:pStyle w:val="CaptionTables"/>
      </w:pPr>
      <w:r>
        <w:lastRenderedPageBreak/>
        <w:t xml:space="preserve">Table B -  </w:t>
      </w:r>
      <w:fldSimple w:instr=" SEQ Table_B_-_ \* ARABIC ">
        <w:r w:rsidR="008A15EF">
          <w:rPr>
            <w:noProof/>
          </w:rPr>
          <w:t>8</w:t>
        </w:r>
      </w:fldSimple>
      <w:r w:rsidR="0062451A">
        <w:t>. Travel speeds of all printed material transitions.</w:t>
      </w:r>
    </w:p>
    <w:tbl>
      <w:tblPr>
        <w:tblW w:w="8120" w:type="dxa"/>
        <w:tblCellMar>
          <w:left w:w="0" w:type="dxa"/>
          <w:right w:w="0" w:type="dxa"/>
        </w:tblCellMar>
        <w:tblLook w:val="0420" w:firstRow="1" w:lastRow="0" w:firstColumn="0" w:lastColumn="0" w:noHBand="0" w:noVBand="1"/>
      </w:tblPr>
      <w:tblGrid>
        <w:gridCol w:w="3769"/>
        <w:gridCol w:w="1578"/>
        <w:gridCol w:w="1277"/>
        <w:gridCol w:w="1496"/>
      </w:tblGrid>
      <w:tr w:rsidR="006A6BEA" w:rsidRPr="006A6BEA" w14:paraId="3ACE5EFF" w14:textId="77777777" w:rsidTr="006A6BEA">
        <w:trPr>
          <w:trHeight w:val="331"/>
        </w:trPr>
        <w:tc>
          <w:tcPr>
            <w:tcW w:w="3769" w:type="dxa"/>
            <w:tcBorders>
              <w:top w:val="single" w:sz="8" w:space="0" w:color="000000"/>
              <w:left w:val="nil"/>
              <w:bottom w:val="single" w:sz="8" w:space="0" w:color="000000"/>
              <w:right w:val="single" w:sz="8" w:space="0" w:color="000000"/>
            </w:tcBorders>
            <w:shd w:val="clear" w:color="auto" w:fill="auto"/>
            <w:tcMar>
              <w:top w:w="15" w:type="dxa"/>
              <w:left w:w="15" w:type="dxa"/>
              <w:bottom w:w="0" w:type="dxa"/>
              <w:right w:w="15" w:type="dxa"/>
            </w:tcMar>
            <w:vAlign w:val="bottom"/>
            <w:hideMark/>
          </w:tcPr>
          <w:p w14:paraId="43A2C401" w14:textId="77777777" w:rsidR="006A6BEA" w:rsidRPr="006A6BEA" w:rsidRDefault="006A6BEA" w:rsidP="006A6BEA">
            <w:pPr>
              <w:spacing w:line="240" w:lineRule="auto"/>
              <w:ind w:firstLine="0"/>
              <w:jc w:val="left"/>
              <w:rPr>
                <w:rFonts w:ascii="Arial" w:hAnsi="Arial"/>
                <w:sz w:val="36"/>
                <w:szCs w:val="36"/>
              </w:rPr>
            </w:pPr>
            <w:r w:rsidRPr="006A6BEA">
              <w:rPr>
                <w:rFonts w:cs="Times New Roman"/>
                <w:b/>
                <w:bCs/>
                <w:color w:val="000000"/>
                <w:kern w:val="24"/>
              </w:rPr>
              <w:t>Configuration</w:t>
            </w:r>
          </w:p>
        </w:tc>
        <w:tc>
          <w:tcPr>
            <w:tcW w:w="1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5646339A" w14:textId="77777777" w:rsidR="006A6BEA" w:rsidRPr="006A6BEA" w:rsidRDefault="006A6BEA" w:rsidP="006A6BEA">
            <w:pPr>
              <w:spacing w:line="240" w:lineRule="auto"/>
              <w:ind w:firstLine="0"/>
              <w:jc w:val="center"/>
              <w:rPr>
                <w:rFonts w:ascii="Arial" w:hAnsi="Arial"/>
                <w:sz w:val="36"/>
                <w:szCs w:val="36"/>
              </w:rPr>
            </w:pPr>
            <w:r w:rsidRPr="006A6BEA">
              <w:rPr>
                <w:b/>
                <w:bCs/>
                <w:color w:val="000000"/>
                <w:kern w:val="2"/>
              </w:rPr>
              <w:t>Print Path or Schematic</w:t>
            </w:r>
          </w:p>
        </w:tc>
        <w:tc>
          <w:tcPr>
            <w:tcW w:w="127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5E368198" w14:textId="77777777" w:rsidR="006A6BEA" w:rsidRPr="006A6BEA" w:rsidRDefault="006A6BEA" w:rsidP="006A6BEA">
            <w:pPr>
              <w:spacing w:line="240" w:lineRule="auto"/>
              <w:ind w:firstLine="0"/>
              <w:jc w:val="center"/>
              <w:rPr>
                <w:rFonts w:ascii="Arial" w:hAnsi="Arial"/>
                <w:sz w:val="36"/>
                <w:szCs w:val="36"/>
              </w:rPr>
            </w:pPr>
            <w:r w:rsidRPr="006A6BEA">
              <w:rPr>
                <w:b/>
                <w:bCs/>
                <w:color w:val="000000"/>
                <w:kern w:val="2"/>
              </w:rPr>
              <w:t>RPM</w:t>
            </w:r>
          </w:p>
        </w:tc>
        <w:tc>
          <w:tcPr>
            <w:tcW w:w="1496" w:type="dxa"/>
            <w:tcBorders>
              <w:top w:val="single" w:sz="8" w:space="0" w:color="000000"/>
              <w:left w:val="single" w:sz="8" w:space="0" w:color="000000"/>
              <w:bottom w:val="single" w:sz="8" w:space="0" w:color="000000"/>
              <w:right w:val="nil"/>
            </w:tcBorders>
            <w:shd w:val="clear" w:color="auto" w:fill="auto"/>
            <w:tcMar>
              <w:top w:w="15" w:type="dxa"/>
              <w:left w:w="15" w:type="dxa"/>
              <w:bottom w:w="0" w:type="dxa"/>
              <w:right w:w="15" w:type="dxa"/>
            </w:tcMar>
            <w:vAlign w:val="bottom"/>
            <w:hideMark/>
          </w:tcPr>
          <w:p w14:paraId="6C169E93" w14:textId="77777777" w:rsidR="006A6BEA" w:rsidRPr="006A6BEA" w:rsidRDefault="006A6BEA" w:rsidP="006A6BEA">
            <w:pPr>
              <w:spacing w:line="240" w:lineRule="auto"/>
              <w:ind w:firstLine="0"/>
              <w:jc w:val="center"/>
              <w:rPr>
                <w:rFonts w:ascii="Arial" w:hAnsi="Arial"/>
                <w:sz w:val="36"/>
                <w:szCs w:val="36"/>
              </w:rPr>
            </w:pPr>
            <w:r w:rsidRPr="006A6BEA">
              <w:rPr>
                <w:rFonts w:cs="Times New Roman"/>
                <w:b/>
                <w:bCs/>
                <w:color w:val="000000"/>
                <w:kern w:val="24"/>
              </w:rPr>
              <w:t xml:space="preserve">Travel Speed, </w:t>
            </w:r>
            <w:r w:rsidRPr="006A6BEA">
              <w:rPr>
                <w:rFonts w:cs="Times New Roman"/>
                <w:b/>
                <w:bCs/>
                <w:i/>
                <w:iCs/>
                <w:color w:val="000000"/>
                <w:kern w:val="24"/>
              </w:rPr>
              <w:t>v</w:t>
            </w:r>
            <w:r w:rsidRPr="006A6BEA">
              <w:rPr>
                <w:rFonts w:cs="Times New Roman"/>
                <w:b/>
                <w:bCs/>
                <w:color w:val="000000"/>
                <w:kern w:val="24"/>
              </w:rPr>
              <w:t xml:space="preserve"> (m/s)</w:t>
            </w:r>
          </w:p>
        </w:tc>
      </w:tr>
      <w:tr w:rsidR="006A6BEA" w:rsidRPr="006A6BEA" w14:paraId="5441481D" w14:textId="77777777" w:rsidTr="006A6BEA">
        <w:trPr>
          <w:trHeight w:val="331"/>
        </w:trPr>
        <w:tc>
          <w:tcPr>
            <w:tcW w:w="3769" w:type="dxa"/>
            <w:vMerge w:val="restart"/>
            <w:tcBorders>
              <w:top w:val="single" w:sz="8"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1A1F1E34" w14:textId="77777777" w:rsidR="006A6BEA" w:rsidRPr="006A6BEA" w:rsidRDefault="006A6BEA" w:rsidP="006A6BEA">
            <w:pPr>
              <w:spacing w:line="288" w:lineRule="auto"/>
              <w:ind w:firstLine="0"/>
              <w:jc w:val="left"/>
              <w:rPr>
                <w:rFonts w:ascii="Arial" w:hAnsi="Arial"/>
                <w:sz w:val="36"/>
                <w:szCs w:val="36"/>
              </w:rPr>
            </w:pPr>
            <w:r w:rsidRPr="006A6BEA">
              <w:rPr>
                <w:color w:val="000000"/>
                <w:kern w:val="2"/>
              </w:rPr>
              <w:t>ABS-CFABS using:</w:t>
            </w:r>
          </w:p>
          <w:p w14:paraId="36D661E5" w14:textId="77777777" w:rsidR="006A6BEA" w:rsidRPr="006A6BEA" w:rsidRDefault="006A6BEA" w:rsidP="006A6BEA">
            <w:pPr>
              <w:spacing w:line="288" w:lineRule="auto"/>
              <w:ind w:firstLine="0"/>
              <w:jc w:val="left"/>
              <w:rPr>
                <w:rFonts w:ascii="Arial" w:hAnsi="Arial"/>
                <w:sz w:val="36"/>
                <w:szCs w:val="36"/>
              </w:rPr>
            </w:pPr>
            <w:r w:rsidRPr="006A6BEA">
              <w:rPr>
                <w:color w:val="000000"/>
                <w:kern w:val="2"/>
              </w:rPr>
              <w:t>Standard screw and standard nozzle</w:t>
            </w:r>
          </w:p>
          <w:p w14:paraId="59766016" w14:textId="77777777" w:rsidR="006A6BEA" w:rsidRPr="006A6BEA" w:rsidRDefault="006A6BEA" w:rsidP="006A6BEA">
            <w:pPr>
              <w:spacing w:line="288" w:lineRule="auto"/>
              <w:ind w:firstLine="0"/>
              <w:jc w:val="left"/>
              <w:rPr>
                <w:rFonts w:ascii="Arial" w:hAnsi="Arial"/>
                <w:sz w:val="36"/>
                <w:szCs w:val="36"/>
              </w:rPr>
            </w:pPr>
            <w:r w:rsidRPr="006A6BEA">
              <w:rPr>
                <w:color w:val="000000"/>
                <w:kern w:val="2"/>
              </w:rPr>
              <w:t>Mixing screw and standard nozzle</w:t>
            </w:r>
          </w:p>
        </w:tc>
        <w:tc>
          <w:tcPr>
            <w:tcW w:w="1578"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2D511A4A" w14:textId="77777777" w:rsidR="006A6BEA" w:rsidRPr="006A6BEA" w:rsidRDefault="006A6BEA" w:rsidP="006A6BEA">
            <w:pPr>
              <w:spacing w:line="240" w:lineRule="auto"/>
              <w:ind w:firstLine="0"/>
              <w:jc w:val="left"/>
              <w:rPr>
                <w:rFonts w:ascii="Arial" w:hAnsi="Arial"/>
                <w:sz w:val="36"/>
                <w:szCs w:val="36"/>
              </w:rPr>
            </w:pPr>
          </w:p>
        </w:tc>
        <w:tc>
          <w:tcPr>
            <w:tcW w:w="1277"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1B6A4ABF"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100</w:t>
            </w:r>
          </w:p>
        </w:tc>
        <w:tc>
          <w:tcPr>
            <w:tcW w:w="1496" w:type="dxa"/>
            <w:tcBorders>
              <w:top w:val="single" w:sz="8" w:space="0" w:color="000000"/>
              <w:left w:val="single" w:sz="8" w:space="0" w:color="000000"/>
              <w:bottom w:val="nil"/>
              <w:right w:val="nil"/>
            </w:tcBorders>
            <w:shd w:val="clear" w:color="auto" w:fill="auto"/>
            <w:tcMar>
              <w:top w:w="15" w:type="dxa"/>
              <w:left w:w="15" w:type="dxa"/>
              <w:bottom w:w="0" w:type="dxa"/>
              <w:right w:w="15" w:type="dxa"/>
            </w:tcMar>
            <w:vAlign w:val="bottom"/>
            <w:hideMark/>
          </w:tcPr>
          <w:p w14:paraId="57C24E43"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0.036</w:t>
            </w:r>
          </w:p>
        </w:tc>
      </w:tr>
      <w:tr w:rsidR="006A6BEA" w:rsidRPr="006A6BEA" w14:paraId="18093644" w14:textId="77777777" w:rsidTr="006A6BEA">
        <w:trPr>
          <w:trHeight w:val="331"/>
        </w:trPr>
        <w:tc>
          <w:tcPr>
            <w:tcW w:w="0" w:type="auto"/>
            <w:vMerge/>
            <w:tcBorders>
              <w:top w:val="single" w:sz="8" w:space="0" w:color="000000"/>
              <w:left w:val="nil"/>
              <w:bottom w:val="single" w:sz="2" w:space="0" w:color="000000"/>
              <w:right w:val="single" w:sz="8" w:space="0" w:color="000000"/>
            </w:tcBorders>
            <w:vAlign w:val="center"/>
            <w:hideMark/>
          </w:tcPr>
          <w:p w14:paraId="67787053" w14:textId="77777777" w:rsidR="006A6BEA" w:rsidRPr="006A6BEA" w:rsidRDefault="006A6BEA" w:rsidP="006A6BEA">
            <w:pPr>
              <w:spacing w:line="240" w:lineRule="auto"/>
              <w:ind w:firstLine="0"/>
              <w:jc w:val="left"/>
              <w:rPr>
                <w:rFonts w:ascii="Arial" w:hAnsi="Arial"/>
                <w:sz w:val="36"/>
                <w:szCs w:val="36"/>
              </w:rPr>
            </w:pPr>
          </w:p>
        </w:tc>
        <w:tc>
          <w:tcPr>
            <w:tcW w:w="1578"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127A20A8" w14:textId="77777777" w:rsidR="006A6BEA" w:rsidRPr="006A6BEA" w:rsidRDefault="006A6BEA" w:rsidP="006A6BEA">
            <w:pPr>
              <w:spacing w:line="240" w:lineRule="auto"/>
              <w:ind w:firstLine="0"/>
              <w:jc w:val="left"/>
              <w:rPr>
                <w:rFonts w:ascii="Arial" w:hAnsi="Arial"/>
                <w:sz w:val="36"/>
                <w:szCs w:val="36"/>
              </w:rPr>
            </w:pPr>
          </w:p>
        </w:tc>
        <w:tc>
          <w:tcPr>
            <w:tcW w:w="1277"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72439436"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150</w:t>
            </w:r>
          </w:p>
        </w:tc>
        <w:tc>
          <w:tcPr>
            <w:tcW w:w="1496"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2599CAE3"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0.054</w:t>
            </w:r>
          </w:p>
        </w:tc>
      </w:tr>
      <w:tr w:rsidR="006A6BEA" w:rsidRPr="006A6BEA" w14:paraId="06A2BFD5" w14:textId="77777777" w:rsidTr="006A6BEA">
        <w:trPr>
          <w:trHeight w:val="331"/>
        </w:trPr>
        <w:tc>
          <w:tcPr>
            <w:tcW w:w="0" w:type="auto"/>
            <w:vMerge/>
            <w:tcBorders>
              <w:top w:val="single" w:sz="8" w:space="0" w:color="000000"/>
              <w:left w:val="nil"/>
              <w:bottom w:val="single" w:sz="2" w:space="0" w:color="000000"/>
              <w:right w:val="single" w:sz="8" w:space="0" w:color="000000"/>
            </w:tcBorders>
            <w:vAlign w:val="center"/>
            <w:hideMark/>
          </w:tcPr>
          <w:p w14:paraId="34739357" w14:textId="77777777" w:rsidR="006A6BEA" w:rsidRPr="006A6BEA" w:rsidRDefault="006A6BEA" w:rsidP="006A6BEA">
            <w:pPr>
              <w:spacing w:line="240" w:lineRule="auto"/>
              <w:ind w:firstLine="0"/>
              <w:jc w:val="left"/>
              <w:rPr>
                <w:rFonts w:ascii="Arial" w:hAnsi="Arial"/>
                <w:sz w:val="36"/>
                <w:szCs w:val="36"/>
              </w:rPr>
            </w:pPr>
          </w:p>
        </w:tc>
        <w:tc>
          <w:tcPr>
            <w:tcW w:w="1578"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50E832C4"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Figure 5-1</w:t>
            </w:r>
          </w:p>
        </w:tc>
        <w:tc>
          <w:tcPr>
            <w:tcW w:w="1277"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76F071F3"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200</w:t>
            </w:r>
          </w:p>
        </w:tc>
        <w:tc>
          <w:tcPr>
            <w:tcW w:w="1496"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015074F0"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0.073</w:t>
            </w:r>
          </w:p>
        </w:tc>
      </w:tr>
      <w:tr w:rsidR="006A6BEA" w:rsidRPr="006A6BEA" w14:paraId="71AFEF2D" w14:textId="77777777" w:rsidTr="006A6BEA">
        <w:trPr>
          <w:trHeight w:val="331"/>
        </w:trPr>
        <w:tc>
          <w:tcPr>
            <w:tcW w:w="0" w:type="auto"/>
            <w:vMerge/>
            <w:tcBorders>
              <w:top w:val="single" w:sz="8" w:space="0" w:color="000000"/>
              <w:left w:val="nil"/>
              <w:bottom w:val="single" w:sz="2" w:space="0" w:color="000000"/>
              <w:right w:val="single" w:sz="8" w:space="0" w:color="000000"/>
            </w:tcBorders>
            <w:vAlign w:val="center"/>
            <w:hideMark/>
          </w:tcPr>
          <w:p w14:paraId="2CA5FB0A" w14:textId="77777777" w:rsidR="006A6BEA" w:rsidRPr="006A6BEA" w:rsidRDefault="006A6BEA" w:rsidP="006A6BEA">
            <w:pPr>
              <w:spacing w:line="240" w:lineRule="auto"/>
              <w:ind w:firstLine="0"/>
              <w:jc w:val="left"/>
              <w:rPr>
                <w:rFonts w:ascii="Arial" w:hAnsi="Arial"/>
                <w:sz w:val="36"/>
                <w:szCs w:val="36"/>
              </w:rPr>
            </w:pPr>
          </w:p>
        </w:tc>
        <w:tc>
          <w:tcPr>
            <w:tcW w:w="1578"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769C777E" w14:textId="77777777" w:rsidR="006A6BEA" w:rsidRPr="006A6BEA" w:rsidRDefault="006A6BEA" w:rsidP="006A6BEA">
            <w:pPr>
              <w:spacing w:line="240" w:lineRule="auto"/>
              <w:ind w:firstLine="0"/>
              <w:jc w:val="left"/>
              <w:rPr>
                <w:rFonts w:ascii="Arial" w:hAnsi="Arial"/>
                <w:sz w:val="36"/>
                <w:szCs w:val="36"/>
              </w:rPr>
            </w:pPr>
          </w:p>
        </w:tc>
        <w:tc>
          <w:tcPr>
            <w:tcW w:w="1277"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6BA11AEA"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250</w:t>
            </w:r>
          </w:p>
        </w:tc>
        <w:tc>
          <w:tcPr>
            <w:tcW w:w="1496"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1E926817"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0.091</w:t>
            </w:r>
          </w:p>
        </w:tc>
      </w:tr>
      <w:tr w:rsidR="006A6BEA" w:rsidRPr="006A6BEA" w14:paraId="22DA4384" w14:textId="77777777" w:rsidTr="006A6BEA">
        <w:trPr>
          <w:trHeight w:val="331"/>
        </w:trPr>
        <w:tc>
          <w:tcPr>
            <w:tcW w:w="0" w:type="auto"/>
            <w:vMerge/>
            <w:tcBorders>
              <w:top w:val="single" w:sz="8" w:space="0" w:color="000000"/>
              <w:left w:val="nil"/>
              <w:bottom w:val="single" w:sz="2" w:space="0" w:color="000000"/>
              <w:right w:val="single" w:sz="8" w:space="0" w:color="000000"/>
            </w:tcBorders>
            <w:vAlign w:val="center"/>
            <w:hideMark/>
          </w:tcPr>
          <w:p w14:paraId="057793BA" w14:textId="77777777" w:rsidR="006A6BEA" w:rsidRPr="006A6BEA" w:rsidRDefault="006A6BEA" w:rsidP="006A6BEA">
            <w:pPr>
              <w:spacing w:line="240" w:lineRule="auto"/>
              <w:ind w:firstLine="0"/>
              <w:jc w:val="left"/>
              <w:rPr>
                <w:rFonts w:ascii="Arial" w:hAnsi="Arial"/>
                <w:sz w:val="36"/>
                <w:szCs w:val="36"/>
              </w:rPr>
            </w:pPr>
          </w:p>
        </w:tc>
        <w:tc>
          <w:tcPr>
            <w:tcW w:w="1578"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576AFC25" w14:textId="77777777" w:rsidR="006A6BEA" w:rsidRPr="006A6BEA" w:rsidRDefault="006A6BEA" w:rsidP="006A6BEA">
            <w:pPr>
              <w:spacing w:line="240" w:lineRule="auto"/>
              <w:ind w:firstLine="0"/>
              <w:jc w:val="left"/>
              <w:rPr>
                <w:rFonts w:ascii="Arial" w:hAnsi="Arial"/>
                <w:sz w:val="36"/>
                <w:szCs w:val="36"/>
              </w:rPr>
            </w:pPr>
          </w:p>
        </w:tc>
        <w:tc>
          <w:tcPr>
            <w:tcW w:w="1277"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3E57EC69"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300</w:t>
            </w:r>
          </w:p>
        </w:tc>
        <w:tc>
          <w:tcPr>
            <w:tcW w:w="1496"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4E15513C"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0.109</w:t>
            </w:r>
          </w:p>
        </w:tc>
      </w:tr>
      <w:tr w:rsidR="006A6BEA" w:rsidRPr="006A6BEA" w14:paraId="37A14850" w14:textId="77777777" w:rsidTr="006A6BEA">
        <w:trPr>
          <w:trHeight w:val="331"/>
        </w:trPr>
        <w:tc>
          <w:tcPr>
            <w:tcW w:w="0" w:type="auto"/>
            <w:vMerge/>
            <w:tcBorders>
              <w:top w:val="single" w:sz="8" w:space="0" w:color="000000"/>
              <w:left w:val="nil"/>
              <w:bottom w:val="single" w:sz="2" w:space="0" w:color="000000"/>
              <w:right w:val="single" w:sz="8" w:space="0" w:color="000000"/>
            </w:tcBorders>
            <w:vAlign w:val="center"/>
            <w:hideMark/>
          </w:tcPr>
          <w:p w14:paraId="2A5CD4D4" w14:textId="77777777" w:rsidR="006A6BEA" w:rsidRPr="006A6BEA" w:rsidRDefault="006A6BEA" w:rsidP="006A6BEA">
            <w:pPr>
              <w:spacing w:line="240" w:lineRule="auto"/>
              <w:ind w:firstLine="0"/>
              <w:jc w:val="left"/>
              <w:rPr>
                <w:rFonts w:ascii="Arial" w:hAnsi="Arial"/>
                <w:sz w:val="36"/>
                <w:szCs w:val="36"/>
              </w:rPr>
            </w:pPr>
          </w:p>
        </w:tc>
        <w:tc>
          <w:tcPr>
            <w:tcW w:w="1578" w:type="dxa"/>
            <w:tcBorders>
              <w:top w:val="nil"/>
              <w:left w:val="single" w:sz="8"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465D937F" w14:textId="77777777" w:rsidR="006A6BEA" w:rsidRPr="006A6BEA" w:rsidRDefault="006A6BEA" w:rsidP="006A6BEA">
            <w:pPr>
              <w:spacing w:line="240" w:lineRule="auto"/>
              <w:ind w:firstLine="0"/>
              <w:jc w:val="left"/>
              <w:rPr>
                <w:rFonts w:ascii="Arial" w:hAnsi="Arial"/>
                <w:sz w:val="36"/>
                <w:szCs w:val="36"/>
              </w:rPr>
            </w:pPr>
          </w:p>
        </w:tc>
        <w:tc>
          <w:tcPr>
            <w:tcW w:w="1277" w:type="dxa"/>
            <w:tcBorders>
              <w:top w:val="nil"/>
              <w:left w:val="single" w:sz="8"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0EF037BF"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350</w:t>
            </w:r>
          </w:p>
        </w:tc>
        <w:tc>
          <w:tcPr>
            <w:tcW w:w="1496" w:type="dxa"/>
            <w:tcBorders>
              <w:top w:val="nil"/>
              <w:left w:val="single" w:sz="8" w:space="0" w:color="000000"/>
              <w:bottom w:val="single" w:sz="4" w:space="0" w:color="000000"/>
              <w:right w:val="nil"/>
            </w:tcBorders>
            <w:shd w:val="clear" w:color="auto" w:fill="auto"/>
            <w:tcMar>
              <w:top w:w="15" w:type="dxa"/>
              <w:left w:w="15" w:type="dxa"/>
              <w:bottom w:w="0" w:type="dxa"/>
              <w:right w:w="15" w:type="dxa"/>
            </w:tcMar>
            <w:vAlign w:val="bottom"/>
            <w:hideMark/>
          </w:tcPr>
          <w:p w14:paraId="30974E3D"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0.127</w:t>
            </w:r>
          </w:p>
        </w:tc>
      </w:tr>
      <w:tr w:rsidR="006A6BEA" w:rsidRPr="006A6BEA" w14:paraId="522F2426" w14:textId="77777777" w:rsidTr="006A6BEA">
        <w:trPr>
          <w:trHeight w:val="331"/>
        </w:trPr>
        <w:tc>
          <w:tcPr>
            <w:tcW w:w="3769" w:type="dxa"/>
            <w:vMerge w:val="restart"/>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415FE9D9" w14:textId="77777777" w:rsidR="006A6BEA" w:rsidRPr="006A6BEA" w:rsidRDefault="006A6BEA" w:rsidP="006A6BEA">
            <w:pPr>
              <w:spacing w:line="288" w:lineRule="auto"/>
              <w:ind w:firstLine="0"/>
              <w:jc w:val="left"/>
              <w:rPr>
                <w:rFonts w:ascii="Arial" w:hAnsi="Arial"/>
                <w:sz w:val="36"/>
                <w:szCs w:val="36"/>
              </w:rPr>
            </w:pPr>
            <w:r w:rsidRPr="006A6BEA">
              <w:rPr>
                <w:color w:val="000000"/>
                <w:kern w:val="2"/>
              </w:rPr>
              <w:t>TPU-CFABS using:</w:t>
            </w:r>
          </w:p>
          <w:p w14:paraId="179AF9EF" w14:textId="77777777" w:rsidR="006A6BEA" w:rsidRPr="006A6BEA" w:rsidRDefault="006A6BEA" w:rsidP="006A6BEA">
            <w:pPr>
              <w:spacing w:line="288" w:lineRule="auto"/>
              <w:ind w:firstLine="0"/>
              <w:jc w:val="left"/>
              <w:rPr>
                <w:rFonts w:ascii="Arial" w:hAnsi="Arial"/>
                <w:sz w:val="36"/>
                <w:szCs w:val="36"/>
              </w:rPr>
            </w:pPr>
            <w:r w:rsidRPr="006A6BEA">
              <w:rPr>
                <w:color w:val="000000"/>
                <w:kern w:val="2"/>
              </w:rPr>
              <w:t>Mixing screw and standard nozzle</w:t>
            </w:r>
          </w:p>
        </w:tc>
        <w:tc>
          <w:tcPr>
            <w:tcW w:w="1578" w:type="dxa"/>
            <w:vMerge w:val="restart"/>
            <w:tcBorders>
              <w:top w:val="single" w:sz="4"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hideMark/>
          </w:tcPr>
          <w:p w14:paraId="2F72FFF8"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Figure A-5</w:t>
            </w:r>
          </w:p>
        </w:tc>
        <w:tc>
          <w:tcPr>
            <w:tcW w:w="1277" w:type="dxa"/>
            <w:tcBorders>
              <w:top w:val="single" w:sz="4" w:space="0" w:color="000000"/>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69D2A522"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100</w:t>
            </w:r>
          </w:p>
        </w:tc>
        <w:tc>
          <w:tcPr>
            <w:tcW w:w="1496" w:type="dxa"/>
            <w:tcBorders>
              <w:top w:val="single" w:sz="4" w:space="0" w:color="000000"/>
              <w:left w:val="single" w:sz="8" w:space="0" w:color="000000"/>
              <w:bottom w:val="nil"/>
              <w:right w:val="nil"/>
            </w:tcBorders>
            <w:shd w:val="clear" w:color="auto" w:fill="auto"/>
            <w:tcMar>
              <w:top w:w="15" w:type="dxa"/>
              <w:left w:w="15" w:type="dxa"/>
              <w:bottom w:w="0" w:type="dxa"/>
              <w:right w:w="15" w:type="dxa"/>
            </w:tcMar>
            <w:vAlign w:val="bottom"/>
            <w:hideMark/>
          </w:tcPr>
          <w:p w14:paraId="5115F399"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0.036</w:t>
            </w:r>
          </w:p>
        </w:tc>
      </w:tr>
      <w:tr w:rsidR="006A6BEA" w:rsidRPr="006A6BEA" w14:paraId="2D09D3C0" w14:textId="77777777" w:rsidTr="006A6BEA">
        <w:trPr>
          <w:trHeight w:val="331"/>
        </w:trPr>
        <w:tc>
          <w:tcPr>
            <w:tcW w:w="0" w:type="auto"/>
            <w:vMerge/>
            <w:tcBorders>
              <w:top w:val="single" w:sz="2" w:space="0" w:color="000000"/>
              <w:left w:val="nil"/>
              <w:bottom w:val="single" w:sz="2" w:space="0" w:color="000000"/>
              <w:right w:val="single" w:sz="8" w:space="0" w:color="000000"/>
            </w:tcBorders>
            <w:vAlign w:val="center"/>
            <w:hideMark/>
          </w:tcPr>
          <w:p w14:paraId="758AB166" w14:textId="77777777" w:rsidR="006A6BEA" w:rsidRPr="006A6BEA" w:rsidRDefault="006A6BEA" w:rsidP="006A6BEA">
            <w:pPr>
              <w:spacing w:line="240" w:lineRule="auto"/>
              <w:ind w:firstLine="0"/>
              <w:jc w:val="left"/>
              <w:rPr>
                <w:rFonts w:ascii="Arial" w:hAnsi="Arial"/>
                <w:sz w:val="36"/>
                <w:szCs w:val="36"/>
              </w:rPr>
            </w:pPr>
          </w:p>
        </w:tc>
        <w:tc>
          <w:tcPr>
            <w:tcW w:w="0" w:type="auto"/>
            <w:vMerge/>
            <w:tcBorders>
              <w:top w:val="single" w:sz="4" w:space="0" w:color="000000"/>
              <w:left w:val="single" w:sz="8" w:space="0" w:color="000000"/>
              <w:bottom w:val="single" w:sz="2" w:space="0" w:color="000000"/>
              <w:right w:val="single" w:sz="8" w:space="0" w:color="000000"/>
            </w:tcBorders>
            <w:vAlign w:val="center"/>
            <w:hideMark/>
          </w:tcPr>
          <w:p w14:paraId="64C48FF6" w14:textId="77777777" w:rsidR="006A6BEA" w:rsidRPr="006A6BEA" w:rsidRDefault="006A6BEA" w:rsidP="006A6BEA">
            <w:pPr>
              <w:spacing w:line="240" w:lineRule="auto"/>
              <w:ind w:firstLine="0"/>
              <w:jc w:val="left"/>
              <w:rPr>
                <w:rFonts w:ascii="Arial" w:hAnsi="Arial"/>
                <w:sz w:val="36"/>
                <w:szCs w:val="36"/>
              </w:rPr>
            </w:pPr>
          </w:p>
        </w:tc>
        <w:tc>
          <w:tcPr>
            <w:tcW w:w="1277"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63D3BE96"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200</w:t>
            </w:r>
          </w:p>
        </w:tc>
        <w:tc>
          <w:tcPr>
            <w:tcW w:w="1496"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4D4361C0"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0.072</w:t>
            </w:r>
          </w:p>
        </w:tc>
      </w:tr>
      <w:tr w:rsidR="006A6BEA" w:rsidRPr="006A6BEA" w14:paraId="2241A3BB" w14:textId="77777777" w:rsidTr="006A6BEA">
        <w:trPr>
          <w:trHeight w:val="331"/>
        </w:trPr>
        <w:tc>
          <w:tcPr>
            <w:tcW w:w="0" w:type="auto"/>
            <w:vMerge/>
            <w:tcBorders>
              <w:top w:val="single" w:sz="2" w:space="0" w:color="000000"/>
              <w:left w:val="nil"/>
              <w:bottom w:val="single" w:sz="2" w:space="0" w:color="000000"/>
              <w:right w:val="single" w:sz="8" w:space="0" w:color="000000"/>
            </w:tcBorders>
            <w:vAlign w:val="center"/>
            <w:hideMark/>
          </w:tcPr>
          <w:p w14:paraId="6D0D2DC9" w14:textId="77777777" w:rsidR="006A6BEA" w:rsidRPr="006A6BEA" w:rsidRDefault="006A6BEA" w:rsidP="006A6BEA">
            <w:pPr>
              <w:spacing w:line="240" w:lineRule="auto"/>
              <w:ind w:firstLine="0"/>
              <w:jc w:val="left"/>
              <w:rPr>
                <w:rFonts w:ascii="Arial" w:hAnsi="Arial"/>
                <w:sz w:val="36"/>
                <w:szCs w:val="36"/>
              </w:rPr>
            </w:pPr>
          </w:p>
        </w:tc>
        <w:tc>
          <w:tcPr>
            <w:tcW w:w="0" w:type="auto"/>
            <w:vMerge/>
            <w:tcBorders>
              <w:top w:val="single" w:sz="4" w:space="0" w:color="000000"/>
              <w:left w:val="single" w:sz="8" w:space="0" w:color="000000"/>
              <w:bottom w:val="single" w:sz="2" w:space="0" w:color="000000"/>
              <w:right w:val="single" w:sz="8" w:space="0" w:color="000000"/>
            </w:tcBorders>
            <w:vAlign w:val="center"/>
            <w:hideMark/>
          </w:tcPr>
          <w:p w14:paraId="2DA26B56" w14:textId="77777777" w:rsidR="006A6BEA" w:rsidRPr="006A6BEA" w:rsidRDefault="006A6BEA" w:rsidP="006A6BEA">
            <w:pPr>
              <w:spacing w:line="240" w:lineRule="auto"/>
              <w:ind w:firstLine="0"/>
              <w:jc w:val="left"/>
              <w:rPr>
                <w:rFonts w:ascii="Arial" w:hAnsi="Arial"/>
                <w:sz w:val="36"/>
                <w:szCs w:val="36"/>
              </w:rPr>
            </w:pPr>
          </w:p>
        </w:tc>
        <w:tc>
          <w:tcPr>
            <w:tcW w:w="1277" w:type="dxa"/>
            <w:tcBorders>
              <w:top w:val="nil"/>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bottom"/>
            <w:hideMark/>
          </w:tcPr>
          <w:p w14:paraId="4AFC8AB3"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300</w:t>
            </w:r>
          </w:p>
        </w:tc>
        <w:tc>
          <w:tcPr>
            <w:tcW w:w="1496" w:type="dxa"/>
            <w:tcBorders>
              <w:top w:val="nil"/>
              <w:left w:val="single" w:sz="8" w:space="0" w:color="000000"/>
              <w:bottom w:val="single" w:sz="2" w:space="0" w:color="000000"/>
              <w:right w:val="nil"/>
            </w:tcBorders>
            <w:shd w:val="clear" w:color="auto" w:fill="auto"/>
            <w:tcMar>
              <w:top w:w="15" w:type="dxa"/>
              <w:left w:w="15" w:type="dxa"/>
              <w:bottom w:w="0" w:type="dxa"/>
              <w:right w:w="15" w:type="dxa"/>
            </w:tcMar>
            <w:vAlign w:val="bottom"/>
            <w:hideMark/>
          </w:tcPr>
          <w:p w14:paraId="5561C14E"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0.109</w:t>
            </w:r>
          </w:p>
        </w:tc>
      </w:tr>
      <w:tr w:rsidR="006A6BEA" w:rsidRPr="006A6BEA" w14:paraId="51443851" w14:textId="77777777" w:rsidTr="006A6BEA">
        <w:trPr>
          <w:trHeight w:val="331"/>
        </w:trPr>
        <w:tc>
          <w:tcPr>
            <w:tcW w:w="3769" w:type="dxa"/>
            <w:vMerge w:val="restart"/>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center"/>
            <w:hideMark/>
          </w:tcPr>
          <w:p w14:paraId="4B3300F8" w14:textId="77777777" w:rsidR="006A6BEA" w:rsidRPr="006A6BEA" w:rsidRDefault="006A6BEA" w:rsidP="006A6BEA">
            <w:pPr>
              <w:spacing w:line="288" w:lineRule="auto"/>
              <w:ind w:firstLine="0"/>
              <w:jc w:val="left"/>
              <w:rPr>
                <w:rFonts w:ascii="Arial" w:hAnsi="Arial"/>
                <w:sz w:val="36"/>
                <w:szCs w:val="36"/>
              </w:rPr>
            </w:pPr>
            <w:r w:rsidRPr="006A6BEA">
              <w:rPr>
                <w:color w:val="000000"/>
                <w:kern w:val="2"/>
              </w:rPr>
              <w:t>ABS-CFABS using:</w:t>
            </w:r>
          </w:p>
          <w:p w14:paraId="7EB9013B" w14:textId="77777777" w:rsidR="006A6BEA" w:rsidRPr="006A6BEA" w:rsidRDefault="006A6BEA" w:rsidP="006A6BEA">
            <w:pPr>
              <w:spacing w:line="288" w:lineRule="auto"/>
              <w:ind w:firstLine="0"/>
              <w:jc w:val="left"/>
              <w:rPr>
                <w:rFonts w:ascii="Arial" w:hAnsi="Arial"/>
                <w:sz w:val="36"/>
                <w:szCs w:val="36"/>
              </w:rPr>
            </w:pPr>
            <w:r w:rsidRPr="006A6BEA">
              <w:rPr>
                <w:color w:val="000000"/>
                <w:kern w:val="2"/>
              </w:rPr>
              <w:t>Mixing screw and mixing nozzle</w:t>
            </w:r>
          </w:p>
        </w:tc>
        <w:tc>
          <w:tcPr>
            <w:tcW w:w="1578" w:type="dxa"/>
            <w:vMerge w:val="restart"/>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center"/>
            <w:hideMark/>
          </w:tcPr>
          <w:p w14:paraId="1A713E28"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Figure A-4</w:t>
            </w:r>
          </w:p>
        </w:tc>
        <w:tc>
          <w:tcPr>
            <w:tcW w:w="1277" w:type="dxa"/>
            <w:tcBorders>
              <w:top w:val="single" w:sz="2" w:space="0" w:color="000000"/>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056A329E"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100</w:t>
            </w:r>
          </w:p>
        </w:tc>
        <w:tc>
          <w:tcPr>
            <w:tcW w:w="1496" w:type="dxa"/>
            <w:tcBorders>
              <w:top w:val="single" w:sz="2" w:space="0" w:color="000000"/>
              <w:left w:val="single" w:sz="8" w:space="0" w:color="000000"/>
              <w:bottom w:val="nil"/>
              <w:right w:val="nil"/>
            </w:tcBorders>
            <w:shd w:val="clear" w:color="auto" w:fill="auto"/>
            <w:tcMar>
              <w:top w:w="15" w:type="dxa"/>
              <w:left w:w="15" w:type="dxa"/>
              <w:bottom w:w="0" w:type="dxa"/>
              <w:right w:w="15" w:type="dxa"/>
            </w:tcMar>
            <w:vAlign w:val="bottom"/>
            <w:hideMark/>
          </w:tcPr>
          <w:p w14:paraId="56247FB5"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0.038</w:t>
            </w:r>
          </w:p>
        </w:tc>
      </w:tr>
      <w:tr w:rsidR="006A6BEA" w:rsidRPr="006A6BEA" w14:paraId="4986C11B" w14:textId="77777777" w:rsidTr="006A6BEA">
        <w:trPr>
          <w:trHeight w:val="331"/>
        </w:trPr>
        <w:tc>
          <w:tcPr>
            <w:tcW w:w="0" w:type="auto"/>
            <w:vMerge/>
            <w:tcBorders>
              <w:top w:val="single" w:sz="2" w:space="0" w:color="000000"/>
              <w:left w:val="nil"/>
              <w:bottom w:val="single" w:sz="2" w:space="0" w:color="000000"/>
              <w:right w:val="single" w:sz="8" w:space="0" w:color="000000"/>
            </w:tcBorders>
            <w:vAlign w:val="center"/>
            <w:hideMark/>
          </w:tcPr>
          <w:p w14:paraId="4131550A" w14:textId="77777777" w:rsidR="006A6BEA" w:rsidRPr="006A6BEA" w:rsidRDefault="006A6BEA" w:rsidP="006A6BEA">
            <w:pPr>
              <w:spacing w:line="240" w:lineRule="auto"/>
              <w:ind w:firstLine="0"/>
              <w:jc w:val="left"/>
              <w:rPr>
                <w:rFonts w:ascii="Arial" w:hAnsi="Arial"/>
                <w:sz w:val="36"/>
                <w:szCs w:val="36"/>
              </w:rPr>
            </w:pPr>
          </w:p>
        </w:tc>
        <w:tc>
          <w:tcPr>
            <w:tcW w:w="0" w:type="auto"/>
            <w:vMerge/>
            <w:tcBorders>
              <w:top w:val="single" w:sz="2" w:space="0" w:color="000000"/>
              <w:left w:val="single" w:sz="8" w:space="0" w:color="000000"/>
              <w:bottom w:val="single" w:sz="2" w:space="0" w:color="000000"/>
              <w:right w:val="single" w:sz="8" w:space="0" w:color="000000"/>
            </w:tcBorders>
            <w:vAlign w:val="center"/>
            <w:hideMark/>
          </w:tcPr>
          <w:p w14:paraId="1C9843C4" w14:textId="77777777" w:rsidR="006A6BEA" w:rsidRPr="006A6BEA" w:rsidRDefault="006A6BEA" w:rsidP="006A6BEA">
            <w:pPr>
              <w:spacing w:line="240" w:lineRule="auto"/>
              <w:ind w:firstLine="0"/>
              <w:jc w:val="left"/>
              <w:rPr>
                <w:rFonts w:ascii="Arial" w:hAnsi="Arial"/>
                <w:sz w:val="36"/>
                <w:szCs w:val="36"/>
              </w:rPr>
            </w:pPr>
          </w:p>
        </w:tc>
        <w:tc>
          <w:tcPr>
            <w:tcW w:w="1277"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186C7598"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200</w:t>
            </w:r>
          </w:p>
        </w:tc>
        <w:tc>
          <w:tcPr>
            <w:tcW w:w="1496"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13E81553"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0.076</w:t>
            </w:r>
          </w:p>
        </w:tc>
      </w:tr>
      <w:tr w:rsidR="006A6BEA" w:rsidRPr="006A6BEA" w14:paraId="232DF174" w14:textId="77777777" w:rsidTr="006A6BEA">
        <w:trPr>
          <w:trHeight w:val="331"/>
        </w:trPr>
        <w:tc>
          <w:tcPr>
            <w:tcW w:w="0" w:type="auto"/>
            <w:vMerge/>
            <w:tcBorders>
              <w:top w:val="single" w:sz="2" w:space="0" w:color="000000"/>
              <w:left w:val="nil"/>
              <w:bottom w:val="single" w:sz="2" w:space="0" w:color="000000"/>
              <w:right w:val="single" w:sz="8" w:space="0" w:color="000000"/>
            </w:tcBorders>
            <w:vAlign w:val="center"/>
            <w:hideMark/>
          </w:tcPr>
          <w:p w14:paraId="51AB0C3D" w14:textId="77777777" w:rsidR="006A6BEA" w:rsidRPr="006A6BEA" w:rsidRDefault="006A6BEA" w:rsidP="006A6BEA">
            <w:pPr>
              <w:spacing w:line="240" w:lineRule="auto"/>
              <w:ind w:firstLine="0"/>
              <w:jc w:val="left"/>
              <w:rPr>
                <w:rFonts w:ascii="Arial" w:hAnsi="Arial"/>
                <w:sz w:val="36"/>
                <w:szCs w:val="36"/>
              </w:rPr>
            </w:pPr>
          </w:p>
        </w:tc>
        <w:tc>
          <w:tcPr>
            <w:tcW w:w="0" w:type="auto"/>
            <w:vMerge/>
            <w:tcBorders>
              <w:top w:val="single" w:sz="2" w:space="0" w:color="000000"/>
              <w:left w:val="single" w:sz="8" w:space="0" w:color="000000"/>
              <w:bottom w:val="single" w:sz="2" w:space="0" w:color="000000"/>
              <w:right w:val="single" w:sz="8" w:space="0" w:color="000000"/>
            </w:tcBorders>
            <w:vAlign w:val="center"/>
            <w:hideMark/>
          </w:tcPr>
          <w:p w14:paraId="2A015B6D" w14:textId="77777777" w:rsidR="006A6BEA" w:rsidRPr="006A6BEA" w:rsidRDefault="006A6BEA" w:rsidP="006A6BEA">
            <w:pPr>
              <w:spacing w:line="240" w:lineRule="auto"/>
              <w:ind w:firstLine="0"/>
              <w:jc w:val="left"/>
              <w:rPr>
                <w:rFonts w:ascii="Arial" w:hAnsi="Arial"/>
                <w:sz w:val="36"/>
                <w:szCs w:val="36"/>
              </w:rPr>
            </w:pPr>
          </w:p>
        </w:tc>
        <w:tc>
          <w:tcPr>
            <w:tcW w:w="1277" w:type="dxa"/>
            <w:tcBorders>
              <w:top w:val="nil"/>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bottom"/>
            <w:hideMark/>
          </w:tcPr>
          <w:p w14:paraId="111D2138"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300</w:t>
            </w:r>
          </w:p>
        </w:tc>
        <w:tc>
          <w:tcPr>
            <w:tcW w:w="1496" w:type="dxa"/>
            <w:tcBorders>
              <w:top w:val="nil"/>
              <w:left w:val="single" w:sz="8" w:space="0" w:color="000000"/>
              <w:bottom w:val="single" w:sz="2" w:space="0" w:color="000000"/>
              <w:right w:val="nil"/>
            </w:tcBorders>
            <w:shd w:val="clear" w:color="auto" w:fill="auto"/>
            <w:tcMar>
              <w:top w:w="15" w:type="dxa"/>
              <w:left w:w="15" w:type="dxa"/>
              <w:bottom w:w="0" w:type="dxa"/>
              <w:right w:w="15" w:type="dxa"/>
            </w:tcMar>
            <w:vAlign w:val="bottom"/>
            <w:hideMark/>
          </w:tcPr>
          <w:p w14:paraId="259012CC"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0.114</w:t>
            </w:r>
          </w:p>
        </w:tc>
      </w:tr>
      <w:tr w:rsidR="006A6BEA" w:rsidRPr="006A6BEA" w14:paraId="15B96C96" w14:textId="77777777" w:rsidTr="006A6BEA">
        <w:trPr>
          <w:trHeight w:val="331"/>
        </w:trPr>
        <w:tc>
          <w:tcPr>
            <w:tcW w:w="3769"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bottom"/>
            <w:hideMark/>
          </w:tcPr>
          <w:p w14:paraId="3494C4B6" w14:textId="77777777" w:rsidR="006A6BEA" w:rsidRPr="006A6BEA" w:rsidRDefault="006A6BEA" w:rsidP="006A6BEA">
            <w:pPr>
              <w:spacing w:line="288" w:lineRule="auto"/>
              <w:ind w:firstLine="0"/>
              <w:jc w:val="left"/>
              <w:rPr>
                <w:rFonts w:ascii="Arial" w:hAnsi="Arial"/>
                <w:sz w:val="36"/>
                <w:szCs w:val="36"/>
              </w:rPr>
            </w:pPr>
            <w:r w:rsidRPr="006A6BEA">
              <w:rPr>
                <w:color w:val="000000"/>
                <w:kern w:val="2"/>
              </w:rPr>
              <w:t>ABS-CFABS “U”, standard nozzle</w:t>
            </w:r>
          </w:p>
        </w:tc>
        <w:tc>
          <w:tcPr>
            <w:tcW w:w="1578" w:type="dxa"/>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bottom"/>
            <w:hideMark/>
          </w:tcPr>
          <w:p w14:paraId="4A4B3E3A"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Figure 6-2</w:t>
            </w:r>
          </w:p>
        </w:tc>
        <w:tc>
          <w:tcPr>
            <w:tcW w:w="1277" w:type="dxa"/>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bottom"/>
            <w:hideMark/>
          </w:tcPr>
          <w:p w14:paraId="439F152E"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300</w:t>
            </w:r>
          </w:p>
        </w:tc>
        <w:tc>
          <w:tcPr>
            <w:tcW w:w="1496"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bottom"/>
            <w:hideMark/>
          </w:tcPr>
          <w:p w14:paraId="48FC64F2"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0.099</w:t>
            </w:r>
          </w:p>
        </w:tc>
      </w:tr>
      <w:tr w:rsidR="006A6BEA" w:rsidRPr="006A6BEA" w14:paraId="7831F822" w14:textId="77777777" w:rsidTr="006A6BEA">
        <w:trPr>
          <w:trHeight w:val="331"/>
        </w:trPr>
        <w:tc>
          <w:tcPr>
            <w:tcW w:w="3769" w:type="dxa"/>
            <w:tcBorders>
              <w:top w:val="single" w:sz="2" w:space="0" w:color="000000"/>
              <w:left w:val="nil"/>
              <w:bottom w:val="single" w:sz="2" w:space="0" w:color="000000"/>
              <w:right w:val="single" w:sz="8" w:space="0" w:color="000000"/>
            </w:tcBorders>
            <w:shd w:val="clear" w:color="auto" w:fill="auto"/>
            <w:tcMar>
              <w:top w:w="15" w:type="dxa"/>
              <w:left w:w="15" w:type="dxa"/>
              <w:bottom w:w="0" w:type="dxa"/>
              <w:right w:w="15" w:type="dxa"/>
            </w:tcMar>
            <w:vAlign w:val="bottom"/>
            <w:hideMark/>
          </w:tcPr>
          <w:p w14:paraId="058773B6" w14:textId="77777777" w:rsidR="006A6BEA" w:rsidRPr="006A6BEA" w:rsidRDefault="006A6BEA" w:rsidP="006A6BEA">
            <w:pPr>
              <w:spacing w:line="288" w:lineRule="auto"/>
              <w:ind w:firstLine="0"/>
              <w:jc w:val="left"/>
              <w:rPr>
                <w:rFonts w:ascii="Arial" w:hAnsi="Arial"/>
                <w:sz w:val="36"/>
                <w:szCs w:val="36"/>
              </w:rPr>
            </w:pPr>
            <w:r w:rsidRPr="006A6BEA">
              <w:rPr>
                <w:color w:val="000000"/>
                <w:kern w:val="2"/>
              </w:rPr>
              <w:t>ABS-CFABS “U”, mixing nozzle</w:t>
            </w:r>
          </w:p>
        </w:tc>
        <w:tc>
          <w:tcPr>
            <w:tcW w:w="1578" w:type="dxa"/>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bottom"/>
            <w:hideMark/>
          </w:tcPr>
          <w:p w14:paraId="386ECFF4"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Figure 6-2</w:t>
            </w:r>
          </w:p>
        </w:tc>
        <w:tc>
          <w:tcPr>
            <w:tcW w:w="1277" w:type="dxa"/>
            <w:tcBorders>
              <w:top w:val="single" w:sz="2" w:space="0" w:color="000000"/>
              <w:left w:val="single" w:sz="8" w:space="0" w:color="000000"/>
              <w:bottom w:val="single" w:sz="2" w:space="0" w:color="000000"/>
              <w:right w:val="single" w:sz="8" w:space="0" w:color="000000"/>
            </w:tcBorders>
            <w:shd w:val="clear" w:color="auto" w:fill="auto"/>
            <w:tcMar>
              <w:top w:w="15" w:type="dxa"/>
              <w:left w:w="15" w:type="dxa"/>
              <w:bottom w:w="0" w:type="dxa"/>
              <w:right w:w="15" w:type="dxa"/>
            </w:tcMar>
            <w:vAlign w:val="bottom"/>
            <w:hideMark/>
          </w:tcPr>
          <w:p w14:paraId="0E2C9E62"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300</w:t>
            </w:r>
          </w:p>
        </w:tc>
        <w:tc>
          <w:tcPr>
            <w:tcW w:w="1496" w:type="dxa"/>
            <w:tcBorders>
              <w:top w:val="single" w:sz="2" w:space="0" w:color="000000"/>
              <w:left w:val="single" w:sz="8" w:space="0" w:color="000000"/>
              <w:bottom w:val="single" w:sz="2" w:space="0" w:color="000000"/>
              <w:right w:val="nil"/>
            </w:tcBorders>
            <w:shd w:val="clear" w:color="auto" w:fill="auto"/>
            <w:tcMar>
              <w:top w:w="15" w:type="dxa"/>
              <w:left w:w="15" w:type="dxa"/>
              <w:bottom w:w="0" w:type="dxa"/>
              <w:right w:w="15" w:type="dxa"/>
            </w:tcMar>
            <w:vAlign w:val="bottom"/>
            <w:hideMark/>
          </w:tcPr>
          <w:p w14:paraId="60C4C7CD"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0.099</w:t>
            </w:r>
          </w:p>
        </w:tc>
      </w:tr>
      <w:tr w:rsidR="006A6BEA" w:rsidRPr="006A6BEA" w14:paraId="3D6E2893" w14:textId="77777777" w:rsidTr="006A6BEA">
        <w:trPr>
          <w:trHeight w:val="331"/>
        </w:trPr>
        <w:tc>
          <w:tcPr>
            <w:tcW w:w="3769" w:type="dxa"/>
            <w:tcBorders>
              <w:top w:val="single" w:sz="2" w:space="0" w:color="000000"/>
              <w:left w:val="nil"/>
              <w:bottom w:val="single" w:sz="8" w:space="0" w:color="000000"/>
              <w:right w:val="single" w:sz="8" w:space="0" w:color="000000"/>
            </w:tcBorders>
            <w:shd w:val="clear" w:color="auto" w:fill="auto"/>
            <w:tcMar>
              <w:top w:w="15" w:type="dxa"/>
              <w:left w:w="15" w:type="dxa"/>
              <w:bottom w:w="0" w:type="dxa"/>
              <w:right w:w="15" w:type="dxa"/>
            </w:tcMar>
            <w:vAlign w:val="bottom"/>
            <w:hideMark/>
          </w:tcPr>
          <w:p w14:paraId="30092970" w14:textId="77777777" w:rsidR="006A6BEA" w:rsidRPr="006A6BEA" w:rsidRDefault="006A6BEA" w:rsidP="006A6BEA">
            <w:pPr>
              <w:spacing w:line="288" w:lineRule="auto"/>
              <w:ind w:firstLine="0"/>
              <w:jc w:val="left"/>
              <w:rPr>
                <w:rFonts w:ascii="Arial" w:hAnsi="Arial"/>
                <w:sz w:val="36"/>
                <w:szCs w:val="36"/>
              </w:rPr>
            </w:pPr>
            <w:r w:rsidRPr="006A6BEA">
              <w:rPr>
                <w:color w:val="000000"/>
                <w:kern w:val="2"/>
              </w:rPr>
              <w:t>ABS-CFABS “U”, compression nozzle</w:t>
            </w:r>
          </w:p>
        </w:tc>
        <w:tc>
          <w:tcPr>
            <w:tcW w:w="1578" w:type="dxa"/>
            <w:tcBorders>
              <w:top w:val="single" w:sz="2"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6A87758B"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Figure 6-3</w:t>
            </w:r>
          </w:p>
        </w:tc>
        <w:tc>
          <w:tcPr>
            <w:tcW w:w="1277" w:type="dxa"/>
            <w:tcBorders>
              <w:top w:val="single" w:sz="2"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69B536C0"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300</w:t>
            </w:r>
          </w:p>
        </w:tc>
        <w:tc>
          <w:tcPr>
            <w:tcW w:w="1496" w:type="dxa"/>
            <w:tcBorders>
              <w:top w:val="single" w:sz="2" w:space="0" w:color="000000"/>
              <w:left w:val="single" w:sz="8" w:space="0" w:color="000000"/>
              <w:bottom w:val="single" w:sz="8" w:space="0" w:color="000000"/>
              <w:right w:val="nil"/>
            </w:tcBorders>
            <w:shd w:val="clear" w:color="auto" w:fill="auto"/>
            <w:tcMar>
              <w:top w:w="15" w:type="dxa"/>
              <w:left w:w="15" w:type="dxa"/>
              <w:bottom w:w="0" w:type="dxa"/>
              <w:right w:w="15" w:type="dxa"/>
            </w:tcMar>
            <w:vAlign w:val="bottom"/>
            <w:hideMark/>
          </w:tcPr>
          <w:p w14:paraId="68025B1C" w14:textId="77777777" w:rsidR="006A6BEA" w:rsidRPr="006A6BEA" w:rsidRDefault="006A6BEA" w:rsidP="006A6BEA">
            <w:pPr>
              <w:spacing w:line="288" w:lineRule="auto"/>
              <w:ind w:firstLine="0"/>
              <w:jc w:val="center"/>
              <w:rPr>
                <w:rFonts w:ascii="Arial" w:hAnsi="Arial"/>
                <w:sz w:val="36"/>
                <w:szCs w:val="36"/>
              </w:rPr>
            </w:pPr>
            <w:r w:rsidRPr="006A6BEA">
              <w:rPr>
                <w:color w:val="000000"/>
                <w:kern w:val="2"/>
              </w:rPr>
              <w:t>0.183</w:t>
            </w:r>
          </w:p>
        </w:tc>
      </w:tr>
    </w:tbl>
    <w:p w14:paraId="65325A87" w14:textId="3A3F3766" w:rsidR="009455E0" w:rsidRDefault="009455E0">
      <w:pPr>
        <w:spacing w:after="160" w:line="259" w:lineRule="auto"/>
        <w:ind w:firstLine="0"/>
        <w:jc w:val="left"/>
        <w:rPr>
          <w:iCs/>
          <w:sz w:val="20"/>
          <w:szCs w:val="18"/>
        </w:rPr>
      </w:pPr>
    </w:p>
    <w:p w14:paraId="45605E02" w14:textId="77777777" w:rsidR="009455E0" w:rsidRDefault="009455E0">
      <w:pPr>
        <w:spacing w:after="160" w:line="259" w:lineRule="auto"/>
        <w:ind w:firstLine="0"/>
        <w:jc w:val="left"/>
        <w:rPr>
          <w:iCs/>
          <w:sz w:val="20"/>
          <w:szCs w:val="18"/>
        </w:rPr>
      </w:pPr>
      <w:r>
        <w:rPr>
          <w:iCs/>
          <w:sz w:val="20"/>
          <w:szCs w:val="18"/>
        </w:rPr>
        <w:br w:type="page"/>
      </w:r>
    </w:p>
    <w:p w14:paraId="7426FBBE" w14:textId="77777777" w:rsidR="001A4A16" w:rsidRDefault="001A4A16" w:rsidP="00C15708">
      <w:pPr>
        <w:pStyle w:val="CaptionTables"/>
        <w:sectPr w:rsidR="001A4A16" w:rsidSect="008A4E30">
          <w:pgSz w:w="12240" w:h="15840" w:code="1"/>
          <w:pgMar w:top="1440" w:right="1800" w:bottom="1872" w:left="1800" w:header="720" w:footer="1440" w:gutter="0"/>
          <w:pgNumType w:start="1"/>
          <w:cols w:space="720"/>
          <w:noEndnote/>
          <w:docGrid w:linePitch="360"/>
        </w:sectPr>
      </w:pPr>
    </w:p>
    <w:p w14:paraId="315D0978" w14:textId="36832599" w:rsidR="0013098E" w:rsidRDefault="006A6BEA" w:rsidP="00E026D5">
      <w:pPr>
        <w:pStyle w:val="CaptionTables"/>
        <w:rPr>
          <w:iCs w:val="0"/>
          <w:sz w:val="20"/>
        </w:rPr>
      </w:pPr>
      <w:r>
        <w:lastRenderedPageBreak/>
        <w:t xml:space="preserve">Table B -  </w:t>
      </w:r>
      <w:fldSimple w:instr=" SEQ Table_B_-_ \* ARABIC ">
        <w:r w:rsidR="008A15EF">
          <w:rPr>
            <w:noProof/>
          </w:rPr>
          <w:t>9</w:t>
        </w:r>
      </w:fldSimple>
      <w:r w:rsidR="0062451A">
        <w:t xml:space="preserve">. Residual </w:t>
      </w:r>
      <w:r w:rsidR="00E026D5">
        <w:t>v</w:t>
      </w:r>
      <w:r w:rsidR="0062451A">
        <w:t>olume calculated for a shifted melt zone as a result of changing screw speeds.</w:t>
      </w:r>
    </w:p>
    <w:tbl>
      <w:tblPr>
        <w:tblW w:w="13050" w:type="dxa"/>
        <w:tblCellMar>
          <w:left w:w="0" w:type="dxa"/>
          <w:right w:w="0" w:type="dxa"/>
        </w:tblCellMar>
        <w:tblLook w:val="0420" w:firstRow="1" w:lastRow="0" w:firstColumn="0" w:lastColumn="0" w:noHBand="0" w:noVBand="1"/>
      </w:tblPr>
      <w:tblGrid>
        <w:gridCol w:w="1516"/>
        <w:gridCol w:w="1386"/>
        <w:gridCol w:w="1334"/>
        <w:gridCol w:w="913"/>
        <w:gridCol w:w="37"/>
        <w:gridCol w:w="808"/>
        <w:gridCol w:w="15"/>
        <w:gridCol w:w="900"/>
        <w:gridCol w:w="22"/>
        <w:gridCol w:w="832"/>
        <w:gridCol w:w="7"/>
        <w:gridCol w:w="900"/>
        <w:gridCol w:w="30"/>
        <w:gridCol w:w="808"/>
        <w:gridCol w:w="22"/>
        <w:gridCol w:w="900"/>
        <w:gridCol w:w="15"/>
        <w:gridCol w:w="808"/>
        <w:gridCol w:w="38"/>
        <w:gridCol w:w="900"/>
        <w:gridCol w:w="859"/>
      </w:tblGrid>
      <w:tr w:rsidR="0039269D" w:rsidRPr="00E026D5" w14:paraId="12A8A021" w14:textId="77777777" w:rsidTr="0039269D">
        <w:trPr>
          <w:trHeight w:val="288"/>
        </w:trPr>
        <w:tc>
          <w:tcPr>
            <w:tcW w:w="1517" w:type="dxa"/>
            <w:tcBorders>
              <w:top w:val="single" w:sz="18" w:space="0" w:color="000000"/>
              <w:left w:val="nil"/>
              <w:bottom w:val="single" w:sz="18" w:space="0" w:color="000000"/>
              <w:right w:val="single" w:sz="18" w:space="0" w:color="000000"/>
            </w:tcBorders>
            <w:shd w:val="clear" w:color="auto" w:fill="auto"/>
            <w:tcMar>
              <w:top w:w="15" w:type="dxa"/>
              <w:left w:w="15" w:type="dxa"/>
              <w:bottom w:w="0" w:type="dxa"/>
              <w:right w:w="15" w:type="dxa"/>
            </w:tcMar>
            <w:vAlign w:val="bottom"/>
            <w:hideMark/>
          </w:tcPr>
          <w:p w14:paraId="022300E6" w14:textId="19B660AF" w:rsidR="0039269D" w:rsidRPr="00E026D5" w:rsidRDefault="0039269D" w:rsidP="0039269D">
            <w:pPr>
              <w:spacing w:line="240" w:lineRule="auto"/>
              <w:ind w:firstLine="0"/>
              <w:jc w:val="left"/>
              <w:rPr>
                <w:rFonts w:ascii="Arial" w:hAnsi="Arial"/>
                <w:sz w:val="36"/>
                <w:szCs w:val="36"/>
              </w:rPr>
            </w:pPr>
          </w:p>
        </w:tc>
        <w:tc>
          <w:tcPr>
            <w:tcW w:w="1387" w:type="dxa"/>
            <w:tcBorders>
              <w:top w:val="single" w:sz="18" w:space="0" w:color="000000"/>
              <w:left w:val="single" w:sz="18" w:space="0" w:color="000000"/>
              <w:bottom w:val="single" w:sz="18" w:space="0" w:color="000000"/>
              <w:right w:val="single" w:sz="8" w:space="0" w:color="000000"/>
            </w:tcBorders>
            <w:shd w:val="clear" w:color="auto" w:fill="auto"/>
            <w:tcMar>
              <w:top w:w="15" w:type="dxa"/>
              <w:left w:w="15" w:type="dxa"/>
              <w:bottom w:w="0" w:type="dxa"/>
              <w:right w:w="15" w:type="dxa"/>
            </w:tcMar>
            <w:vAlign w:val="bottom"/>
            <w:hideMark/>
          </w:tcPr>
          <w:p w14:paraId="13E639DF" w14:textId="77777777" w:rsidR="0039269D" w:rsidRPr="00E026D5" w:rsidRDefault="0039269D" w:rsidP="0039269D">
            <w:pPr>
              <w:spacing w:line="240" w:lineRule="auto"/>
              <w:ind w:firstLine="0"/>
              <w:jc w:val="center"/>
              <w:rPr>
                <w:rFonts w:ascii="Arial" w:hAnsi="Arial"/>
                <w:sz w:val="36"/>
                <w:szCs w:val="36"/>
              </w:rPr>
            </w:pPr>
            <w:r w:rsidRPr="00E026D5">
              <w:rPr>
                <w:rFonts w:cs="Times New Roman"/>
                <w:b/>
                <w:bCs/>
                <w:color w:val="000000"/>
                <w:kern w:val="24"/>
              </w:rPr>
              <w:t>Sub-Divisions</w:t>
            </w:r>
          </w:p>
        </w:tc>
        <w:tc>
          <w:tcPr>
            <w:tcW w:w="1335" w:type="dxa"/>
            <w:tcBorders>
              <w:top w:val="single" w:sz="18" w:space="0" w:color="000000"/>
              <w:left w:val="single" w:sz="8" w:space="0" w:color="000000"/>
              <w:bottom w:val="single" w:sz="18" w:space="0" w:color="000000"/>
              <w:right w:val="single" w:sz="18" w:space="0" w:color="auto"/>
            </w:tcBorders>
            <w:shd w:val="clear" w:color="auto" w:fill="auto"/>
            <w:tcMar>
              <w:top w:w="15" w:type="dxa"/>
              <w:left w:w="15" w:type="dxa"/>
              <w:bottom w:w="0" w:type="dxa"/>
              <w:right w:w="15" w:type="dxa"/>
            </w:tcMar>
            <w:vAlign w:val="bottom"/>
            <w:hideMark/>
          </w:tcPr>
          <w:p w14:paraId="0246C9FA" w14:textId="77777777" w:rsidR="0039269D" w:rsidRPr="00E026D5" w:rsidRDefault="0039269D" w:rsidP="0039269D">
            <w:pPr>
              <w:spacing w:line="240" w:lineRule="auto"/>
              <w:ind w:firstLine="0"/>
              <w:jc w:val="center"/>
              <w:rPr>
                <w:rFonts w:ascii="Arial" w:hAnsi="Arial"/>
                <w:sz w:val="36"/>
                <w:szCs w:val="36"/>
              </w:rPr>
            </w:pPr>
            <w:r w:rsidRPr="00E026D5">
              <w:rPr>
                <w:b/>
                <w:bCs/>
                <w:color w:val="000000"/>
                <w:kern w:val="2"/>
              </w:rPr>
              <w:t>Available Volume (in</w:t>
            </w:r>
            <w:r w:rsidRPr="00E026D5">
              <w:rPr>
                <w:b/>
                <w:bCs/>
                <w:color w:val="000000"/>
                <w:kern w:val="2"/>
                <w:position w:val="7"/>
                <w:vertAlign w:val="superscript"/>
              </w:rPr>
              <w:t>3</w:t>
            </w:r>
            <w:r w:rsidRPr="00E026D5">
              <w:rPr>
                <w:b/>
                <w:bCs/>
                <w:color w:val="000000"/>
                <w:kern w:val="2"/>
              </w:rPr>
              <w:t>)</w:t>
            </w:r>
          </w:p>
        </w:tc>
        <w:tc>
          <w:tcPr>
            <w:tcW w:w="910" w:type="dxa"/>
            <w:tcBorders>
              <w:top w:val="single" w:sz="18" w:space="0" w:color="000000"/>
              <w:left w:val="single" w:sz="18" w:space="0" w:color="auto"/>
              <w:bottom w:val="single" w:sz="18" w:space="0" w:color="000000"/>
              <w:right w:val="single" w:sz="8" w:space="0" w:color="000000"/>
            </w:tcBorders>
            <w:shd w:val="clear" w:color="auto" w:fill="auto"/>
            <w:tcMar>
              <w:top w:w="15" w:type="dxa"/>
              <w:left w:w="15" w:type="dxa"/>
              <w:bottom w:w="0" w:type="dxa"/>
              <w:right w:w="15" w:type="dxa"/>
            </w:tcMar>
            <w:vAlign w:val="bottom"/>
          </w:tcPr>
          <w:p w14:paraId="23B631F7" w14:textId="040A1117" w:rsidR="0039269D" w:rsidRPr="00E026D5" w:rsidRDefault="0039269D" w:rsidP="0039269D">
            <w:pPr>
              <w:spacing w:line="240" w:lineRule="auto"/>
              <w:ind w:firstLine="0"/>
              <w:jc w:val="center"/>
              <w:rPr>
                <w:rFonts w:ascii="Arial" w:hAnsi="Arial"/>
                <w:sz w:val="36"/>
                <w:szCs w:val="36"/>
              </w:rPr>
            </w:pPr>
            <w:r w:rsidRPr="00E026D5">
              <w:rPr>
                <w:b/>
                <w:bCs/>
                <w:color w:val="000000"/>
                <w:kern w:val="2"/>
              </w:rPr>
              <w:t>Melt Fraction</w:t>
            </w:r>
          </w:p>
        </w:tc>
        <w:tc>
          <w:tcPr>
            <w:tcW w:w="860" w:type="dxa"/>
            <w:gridSpan w:val="3"/>
            <w:tcBorders>
              <w:top w:val="single" w:sz="18" w:space="0" w:color="000000"/>
              <w:left w:val="single" w:sz="8" w:space="0" w:color="000000"/>
              <w:bottom w:val="single" w:sz="18" w:space="0" w:color="000000"/>
              <w:right w:val="single" w:sz="8" w:space="0" w:color="000000"/>
            </w:tcBorders>
            <w:shd w:val="clear" w:color="auto" w:fill="auto"/>
            <w:vAlign w:val="bottom"/>
          </w:tcPr>
          <w:p w14:paraId="1FA787F4" w14:textId="113E51A3" w:rsidR="0039269D" w:rsidRPr="00E026D5" w:rsidRDefault="0039269D" w:rsidP="0039269D">
            <w:pPr>
              <w:spacing w:line="240" w:lineRule="auto"/>
              <w:ind w:firstLine="0"/>
              <w:jc w:val="center"/>
              <w:rPr>
                <w:rFonts w:ascii="Arial" w:hAnsi="Arial"/>
                <w:sz w:val="36"/>
                <w:szCs w:val="36"/>
              </w:rPr>
            </w:pPr>
            <w:r w:rsidRPr="00E026D5">
              <w:rPr>
                <w:b/>
                <w:bCs/>
                <w:color w:val="000000"/>
                <w:kern w:val="2"/>
              </w:rPr>
              <w:t>Volume (in</w:t>
            </w:r>
            <w:r w:rsidRPr="00E026D5">
              <w:rPr>
                <w:b/>
                <w:bCs/>
                <w:color w:val="000000"/>
                <w:kern w:val="2"/>
                <w:position w:val="7"/>
                <w:vertAlign w:val="superscript"/>
              </w:rPr>
              <w:t>3</w:t>
            </w:r>
            <w:r w:rsidRPr="00E026D5">
              <w:rPr>
                <w:b/>
                <w:bCs/>
                <w:color w:val="000000"/>
                <w:kern w:val="2"/>
              </w:rPr>
              <w:t>)</w:t>
            </w:r>
          </w:p>
        </w:tc>
        <w:tc>
          <w:tcPr>
            <w:tcW w:w="900" w:type="dxa"/>
            <w:tcBorders>
              <w:top w:val="single" w:sz="18" w:space="0" w:color="000000"/>
              <w:left w:val="single" w:sz="8" w:space="0" w:color="000000"/>
              <w:bottom w:val="single" w:sz="18" w:space="0" w:color="000000"/>
              <w:right w:val="single" w:sz="8" w:space="0" w:color="000000"/>
            </w:tcBorders>
            <w:shd w:val="clear" w:color="auto" w:fill="auto"/>
            <w:vAlign w:val="bottom"/>
          </w:tcPr>
          <w:p w14:paraId="79177075" w14:textId="1ECE891F" w:rsidR="0039269D" w:rsidRPr="00E026D5" w:rsidRDefault="0039269D" w:rsidP="0039269D">
            <w:pPr>
              <w:spacing w:line="240" w:lineRule="auto"/>
              <w:ind w:firstLine="0"/>
              <w:jc w:val="center"/>
              <w:rPr>
                <w:rFonts w:ascii="Arial" w:hAnsi="Arial"/>
                <w:sz w:val="36"/>
                <w:szCs w:val="36"/>
              </w:rPr>
            </w:pPr>
            <w:r w:rsidRPr="00E026D5">
              <w:rPr>
                <w:b/>
                <w:bCs/>
                <w:color w:val="000000"/>
                <w:kern w:val="2"/>
              </w:rPr>
              <w:t>Melt Fraction</w:t>
            </w:r>
          </w:p>
        </w:tc>
        <w:tc>
          <w:tcPr>
            <w:tcW w:w="861" w:type="dxa"/>
            <w:gridSpan w:val="3"/>
            <w:tcBorders>
              <w:top w:val="single" w:sz="18" w:space="0" w:color="000000"/>
              <w:left w:val="single" w:sz="8" w:space="0" w:color="000000"/>
              <w:bottom w:val="single" w:sz="18" w:space="0" w:color="000000"/>
              <w:right w:val="single" w:sz="8" w:space="0" w:color="000000"/>
            </w:tcBorders>
            <w:shd w:val="clear" w:color="auto" w:fill="auto"/>
            <w:vAlign w:val="bottom"/>
          </w:tcPr>
          <w:p w14:paraId="13422A06" w14:textId="746F38DC" w:rsidR="0039269D" w:rsidRPr="00E026D5" w:rsidRDefault="0039269D" w:rsidP="0039269D">
            <w:pPr>
              <w:spacing w:line="240" w:lineRule="auto"/>
              <w:ind w:firstLine="0"/>
              <w:jc w:val="center"/>
              <w:rPr>
                <w:rFonts w:ascii="Arial" w:hAnsi="Arial"/>
                <w:sz w:val="36"/>
                <w:szCs w:val="36"/>
              </w:rPr>
            </w:pPr>
            <w:r w:rsidRPr="00E026D5">
              <w:rPr>
                <w:b/>
                <w:bCs/>
                <w:color w:val="000000"/>
                <w:kern w:val="2"/>
              </w:rPr>
              <w:t>Volume (in</w:t>
            </w:r>
            <w:r w:rsidRPr="00E026D5">
              <w:rPr>
                <w:b/>
                <w:bCs/>
                <w:color w:val="000000"/>
                <w:kern w:val="2"/>
                <w:position w:val="7"/>
                <w:vertAlign w:val="superscript"/>
              </w:rPr>
              <w:t>3</w:t>
            </w:r>
            <w:r w:rsidRPr="00E026D5">
              <w:rPr>
                <w:b/>
                <w:bCs/>
                <w:color w:val="000000"/>
                <w:kern w:val="2"/>
              </w:rPr>
              <w:t>)</w:t>
            </w:r>
          </w:p>
        </w:tc>
        <w:tc>
          <w:tcPr>
            <w:tcW w:w="900" w:type="dxa"/>
            <w:tcBorders>
              <w:top w:val="single" w:sz="18" w:space="0" w:color="000000"/>
              <w:left w:val="single" w:sz="8" w:space="0" w:color="000000"/>
              <w:bottom w:val="single" w:sz="18" w:space="0" w:color="000000"/>
              <w:right w:val="single" w:sz="8" w:space="0" w:color="000000"/>
            </w:tcBorders>
            <w:shd w:val="clear" w:color="auto" w:fill="auto"/>
            <w:vAlign w:val="bottom"/>
          </w:tcPr>
          <w:p w14:paraId="6C52E2D9" w14:textId="69E53E84" w:rsidR="0039269D" w:rsidRPr="00E026D5" w:rsidRDefault="0039269D" w:rsidP="0039269D">
            <w:pPr>
              <w:spacing w:line="240" w:lineRule="auto"/>
              <w:ind w:firstLine="0"/>
              <w:jc w:val="center"/>
              <w:rPr>
                <w:rFonts w:ascii="Arial" w:hAnsi="Arial"/>
                <w:sz w:val="36"/>
                <w:szCs w:val="36"/>
              </w:rPr>
            </w:pPr>
            <w:r w:rsidRPr="00E026D5">
              <w:rPr>
                <w:b/>
                <w:bCs/>
                <w:color w:val="000000"/>
                <w:kern w:val="2"/>
              </w:rPr>
              <w:t>Melt Fraction</w:t>
            </w:r>
          </w:p>
        </w:tc>
        <w:tc>
          <w:tcPr>
            <w:tcW w:w="860" w:type="dxa"/>
            <w:gridSpan w:val="3"/>
            <w:tcBorders>
              <w:top w:val="single" w:sz="18" w:space="0" w:color="000000"/>
              <w:left w:val="single" w:sz="8" w:space="0" w:color="000000"/>
              <w:bottom w:val="single" w:sz="18" w:space="0" w:color="000000"/>
              <w:right w:val="single" w:sz="8" w:space="0" w:color="000000"/>
            </w:tcBorders>
            <w:shd w:val="clear" w:color="auto" w:fill="auto"/>
            <w:vAlign w:val="bottom"/>
          </w:tcPr>
          <w:p w14:paraId="42D5814A" w14:textId="1A9C2BB1" w:rsidR="0039269D" w:rsidRPr="00E026D5" w:rsidRDefault="0039269D" w:rsidP="0039269D">
            <w:pPr>
              <w:spacing w:line="240" w:lineRule="auto"/>
              <w:ind w:firstLine="0"/>
              <w:jc w:val="center"/>
              <w:rPr>
                <w:rFonts w:ascii="Arial" w:hAnsi="Arial"/>
                <w:sz w:val="36"/>
                <w:szCs w:val="36"/>
              </w:rPr>
            </w:pPr>
            <w:r w:rsidRPr="00E026D5">
              <w:rPr>
                <w:b/>
                <w:bCs/>
                <w:color w:val="000000"/>
                <w:kern w:val="2"/>
              </w:rPr>
              <w:t>Volume (in</w:t>
            </w:r>
            <w:r w:rsidRPr="00E026D5">
              <w:rPr>
                <w:b/>
                <w:bCs/>
                <w:color w:val="000000"/>
                <w:kern w:val="2"/>
                <w:position w:val="7"/>
                <w:vertAlign w:val="superscript"/>
              </w:rPr>
              <w:t>3</w:t>
            </w:r>
            <w:r w:rsidRPr="00E026D5">
              <w:rPr>
                <w:b/>
                <w:bCs/>
                <w:color w:val="000000"/>
                <w:kern w:val="2"/>
              </w:rPr>
              <w:t>)</w:t>
            </w:r>
          </w:p>
        </w:tc>
        <w:tc>
          <w:tcPr>
            <w:tcW w:w="900" w:type="dxa"/>
            <w:tcBorders>
              <w:top w:val="single" w:sz="18" w:space="0" w:color="000000"/>
              <w:left w:val="single" w:sz="8" w:space="0" w:color="000000"/>
              <w:bottom w:val="single" w:sz="18" w:space="0" w:color="000000"/>
              <w:right w:val="single" w:sz="8" w:space="0" w:color="000000"/>
            </w:tcBorders>
            <w:shd w:val="clear" w:color="auto" w:fill="auto"/>
            <w:vAlign w:val="bottom"/>
          </w:tcPr>
          <w:p w14:paraId="13CDC170" w14:textId="7444E1B1" w:rsidR="0039269D" w:rsidRPr="00E026D5" w:rsidRDefault="0039269D" w:rsidP="0039269D">
            <w:pPr>
              <w:spacing w:line="240" w:lineRule="auto"/>
              <w:ind w:firstLine="0"/>
              <w:jc w:val="center"/>
              <w:rPr>
                <w:rFonts w:ascii="Arial" w:hAnsi="Arial"/>
                <w:sz w:val="36"/>
                <w:szCs w:val="36"/>
              </w:rPr>
            </w:pPr>
            <w:r w:rsidRPr="00E026D5">
              <w:rPr>
                <w:b/>
                <w:bCs/>
                <w:color w:val="000000"/>
                <w:kern w:val="2"/>
              </w:rPr>
              <w:t>Melt Fraction</w:t>
            </w:r>
          </w:p>
        </w:tc>
        <w:tc>
          <w:tcPr>
            <w:tcW w:w="861" w:type="dxa"/>
            <w:gridSpan w:val="3"/>
            <w:tcBorders>
              <w:top w:val="single" w:sz="18" w:space="0" w:color="000000"/>
              <w:left w:val="single" w:sz="8" w:space="0" w:color="000000"/>
              <w:bottom w:val="single" w:sz="18" w:space="0" w:color="000000"/>
              <w:right w:val="single" w:sz="8" w:space="0" w:color="000000"/>
            </w:tcBorders>
            <w:shd w:val="clear" w:color="auto" w:fill="auto"/>
            <w:vAlign w:val="bottom"/>
          </w:tcPr>
          <w:p w14:paraId="57829916" w14:textId="11932C94" w:rsidR="0039269D" w:rsidRPr="00E026D5" w:rsidRDefault="0039269D" w:rsidP="0039269D">
            <w:pPr>
              <w:spacing w:line="240" w:lineRule="auto"/>
              <w:ind w:firstLine="0"/>
              <w:jc w:val="center"/>
              <w:rPr>
                <w:rFonts w:ascii="Arial" w:hAnsi="Arial"/>
                <w:sz w:val="36"/>
                <w:szCs w:val="36"/>
              </w:rPr>
            </w:pPr>
            <w:r w:rsidRPr="00E026D5">
              <w:rPr>
                <w:b/>
                <w:bCs/>
                <w:color w:val="000000"/>
                <w:kern w:val="2"/>
              </w:rPr>
              <w:t>Volume (in</w:t>
            </w:r>
            <w:r w:rsidRPr="00E026D5">
              <w:rPr>
                <w:b/>
                <w:bCs/>
                <w:color w:val="000000"/>
                <w:kern w:val="2"/>
                <w:position w:val="7"/>
                <w:vertAlign w:val="superscript"/>
              </w:rPr>
              <w:t>3</w:t>
            </w:r>
            <w:r w:rsidRPr="00E026D5">
              <w:rPr>
                <w:b/>
                <w:bCs/>
                <w:color w:val="000000"/>
                <w:kern w:val="2"/>
              </w:rPr>
              <w:t>)</w:t>
            </w:r>
          </w:p>
        </w:tc>
        <w:tc>
          <w:tcPr>
            <w:tcW w:w="900" w:type="dxa"/>
            <w:tcBorders>
              <w:top w:val="single" w:sz="18" w:space="0" w:color="000000"/>
              <w:left w:val="single" w:sz="8" w:space="0" w:color="000000"/>
              <w:bottom w:val="single" w:sz="18" w:space="0" w:color="000000"/>
              <w:right w:val="single" w:sz="8" w:space="0" w:color="000000"/>
            </w:tcBorders>
            <w:shd w:val="clear" w:color="auto" w:fill="auto"/>
            <w:vAlign w:val="bottom"/>
          </w:tcPr>
          <w:p w14:paraId="4837D20F" w14:textId="5621E52F" w:rsidR="0039269D" w:rsidRPr="00E026D5" w:rsidRDefault="0039269D" w:rsidP="0039269D">
            <w:pPr>
              <w:spacing w:line="240" w:lineRule="auto"/>
              <w:ind w:firstLine="0"/>
              <w:jc w:val="center"/>
              <w:rPr>
                <w:rFonts w:ascii="Arial" w:hAnsi="Arial"/>
                <w:sz w:val="36"/>
                <w:szCs w:val="36"/>
              </w:rPr>
            </w:pPr>
            <w:r w:rsidRPr="00E026D5">
              <w:rPr>
                <w:b/>
                <w:bCs/>
                <w:color w:val="000000"/>
                <w:kern w:val="2"/>
              </w:rPr>
              <w:t>Melt Fraction</w:t>
            </w:r>
          </w:p>
        </w:tc>
        <w:tc>
          <w:tcPr>
            <w:tcW w:w="859" w:type="dxa"/>
            <w:tcBorders>
              <w:top w:val="single" w:sz="18" w:space="0" w:color="000000"/>
              <w:left w:val="single" w:sz="8" w:space="0" w:color="000000"/>
              <w:bottom w:val="single" w:sz="18" w:space="0" w:color="000000"/>
            </w:tcBorders>
            <w:shd w:val="clear" w:color="auto" w:fill="auto"/>
            <w:vAlign w:val="bottom"/>
          </w:tcPr>
          <w:p w14:paraId="3ECE7D45" w14:textId="6D62177C" w:rsidR="0039269D" w:rsidRPr="00E026D5" w:rsidRDefault="0039269D" w:rsidP="0039269D">
            <w:pPr>
              <w:spacing w:line="240" w:lineRule="auto"/>
              <w:ind w:firstLine="0"/>
              <w:jc w:val="center"/>
              <w:rPr>
                <w:rFonts w:ascii="Arial" w:hAnsi="Arial"/>
                <w:sz w:val="36"/>
                <w:szCs w:val="36"/>
              </w:rPr>
            </w:pPr>
            <w:r w:rsidRPr="00E026D5">
              <w:rPr>
                <w:b/>
                <w:bCs/>
                <w:color w:val="000000"/>
                <w:kern w:val="2"/>
              </w:rPr>
              <w:t>Volume (in</w:t>
            </w:r>
            <w:r w:rsidRPr="00E026D5">
              <w:rPr>
                <w:b/>
                <w:bCs/>
                <w:color w:val="000000"/>
                <w:kern w:val="2"/>
                <w:position w:val="7"/>
                <w:vertAlign w:val="superscript"/>
              </w:rPr>
              <w:t>3</w:t>
            </w:r>
            <w:r w:rsidRPr="00E026D5">
              <w:rPr>
                <w:b/>
                <w:bCs/>
                <w:color w:val="000000"/>
                <w:kern w:val="2"/>
              </w:rPr>
              <w:t>)</w:t>
            </w:r>
          </w:p>
        </w:tc>
      </w:tr>
      <w:tr w:rsidR="0039269D" w:rsidRPr="00E026D5" w14:paraId="388A4D59" w14:textId="77777777" w:rsidTr="0039269D">
        <w:trPr>
          <w:trHeight w:val="360"/>
        </w:trPr>
        <w:tc>
          <w:tcPr>
            <w:tcW w:w="1517" w:type="dxa"/>
            <w:tcBorders>
              <w:top w:val="single" w:sz="18" w:space="0" w:color="000000"/>
              <w:left w:val="nil"/>
              <w:bottom w:val="single" w:sz="18" w:space="0" w:color="000000"/>
              <w:right w:val="single" w:sz="18" w:space="0" w:color="000000"/>
            </w:tcBorders>
            <w:shd w:val="clear" w:color="auto" w:fill="auto"/>
            <w:tcMar>
              <w:top w:w="15" w:type="dxa"/>
              <w:left w:w="15" w:type="dxa"/>
              <w:bottom w:w="0" w:type="dxa"/>
              <w:right w:w="15" w:type="dxa"/>
            </w:tcMar>
            <w:vAlign w:val="center"/>
            <w:hideMark/>
          </w:tcPr>
          <w:p w14:paraId="07EB5624" w14:textId="3B0C050B" w:rsidR="0039269D" w:rsidRPr="00E026D5" w:rsidRDefault="0039269D" w:rsidP="0039269D">
            <w:pPr>
              <w:spacing w:line="288" w:lineRule="auto"/>
              <w:ind w:firstLine="0"/>
              <w:jc w:val="left"/>
              <w:rPr>
                <w:rFonts w:ascii="Arial" w:hAnsi="Arial"/>
                <w:sz w:val="36"/>
                <w:szCs w:val="36"/>
              </w:rPr>
            </w:pPr>
            <w:r>
              <w:rPr>
                <w:color w:val="000000"/>
                <w:kern w:val="2"/>
              </w:rPr>
              <w:t>Constants</w:t>
            </w:r>
          </w:p>
        </w:tc>
        <w:tc>
          <w:tcPr>
            <w:tcW w:w="1387" w:type="dxa"/>
            <w:tcBorders>
              <w:top w:val="single" w:sz="18" w:space="0" w:color="000000"/>
              <w:left w:val="single" w:sz="18" w:space="0" w:color="000000"/>
              <w:bottom w:val="single" w:sz="18" w:space="0" w:color="000000"/>
              <w:right w:val="single" w:sz="8" w:space="0" w:color="000000"/>
            </w:tcBorders>
            <w:shd w:val="clear" w:color="auto" w:fill="auto"/>
            <w:tcMar>
              <w:top w:w="15" w:type="dxa"/>
              <w:left w:w="15" w:type="dxa"/>
              <w:bottom w:w="0" w:type="dxa"/>
              <w:right w:w="15" w:type="dxa"/>
            </w:tcMar>
            <w:vAlign w:val="center"/>
            <w:hideMark/>
          </w:tcPr>
          <w:p w14:paraId="6A5464A3"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w:t>
            </w:r>
          </w:p>
        </w:tc>
        <w:tc>
          <w:tcPr>
            <w:tcW w:w="1335" w:type="dxa"/>
            <w:tcBorders>
              <w:top w:val="single" w:sz="18" w:space="0" w:color="000000"/>
              <w:left w:val="single" w:sz="8" w:space="0" w:color="000000"/>
              <w:bottom w:val="single" w:sz="18" w:space="0" w:color="000000"/>
              <w:right w:val="single" w:sz="18" w:space="0" w:color="auto"/>
            </w:tcBorders>
            <w:shd w:val="clear" w:color="auto" w:fill="auto"/>
            <w:tcMar>
              <w:top w:w="15" w:type="dxa"/>
              <w:left w:w="15" w:type="dxa"/>
              <w:bottom w:w="0" w:type="dxa"/>
              <w:right w:w="15" w:type="dxa"/>
            </w:tcMar>
            <w:vAlign w:val="bottom"/>
            <w:hideMark/>
          </w:tcPr>
          <w:p w14:paraId="42A5BEF2" w14:textId="7BD3AB19" w:rsidR="0039269D" w:rsidRPr="00E026D5" w:rsidRDefault="0039269D" w:rsidP="0039269D">
            <w:pPr>
              <w:spacing w:line="288" w:lineRule="auto"/>
              <w:ind w:firstLine="0"/>
              <w:jc w:val="center"/>
              <w:rPr>
                <w:rFonts w:ascii="Arial" w:hAnsi="Arial"/>
                <w:sz w:val="36"/>
                <w:szCs w:val="36"/>
              </w:rPr>
            </w:pPr>
            <w:r>
              <w:rPr>
                <w:color w:val="000000"/>
                <w:kern w:val="2"/>
              </w:rPr>
              <w:t>8.314</w:t>
            </w:r>
          </w:p>
        </w:tc>
        <w:tc>
          <w:tcPr>
            <w:tcW w:w="947" w:type="dxa"/>
            <w:gridSpan w:val="2"/>
            <w:tcBorders>
              <w:top w:val="single" w:sz="18" w:space="0" w:color="000000"/>
              <w:left w:val="single" w:sz="18" w:space="0" w:color="auto"/>
              <w:bottom w:val="single" w:sz="18" w:space="0" w:color="000000"/>
              <w:right w:val="single" w:sz="4" w:space="0" w:color="000000"/>
            </w:tcBorders>
            <w:shd w:val="clear" w:color="auto" w:fill="auto"/>
            <w:tcMar>
              <w:top w:w="15" w:type="dxa"/>
              <w:left w:w="15" w:type="dxa"/>
              <w:bottom w:w="0" w:type="dxa"/>
              <w:right w:w="15" w:type="dxa"/>
            </w:tcMar>
            <w:vAlign w:val="bottom"/>
            <w:hideMark/>
          </w:tcPr>
          <w:p w14:paraId="6B9B1BCF" w14:textId="2C006CC1" w:rsidR="0039269D" w:rsidRPr="00E026D5" w:rsidRDefault="0039269D" w:rsidP="0039269D">
            <w:pPr>
              <w:spacing w:line="288" w:lineRule="auto"/>
              <w:ind w:firstLine="0"/>
              <w:jc w:val="center"/>
              <w:rPr>
                <w:rFonts w:ascii="Arial" w:hAnsi="Arial"/>
                <w:sz w:val="36"/>
                <w:szCs w:val="36"/>
              </w:rPr>
            </w:pPr>
            <w:r>
              <w:rPr>
                <w:color w:val="000000"/>
                <w:kern w:val="2"/>
              </w:rPr>
              <w:t>-</w:t>
            </w:r>
          </w:p>
        </w:tc>
        <w:tc>
          <w:tcPr>
            <w:tcW w:w="808" w:type="dxa"/>
            <w:tcBorders>
              <w:top w:val="single" w:sz="18" w:space="0" w:color="000000"/>
              <w:left w:val="single" w:sz="4" w:space="0" w:color="000000"/>
              <w:bottom w:val="single" w:sz="18" w:space="0" w:color="000000"/>
              <w:right w:val="single" w:sz="8" w:space="0" w:color="000000"/>
            </w:tcBorders>
            <w:shd w:val="clear" w:color="auto" w:fill="auto"/>
            <w:tcMar>
              <w:top w:w="15" w:type="dxa"/>
              <w:left w:w="15" w:type="dxa"/>
              <w:bottom w:w="0" w:type="dxa"/>
              <w:right w:w="15" w:type="dxa"/>
            </w:tcMar>
            <w:vAlign w:val="bottom"/>
            <w:hideMark/>
          </w:tcPr>
          <w:p w14:paraId="3886C27F" w14:textId="4A65EC2E" w:rsidR="0039269D" w:rsidRPr="00E026D5" w:rsidRDefault="0039269D" w:rsidP="0039269D">
            <w:pPr>
              <w:spacing w:line="288" w:lineRule="auto"/>
              <w:ind w:firstLine="0"/>
              <w:jc w:val="center"/>
              <w:rPr>
                <w:rFonts w:ascii="Arial" w:hAnsi="Arial"/>
                <w:sz w:val="36"/>
                <w:szCs w:val="36"/>
              </w:rPr>
            </w:pPr>
            <w:r>
              <w:rPr>
                <w:color w:val="000000"/>
                <w:kern w:val="2"/>
              </w:rPr>
              <w:t>6.16</w:t>
            </w:r>
          </w:p>
        </w:tc>
        <w:tc>
          <w:tcPr>
            <w:tcW w:w="937" w:type="dxa"/>
            <w:gridSpan w:val="3"/>
            <w:tcBorders>
              <w:top w:val="single" w:sz="18" w:space="0" w:color="000000"/>
              <w:left w:val="single" w:sz="8" w:space="0" w:color="000000"/>
              <w:bottom w:val="single" w:sz="18" w:space="0" w:color="000000"/>
              <w:right w:val="single" w:sz="4" w:space="0" w:color="000000"/>
            </w:tcBorders>
            <w:shd w:val="clear" w:color="auto" w:fill="auto"/>
            <w:tcMar>
              <w:top w:w="15" w:type="dxa"/>
              <w:left w:w="15" w:type="dxa"/>
              <w:bottom w:w="0" w:type="dxa"/>
              <w:right w:w="15" w:type="dxa"/>
            </w:tcMar>
            <w:vAlign w:val="bottom"/>
            <w:hideMark/>
          </w:tcPr>
          <w:p w14:paraId="24E04400"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w:t>
            </w:r>
          </w:p>
        </w:tc>
        <w:tc>
          <w:tcPr>
            <w:tcW w:w="832" w:type="dxa"/>
            <w:tcBorders>
              <w:top w:val="single" w:sz="18" w:space="0" w:color="000000"/>
              <w:left w:val="single" w:sz="4" w:space="0" w:color="000000"/>
              <w:bottom w:val="single" w:sz="18" w:space="0" w:color="000000"/>
              <w:right w:val="single" w:sz="8" w:space="0" w:color="000000"/>
            </w:tcBorders>
            <w:shd w:val="clear" w:color="auto" w:fill="auto"/>
            <w:tcMar>
              <w:top w:w="15" w:type="dxa"/>
              <w:left w:w="15" w:type="dxa"/>
              <w:bottom w:w="0" w:type="dxa"/>
              <w:right w:w="15" w:type="dxa"/>
            </w:tcMar>
            <w:vAlign w:val="bottom"/>
            <w:hideMark/>
          </w:tcPr>
          <w:p w14:paraId="4A9D80E0" w14:textId="2D61609D" w:rsidR="0039269D" w:rsidRPr="00E026D5" w:rsidRDefault="0039269D" w:rsidP="0039269D">
            <w:pPr>
              <w:spacing w:line="288" w:lineRule="auto"/>
              <w:ind w:firstLine="0"/>
              <w:jc w:val="center"/>
              <w:rPr>
                <w:rFonts w:ascii="Arial" w:hAnsi="Arial"/>
                <w:sz w:val="36"/>
                <w:szCs w:val="36"/>
              </w:rPr>
            </w:pPr>
            <w:r>
              <w:rPr>
                <w:color w:val="000000"/>
                <w:kern w:val="2"/>
              </w:rPr>
              <w:t>6.16</w:t>
            </w:r>
          </w:p>
        </w:tc>
        <w:tc>
          <w:tcPr>
            <w:tcW w:w="937" w:type="dxa"/>
            <w:gridSpan w:val="3"/>
            <w:tcBorders>
              <w:top w:val="single" w:sz="18" w:space="0" w:color="000000"/>
              <w:left w:val="single" w:sz="8" w:space="0" w:color="000000"/>
              <w:bottom w:val="single" w:sz="18" w:space="0" w:color="000000"/>
              <w:right w:val="single" w:sz="4" w:space="0" w:color="000000"/>
            </w:tcBorders>
            <w:shd w:val="clear" w:color="auto" w:fill="auto"/>
            <w:tcMar>
              <w:top w:w="15" w:type="dxa"/>
              <w:left w:w="15" w:type="dxa"/>
              <w:bottom w:w="0" w:type="dxa"/>
              <w:right w:w="15" w:type="dxa"/>
            </w:tcMar>
            <w:vAlign w:val="bottom"/>
            <w:hideMark/>
          </w:tcPr>
          <w:p w14:paraId="1765F927"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w:t>
            </w:r>
          </w:p>
        </w:tc>
        <w:tc>
          <w:tcPr>
            <w:tcW w:w="808" w:type="dxa"/>
            <w:tcBorders>
              <w:top w:val="single" w:sz="18" w:space="0" w:color="000000"/>
              <w:left w:val="single" w:sz="4" w:space="0" w:color="000000"/>
              <w:bottom w:val="single" w:sz="18" w:space="0" w:color="000000"/>
              <w:right w:val="single" w:sz="8" w:space="0" w:color="000000"/>
            </w:tcBorders>
            <w:shd w:val="clear" w:color="auto" w:fill="auto"/>
            <w:tcMar>
              <w:top w:w="15" w:type="dxa"/>
              <w:left w:w="15" w:type="dxa"/>
              <w:bottom w:w="0" w:type="dxa"/>
              <w:right w:w="15" w:type="dxa"/>
            </w:tcMar>
            <w:vAlign w:val="bottom"/>
            <w:hideMark/>
          </w:tcPr>
          <w:p w14:paraId="3E141699" w14:textId="00D1BBE2" w:rsidR="0039269D" w:rsidRPr="00E026D5" w:rsidRDefault="0039269D" w:rsidP="0039269D">
            <w:pPr>
              <w:spacing w:line="288" w:lineRule="auto"/>
              <w:ind w:firstLine="0"/>
              <w:jc w:val="center"/>
              <w:rPr>
                <w:rFonts w:ascii="Arial" w:hAnsi="Arial"/>
                <w:sz w:val="36"/>
                <w:szCs w:val="36"/>
              </w:rPr>
            </w:pPr>
            <w:r>
              <w:rPr>
                <w:color w:val="000000"/>
                <w:kern w:val="2"/>
              </w:rPr>
              <w:t>6.16</w:t>
            </w:r>
          </w:p>
        </w:tc>
        <w:tc>
          <w:tcPr>
            <w:tcW w:w="937" w:type="dxa"/>
            <w:gridSpan w:val="3"/>
            <w:tcBorders>
              <w:top w:val="single" w:sz="18" w:space="0" w:color="000000"/>
              <w:left w:val="single" w:sz="8" w:space="0" w:color="000000"/>
              <w:bottom w:val="single" w:sz="18" w:space="0" w:color="000000"/>
              <w:right w:val="single" w:sz="4" w:space="0" w:color="000000"/>
            </w:tcBorders>
            <w:shd w:val="clear" w:color="auto" w:fill="auto"/>
            <w:tcMar>
              <w:top w:w="15" w:type="dxa"/>
              <w:left w:w="15" w:type="dxa"/>
              <w:bottom w:w="0" w:type="dxa"/>
              <w:right w:w="15" w:type="dxa"/>
            </w:tcMar>
            <w:vAlign w:val="bottom"/>
            <w:hideMark/>
          </w:tcPr>
          <w:p w14:paraId="23B3C5B9"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w:t>
            </w:r>
          </w:p>
        </w:tc>
        <w:tc>
          <w:tcPr>
            <w:tcW w:w="808" w:type="dxa"/>
            <w:tcBorders>
              <w:top w:val="single" w:sz="18" w:space="0" w:color="000000"/>
              <w:left w:val="single" w:sz="4" w:space="0" w:color="000000"/>
              <w:bottom w:val="single" w:sz="18" w:space="0" w:color="000000"/>
              <w:right w:val="single" w:sz="8" w:space="0" w:color="000000"/>
            </w:tcBorders>
            <w:shd w:val="clear" w:color="auto" w:fill="auto"/>
            <w:tcMar>
              <w:top w:w="15" w:type="dxa"/>
              <w:left w:w="15" w:type="dxa"/>
              <w:bottom w:w="0" w:type="dxa"/>
              <w:right w:w="15" w:type="dxa"/>
            </w:tcMar>
            <w:vAlign w:val="bottom"/>
            <w:hideMark/>
          </w:tcPr>
          <w:p w14:paraId="42B51164" w14:textId="6315590B" w:rsidR="0039269D" w:rsidRPr="00E026D5" w:rsidRDefault="0039269D" w:rsidP="0039269D">
            <w:pPr>
              <w:spacing w:line="288" w:lineRule="auto"/>
              <w:ind w:firstLine="0"/>
              <w:jc w:val="center"/>
              <w:rPr>
                <w:rFonts w:ascii="Arial" w:hAnsi="Arial"/>
                <w:sz w:val="36"/>
                <w:szCs w:val="36"/>
              </w:rPr>
            </w:pPr>
            <w:r>
              <w:rPr>
                <w:color w:val="000000"/>
                <w:kern w:val="2"/>
              </w:rPr>
              <w:t>6.16</w:t>
            </w:r>
          </w:p>
        </w:tc>
        <w:tc>
          <w:tcPr>
            <w:tcW w:w="938" w:type="dxa"/>
            <w:gridSpan w:val="2"/>
            <w:tcBorders>
              <w:top w:val="single" w:sz="18" w:space="0" w:color="000000"/>
              <w:left w:val="single" w:sz="8" w:space="0" w:color="000000"/>
              <w:bottom w:val="single" w:sz="18" w:space="0" w:color="000000"/>
              <w:right w:val="single" w:sz="4" w:space="0" w:color="000000"/>
            </w:tcBorders>
            <w:shd w:val="clear" w:color="auto" w:fill="auto"/>
            <w:tcMar>
              <w:top w:w="15" w:type="dxa"/>
              <w:left w:w="15" w:type="dxa"/>
              <w:bottom w:w="0" w:type="dxa"/>
              <w:right w:w="15" w:type="dxa"/>
            </w:tcMar>
            <w:vAlign w:val="bottom"/>
            <w:hideMark/>
          </w:tcPr>
          <w:p w14:paraId="3768F23C"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w:t>
            </w:r>
          </w:p>
        </w:tc>
        <w:tc>
          <w:tcPr>
            <w:tcW w:w="859" w:type="dxa"/>
            <w:tcBorders>
              <w:top w:val="single" w:sz="18" w:space="0" w:color="000000"/>
              <w:left w:val="single" w:sz="4" w:space="0" w:color="000000"/>
              <w:bottom w:val="single" w:sz="18" w:space="0" w:color="000000"/>
              <w:right w:val="nil"/>
            </w:tcBorders>
            <w:shd w:val="clear" w:color="auto" w:fill="auto"/>
            <w:tcMar>
              <w:top w:w="15" w:type="dxa"/>
              <w:left w:w="15" w:type="dxa"/>
              <w:bottom w:w="0" w:type="dxa"/>
              <w:right w:w="15" w:type="dxa"/>
            </w:tcMar>
            <w:vAlign w:val="bottom"/>
            <w:hideMark/>
          </w:tcPr>
          <w:p w14:paraId="5021B785" w14:textId="7D43E356" w:rsidR="0039269D" w:rsidRPr="00E026D5" w:rsidRDefault="0039269D" w:rsidP="0039269D">
            <w:pPr>
              <w:spacing w:line="288" w:lineRule="auto"/>
              <w:ind w:firstLine="0"/>
              <w:jc w:val="center"/>
              <w:rPr>
                <w:rFonts w:ascii="Arial" w:hAnsi="Arial"/>
                <w:sz w:val="36"/>
                <w:szCs w:val="36"/>
              </w:rPr>
            </w:pPr>
            <w:r>
              <w:rPr>
                <w:color w:val="000000"/>
                <w:kern w:val="2"/>
              </w:rPr>
              <w:t>6.16</w:t>
            </w:r>
          </w:p>
        </w:tc>
      </w:tr>
      <w:tr w:rsidR="0039269D" w:rsidRPr="00E026D5" w14:paraId="47DA64B2" w14:textId="77777777" w:rsidTr="0039269D">
        <w:trPr>
          <w:trHeight w:val="360"/>
        </w:trPr>
        <w:tc>
          <w:tcPr>
            <w:tcW w:w="1517" w:type="dxa"/>
            <w:vMerge w:val="restart"/>
            <w:tcBorders>
              <w:top w:val="single" w:sz="18" w:space="0" w:color="000000"/>
              <w:left w:val="nil"/>
              <w:bottom w:val="single" w:sz="18" w:space="0" w:color="000000"/>
              <w:right w:val="single" w:sz="18" w:space="0" w:color="000000"/>
            </w:tcBorders>
            <w:shd w:val="clear" w:color="auto" w:fill="auto"/>
            <w:tcMar>
              <w:top w:w="15" w:type="dxa"/>
              <w:left w:w="15" w:type="dxa"/>
              <w:bottom w:w="0" w:type="dxa"/>
              <w:right w:w="15" w:type="dxa"/>
            </w:tcMar>
            <w:vAlign w:val="center"/>
            <w:hideMark/>
          </w:tcPr>
          <w:p w14:paraId="2CC6159E" w14:textId="77777777" w:rsidR="0039269D" w:rsidRPr="00E026D5" w:rsidRDefault="0039269D" w:rsidP="0039269D">
            <w:pPr>
              <w:spacing w:line="288" w:lineRule="auto"/>
              <w:ind w:firstLine="0"/>
              <w:jc w:val="left"/>
              <w:rPr>
                <w:rFonts w:ascii="Arial" w:hAnsi="Arial"/>
                <w:sz w:val="36"/>
                <w:szCs w:val="36"/>
              </w:rPr>
            </w:pPr>
            <w:r w:rsidRPr="00E026D5">
              <w:rPr>
                <w:color w:val="000000"/>
                <w:kern w:val="2"/>
              </w:rPr>
              <w:t>Barrel (Feed Zone)</w:t>
            </w:r>
          </w:p>
        </w:tc>
        <w:tc>
          <w:tcPr>
            <w:tcW w:w="1387" w:type="dxa"/>
            <w:tcBorders>
              <w:top w:val="single" w:sz="18" w:space="0" w:color="000000"/>
              <w:left w:val="single" w:sz="18" w:space="0" w:color="000000"/>
              <w:bottom w:val="nil"/>
              <w:right w:val="single" w:sz="4" w:space="0" w:color="000000"/>
            </w:tcBorders>
            <w:shd w:val="clear" w:color="auto" w:fill="auto"/>
            <w:tcMar>
              <w:top w:w="15" w:type="dxa"/>
              <w:left w:w="15" w:type="dxa"/>
              <w:bottom w:w="0" w:type="dxa"/>
              <w:right w:w="15" w:type="dxa"/>
            </w:tcMar>
            <w:vAlign w:val="center"/>
            <w:hideMark/>
          </w:tcPr>
          <w:p w14:paraId="46381069" w14:textId="1757BB6B" w:rsidR="0039269D" w:rsidRPr="00E026D5" w:rsidRDefault="0039269D" w:rsidP="0039269D">
            <w:pPr>
              <w:spacing w:line="288" w:lineRule="auto"/>
              <w:ind w:firstLine="0"/>
              <w:jc w:val="center"/>
              <w:rPr>
                <w:rFonts w:ascii="Arial" w:hAnsi="Arial"/>
                <w:sz w:val="36"/>
                <w:szCs w:val="36"/>
              </w:rPr>
            </w:pPr>
            <w:r w:rsidRPr="00E026D5">
              <w:rPr>
                <w:color w:val="000000"/>
                <w:kern w:val="2"/>
              </w:rPr>
              <w:t>0</w:t>
            </w:r>
            <w:r w:rsidRPr="00E026D5">
              <w:rPr>
                <w:color w:val="000000"/>
                <w:kern w:val="2"/>
              </w:rPr>
              <w:sym w:font="Wingdings" w:char="F0E0"/>
            </w:r>
            <w:r w:rsidRPr="00E026D5">
              <w:rPr>
                <w:color w:val="000000"/>
                <w:kern w:val="2"/>
              </w:rPr>
              <w:t>3.6</w:t>
            </w:r>
            <w:r>
              <w:rPr>
                <w:color w:val="000000"/>
                <w:kern w:val="2"/>
              </w:rPr>
              <w:t xml:space="preserve"> </w:t>
            </w:r>
            <w:r w:rsidRPr="00E026D5">
              <w:rPr>
                <w:color w:val="000000"/>
                <w:kern w:val="2"/>
              </w:rPr>
              <w:t>D</w:t>
            </w:r>
          </w:p>
        </w:tc>
        <w:tc>
          <w:tcPr>
            <w:tcW w:w="1335" w:type="dxa"/>
            <w:tcBorders>
              <w:top w:val="single" w:sz="18" w:space="0" w:color="000000"/>
              <w:left w:val="single" w:sz="4" w:space="0" w:color="000000"/>
              <w:bottom w:val="nil"/>
              <w:right w:val="single" w:sz="18" w:space="0" w:color="000000"/>
            </w:tcBorders>
            <w:shd w:val="clear" w:color="auto" w:fill="auto"/>
            <w:tcMar>
              <w:top w:w="15" w:type="dxa"/>
              <w:left w:w="15" w:type="dxa"/>
              <w:bottom w:w="0" w:type="dxa"/>
              <w:right w:w="15" w:type="dxa"/>
            </w:tcMar>
            <w:vAlign w:val="bottom"/>
            <w:hideMark/>
          </w:tcPr>
          <w:p w14:paraId="6FDA66F4"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1.657</w:t>
            </w:r>
          </w:p>
        </w:tc>
        <w:tc>
          <w:tcPr>
            <w:tcW w:w="947" w:type="dxa"/>
            <w:gridSpan w:val="2"/>
            <w:tcBorders>
              <w:top w:val="single" w:sz="18" w:space="0" w:color="000000"/>
              <w:left w:val="single" w:sz="18" w:space="0" w:color="000000"/>
              <w:bottom w:val="nil"/>
              <w:right w:val="single" w:sz="4" w:space="0" w:color="000000"/>
            </w:tcBorders>
            <w:shd w:val="clear" w:color="auto" w:fill="auto"/>
            <w:tcMar>
              <w:top w:w="15" w:type="dxa"/>
              <w:left w:w="15" w:type="dxa"/>
              <w:bottom w:w="0" w:type="dxa"/>
              <w:right w:w="15" w:type="dxa"/>
            </w:tcMar>
            <w:vAlign w:val="bottom"/>
            <w:hideMark/>
          </w:tcPr>
          <w:p w14:paraId="28ACA48A"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w:t>
            </w:r>
          </w:p>
        </w:tc>
        <w:tc>
          <w:tcPr>
            <w:tcW w:w="808" w:type="dxa"/>
            <w:tcBorders>
              <w:top w:val="single" w:sz="18" w:space="0" w:color="000000"/>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02310C64"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1.03</w:t>
            </w:r>
          </w:p>
        </w:tc>
        <w:tc>
          <w:tcPr>
            <w:tcW w:w="937" w:type="dxa"/>
            <w:gridSpan w:val="3"/>
            <w:tcBorders>
              <w:top w:val="single" w:sz="18" w:space="0" w:color="000000"/>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2EB50C08"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w:t>
            </w:r>
          </w:p>
        </w:tc>
        <w:tc>
          <w:tcPr>
            <w:tcW w:w="832" w:type="dxa"/>
            <w:vMerge w:val="restart"/>
            <w:tcBorders>
              <w:top w:val="single" w:sz="18" w:space="0" w:color="000000"/>
              <w:left w:val="single" w:sz="4" w:space="0" w:color="000000"/>
              <w:bottom w:val="nil"/>
              <w:right w:val="single" w:sz="8" w:space="0" w:color="000000"/>
            </w:tcBorders>
            <w:shd w:val="clear" w:color="auto" w:fill="auto"/>
            <w:tcMar>
              <w:top w:w="15" w:type="dxa"/>
              <w:left w:w="15" w:type="dxa"/>
              <w:bottom w:w="0" w:type="dxa"/>
              <w:right w:w="15" w:type="dxa"/>
            </w:tcMar>
            <w:vAlign w:val="center"/>
            <w:hideMark/>
          </w:tcPr>
          <w:p w14:paraId="729B4F1F"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1.31</w:t>
            </w:r>
          </w:p>
        </w:tc>
        <w:tc>
          <w:tcPr>
            <w:tcW w:w="937" w:type="dxa"/>
            <w:gridSpan w:val="3"/>
            <w:tcBorders>
              <w:top w:val="single" w:sz="18" w:space="0" w:color="000000"/>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4B373C4A"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w:t>
            </w:r>
          </w:p>
        </w:tc>
        <w:tc>
          <w:tcPr>
            <w:tcW w:w="808" w:type="dxa"/>
            <w:vMerge w:val="restart"/>
            <w:tcBorders>
              <w:top w:val="single" w:sz="18" w:space="0" w:color="000000"/>
              <w:left w:val="single" w:sz="4" w:space="0" w:color="000000"/>
              <w:bottom w:val="nil"/>
              <w:right w:val="single" w:sz="8" w:space="0" w:color="000000"/>
            </w:tcBorders>
            <w:shd w:val="clear" w:color="auto" w:fill="auto"/>
            <w:tcMar>
              <w:top w:w="15" w:type="dxa"/>
              <w:left w:w="15" w:type="dxa"/>
              <w:bottom w:w="0" w:type="dxa"/>
              <w:right w:w="15" w:type="dxa"/>
            </w:tcMar>
            <w:vAlign w:val="center"/>
            <w:hideMark/>
          </w:tcPr>
          <w:p w14:paraId="2110CF9B"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1.60</w:t>
            </w:r>
          </w:p>
        </w:tc>
        <w:tc>
          <w:tcPr>
            <w:tcW w:w="937" w:type="dxa"/>
            <w:gridSpan w:val="3"/>
            <w:tcBorders>
              <w:top w:val="single" w:sz="18" w:space="0" w:color="000000"/>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1CF9364B"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w:t>
            </w:r>
          </w:p>
        </w:tc>
        <w:tc>
          <w:tcPr>
            <w:tcW w:w="808" w:type="dxa"/>
            <w:vMerge w:val="restart"/>
            <w:tcBorders>
              <w:top w:val="single" w:sz="18" w:space="0" w:color="000000"/>
              <w:left w:val="single" w:sz="4" w:space="0" w:color="000000"/>
              <w:bottom w:val="nil"/>
              <w:right w:val="single" w:sz="8" w:space="0" w:color="000000"/>
            </w:tcBorders>
            <w:shd w:val="clear" w:color="auto" w:fill="auto"/>
            <w:tcMar>
              <w:top w:w="15" w:type="dxa"/>
              <w:left w:w="15" w:type="dxa"/>
              <w:bottom w:w="0" w:type="dxa"/>
              <w:right w:w="15" w:type="dxa"/>
            </w:tcMar>
            <w:vAlign w:val="center"/>
            <w:hideMark/>
          </w:tcPr>
          <w:p w14:paraId="1FA48B94"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1.89</w:t>
            </w:r>
          </w:p>
        </w:tc>
        <w:tc>
          <w:tcPr>
            <w:tcW w:w="938" w:type="dxa"/>
            <w:gridSpan w:val="2"/>
            <w:tcBorders>
              <w:top w:val="single" w:sz="18" w:space="0" w:color="000000"/>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068B6650"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w:t>
            </w:r>
          </w:p>
        </w:tc>
        <w:tc>
          <w:tcPr>
            <w:tcW w:w="859" w:type="dxa"/>
            <w:vMerge w:val="restart"/>
            <w:tcBorders>
              <w:top w:val="single" w:sz="18" w:space="0" w:color="000000"/>
              <w:left w:val="single" w:sz="4" w:space="0" w:color="000000"/>
              <w:bottom w:val="single" w:sz="18" w:space="0" w:color="000000"/>
              <w:right w:val="nil"/>
            </w:tcBorders>
            <w:shd w:val="clear" w:color="auto" w:fill="auto"/>
            <w:tcMar>
              <w:top w:w="15" w:type="dxa"/>
              <w:left w:w="15" w:type="dxa"/>
              <w:bottom w:w="0" w:type="dxa"/>
              <w:right w:w="15" w:type="dxa"/>
            </w:tcMar>
            <w:vAlign w:val="center"/>
            <w:hideMark/>
          </w:tcPr>
          <w:p w14:paraId="2CE0D1B9"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2.17</w:t>
            </w:r>
          </w:p>
        </w:tc>
      </w:tr>
      <w:tr w:rsidR="0039269D" w:rsidRPr="00E026D5" w14:paraId="2EC34ED8" w14:textId="77777777" w:rsidTr="0039269D">
        <w:trPr>
          <w:trHeight w:val="360"/>
        </w:trPr>
        <w:tc>
          <w:tcPr>
            <w:tcW w:w="1517" w:type="dxa"/>
            <w:vMerge/>
            <w:tcBorders>
              <w:top w:val="single" w:sz="18" w:space="0" w:color="000000"/>
              <w:left w:val="nil"/>
              <w:bottom w:val="single" w:sz="18" w:space="0" w:color="000000"/>
              <w:right w:val="single" w:sz="18" w:space="0" w:color="000000"/>
            </w:tcBorders>
            <w:vAlign w:val="center"/>
            <w:hideMark/>
          </w:tcPr>
          <w:p w14:paraId="2055ED3D" w14:textId="77777777" w:rsidR="0039269D" w:rsidRPr="00E026D5" w:rsidRDefault="0039269D" w:rsidP="0039269D">
            <w:pPr>
              <w:spacing w:line="240" w:lineRule="auto"/>
              <w:ind w:firstLine="0"/>
              <w:jc w:val="left"/>
              <w:rPr>
                <w:rFonts w:ascii="Arial" w:hAnsi="Arial"/>
                <w:sz w:val="36"/>
                <w:szCs w:val="36"/>
              </w:rPr>
            </w:pPr>
          </w:p>
        </w:tc>
        <w:tc>
          <w:tcPr>
            <w:tcW w:w="1387" w:type="dxa"/>
            <w:tcBorders>
              <w:top w:val="nil"/>
              <w:left w:val="single" w:sz="18" w:space="0" w:color="000000"/>
              <w:bottom w:val="nil"/>
              <w:right w:val="single" w:sz="4" w:space="0" w:color="000000"/>
            </w:tcBorders>
            <w:shd w:val="clear" w:color="auto" w:fill="auto"/>
            <w:tcMar>
              <w:top w:w="15" w:type="dxa"/>
              <w:left w:w="15" w:type="dxa"/>
              <w:bottom w:w="0" w:type="dxa"/>
              <w:right w:w="15" w:type="dxa"/>
            </w:tcMar>
            <w:vAlign w:val="center"/>
            <w:hideMark/>
          </w:tcPr>
          <w:p w14:paraId="1B7AF835" w14:textId="37447243" w:rsidR="0039269D" w:rsidRPr="00E026D5" w:rsidRDefault="0039269D" w:rsidP="0039269D">
            <w:pPr>
              <w:spacing w:line="288" w:lineRule="auto"/>
              <w:ind w:firstLine="0"/>
              <w:jc w:val="center"/>
              <w:rPr>
                <w:rFonts w:ascii="Arial" w:hAnsi="Arial"/>
                <w:sz w:val="36"/>
                <w:szCs w:val="36"/>
              </w:rPr>
            </w:pPr>
            <w:r w:rsidRPr="00E026D5">
              <w:rPr>
                <w:color w:val="000000"/>
                <w:kern w:val="2"/>
              </w:rPr>
              <w:t>3.6</w:t>
            </w:r>
            <w:r w:rsidRPr="00E026D5">
              <w:rPr>
                <w:color w:val="000000"/>
                <w:kern w:val="2"/>
              </w:rPr>
              <w:sym w:font="Wingdings" w:char="F0E0"/>
            </w:r>
            <w:r w:rsidRPr="00E026D5">
              <w:rPr>
                <w:color w:val="000000"/>
                <w:kern w:val="2"/>
              </w:rPr>
              <w:t>4.6D</w:t>
            </w:r>
          </w:p>
        </w:tc>
        <w:tc>
          <w:tcPr>
            <w:tcW w:w="1335" w:type="dxa"/>
            <w:tcBorders>
              <w:top w:val="nil"/>
              <w:left w:val="single" w:sz="4" w:space="0" w:color="000000"/>
              <w:bottom w:val="nil"/>
              <w:right w:val="single" w:sz="18" w:space="0" w:color="000000"/>
            </w:tcBorders>
            <w:shd w:val="clear" w:color="auto" w:fill="auto"/>
            <w:tcMar>
              <w:top w:w="15" w:type="dxa"/>
              <w:left w:w="15" w:type="dxa"/>
              <w:bottom w:w="0" w:type="dxa"/>
              <w:right w:w="15" w:type="dxa"/>
            </w:tcMar>
            <w:vAlign w:val="bottom"/>
            <w:hideMark/>
          </w:tcPr>
          <w:p w14:paraId="5790C1D3"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0.460</w:t>
            </w:r>
          </w:p>
        </w:tc>
        <w:tc>
          <w:tcPr>
            <w:tcW w:w="947" w:type="dxa"/>
            <w:gridSpan w:val="2"/>
            <w:tcBorders>
              <w:top w:val="nil"/>
              <w:left w:val="single" w:sz="18" w:space="0" w:color="000000"/>
              <w:bottom w:val="nil"/>
              <w:right w:val="single" w:sz="4" w:space="0" w:color="000000"/>
            </w:tcBorders>
            <w:shd w:val="clear" w:color="auto" w:fill="auto"/>
            <w:tcMar>
              <w:top w:w="15" w:type="dxa"/>
              <w:left w:w="15" w:type="dxa"/>
              <w:bottom w:w="0" w:type="dxa"/>
              <w:right w:w="15" w:type="dxa"/>
            </w:tcMar>
            <w:vAlign w:val="bottom"/>
            <w:hideMark/>
          </w:tcPr>
          <w:p w14:paraId="67689ACF"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1/9</w:t>
            </w:r>
          </w:p>
        </w:tc>
        <w:tc>
          <w:tcPr>
            <w:tcW w:w="808"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3307EB44"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0.30</w:t>
            </w: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51D9510A"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w:t>
            </w:r>
          </w:p>
        </w:tc>
        <w:tc>
          <w:tcPr>
            <w:tcW w:w="832" w:type="dxa"/>
            <w:vMerge/>
            <w:tcBorders>
              <w:top w:val="single" w:sz="18" w:space="0" w:color="000000"/>
              <w:left w:val="single" w:sz="4" w:space="0" w:color="000000"/>
              <w:bottom w:val="nil"/>
              <w:right w:val="single" w:sz="8" w:space="0" w:color="000000"/>
            </w:tcBorders>
            <w:vAlign w:val="center"/>
            <w:hideMark/>
          </w:tcPr>
          <w:p w14:paraId="1906D576" w14:textId="77777777" w:rsidR="0039269D" w:rsidRPr="00E026D5" w:rsidRDefault="0039269D" w:rsidP="0039269D">
            <w:pPr>
              <w:spacing w:line="240" w:lineRule="auto"/>
              <w:ind w:firstLine="0"/>
              <w:jc w:val="left"/>
              <w:rPr>
                <w:rFonts w:ascii="Arial" w:hAnsi="Arial"/>
                <w:sz w:val="36"/>
                <w:szCs w:val="36"/>
              </w:rPr>
            </w:pP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3637C7C4"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w:t>
            </w:r>
          </w:p>
        </w:tc>
        <w:tc>
          <w:tcPr>
            <w:tcW w:w="808" w:type="dxa"/>
            <w:vMerge/>
            <w:tcBorders>
              <w:top w:val="single" w:sz="18" w:space="0" w:color="000000"/>
              <w:left w:val="single" w:sz="4" w:space="0" w:color="000000"/>
              <w:bottom w:val="nil"/>
              <w:right w:val="single" w:sz="8" w:space="0" w:color="000000"/>
            </w:tcBorders>
            <w:vAlign w:val="center"/>
            <w:hideMark/>
          </w:tcPr>
          <w:p w14:paraId="14F77103" w14:textId="77777777" w:rsidR="0039269D" w:rsidRPr="00E026D5" w:rsidRDefault="0039269D" w:rsidP="0039269D">
            <w:pPr>
              <w:spacing w:line="240" w:lineRule="auto"/>
              <w:ind w:firstLine="0"/>
              <w:jc w:val="left"/>
              <w:rPr>
                <w:rFonts w:ascii="Arial" w:hAnsi="Arial"/>
                <w:sz w:val="36"/>
                <w:szCs w:val="36"/>
              </w:rPr>
            </w:pP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73B74C84"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w:t>
            </w:r>
          </w:p>
        </w:tc>
        <w:tc>
          <w:tcPr>
            <w:tcW w:w="808" w:type="dxa"/>
            <w:vMerge/>
            <w:tcBorders>
              <w:top w:val="single" w:sz="18" w:space="0" w:color="000000"/>
              <w:left w:val="single" w:sz="4" w:space="0" w:color="000000"/>
              <w:bottom w:val="nil"/>
              <w:right w:val="single" w:sz="8" w:space="0" w:color="000000"/>
            </w:tcBorders>
            <w:vAlign w:val="center"/>
            <w:hideMark/>
          </w:tcPr>
          <w:p w14:paraId="59FF4848" w14:textId="77777777" w:rsidR="0039269D" w:rsidRPr="00E026D5" w:rsidRDefault="0039269D" w:rsidP="0039269D">
            <w:pPr>
              <w:spacing w:line="240" w:lineRule="auto"/>
              <w:ind w:firstLine="0"/>
              <w:jc w:val="left"/>
              <w:rPr>
                <w:rFonts w:ascii="Arial" w:hAnsi="Arial"/>
                <w:sz w:val="36"/>
                <w:szCs w:val="36"/>
              </w:rPr>
            </w:pPr>
          </w:p>
        </w:tc>
        <w:tc>
          <w:tcPr>
            <w:tcW w:w="938" w:type="dxa"/>
            <w:gridSpan w:val="2"/>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3184D463"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w:t>
            </w:r>
          </w:p>
        </w:tc>
        <w:tc>
          <w:tcPr>
            <w:tcW w:w="859" w:type="dxa"/>
            <w:vMerge/>
            <w:tcBorders>
              <w:top w:val="single" w:sz="18" w:space="0" w:color="000000"/>
              <w:left w:val="single" w:sz="4" w:space="0" w:color="000000"/>
              <w:bottom w:val="single" w:sz="18" w:space="0" w:color="000000"/>
              <w:right w:val="nil"/>
            </w:tcBorders>
            <w:vAlign w:val="center"/>
            <w:hideMark/>
          </w:tcPr>
          <w:p w14:paraId="4FD4B8D3" w14:textId="77777777" w:rsidR="0039269D" w:rsidRPr="00E026D5" w:rsidRDefault="0039269D" w:rsidP="0039269D">
            <w:pPr>
              <w:spacing w:line="240" w:lineRule="auto"/>
              <w:ind w:firstLine="0"/>
              <w:jc w:val="left"/>
              <w:rPr>
                <w:rFonts w:ascii="Arial" w:hAnsi="Arial"/>
                <w:sz w:val="36"/>
                <w:szCs w:val="36"/>
              </w:rPr>
            </w:pPr>
          </w:p>
        </w:tc>
      </w:tr>
      <w:tr w:rsidR="0039269D" w:rsidRPr="00E026D5" w14:paraId="1CB543FC" w14:textId="77777777" w:rsidTr="0039269D">
        <w:trPr>
          <w:trHeight w:val="360"/>
        </w:trPr>
        <w:tc>
          <w:tcPr>
            <w:tcW w:w="1517" w:type="dxa"/>
            <w:vMerge/>
            <w:tcBorders>
              <w:top w:val="single" w:sz="18" w:space="0" w:color="000000"/>
              <w:left w:val="nil"/>
              <w:bottom w:val="single" w:sz="18" w:space="0" w:color="000000"/>
              <w:right w:val="single" w:sz="18" w:space="0" w:color="000000"/>
            </w:tcBorders>
            <w:vAlign w:val="center"/>
            <w:hideMark/>
          </w:tcPr>
          <w:p w14:paraId="15B4864B" w14:textId="77777777" w:rsidR="0039269D" w:rsidRPr="00E026D5" w:rsidRDefault="0039269D" w:rsidP="0039269D">
            <w:pPr>
              <w:spacing w:line="240" w:lineRule="auto"/>
              <w:ind w:firstLine="0"/>
              <w:jc w:val="left"/>
              <w:rPr>
                <w:rFonts w:ascii="Arial" w:hAnsi="Arial"/>
                <w:sz w:val="36"/>
                <w:szCs w:val="36"/>
              </w:rPr>
            </w:pPr>
          </w:p>
        </w:tc>
        <w:tc>
          <w:tcPr>
            <w:tcW w:w="1387" w:type="dxa"/>
            <w:tcBorders>
              <w:top w:val="nil"/>
              <w:left w:val="single" w:sz="18" w:space="0" w:color="000000"/>
              <w:bottom w:val="nil"/>
              <w:right w:val="single" w:sz="4" w:space="0" w:color="000000"/>
            </w:tcBorders>
            <w:shd w:val="clear" w:color="auto" w:fill="auto"/>
            <w:tcMar>
              <w:top w:w="15" w:type="dxa"/>
              <w:left w:w="15" w:type="dxa"/>
              <w:bottom w:w="0" w:type="dxa"/>
              <w:right w:w="15" w:type="dxa"/>
            </w:tcMar>
            <w:vAlign w:val="center"/>
            <w:hideMark/>
          </w:tcPr>
          <w:p w14:paraId="4990AC35" w14:textId="527A7403" w:rsidR="0039269D" w:rsidRPr="00E026D5" w:rsidRDefault="0039269D" w:rsidP="0039269D">
            <w:pPr>
              <w:spacing w:line="288" w:lineRule="auto"/>
              <w:ind w:firstLine="0"/>
              <w:jc w:val="center"/>
              <w:rPr>
                <w:rFonts w:ascii="Arial" w:hAnsi="Arial"/>
                <w:sz w:val="36"/>
                <w:szCs w:val="36"/>
              </w:rPr>
            </w:pPr>
            <w:r w:rsidRPr="00E026D5">
              <w:rPr>
                <w:color w:val="000000"/>
                <w:kern w:val="2"/>
              </w:rPr>
              <w:t>4.6</w:t>
            </w:r>
            <w:r w:rsidRPr="00E026D5">
              <w:rPr>
                <w:color w:val="000000"/>
                <w:kern w:val="2"/>
              </w:rPr>
              <w:sym w:font="Wingdings" w:char="F0E0"/>
            </w:r>
            <w:r w:rsidRPr="00E026D5">
              <w:rPr>
                <w:color w:val="000000"/>
                <w:kern w:val="2"/>
              </w:rPr>
              <w:t>5.6 D</w:t>
            </w:r>
          </w:p>
        </w:tc>
        <w:tc>
          <w:tcPr>
            <w:tcW w:w="1335" w:type="dxa"/>
            <w:tcBorders>
              <w:top w:val="nil"/>
              <w:left w:val="single" w:sz="4" w:space="0" w:color="000000"/>
              <w:bottom w:val="nil"/>
              <w:right w:val="single" w:sz="18" w:space="0" w:color="000000"/>
            </w:tcBorders>
            <w:shd w:val="clear" w:color="auto" w:fill="auto"/>
            <w:tcMar>
              <w:top w:w="15" w:type="dxa"/>
              <w:left w:w="15" w:type="dxa"/>
              <w:bottom w:w="0" w:type="dxa"/>
              <w:right w:w="15" w:type="dxa"/>
            </w:tcMar>
            <w:vAlign w:val="bottom"/>
            <w:hideMark/>
          </w:tcPr>
          <w:p w14:paraId="4E2B599A"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0.460</w:t>
            </w:r>
          </w:p>
        </w:tc>
        <w:tc>
          <w:tcPr>
            <w:tcW w:w="947" w:type="dxa"/>
            <w:gridSpan w:val="2"/>
            <w:tcBorders>
              <w:top w:val="nil"/>
              <w:left w:val="single" w:sz="18" w:space="0" w:color="000000"/>
              <w:bottom w:val="nil"/>
              <w:right w:val="single" w:sz="4" w:space="0" w:color="000000"/>
            </w:tcBorders>
            <w:shd w:val="clear" w:color="auto" w:fill="auto"/>
            <w:tcMar>
              <w:top w:w="15" w:type="dxa"/>
              <w:left w:w="15" w:type="dxa"/>
              <w:bottom w:w="0" w:type="dxa"/>
              <w:right w:w="15" w:type="dxa"/>
            </w:tcMar>
            <w:vAlign w:val="bottom"/>
            <w:hideMark/>
          </w:tcPr>
          <w:p w14:paraId="70193572"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2/9</w:t>
            </w:r>
          </w:p>
        </w:tc>
        <w:tc>
          <w:tcPr>
            <w:tcW w:w="808"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122441B7"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0.31</w:t>
            </w: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13F9C128"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1/9</w:t>
            </w:r>
          </w:p>
        </w:tc>
        <w:tc>
          <w:tcPr>
            <w:tcW w:w="832"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6F73CD6E"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0.30</w:t>
            </w: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489CF41D"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w:t>
            </w:r>
          </w:p>
        </w:tc>
        <w:tc>
          <w:tcPr>
            <w:tcW w:w="808" w:type="dxa"/>
            <w:vMerge/>
            <w:tcBorders>
              <w:top w:val="single" w:sz="18" w:space="0" w:color="000000"/>
              <w:left w:val="single" w:sz="4" w:space="0" w:color="000000"/>
              <w:bottom w:val="nil"/>
              <w:right w:val="single" w:sz="8" w:space="0" w:color="000000"/>
            </w:tcBorders>
            <w:vAlign w:val="center"/>
            <w:hideMark/>
          </w:tcPr>
          <w:p w14:paraId="484DDFD1" w14:textId="77777777" w:rsidR="0039269D" w:rsidRPr="00E026D5" w:rsidRDefault="0039269D" w:rsidP="0039269D">
            <w:pPr>
              <w:spacing w:line="240" w:lineRule="auto"/>
              <w:ind w:firstLine="0"/>
              <w:jc w:val="left"/>
              <w:rPr>
                <w:rFonts w:ascii="Arial" w:hAnsi="Arial"/>
                <w:sz w:val="36"/>
                <w:szCs w:val="36"/>
              </w:rPr>
            </w:pP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6E902240"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w:t>
            </w:r>
          </w:p>
        </w:tc>
        <w:tc>
          <w:tcPr>
            <w:tcW w:w="808" w:type="dxa"/>
            <w:vMerge/>
            <w:tcBorders>
              <w:top w:val="single" w:sz="18" w:space="0" w:color="000000"/>
              <w:left w:val="single" w:sz="4" w:space="0" w:color="000000"/>
              <w:bottom w:val="nil"/>
              <w:right w:val="single" w:sz="8" w:space="0" w:color="000000"/>
            </w:tcBorders>
            <w:vAlign w:val="center"/>
            <w:hideMark/>
          </w:tcPr>
          <w:p w14:paraId="2A7EDC79" w14:textId="77777777" w:rsidR="0039269D" w:rsidRPr="00E026D5" w:rsidRDefault="0039269D" w:rsidP="0039269D">
            <w:pPr>
              <w:spacing w:line="240" w:lineRule="auto"/>
              <w:ind w:firstLine="0"/>
              <w:jc w:val="left"/>
              <w:rPr>
                <w:rFonts w:ascii="Arial" w:hAnsi="Arial"/>
                <w:sz w:val="36"/>
                <w:szCs w:val="36"/>
              </w:rPr>
            </w:pPr>
          </w:p>
        </w:tc>
        <w:tc>
          <w:tcPr>
            <w:tcW w:w="938" w:type="dxa"/>
            <w:gridSpan w:val="2"/>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5FDCE519"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w:t>
            </w:r>
          </w:p>
        </w:tc>
        <w:tc>
          <w:tcPr>
            <w:tcW w:w="859" w:type="dxa"/>
            <w:vMerge/>
            <w:tcBorders>
              <w:top w:val="single" w:sz="18" w:space="0" w:color="000000"/>
              <w:left w:val="single" w:sz="4" w:space="0" w:color="000000"/>
              <w:bottom w:val="single" w:sz="18" w:space="0" w:color="000000"/>
              <w:right w:val="nil"/>
            </w:tcBorders>
            <w:vAlign w:val="center"/>
            <w:hideMark/>
          </w:tcPr>
          <w:p w14:paraId="384DD370" w14:textId="77777777" w:rsidR="0039269D" w:rsidRPr="00E026D5" w:rsidRDefault="0039269D" w:rsidP="0039269D">
            <w:pPr>
              <w:spacing w:line="240" w:lineRule="auto"/>
              <w:ind w:firstLine="0"/>
              <w:jc w:val="left"/>
              <w:rPr>
                <w:rFonts w:ascii="Arial" w:hAnsi="Arial"/>
                <w:sz w:val="36"/>
                <w:szCs w:val="36"/>
              </w:rPr>
            </w:pPr>
          </w:p>
        </w:tc>
      </w:tr>
      <w:tr w:rsidR="0039269D" w:rsidRPr="00E026D5" w14:paraId="3DE08705" w14:textId="77777777" w:rsidTr="0039269D">
        <w:trPr>
          <w:trHeight w:val="360"/>
        </w:trPr>
        <w:tc>
          <w:tcPr>
            <w:tcW w:w="1517" w:type="dxa"/>
            <w:vMerge/>
            <w:tcBorders>
              <w:top w:val="single" w:sz="18" w:space="0" w:color="000000"/>
              <w:left w:val="nil"/>
              <w:bottom w:val="single" w:sz="18" w:space="0" w:color="000000"/>
              <w:right w:val="single" w:sz="18" w:space="0" w:color="000000"/>
            </w:tcBorders>
            <w:vAlign w:val="center"/>
            <w:hideMark/>
          </w:tcPr>
          <w:p w14:paraId="70FDDB48" w14:textId="77777777" w:rsidR="0039269D" w:rsidRPr="00E026D5" w:rsidRDefault="0039269D" w:rsidP="0039269D">
            <w:pPr>
              <w:spacing w:line="240" w:lineRule="auto"/>
              <w:ind w:firstLine="0"/>
              <w:jc w:val="left"/>
              <w:rPr>
                <w:rFonts w:ascii="Arial" w:hAnsi="Arial"/>
                <w:sz w:val="36"/>
                <w:szCs w:val="36"/>
              </w:rPr>
            </w:pPr>
          </w:p>
        </w:tc>
        <w:tc>
          <w:tcPr>
            <w:tcW w:w="1387" w:type="dxa"/>
            <w:tcBorders>
              <w:top w:val="nil"/>
              <w:left w:val="single" w:sz="18" w:space="0" w:color="000000"/>
              <w:bottom w:val="nil"/>
              <w:right w:val="single" w:sz="4" w:space="0" w:color="000000"/>
            </w:tcBorders>
            <w:shd w:val="clear" w:color="auto" w:fill="auto"/>
            <w:tcMar>
              <w:top w:w="15" w:type="dxa"/>
              <w:left w:w="15" w:type="dxa"/>
              <w:bottom w:w="0" w:type="dxa"/>
              <w:right w:w="15" w:type="dxa"/>
            </w:tcMar>
            <w:vAlign w:val="center"/>
            <w:hideMark/>
          </w:tcPr>
          <w:p w14:paraId="55D256F6" w14:textId="1320B21D" w:rsidR="0039269D" w:rsidRPr="00E026D5" w:rsidRDefault="0039269D" w:rsidP="0039269D">
            <w:pPr>
              <w:spacing w:line="288" w:lineRule="auto"/>
              <w:ind w:firstLine="0"/>
              <w:jc w:val="center"/>
              <w:rPr>
                <w:rFonts w:ascii="Arial" w:hAnsi="Arial"/>
                <w:sz w:val="36"/>
                <w:szCs w:val="36"/>
              </w:rPr>
            </w:pPr>
            <w:r w:rsidRPr="00E026D5">
              <w:rPr>
                <w:color w:val="000000"/>
                <w:kern w:val="2"/>
              </w:rPr>
              <w:t>5.6</w:t>
            </w:r>
            <w:r w:rsidRPr="00E026D5">
              <w:rPr>
                <w:color w:val="000000"/>
                <w:kern w:val="2"/>
              </w:rPr>
              <w:sym w:font="Wingdings" w:char="F0E0"/>
            </w:r>
            <w:r w:rsidRPr="00E026D5">
              <w:rPr>
                <w:color w:val="000000"/>
                <w:kern w:val="2"/>
              </w:rPr>
              <w:t>6.6 D</w:t>
            </w:r>
          </w:p>
        </w:tc>
        <w:tc>
          <w:tcPr>
            <w:tcW w:w="1335" w:type="dxa"/>
            <w:tcBorders>
              <w:top w:val="nil"/>
              <w:left w:val="single" w:sz="4" w:space="0" w:color="000000"/>
              <w:bottom w:val="nil"/>
              <w:right w:val="single" w:sz="18" w:space="0" w:color="000000"/>
            </w:tcBorders>
            <w:shd w:val="clear" w:color="auto" w:fill="auto"/>
            <w:tcMar>
              <w:top w:w="15" w:type="dxa"/>
              <w:left w:w="15" w:type="dxa"/>
              <w:bottom w:w="0" w:type="dxa"/>
              <w:right w:w="15" w:type="dxa"/>
            </w:tcMar>
            <w:vAlign w:val="bottom"/>
            <w:hideMark/>
          </w:tcPr>
          <w:p w14:paraId="015EF450"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0.460</w:t>
            </w:r>
          </w:p>
        </w:tc>
        <w:tc>
          <w:tcPr>
            <w:tcW w:w="947" w:type="dxa"/>
            <w:gridSpan w:val="2"/>
            <w:tcBorders>
              <w:top w:val="nil"/>
              <w:left w:val="single" w:sz="18" w:space="0" w:color="000000"/>
              <w:bottom w:val="nil"/>
              <w:right w:val="single" w:sz="4" w:space="0" w:color="000000"/>
            </w:tcBorders>
            <w:shd w:val="clear" w:color="auto" w:fill="auto"/>
            <w:tcMar>
              <w:top w:w="15" w:type="dxa"/>
              <w:left w:w="15" w:type="dxa"/>
              <w:bottom w:w="0" w:type="dxa"/>
              <w:right w:w="15" w:type="dxa"/>
            </w:tcMar>
            <w:vAlign w:val="bottom"/>
            <w:hideMark/>
          </w:tcPr>
          <w:p w14:paraId="32CF457B"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3/9</w:t>
            </w:r>
          </w:p>
        </w:tc>
        <w:tc>
          <w:tcPr>
            <w:tcW w:w="808"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54A93DCD"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0.32</w:t>
            </w: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7BB4B6B3"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2/9</w:t>
            </w:r>
          </w:p>
        </w:tc>
        <w:tc>
          <w:tcPr>
            <w:tcW w:w="832"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5ED1F5A6"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0.31</w:t>
            </w: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37C9CEA0"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1/9</w:t>
            </w:r>
          </w:p>
        </w:tc>
        <w:tc>
          <w:tcPr>
            <w:tcW w:w="808"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5408AA7D"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0.30</w:t>
            </w: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6B81597F"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w:t>
            </w:r>
          </w:p>
        </w:tc>
        <w:tc>
          <w:tcPr>
            <w:tcW w:w="808" w:type="dxa"/>
            <w:vMerge/>
            <w:tcBorders>
              <w:top w:val="single" w:sz="18" w:space="0" w:color="000000"/>
              <w:left w:val="single" w:sz="4" w:space="0" w:color="000000"/>
              <w:bottom w:val="nil"/>
              <w:right w:val="single" w:sz="8" w:space="0" w:color="000000"/>
            </w:tcBorders>
            <w:vAlign w:val="center"/>
            <w:hideMark/>
          </w:tcPr>
          <w:p w14:paraId="5C53400A" w14:textId="77777777" w:rsidR="0039269D" w:rsidRPr="00E026D5" w:rsidRDefault="0039269D" w:rsidP="0039269D">
            <w:pPr>
              <w:spacing w:line="240" w:lineRule="auto"/>
              <w:ind w:firstLine="0"/>
              <w:jc w:val="left"/>
              <w:rPr>
                <w:rFonts w:ascii="Arial" w:hAnsi="Arial"/>
                <w:sz w:val="36"/>
                <w:szCs w:val="36"/>
              </w:rPr>
            </w:pPr>
          </w:p>
        </w:tc>
        <w:tc>
          <w:tcPr>
            <w:tcW w:w="938" w:type="dxa"/>
            <w:gridSpan w:val="2"/>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00CCB6D9"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w:t>
            </w:r>
          </w:p>
        </w:tc>
        <w:tc>
          <w:tcPr>
            <w:tcW w:w="859" w:type="dxa"/>
            <w:vMerge/>
            <w:tcBorders>
              <w:top w:val="single" w:sz="18" w:space="0" w:color="000000"/>
              <w:left w:val="single" w:sz="4" w:space="0" w:color="000000"/>
              <w:bottom w:val="single" w:sz="18" w:space="0" w:color="000000"/>
              <w:right w:val="nil"/>
            </w:tcBorders>
            <w:vAlign w:val="center"/>
            <w:hideMark/>
          </w:tcPr>
          <w:p w14:paraId="488F55EF" w14:textId="77777777" w:rsidR="0039269D" w:rsidRPr="00E026D5" w:rsidRDefault="0039269D" w:rsidP="0039269D">
            <w:pPr>
              <w:spacing w:line="240" w:lineRule="auto"/>
              <w:ind w:firstLine="0"/>
              <w:jc w:val="left"/>
              <w:rPr>
                <w:rFonts w:ascii="Arial" w:hAnsi="Arial"/>
                <w:sz w:val="36"/>
                <w:szCs w:val="36"/>
              </w:rPr>
            </w:pPr>
          </w:p>
        </w:tc>
      </w:tr>
      <w:tr w:rsidR="0039269D" w:rsidRPr="00E026D5" w14:paraId="08B1C16F" w14:textId="77777777" w:rsidTr="0039269D">
        <w:trPr>
          <w:trHeight w:val="360"/>
        </w:trPr>
        <w:tc>
          <w:tcPr>
            <w:tcW w:w="1517" w:type="dxa"/>
            <w:vMerge/>
            <w:tcBorders>
              <w:top w:val="single" w:sz="18" w:space="0" w:color="000000"/>
              <w:left w:val="nil"/>
              <w:bottom w:val="single" w:sz="18" w:space="0" w:color="000000"/>
              <w:right w:val="single" w:sz="18" w:space="0" w:color="000000"/>
            </w:tcBorders>
            <w:vAlign w:val="center"/>
            <w:hideMark/>
          </w:tcPr>
          <w:p w14:paraId="69A89DE9" w14:textId="77777777" w:rsidR="0039269D" w:rsidRPr="00E026D5" w:rsidRDefault="0039269D" w:rsidP="0039269D">
            <w:pPr>
              <w:spacing w:line="240" w:lineRule="auto"/>
              <w:ind w:firstLine="0"/>
              <w:jc w:val="left"/>
              <w:rPr>
                <w:rFonts w:ascii="Arial" w:hAnsi="Arial"/>
                <w:sz w:val="36"/>
                <w:szCs w:val="36"/>
              </w:rPr>
            </w:pPr>
          </w:p>
        </w:tc>
        <w:tc>
          <w:tcPr>
            <w:tcW w:w="1387" w:type="dxa"/>
            <w:tcBorders>
              <w:top w:val="nil"/>
              <w:left w:val="single" w:sz="18" w:space="0" w:color="000000"/>
              <w:bottom w:val="single" w:sz="18" w:space="0" w:color="000000"/>
              <w:right w:val="single" w:sz="4" w:space="0" w:color="000000"/>
            </w:tcBorders>
            <w:shd w:val="clear" w:color="auto" w:fill="auto"/>
            <w:tcMar>
              <w:top w:w="15" w:type="dxa"/>
              <w:left w:w="15" w:type="dxa"/>
              <w:bottom w:w="0" w:type="dxa"/>
              <w:right w:w="15" w:type="dxa"/>
            </w:tcMar>
            <w:vAlign w:val="center"/>
            <w:hideMark/>
          </w:tcPr>
          <w:p w14:paraId="04BEDE59" w14:textId="16A7C949" w:rsidR="0039269D" w:rsidRPr="00E026D5" w:rsidRDefault="0039269D" w:rsidP="0039269D">
            <w:pPr>
              <w:spacing w:line="288" w:lineRule="auto"/>
              <w:ind w:firstLine="0"/>
              <w:jc w:val="center"/>
              <w:rPr>
                <w:rFonts w:ascii="Arial" w:hAnsi="Arial"/>
                <w:sz w:val="36"/>
                <w:szCs w:val="36"/>
              </w:rPr>
            </w:pPr>
            <w:r w:rsidRPr="00E026D5">
              <w:rPr>
                <w:color w:val="000000"/>
                <w:kern w:val="2"/>
              </w:rPr>
              <w:t>6.6</w:t>
            </w:r>
            <w:r w:rsidRPr="00E026D5">
              <w:rPr>
                <w:color w:val="000000"/>
                <w:kern w:val="2"/>
              </w:rPr>
              <w:sym w:font="Wingdings" w:char="F0E0"/>
            </w:r>
            <w:r w:rsidRPr="00E026D5">
              <w:rPr>
                <w:color w:val="000000"/>
                <w:kern w:val="2"/>
              </w:rPr>
              <w:t>7.6 D</w:t>
            </w:r>
          </w:p>
        </w:tc>
        <w:tc>
          <w:tcPr>
            <w:tcW w:w="1335" w:type="dxa"/>
            <w:tcBorders>
              <w:top w:val="nil"/>
              <w:left w:val="single" w:sz="4" w:space="0" w:color="000000"/>
              <w:bottom w:val="single" w:sz="18" w:space="0" w:color="000000"/>
              <w:right w:val="single" w:sz="18" w:space="0" w:color="000000"/>
            </w:tcBorders>
            <w:shd w:val="clear" w:color="auto" w:fill="auto"/>
            <w:tcMar>
              <w:top w:w="15" w:type="dxa"/>
              <w:left w:w="15" w:type="dxa"/>
              <w:bottom w:w="0" w:type="dxa"/>
              <w:right w:w="15" w:type="dxa"/>
            </w:tcMar>
            <w:vAlign w:val="bottom"/>
            <w:hideMark/>
          </w:tcPr>
          <w:p w14:paraId="2964A29F"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0.460</w:t>
            </w:r>
          </w:p>
        </w:tc>
        <w:tc>
          <w:tcPr>
            <w:tcW w:w="947" w:type="dxa"/>
            <w:gridSpan w:val="2"/>
            <w:tcBorders>
              <w:top w:val="nil"/>
              <w:left w:val="single" w:sz="18" w:space="0" w:color="000000"/>
              <w:bottom w:val="single" w:sz="18" w:space="0" w:color="000000"/>
              <w:right w:val="single" w:sz="4" w:space="0" w:color="000000"/>
            </w:tcBorders>
            <w:shd w:val="clear" w:color="auto" w:fill="auto"/>
            <w:tcMar>
              <w:top w:w="15" w:type="dxa"/>
              <w:left w:w="15" w:type="dxa"/>
              <w:bottom w:w="0" w:type="dxa"/>
              <w:right w:w="15" w:type="dxa"/>
            </w:tcMar>
            <w:vAlign w:val="bottom"/>
            <w:hideMark/>
          </w:tcPr>
          <w:p w14:paraId="14BF80A3"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4/9</w:t>
            </w:r>
          </w:p>
        </w:tc>
        <w:tc>
          <w:tcPr>
            <w:tcW w:w="808" w:type="dxa"/>
            <w:tcBorders>
              <w:top w:val="nil"/>
              <w:left w:val="single" w:sz="4" w:space="0" w:color="000000"/>
              <w:bottom w:val="single" w:sz="18" w:space="0" w:color="000000"/>
              <w:right w:val="single" w:sz="8" w:space="0" w:color="000000"/>
            </w:tcBorders>
            <w:shd w:val="clear" w:color="auto" w:fill="auto"/>
            <w:tcMar>
              <w:top w:w="15" w:type="dxa"/>
              <w:left w:w="15" w:type="dxa"/>
              <w:bottom w:w="0" w:type="dxa"/>
              <w:right w:w="15" w:type="dxa"/>
            </w:tcMar>
            <w:vAlign w:val="bottom"/>
            <w:hideMark/>
          </w:tcPr>
          <w:p w14:paraId="11B69CA6"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0.34</w:t>
            </w:r>
          </w:p>
        </w:tc>
        <w:tc>
          <w:tcPr>
            <w:tcW w:w="937" w:type="dxa"/>
            <w:gridSpan w:val="3"/>
            <w:tcBorders>
              <w:top w:val="nil"/>
              <w:left w:val="single" w:sz="8" w:space="0" w:color="000000"/>
              <w:bottom w:val="single" w:sz="18" w:space="0" w:color="000000"/>
              <w:right w:val="single" w:sz="4" w:space="0" w:color="000000"/>
            </w:tcBorders>
            <w:shd w:val="clear" w:color="auto" w:fill="auto"/>
            <w:tcMar>
              <w:top w:w="15" w:type="dxa"/>
              <w:left w:w="15" w:type="dxa"/>
              <w:bottom w:w="0" w:type="dxa"/>
              <w:right w:w="15" w:type="dxa"/>
            </w:tcMar>
            <w:vAlign w:val="bottom"/>
            <w:hideMark/>
          </w:tcPr>
          <w:p w14:paraId="25A43EF5"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3/9</w:t>
            </w:r>
          </w:p>
        </w:tc>
        <w:tc>
          <w:tcPr>
            <w:tcW w:w="832" w:type="dxa"/>
            <w:tcBorders>
              <w:top w:val="nil"/>
              <w:left w:val="single" w:sz="4" w:space="0" w:color="000000"/>
              <w:bottom w:val="single" w:sz="18" w:space="0" w:color="000000"/>
              <w:right w:val="single" w:sz="8" w:space="0" w:color="000000"/>
            </w:tcBorders>
            <w:shd w:val="clear" w:color="auto" w:fill="auto"/>
            <w:tcMar>
              <w:top w:w="15" w:type="dxa"/>
              <w:left w:w="15" w:type="dxa"/>
              <w:bottom w:w="0" w:type="dxa"/>
              <w:right w:w="15" w:type="dxa"/>
            </w:tcMar>
            <w:vAlign w:val="bottom"/>
            <w:hideMark/>
          </w:tcPr>
          <w:p w14:paraId="29100EC1"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0.32</w:t>
            </w:r>
          </w:p>
        </w:tc>
        <w:tc>
          <w:tcPr>
            <w:tcW w:w="937" w:type="dxa"/>
            <w:gridSpan w:val="3"/>
            <w:tcBorders>
              <w:top w:val="nil"/>
              <w:left w:val="single" w:sz="8" w:space="0" w:color="000000"/>
              <w:bottom w:val="single" w:sz="18" w:space="0" w:color="000000"/>
              <w:right w:val="single" w:sz="4" w:space="0" w:color="000000"/>
            </w:tcBorders>
            <w:shd w:val="clear" w:color="auto" w:fill="auto"/>
            <w:tcMar>
              <w:top w:w="15" w:type="dxa"/>
              <w:left w:w="15" w:type="dxa"/>
              <w:bottom w:w="0" w:type="dxa"/>
              <w:right w:w="15" w:type="dxa"/>
            </w:tcMar>
            <w:vAlign w:val="bottom"/>
            <w:hideMark/>
          </w:tcPr>
          <w:p w14:paraId="6812BC1B"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2/9</w:t>
            </w:r>
          </w:p>
        </w:tc>
        <w:tc>
          <w:tcPr>
            <w:tcW w:w="808" w:type="dxa"/>
            <w:tcBorders>
              <w:top w:val="nil"/>
              <w:left w:val="single" w:sz="4" w:space="0" w:color="000000"/>
              <w:bottom w:val="single" w:sz="18" w:space="0" w:color="000000"/>
              <w:right w:val="single" w:sz="8" w:space="0" w:color="000000"/>
            </w:tcBorders>
            <w:shd w:val="clear" w:color="auto" w:fill="auto"/>
            <w:tcMar>
              <w:top w:w="15" w:type="dxa"/>
              <w:left w:w="15" w:type="dxa"/>
              <w:bottom w:w="0" w:type="dxa"/>
              <w:right w:w="15" w:type="dxa"/>
            </w:tcMar>
            <w:vAlign w:val="bottom"/>
            <w:hideMark/>
          </w:tcPr>
          <w:p w14:paraId="31C74847"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0.31</w:t>
            </w:r>
          </w:p>
        </w:tc>
        <w:tc>
          <w:tcPr>
            <w:tcW w:w="937" w:type="dxa"/>
            <w:gridSpan w:val="3"/>
            <w:tcBorders>
              <w:top w:val="nil"/>
              <w:left w:val="single" w:sz="8" w:space="0" w:color="000000"/>
              <w:bottom w:val="single" w:sz="18" w:space="0" w:color="000000"/>
              <w:right w:val="single" w:sz="4" w:space="0" w:color="000000"/>
            </w:tcBorders>
            <w:shd w:val="clear" w:color="auto" w:fill="auto"/>
            <w:tcMar>
              <w:top w:w="15" w:type="dxa"/>
              <w:left w:w="15" w:type="dxa"/>
              <w:bottom w:w="0" w:type="dxa"/>
              <w:right w:w="15" w:type="dxa"/>
            </w:tcMar>
            <w:vAlign w:val="bottom"/>
            <w:hideMark/>
          </w:tcPr>
          <w:p w14:paraId="452C97EC"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1/9</w:t>
            </w:r>
          </w:p>
        </w:tc>
        <w:tc>
          <w:tcPr>
            <w:tcW w:w="808" w:type="dxa"/>
            <w:tcBorders>
              <w:top w:val="nil"/>
              <w:left w:val="single" w:sz="4" w:space="0" w:color="000000"/>
              <w:bottom w:val="single" w:sz="18" w:space="0" w:color="000000"/>
              <w:right w:val="single" w:sz="8" w:space="0" w:color="000000"/>
            </w:tcBorders>
            <w:shd w:val="clear" w:color="auto" w:fill="auto"/>
            <w:tcMar>
              <w:top w:w="15" w:type="dxa"/>
              <w:left w:w="15" w:type="dxa"/>
              <w:bottom w:w="0" w:type="dxa"/>
              <w:right w:w="15" w:type="dxa"/>
            </w:tcMar>
            <w:vAlign w:val="bottom"/>
            <w:hideMark/>
          </w:tcPr>
          <w:p w14:paraId="5ACD0130"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0.30</w:t>
            </w:r>
          </w:p>
        </w:tc>
        <w:tc>
          <w:tcPr>
            <w:tcW w:w="938" w:type="dxa"/>
            <w:gridSpan w:val="2"/>
            <w:tcBorders>
              <w:top w:val="nil"/>
              <w:left w:val="single" w:sz="8" w:space="0" w:color="000000"/>
              <w:bottom w:val="single" w:sz="18" w:space="0" w:color="000000"/>
              <w:right w:val="single" w:sz="4" w:space="0" w:color="000000"/>
            </w:tcBorders>
            <w:shd w:val="clear" w:color="auto" w:fill="auto"/>
            <w:tcMar>
              <w:top w:w="15" w:type="dxa"/>
              <w:left w:w="15" w:type="dxa"/>
              <w:bottom w:w="0" w:type="dxa"/>
              <w:right w:w="15" w:type="dxa"/>
            </w:tcMar>
            <w:vAlign w:val="bottom"/>
            <w:hideMark/>
          </w:tcPr>
          <w:p w14:paraId="05B38115"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w:t>
            </w:r>
          </w:p>
        </w:tc>
        <w:tc>
          <w:tcPr>
            <w:tcW w:w="859" w:type="dxa"/>
            <w:vMerge/>
            <w:tcBorders>
              <w:top w:val="single" w:sz="18" w:space="0" w:color="000000"/>
              <w:left w:val="single" w:sz="4" w:space="0" w:color="000000"/>
              <w:bottom w:val="single" w:sz="18" w:space="0" w:color="000000"/>
              <w:right w:val="nil"/>
            </w:tcBorders>
            <w:vAlign w:val="center"/>
            <w:hideMark/>
          </w:tcPr>
          <w:p w14:paraId="526BB2A8" w14:textId="77777777" w:rsidR="0039269D" w:rsidRPr="00E026D5" w:rsidRDefault="0039269D" w:rsidP="0039269D">
            <w:pPr>
              <w:spacing w:line="240" w:lineRule="auto"/>
              <w:ind w:firstLine="0"/>
              <w:jc w:val="left"/>
              <w:rPr>
                <w:rFonts w:ascii="Arial" w:hAnsi="Arial"/>
                <w:sz w:val="36"/>
                <w:szCs w:val="36"/>
              </w:rPr>
            </w:pPr>
          </w:p>
        </w:tc>
      </w:tr>
      <w:tr w:rsidR="0039269D" w:rsidRPr="00E026D5" w14:paraId="145DDF83" w14:textId="77777777" w:rsidTr="0039269D">
        <w:trPr>
          <w:trHeight w:val="360"/>
        </w:trPr>
        <w:tc>
          <w:tcPr>
            <w:tcW w:w="1517" w:type="dxa"/>
            <w:vMerge w:val="restart"/>
            <w:tcBorders>
              <w:top w:val="single" w:sz="18" w:space="0" w:color="000000"/>
              <w:left w:val="nil"/>
              <w:bottom w:val="single" w:sz="18" w:space="0" w:color="000000"/>
              <w:right w:val="single" w:sz="18" w:space="0" w:color="000000"/>
            </w:tcBorders>
            <w:shd w:val="clear" w:color="auto" w:fill="auto"/>
            <w:tcMar>
              <w:top w:w="15" w:type="dxa"/>
              <w:left w:w="15" w:type="dxa"/>
              <w:bottom w:w="0" w:type="dxa"/>
              <w:right w:w="15" w:type="dxa"/>
            </w:tcMar>
            <w:vAlign w:val="center"/>
            <w:hideMark/>
          </w:tcPr>
          <w:p w14:paraId="2656701B" w14:textId="77777777" w:rsidR="0039269D" w:rsidRPr="00E026D5" w:rsidRDefault="0039269D" w:rsidP="0039269D">
            <w:pPr>
              <w:spacing w:line="288" w:lineRule="auto"/>
              <w:ind w:firstLine="0"/>
              <w:jc w:val="left"/>
              <w:rPr>
                <w:rFonts w:ascii="Arial" w:hAnsi="Arial"/>
                <w:sz w:val="36"/>
                <w:szCs w:val="36"/>
              </w:rPr>
            </w:pPr>
            <w:r w:rsidRPr="00E026D5">
              <w:rPr>
                <w:color w:val="000000"/>
                <w:kern w:val="2"/>
              </w:rPr>
              <w:t>Barrel (Compression)</w:t>
            </w:r>
          </w:p>
        </w:tc>
        <w:tc>
          <w:tcPr>
            <w:tcW w:w="1387" w:type="dxa"/>
            <w:tcBorders>
              <w:top w:val="single" w:sz="18" w:space="0" w:color="000000"/>
              <w:left w:val="single" w:sz="18" w:space="0" w:color="000000"/>
              <w:bottom w:val="nil"/>
              <w:right w:val="single" w:sz="4" w:space="0" w:color="000000"/>
            </w:tcBorders>
            <w:shd w:val="clear" w:color="auto" w:fill="auto"/>
            <w:tcMar>
              <w:top w:w="15" w:type="dxa"/>
              <w:left w:w="15" w:type="dxa"/>
              <w:bottom w:w="0" w:type="dxa"/>
              <w:right w:w="15" w:type="dxa"/>
            </w:tcMar>
            <w:vAlign w:val="center"/>
            <w:hideMark/>
          </w:tcPr>
          <w:p w14:paraId="5D1778CC" w14:textId="16538258" w:rsidR="0039269D" w:rsidRPr="00E026D5" w:rsidRDefault="0039269D" w:rsidP="0039269D">
            <w:pPr>
              <w:spacing w:line="288" w:lineRule="auto"/>
              <w:ind w:firstLine="0"/>
              <w:jc w:val="center"/>
              <w:rPr>
                <w:rFonts w:ascii="Arial" w:hAnsi="Arial"/>
                <w:sz w:val="36"/>
                <w:szCs w:val="36"/>
              </w:rPr>
            </w:pPr>
            <w:r w:rsidRPr="00E026D5">
              <w:rPr>
                <w:color w:val="000000"/>
                <w:kern w:val="2"/>
              </w:rPr>
              <w:t>7.6</w:t>
            </w:r>
            <w:r w:rsidRPr="00E026D5">
              <w:rPr>
                <w:color w:val="000000"/>
                <w:kern w:val="2"/>
              </w:rPr>
              <w:sym w:font="Wingdings" w:char="F0E0"/>
            </w:r>
            <w:r w:rsidRPr="00E026D5">
              <w:rPr>
                <w:color w:val="000000"/>
                <w:kern w:val="2"/>
              </w:rPr>
              <w:t>8.6 D</w:t>
            </w:r>
          </w:p>
        </w:tc>
        <w:tc>
          <w:tcPr>
            <w:tcW w:w="1335" w:type="dxa"/>
            <w:tcBorders>
              <w:top w:val="single" w:sz="18" w:space="0" w:color="000000"/>
              <w:left w:val="single" w:sz="4" w:space="0" w:color="000000"/>
              <w:bottom w:val="nil"/>
              <w:right w:val="single" w:sz="18" w:space="0" w:color="000000"/>
            </w:tcBorders>
            <w:shd w:val="clear" w:color="auto" w:fill="auto"/>
            <w:tcMar>
              <w:top w:w="15" w:type="dxa"/>
              <w:left w:w="15" w:type="dxa"/>
              <w:bottom w:w="0" w:type="dxa"/>
              <w:right w:w="15" w:type="dxa"/>
            </w:tcMar>
            <w:vAlign w:val="center"/>
            <w:hideMark/>
          </w:tcPr>
          <w:p w14:paraId="688224C4"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0.485</w:t>
            </w:r>
          </w:p>
        </w:tc>
        <w:tc>
          <w:tcPr>
            <w:tcW w:w="947" w:type="dxa"/>
            <w:gridSpan w:val="2"/>
            <w:tcBorders>
              <w:top w:val="single" w:sz="18" w:space="0" w:color="000000"/>
              <w:left w:val="single" w:sz="18" w:space="0" w:color="000000"/>
              <w:bottom w:val="nil"/>
              <w:right w:val="single" w:sz="4" w:space="0" w:color="000000"/>
            </w:tcBorders>
            <w:shd w:val="clear" w:color="auto" w:fill="auto"/>
            <w:tcMar>
              <w:top w:w="15" w:type="dxa"/>
              <w:left w:w="15" w:type="dxa"/>
              <w:bottom w:w="0" w:type="dxa"/>
              <w:right w:w="15" w:type="dxa"/>
            </w:tcMar>
            <w:vAlign w:val="bottom"/>
            <w:hideMark/>
          </w:tcPr>
          <w:p w14:paraId="63C95A4D"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5/9</w:t>
            </w:r>
          </w:p>
        </w:tc>
        <w:tc>
          <w:tcPr>
            <w:tcW w:w="808" w:type="dxa"/>
            <w:tcBorders>
              <w:top w:val="single" w:sz="18" w:space="0" w:color="000000"/>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3E9A39C7"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0.37</w:t>
            </w:r>
          </w:p>
        </w:tc>
        <w:tc>
          <w:tcPr>
            <w:tcW w:w="937" w:type="dxa"/>
            <w:gridSpan w:val="3"/>
            <w:tcBorders>
              <w:top w:val="single" w:sz="18" w:space="0" w:color="000000"/>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3DA76029"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4/9</w:t>
            </w:r>
          </w:p>
        </w:tc>
        <w:tc>
          <w:tcPr>
            <w:tcW w:w="832" w:type="dxa"/>
            <w:tcBorders>
              <w:top w:val="single" w:sz="18" w:space="0" w:color="000000"/>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5920C8B4"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0.35</w:t>
            </w:r>
          </w:p>
        </w:tc>
        <w:tc>
          <w:tcPr>
            <w:tcW w:w="937" w:type="dxa"/>
            <w:gridSpan w:val="3"/>
            <w:tcBorders>
              <w:top w:val="single" w:sz="18" w:space="0" w:color="000000"/>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59C089FD"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3/9</w:t>
            </w:r>
          </w:p>
        </w:tc>
        <w:tc>
          <w:tcPr>
            <w:tcW w:w="808" w:type="dxa"/>
            <w:tcBorders>
              <w:top w:val="single" w:sz="18" w:space="0" w:color="000000"/>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4A7A9EA1"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0.34</w:t>
            </w:r>
          </w:p>
        </w:tc>
        <w:tc>
          <w:tcPr>
            <w:tcW w:w="937" w:type="dxa"/>
            <w:gridSpan w:val="3"/>
            <w:tcBorders>
              <w:top w:val="single" w:sz="18" w:space="0" w:color="000000"/>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5D2459A8"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2/9</w:t>
            </w:r>
          </w:p>
        </w:tc>
        <w:tc>
          <w:tcPr>
            <w:tcW w:w="808" w:type="dxa"/>
            <w:tcBorders>
              <w:top w:val="single" w:sz="18" w:space="0" w:color="000000"/>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569073B2"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0.33</w:t>
            </w:r>
          </w:p>
        </w:tc>
        <w:tc>
          <w:tcPr>
            <w:tcW w:w="938" w:type="dxa"/>
            <w:gridSpan w:val="2"/>
            <w:tcBorders>
              <w:top w:val="single" w:sz="18" w:space="0" w:color="000000"/>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7EB3628E"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1/9</w:t>
            </w:r>
          </w:p>
        </w:tc>
        <w:tc>
          <w:tcPr>
            <w:tcW w:w="859" w:type="dxa"/>
            <w:tcBorders>
              <w:top w:val="single" w:sz="18" w:space="0" w:color="000000"/>
              <w:left w:val="single" w:sz="4" w:space="0" w:color="000000"/>
              <w:bottom w:val="nil"/>
              <w:right w:val="nil"/>
            </w:tcBorders>
            <w:shd w:val="clear" w:color="auto" w:fill="auto"/>
            <w:tcMar>
              <w:top w:w="15" w:type="dxa"/>
              <w:left w:w="15" w:type="dxa"/>
              <w:bottom w:w="0" w:type="dxa"/>
              <w:right w:w="15" w:type="dxa"/>
            </w:tcMar>
            <w:vAlign w:val="bottom"/>
            <w:hideMark/>
          </w:tcPr>
          <w:p w14:paraId="42D8DB32"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0.233</w:t>
            </w:r>
          </w:p>
        </w:tc>
      </w:tr>
      <w:tr w:rsidR="0039269D" w:rsidRPr="00E026D5" w14:paraId="62509179" w14:textId="77777777" w:rsidTr="0039269D">
        <w:trPr>
          <w:trHeight w:val="360"/>
        </w:trPr>
        <w:tc>
          <w:tcPr>
            <w:tcW w:w="1517" w:type="dxa"/>
            <w:vMerge/>
            <w:tcBorders>
              <w:top w:val="single" w:sz="18" w:space="0" w:color="000000"/>
              <w:left w:val="nil"/>
              <w:bottom w:val="single" w:sz="18" w:space="0" w:color="000000"/>
              <w:right w:val="single" w:sz="18" w:space="0" w:color="000000"/>
            </w:tcBorders>
            <w:vAlign w:val="center"/>
            <w:hideMark/>
          </w:tcPr>
          <w:p w14:paraId="70546FF7" w14:textId="77777777" w:rsidR="0039269D" w:rsidRPr="00E026D5" w:rsidRDefault="0039269D" w:rsidP="0039269D">
            <w:pPr>
              <w:spacing w:line="240" w:lineRule="auto"/>
              <w:ind w:firstLine="0"/>
              <w:jc w:val="left"/>
              <w:rPr>
                <w:rFonts w:ascii="Arial" w:hAnsi="Arial"/>
                <w:sz w:val="36"/>
                <w:szCs w:val="36"/>
              </w:rPr>
            </w:pPr>
          </w:p>
        </w:tc>
        <w:tc>
          <w:tcPr>
            <w:tcW w:w="1387" w:type="dxa"/>
            <w:tcBorders>
              <w:top w:val="nil"/>
              <w:left w:val="single" w:sz="18" w:space="0" w:color="000000"/>
              <w:bottom w:val="nil"/>
              <w:right w:val="single" w:sz="4" w:space="0" w:color="000000"/>
            </w:tcBorders>
            <w:shd w:val="clear" w:color="auto" w:fill="auto"/>
            <w:tcMar>
              <w:top w:w="15" w:type="dxa"/>
              <w:left w:w="15" w:type="dxa"/>
              <w:bottom w:w="0" w:type="dxa"/>
              <w:right w:w="15" w:type="dxa"/>
            </w:tcMar>
            <w:vAlign w:val="center"/>
            <w:hideMark/>
          </w:tcPr>
          <w:p w14:paraId="72584C97" w14:textId="79FB967A" w:rsidR="0039269D" w:rsidRPr="00E026D5" w:rsidRDefault="0039269D" w:rsidP="0039269D">
            <w:pPr>
              <w:spacing w:line="288" w:lineRule="auto"/>
              <w:ind w:firstLine="0"/>
              <w:jc w:val="center"/>
              <w:rPr>
                <w:rFonts w:ascii="Arial" w:hAnsi="Arial"/>
                <w:sz w:val="36"/>
                <w:szCs w:val="36"/>
              </w:rPr>
            </w:pPr>
            <w:r w:rsidRPr="00E026D5">
              <w:rPr>
                <w:color w:val="000000"/>
                <w:kern w:val="2"/>
              </w:rPr>
              <w:t>8.6</w:t>
            </w:r>
            <w:r w:rsidRPr="00E026D5">
              <w:rPr>
                <w:color w:val="000000"/>
                <w:kern w:val="2"/>
              </w:rPr>
              <w:sym w:font="Wingdings" w:char="F0E0"/>
            </w:r>
            <w:r w:rsidRPr="00E026D5">
              <w:rPr>
                <w:color w:val="000000"/>
                <w:kern w:val="2"/>
              </w:rPr>
              <w:t>9.6 D</w:t>
            </w:r>
          </w:p>
        </w:tc>
        <w:tc>
          <w:tcPr>
            <w:tcW w:w="1335" w:type="dxa"/>
            <w:tcBorders>
              <w:top w:val="nil"/>
              <w:left w:val="single" w:sz="4" w:space="0" w:color="000000"/>
              <w:bottom w:val="nil"/>
              <w:right w:val="single" w:sz="18" w:space="0" w:color="000000"/>
            </w:tcBorders>
            <w:shd w:val="clear" w:color="auto" w:fill="auto"/>
            <w:tcMar>
              <w:top w:w="15" w:type="dxa"/>
              <w:left w:w="15" w:type="dxa"/>
              <w:bottom w:w="0" w:type="dxa"/>
              <w:right w:w="15" w:type="dxa"/>
            </w:tcMar>
            <w:vAlign w:val="center"/>
            <w:hideMark/>
          </w:tcPr>
          <w:p w14:paraId="407F326B"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0.422</w:t>
            </w:r>
          </w:p>
        </w:tc>
        <w:tc>
          <w:tcPr>
            <w:tcW w:w="947" w:type="dxa"/>
            <w:gridSpan w:val="2"/>
            <w:tcBorders>
              <w:top w:val="nil"/>
              <w:left w:val="single" w:sz="18" w:space="0" w:color="000000"/>
              <w:bottom w:val="nil"/>
              <w:right w:val="single" w:sz="4" w:space="0" w:color="000000"/>
            </w:tcBorders>
            <w:shd w:val="clear" w:color="auto" w:fill="auto"/>
            <w:tcMar>
              <w:top w:w="15" w:type="dxa"/>
              <w:left w:w="15" w:type="dxa"/>
              <w:bottom w:w="0" w:type="dxa"/>
              <w:right w:w="15" w:type="dxa"/>
            </w:tcMar>
            <w:vAlign w:val="bottom"/>
            <w:hideMark/>
          </w:tcPr>
          <w:p w14:paraId="6ABE0C8F"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6/9</w:t>
            </w:r>
          </w:p>
        </w:tc>
        <w:tc>
          <w:tcPr>
            <w:tcW w:w="808"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17F4B40D"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0.33</w:t>
            </w: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21AC11FE"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5/9</w:t>
            </w:r>
          </w:p>
        </w:tc>
        <w:tc>
          <w:tcPr>
            <w:tcW w:w="832"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613B0ABF"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0.32</w:t>
            </w: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31183A8C"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4/9</w:t>
            </w:r>
          </w:p>
        </w:tc>
        <w:tc>
          <w:tcPr>
            <w:tcW w:w="808"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098ADBB0"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0.31</w:t>
            </w: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2F1AA5B6"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3/9</w:t>
            </w:r>
          </w:p>
        </w:tc>
        <w:tc>
          <w:tcPr>
            <w:tcW w:w="808"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2C54087E"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0.30</w:t>
            </w:r>
          </w:p>
        </w:tc>
        <w:tc>
          <w:tcPr>
            <w:tcW w:w="938" w:type="dxa"/>
            <w:gridSpan w:val="2"/>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2ED6874A"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2/9</w:t>
            </w:r>
          </w:p>
        </w:tc>
        <w:tc>
          <w:tcPr>
            <w:tcW w:w="859" w:type="dxa"/>
            <w:tcBorders>
              <w:top w:val="nil"/>
              <w:left w:val="single" w:sz="4" w:space="0" w:color="000000"/>
              <w:bottom w:val="nil"/>
              <w:right w:val="nil"/>
            </w:tcBorders>
            <w:shd w:val="clear" w:color="auto" w:fill="auto"/>
            <w:tcMar>
              <w:top w:w="15" w:type="dxa"/>
              <w:left w:w="15" w:type="dxa"/>
              <w:bottom w:w="0" w:type="dxa"/>
              <w:right w:w="15" w:type="dxa"/>
            </w:tcMar>
            <w:vAlign w:val="bottom"/>
            <w:hideMark/>
          </w:tcPr>
          <w:p w14:paraId="77110097"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0.29</w:t>
            </w:r>
          </w:p>
        </w:tc>
      </w:tr>
      <w:tr w:rsidR="0039269D" w:rsidRPr="00E026D5" w14:paraId="12A06BBE" w14:textId="77777777" w:rsidTr="0039269D">
        <w:trPr>
          <w:trHeight w:val="360"/>
        </w:trPr>
        <w:tc>
          <w:tcPr>
            <w:tcW w:w="1517" w:type="dxa"/>
            <w:vMerge/>
            <w:tcBorders>
              <w:top w:val="single" w:sz="18" w:space="0" w:color="000000"/>
              <w:left w:val="nil"/>
              <w:bottom w:val="single" w:sz="18" w:space="0" w:color="000000"/>
              <w:right w:val="single" w:sz="18" w:space="0" w:color="000000"/>
            </w:tcBorders>
            <w:vAlign w:val="center"/>
            <w:hideMark/>
          </w:tcPr>
          <w:p w14:paraId="47E9A918" w14:textId="77777777" w:rsidR="0039269D" w:rsidRPr="00E026D5" w:rsidRDefault="0039269D" w:rsidP="0039269D">
            <w:pPr>
              <w:spacing w:line="240" w:lineRule="auto"/>
              <w:ind w:firstLine="0"/>
              <w:jc w:val="left"/>
              <w:rPr>
                <w:rFonts w:ascii="Arial" w:hAnsi="Arial"/>
                <w:sz w:val="36"/>
                <w:szCs w:val="36"/>
              </w:rPr>
            </w:pPr>
          </w:p>
        </w:tc>
        <w:tc>
          <w:tcPr>
            <w:tcW w:w="1387" w:type="dxa"/>
            <w:tcBorders>
              <w:top w:val="nil"/>
              <w:left w:val="single" w:sz="18" w:space="0" w:color="000000"/>
              <w:bottom w:val="nil"/>
              <w:right w:val="single" w:sz="4" w:space="0" w:color="000000"/>
            </w:tcBorders>
            <w:shd w:val="clear" w:color="auto" w:fill="auto"/>
            <w:tcMar>
              <w:top w:w="15" w:type="dxa"/>
              <w:left w:w="15" w:type="dxa"/>
              <w:bottom w:w="0" w:type="dxa"/>
              <w:right w:w="15" w:type="dxa"/>
            </w:tcMar>
            <w:vAlign w:val="center"/>
            <w:hideMark/>
          </w:tcPr>
          <w:p w14:paraId="6A08EB43" w14:textId="06D6E70E" w:rsidR="0039269D" w:rsidRPr="00E026D5" w:rsidRDefault="0039269D" w:rsidP="0039269D">
            <w:pPr>
              <w:spacing w:line="288" w:lineRule="auto"/>
              <w:ind w:firstLine="0"/>
              <w:jc w:val="center"/>
              <w:rPr>
                <w:rFonts w:ascii="Arial" w:hAnsi="Arial"/>
                <w:sz w:val="36"/>
                <w:szCs w:val="36"/>
              </w:rPr>
            </w:pPr>
            <w:r w:rsidRPr="00E026D5">
              <w:rPr>
                <w:color w:val="000000"/>
                <w:kern w:val="2"/>
              </w:rPr>
              <w:t>9.6</w:t>
            </w:r>
            <w:r w:rsidRPr="00E026D5">
              <w:rPr>
                <w:color w:val="000000"/>
                <w:kern w:val="2"/>
              </w:rPr>
              <w:sym w:font="Wingdings" w:char="F0E0"/>
            </w:r>
            <w:r w:rsidRPr="00E026D5">
              <w:rPr>
                <w:color w:val="000000"/>
                <w:kern w:val="2"/>
              </w:rPr>
              <w:t>10.6 D</w:t>
            </w:r>
          </w:p>
        </w:tc>
        <w:tc>
          <w:tcPr>
            <w:tcW w:w="1335" w:type="dxa"/>
            <w:tcBorders>
              <w:top w:val="nil"/>
              <w:left w:val="single" w:sz="4" w:space="0" w:color="000000"/>
              <w:bottom w:val="nil"/>
              <w:right w:val="single" w:sz="18" w:space="0" w:color="000000"/>
            </w:tcBorders>
            <w:shd w:val="clear" w:color="auto" w:fill="auto"/>
            <w:tcMar>
              <w:top w:w="15" w:type="dxa"/>
              <w:left w:w="15" w:type="dxa"/>
              <w:bottom w:w="0" w:type="dxa"/>
              <w:right w:w="15" w:type="dxa"/>
            </w:tcMar>
            <w:vAlign w:val="center"/>
            <w:hideMark/>
          </w:tcPr>
          <w:p w14:paraId="7336589B"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0.39</w:t>
            </w:r>
          </w:p>
        </w:tc>
        <w:tc>
          <w:tcPr>
            <w:tcW w:w="947" w:type="dxa"/>
            <w:gridSpan w:val="2"/>
            <w:tcBorders>
              <w:top w:val="nil"/>
              <w:left w:val="single" w:sz="18" w:space="0" w:color="000000"/>
              <w:bottom w:val="nil"/>
              <w:right w:val="single" w:sz="4" w:space="0" w:color="000000"/>
            </w:tcBorders>
            <w:shd w:val="clear" w:color="auto" w:fill="auto"/>
            <w:tcMar>
              <w:top w:w="15" w:type="dxa"/>
              <w:left w:w="15" w:type="dxa"/>
              <w:bottom w:w="0" w:type="dxa"/>
              <w:right w:w="15" w:type="dxa"/>
            </w:tcMar>
            <w:vAlign w:val="bottom"/>
            <w:hideMark/>
          </w:tcPr>
          <w:p w14:paraId="06F22866"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7/9</w:t>
            </w:r>
          </w:p>
        </w:tc>
        <w:tc>
          <w:tcPr>
            <w:tcW w:w="808"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13048EB9"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0.32</w:t>
            </w: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30E4157E"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6/9</w:t>
            </w:r>
          </w:p>
        </w:tc>
        <w:tc>
          <w:tcPr>
            <w:tcW w:w="832"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391944C9"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0.31</w:t>
            </w: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1970ADD6"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5/9</w:t>
            </w:r>
          </w:p>
        </w:tc>
        <w:tc>
          <w:tcPr>
            <w:tcW w:w="808"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12C9A3EA"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0.30</w:t>
            </w: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5CA2122F"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4/9</w:t>
            </w:r>
          </w:p>
        </w:tc>
        <w:tc>
          <w:tcPr>
            <w:tcW w:w="808"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50A08E88"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0.29</w:t>
            </w:r>
          </w:p>
        </w:tc>
        <w:tc>
          <w:tcPr>
            <w:tcW w:w="938" w:type="dxa"/>
            <w:gridSpan w:val="2"/>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3A88E21B"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3/9</w:t>
            </w:r>
          </w:p>
        </w:tc>
        <w:tc>
          <w:tcPr>
            <w:tcW w:w="859" w:type="dxa"/>
            <w:tcBorders>
              <w:top w:val="nil"/>
              <w:left w:val="single" w:sz="4" w:space="0" w:color="000000"/>
              <w:bottom w:val="nil"/>
              <w:right w:val="nil"/>
            </w:tcBorders>
            <w:shd w:val="clear" w:color="auto" w:fill="auto"/>
            <w:tcMar>
              <w:top w:w="15" w:type="dxa"/>
              <w:left w:w="15" w:type="dxa"/>
              <w:bottom w:w="0" w:type="dxa"/>
              <w:right w:w="15" w:type="dxa"/>
            </w:tcMar>
            <w:vAlign w:val="bottom"/>
            <w:hideMark/>
          </w:tcPr>
          <w:p w14:paraId="3056F276"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0.27</w:t>
            </w:r>
          </w:p>
        </w:tc>
      </w:tr>
      <w:tr w:rsidR="0039269D" w:rsidRPr="00E026D5" w14:paraId="4BE6A0F8" w14:textId="77777777" w:rsidTr="0039269D">
        <w:trPr>
          <w:trHeight w:val="360"/>
        </w:trPr>
        <w:tc>
          <w:tcPr>
            <w:tcW w:w="1517" w:type="dxa"/>
            <w:vMerge/>
            <w:tcBorders>
              <w:top w:val="single" w:sz="18" w:space="0" w:color="000000"/>
              <w:left w:val="nil"/>
              <w:bottom w:val="single" w:sz="18" w:space="0" w:color="000000"/>
              <w:right w:val="single" w:sz="18" w:space="0" w:color="000000"/>
            </w:tcBorders>
            <w:vAlign w:val="center"/>
            <w:hideMark/>
          </w:tcPr>
          <w:p w14:paraId="2F520774" w14:textId="77777777" w:rsidR="0039269D" w:rsidRPr="00E026D5" w:rsidRDefault="0039269D" w:rsidP="0039269D">
            <w:pPr>
              <w:spacing w:line="240" w:lineRule="auto"/>
              <w:ind w:firstLine="0"/>
              <w:jc w:val="left"/>
              <w:rPr>
                <w:rFonts w:ascii="Arial" w:hAnsi="Arial"/>
                <w:sz w:val="36"/>
                <w:szCs w:val="36"/>
              </w:rPr>
            </w:pPr>
          </w:p>
        </w:tc>
        <w:tc>
          <w:tcPr>
            <w:tcW w:w="1387" w:type="dxa"/>
            <w:tcBorders>
              <w:top w:val="nil"/>
              <w:left w:val="single" w:sz="18" w:space="0" w:color="000000"/>
              <w:bottom w:val="nil"/>
              <w:right w:val="single" w:sz="4" w:space="0" w:color="000000"/>
            </w:tcBorders>
            <w:shd w:val="clear" w:color="auto" w:fill="auto"/>
            <w:tcMar>
              <w:top w:w="15" w:type="dxa"/>
              <w:left w:w="15" w:type="dxa"/>
              <w:bottom w:w="0" w:type="dxa"/>
              <w:right w:w="15" w:type="dxa"/>
            </w:tcMar>
            <w:vAlign w:val="center"/>
            <w:hideMark/>
          </w:tcPr>
          <w:p w14:paraId="78F4C627" w14:textId="7FFD18E8" w:rsidR="0039269D" w:rsidRPr="00E026D5" w:rsidRDefault="0039269D" w:rsidP="0039269D">
            <w:pPr>
              <w:spacing w:line="288" w:lineRule="auto"/>
              <w:ind w:firstLine="0"/>
              <w:jc w:val="center"/>
              <w:rPr>
                <w:rFonts w:ascii="Arial" w:hAnsi="Arial"/>
                <w:sz w:val="36"/>
                <w:szCs w:val="36"/>
              </w:rPr>
            </w:pPr>
            <w:r w:rsidRPr="00E026D5">
              <w:rPr>
                <w:color w:val="000000"/>
                <w:kern w:val="2"/>
              </w:rPr>
              <w:t>10.6</w:t>
            </w:r>
            <w:r w:rsidRPr="00E026D5">
              <w:rPr>
                <w:color w:val="000000"/>
                <w:kern w:val="2"/>
              </w:rPr>
              <w:sym w:font="Wingdings" w:char="F0E0"/>
            </w:r>
            <w:r w:rsidRPr="00E026D5">
              <w:rPr>
                <w:color w:val="000000"/>
                <w:kern w:val="2"/>
              </w:rPr>
              <w:t>11.6 D</w:t>
            </w:r>
          </w:p>
        </w:tc>
        <w:tc>
          <w:tcPr>
            <w:tcW w:w="1335" w:type="dxa"/>
            <w:tcBorders>
              <w:top w:val="nil"/>
              <w:left w:val="single" w:sz="4" w:space="0" w:color="000000"/>
              <w:bottom w:val="nil"/>
              <w:right w:val="single" w:sz="18" w:space="0" w:color="000000"/>
            </w:tcBorders>
            <w:shd w:val="clear" w:color="auto" w:fill="auto"/>
            <w:tcMar>
              <w:top w:w="15" w:type="dxa"/>
              <w:left w:w="15" w:type="dxa"/>
              <w:bottom w:w="0" w:type="dxa"/>
              <w:right w:w="15" w:type="dxa"/>
            </w:tcMar>
            <w:vAlign w:val="center"/>
            <w:hideMark/>
          </w:tcPr>
          <w:p w14:paraId="6162BE47"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0.36</w:t>
            </w:r>
          </w:p>
        </w:tc>
        <w:tc>
          <w:tcPr>
            <w:tcW w:w="947" w:type="dxa"/>
            <w:gridSpan w:val="2"/>
            <w:tcBorders>
              <w:top w:val="nil"/>
              <w:left w:val="single" w:sz="18" w:space="0" w:color="000000"/>
              <w:bottom w:val="nil"/>
              <w:right w:val="single" w:sz="4" w:space="0" w:color="000000"/>
            </w:tcBorders>
            <w:shd w:val="clear" w:color="auto" w:fill="auto"/>
            <w:tcMar>
              <w:top w:w="15" w:type="dxa"/>
              <w:left w:w="15" w:type="dxa"/>
              <w:bottom w:w="0" w:type="dxa"/>
              <w:right w:w="15" w:type="dxa"/>
            </w:tcMar>
            <w:vAlign w:val="bottom"/>
            <w:hideMark/>
          </w:tcPr>
          <w:p w14:paraId="242A8A3A"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8/9</w:t>
            </w:r>
          </w:p>
        </w:tc>
        <w:tc>
          <w:tcPr>
            <w:tcW w:w="808"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0F05A425"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0.30</w:t>
            </w: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6676E772"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7/9</w:t>
            </w:r>
          </w:p>
        </w:tc>
        <w:tc>
          <w:tcPr>
            <w:tcW w:w="832"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7A99EF9B"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0.29</w:t>
            </w: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7E89FC6C"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6/9</w:t>
            </w:r>
          </w:p>
        </w:tc>
        <w:tc>
          <w:tcPr>
            <w:tcW w:w="808"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0EA5C9D4"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0.28</w:t>
            </w: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093C709B"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5/9</w:t>
            </w:r>
          </w:p>
        </w:tc>
        <w:tc>
          <w:tcPr>
            <w:tcW w:w="808"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6EB8B2B0"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0.27</w:t>
            </w:r>
          </w:p>
        </w:tc>
        <w:tc>
          <w:tcPr>
            <w:tcW w:w="938" w:type="dxa"/>
            <w:gridSpan w:val="2"/>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3EABF59C"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4/9</w:t>
            </w:r>
          </w:p>
        </w:tc>
        <w:tc>
          <w:tcPr>
            <w:tcW w:w="859" w:type="dxa"/>
            <w:tcBorders>
              <w:top w:val="nil"/>
              <w:left w:val="single" w:sz="4" w:space="0" w:color="000000"/>
              <w:bottom w:val="nil"/>
              <w:right w:val="nil"/>
            </w:tcBorders>
            <w:shd w:val="clear" w:color="auto" w:fill="auto"/>
            <w:tcMar>
              <w:top w:w="15" w:type="dxa"/>
              <w:left w:w="15" w:type="dxa"/>
              <w:bottom w:w="0" w:type="dxa"/>
              <w:right w:w="15" w:type="dxa"/>
            </w:tcMar>
            <w:vAlign w:val="bottom"/>
            <w:hideMark/>
          </w:tcPr>
          <w:p w14:paraId="65FA3C42"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0.26</w:t>
            </w:r>
          </w:p>
        </w:tc>
      </w:tr>
      <w:tr w:rsidR="0039269D" w:rsidRPr="00E026D5" w14:paraId="5D65D84A" w14:textId="77777777" w:rsidTr="0039269D">
        <w:trPr>
          <w:trHeight w:val="360"/>
        </w:trPr>
        <w:tc>
          <w:tcPr>
            <w:tcW w:w="1517" w:type="dxa"/>
            <w:vMerge/>
            <w:tcBorders>
              <w:top w:val="single" w:sz="18" w:space="0" w:color="000000"/>
              <w:left w:val="nil"/>
              <w:bottom w:val="single" w:sz="18" w:space="0" w:color="000000"/>
              <w:right w:val="single" w:sz="18" w:space="0" w:color="000000"/>
            </w:tcBorders>
            <w:vAlign w:val="center"/>
            <w:hideMark/>
          </w:tcPr>
          <w:p w14:paraId="69BA20A2" w14:textId="77777777" w:rsidR="0039269D" w:rsidRPr="00E026D5" w:rsidRDefault="0039269D" w:rsidP="0039269D">
            <w:pPr>
              <w:spacing w:line="240" w:lineRule="auto"/>
              <w:ind w:firstLine="0"/>
              <w:jc w:val="left"/>
              <w:rPr>
                <w:rFonts w:ascii="Arial" w:hAnsi="Arial"/>
                <w:sz w:val="36"/>
                <w:szCs w:val="36"/>
              </w:rPr>
            </w:pPr>
          </w:p>
        </w:tc>
        <w:tc>
          <w:tcPr>
            <w:tcW w:w="1387" w:type="dxa"/>
            <w:tcBorders>
              <w:top w:val="nil"/>
              <w:left w:val="single" w:sz="18" w:space="0" w:color="000000"/>
              <w:bottom w:val="nil"/>
              <w:right w:val="single" w:sz="4" w:space="0" w:color="000000"/>
            </w:tcBorders>
            <w:shd w:val="clear" w:color="auto" w:fill="auto"/>
            <w:tcMar>
              <w:top w:w="15" w:type="dxa"/>
              <w:left w:w="15" w:type="dxa"/>
              <w:bottom w:w="0" w:type="dxa"/>
              <w:right w:w="15" w:type="dxa"/>
            </w:tcMar>
            <w:vAlign w:val="center"/>
            <w:hideMark/>
          </w:tcPr>
          <w:p w14:paraId="2482DF30" w14:textId="52383BD8" w:rsidR="0039269D" w:rsidRPr="00E026D5" w:rsidRDefault="0039269D" w:rsidP="0039269D">
            <w:pPr>
              <w:spacing w:line="288" w:lineRule="auto"/>
              <w:ind w:firstLine="0"/>
              <w:jc w:val="center"/>
              <w:rPr>
                <w:rFonts w:ascii="Arial" w:hAnsi="Arial"/>
                <w:sz w:val="36"/>
                <w:szCs w:val="36"/>
              </w:rPr>
            </w:pPr>
            <w:r w:rsidRPr="00E026D5">
              <w:rPr>
                <w:color w:val="000000"/>
                <w:kern w:val="2"/>
              </w:rPr>
              <w:t>11.6</w:t>
            </w:r>
            <w:r w:rsidRPr="00E026D5">
              <w:rPr>
                <w:color w:val="000000"/>
                <w:kern w:val="2"/>
              </w:rPr>
              <w:sym w:font="Wingdings" w:char="F0E0"/>
            </w:r>
            <w:r w:rsidRPr="00E026D5">
              <w:rPr>
                <w:color w:val="000000"/>
                <w:kern w:val="2"/>
              </w:rPr>
              <w:t>12.6 D</w:t>
            </w:r>
          </w:p>
        </w:tc>
        <w:tc>
          <w:tcPr>
            <w:tcW w:w="1335" w:type="dxa"/>
            <w:tcBorders>
              <w:top w:val="nil"/>
              <w:left w:val="single" w:sz="4" w:space="0" w:color="000000"/>
              <w:bottom w:val="nil"/>
              <w:right w:val="single" w:sz="18" w:space="0" w:color="000000"/>
            </w:tcBorders>
            <w:shd w:val="clear" w:color="auto" w:fill="auto"/>
            <w:tcMar>
              <w:top w:w="15" w:type="dxa"/>
              <w:left w:w="15" w:type="dxa"/>
              <w:bottom w:w="0" w:type="dxa"/>
              <w:right w:w="15" w:type="dxa"/>
            </w:tcMar>
            <w:vAlign w:val="center"/>
            <w:hideMark/>
          </w:tcPr>
          <w:p w14:paraId="4BB90356"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0.329</w:t>
            </w:r>
          </w:p>
        </w:tc>
        <w:tc>
          <w:tcPr>
            <w:tcW w:w="947" w:type="dxa"/>
            <w:gridSpan w:val="2"/>
            <w:tcBorders>
              <w:top w:val="nil"/>
              <w:left w:val="single" w:sz="18" w:space="0" w:color="000000"/>
              <w:bottom w:val="nil"/>
              <w:right w:val="single" w:sz="4" w:space="0" w:color="000000"/>
            </w:tcBorders>
            <w:shd w:val="clear" w:color="auto" w:fill="auto"/>
            <w:tcMar>
              <w:top w:w="15" w:type="dxa"/>
              <w:left w:w="15" w:type="dxa"/>
              <w:bottom w:w="0" w:type="dxa"/>
              <w:right w:w="15" w:type="dxa"/>
            </w:tcMar>
            <w:vAlign w:val="bottom"/>
            <w:hideMark/>
          </w:tcPr>
          <w:p w14:paraId="13C1DE59"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1</w:t>
            </w:r>
          </w:p>
        </w:tc>
        <w:tc>
          <w:tcPr>
            <w:tcW w:w="808"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0F7BC996"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0.29</w:t>
            </w: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1AF13D63"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8/9</w:t>
            </w:r>
          </w:p>
        </w:tc>
        <w:tc>
          <w:tcPr>
            <w:tcW w:w="832"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33CCB3CA"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0.28</w:t>
            </w: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4F1A2865"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7/9</w:t>
            </w:r>
          </w:p>
        </w:tc>
        <w:tc>
          <w:tcPr>
            <w:tcW w:w="808"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398C86A1"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0.7</w:t>
            </w: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5F15A375"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6/9</w:t>
            </w:r>
          </w:p>
        </w:tc>
        <w:tc>
          <w:tcPr>
            <w:tcW w:w="808"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5C2C9898"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0.26</w:t>
            </w:r>
          </w:p>
        </w:tc>
        <w:tc>
          <w:tcPr>
            <w:tcW w:w="938" w:type="dxa"/>
            <w:gridSpan w:val="2"/>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35E6D7EF"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5/9</w:t>
            </w:r>
          </w:p>
        </w:tc>
        <w:tc>
          <w:tcPr>
            <w:tcW w:w="859" w:type="dxa"/>
            <w:tcBorders>
              <w:top w:val="nil"/>
              <w:left w:val="single" w:sz="4" w:space="0" w:color="000000"/>
              <w:bottom w:val="nil"/>
              <w:right w:val="nil"/>
            </w:tcBorders>
            <w:shd w:val="clear" w:color="auto" w:fill="auto"/>
            <w:tcMar>
              <w:top w:w="15" w:type="dxa"/>
              <w:left w:w="15" w:type="dxa"/>
              <w:bottom w:w="0" w:type="dxa"/>
              <w:right w:w="15" w:type="dxa"/>
            </w:tcMar>
            <w:vAlign w:val="bottom"/>
            <w:hideMark/>
          </w:tcPr>
          <w:p w14:paraId="73F6C80F"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0.25</w:t>
            </w:r>
          </w:p>
        </w:tc>
      </w:tr>
      <w:tr w:rsidR="0039269D" w:rsidRPr="00E026D5" w14:paraId="43823A9E" w14:textId="77777777" w:rsidTr="0039269D">
        <w:trPr>
          <w:trHeight w:val="360"/>
        </w:trPr>
        <w:tc>
          <w:tcPr>
            <w:tcW w:w="1517" w:type="dxa"/>
            <w:vMerge/>
            <w:tcBorders>
              <w:top w:val="single" w:sz="18" w:space="0" w:color="000000"/>
              <w:left w:val="nil"/>
              <w:bottom w:val="single" w:sz="18" w:space="0" w:color="000000"/>
              <w:right w:val="single" w:sz="18" w:space="0" w:color="000000"/>
            </w:tcBorders>
            <w:vAlign w:val="center"/>
            <w:hideMark/>
          </w:tcPr>
          <w:p w14:paraId="27277E01" w14:textId="77777777" w:rsidR="0039269D" w:rsidRPr="00E026D5" w:rsidRDefault="0039269D" w:rsidP="0039269D">
            <w:pPr>
              <w:spacing w:line="240" w:lineRule="auto"/>
              <w:ind w:firstLine="0"/>
              <w:jc w:val="left"/>
              <w:rPr>
                <w:rFonts w:ascii="Arial" w:hAnsi="Arial"/>
                <w:sz w:val="36"/>
                <w:szCs w:val="36"/>
              </w:rPr>
            </w:pPr>
          </w:p>
        </w:tc>
        <w:tc>
          <w:tcPr>
            <w:tcW w:w="1387" w:type="dxa"/>
            <w:tcBorders>
              <w:top w:val="nil"/>
              <w:left w:val="single" w:sz="18" w:space="0" w:color="000000"/>
              <w:bottom w:val="nil"/>
              <w:right w:val="single" w:sz="4" w:space="0" w:color="000000"/>
            </w:tcBorders>
            <w:shd w:val="clear" w:color="auto" w:fill="auto"/>
            <w:tcMar>
              <w:top w:w="15" w:type="dxa"/>
              <w:left w:w="15" w:type="dxa"/>
              <w:bottom w:w="0" w:type="dxa"/>
              <w:right w:w="15" w:type="dxa"/>
            </w:tcMar>
            <w:vAlign w:val="center"/>
            <w:hideMark/>
          </w:tcPr>
          <w:p w14:paraId="3119AE27" w14:textId="4B8205B8" w:rsidR="0039269D" w:rsidRPr="00E026D5" w:rsidRDefault="0039269D" w:rsidP="0039269D">
            <w:pPr>
              <w:spacing w:line="288" w:lineRule="auto"/>
              <w:ind w:firstLine="0"/>
              <w:jc w:val="center"/>
              <w:rPr>
                <w:rFonts w:ascii="Arial" w:hAnsi="Arial"/>
                <w:sz w:val="36"/>
                <w:szCs w:val="36"/>
              </w:rPr>
            </w:pPr>
            <w:r w:rsidRPr="00E026D5">
              <w:rPr>
                <w:color w:val="000000"/>
                <w:kern w:val="2"/>
              </w:rPr>
              <w:t>12.6</w:t>
            </w:r>
            <w:r w:rsidRPr="00E026D5">
              <w:rPr>
                <w:color w:val="000000"/>
                <w:kern w:val="2"/>
              </w:rPr>
              <w:sym w:font="Wingdings" w:char="F0E0"/>
            </w:r>
            <w:r w:rsidRPr="00E026D5">
              <w:rPr>
                <w:color w:val="000000"/>
                <w:kern w:val="2"/>
              </w:rPr>
              <w:t>13.6 D</w:t>
            </w:r>
          </w:p>
        </w:tc>
        <w:tc>
          <w:tcPr>
            <w:tcW w:w="1335" w:type="dxa"/>
            <w:tcBorders>
              <w:top w:val="nil"/>
              <w:left w:val="single" w:sz="4" w:space="0" w:color="000000"/>
              <w:bottom w:val="nil"/>
              <w:right w:val="single" w:sz="18" w:space="0" w:color="000000"/>
            </w:tcBorders>
            <w:shd w:val="clear" w:color="auto" w:fill="auto"/>
            <w:tcMar>
              <w:top w:w="15" w:type="dxa"/>
              <w:left w:w="15" w:type="dxa"/>
              <w:bottom w:w="0" w:type="dxa"/>
              <w:right w:w="15" w:type="dxa"/>
            </w:tcMar>
            <w:vAlign w:val="center"/>
            <w:hideMark/>
          </w:tcPr>
          <w:p w14:paraId="413AD414"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0.296</w:t>
            </w:r>
          </w:p>
        </w:tc>
        <w:tc>
          <w:tcPr>
            <w:tcW w:w="947" w:type="dxa"/>
            <w:gridSpan w:val="2"/>
            <w:tcBorders>
              <w:top w:val="nil"/>
              <w:left w:val="single" w:sz="18" w:space="0" w:color="000000"/>
              <w:bottom w:val="nil"/>
              <w:right w:val="single" w:sz="4" w:space="0" w:color="000000"/>
            </w:tcBorders>
            <w:shd w:val="clear" w:color="auto" w:fill="auto"/>
            <w:tcMar>
              <w:top w:w="15" w:type="dxa"/>
              <w:left w:w="15" w:type="dxa"/>
              <w:bottom w:w="0" w:type="dxa"/>
              <w:right w:w="15" w:type="dxa"/>
            </w:tcMar>
            <w:vAlign w:val="bottom"/>
            <w:hideMark/>
          </w:tcPr>
          <w:p w14:paraId="08E6C8CE"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1</w:t>
            </w:r>
          </w:p>
        </w:tc>
        <w:tc>
          <w:tcPr>
            <w:tcW w:w="808"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18B22988"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0.26</w:t>
            </w: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05EFFDB5"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1</w:t>
            </w:r>
          </w:p>
        </w:tc>
        <w:tc>
          <w:tcPr>
            <w:tcW w:w="832"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62E4BE2D"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0.26</w:t>
            </w: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7C60B1BD"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8/9</w:t>
            </w:r>
          </w:p>
        </w:tc>
        <w:tc>
          <w:tcPr>
            <w:tcW w:w="808"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248FA75B"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0.25</w:t>
            </w: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3614261A"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7/9</w:t>
            </w:r>
          </w:p>
        </w:tc>
        <w:tc>
          <w:tcPr>
            <w:tcW w:w="808"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3E067755"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0.24</w:t>
            </w:r>
          </w:p>
        </w:tc>
        <w:tc>
          <w:tcPr>
            <w:tcW w:w="938" w:type="dxa"/>
            <w:gridSpan w:val="2"/>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191CC116"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6/9</w:t>
            </w:r>
          </w:p>
        </w:tc>
        <w:tc>
          <w:tcPr>
            <w:tcW w:w="859" w:type="dxa"/>
            <w:tcBorders>
              <w:top w:val="nil"/>
              <w:left w:val="single" w:sz="4" w:space="0" w:color="000000"/>
              <w:bottom w:val="nil"/>
              <w:right w:val="nil"/>
            </w:tcBorders>
            <w:shd w:val="clear" w:color="auto" w:fill="auto"/>
            <w:tcMar>
              <w:top w:w="15" w:type="dxa"/>
              <w:left w:w="15" w:type="dxa"/>
              <w:bottom w:w="0" w:type="dxa"/>
              <w:right w:w="15" w:type="dxa"/>
            </w:tcMar>
            <w:vAlign w:val="bottom"/>
            <w:hideMark/>
          </w:tcPr>
          <w:p w14:paraId="7F282E39"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0.23</w:t>
            </w:r>
          </w:p>
        </w:tc>
      </w:tr>
      <w:tr w:rsidR="0039269D" w:rsidRPr="00E026D5" w14:paraId="6D88EC6C" w14:textId="77777777" w:rsidTr="0039269D">
        <w:trPr>
          <w:trHeight w:val="360"/>
        </w:trPr>
        <w:tc>
          <w:tcPr>
            <w:tcW w:w="1517" w:type="dxa"/>
            <w:vMerge/>
            <w:tcBorders>
              <w:top w:val="single" w:sz="18" w:space="0" w:color="000000"/>
              <w:left w:val="nil"/>
              <w:bottom w:val="single" w:sz="18" w:space="0" w:color="000000"/>
              <w:right w:val="single" w:sz="18" w:space="0" w:color="000000"/>
            </w:tcBorders>
            <w:vAlign w:val="center"/>
            <w:hideMark/>
          </w:tcPr>
          <w:p w14:paraId="760F8740" w14:textId="77777777" w:rsidR="0039269D" w:rsidRPr="00E026D5" w:rsidRDefault="0039269D" w:rsidP="0039269D">
            <w:pPr>
              <w:spacing w:line="240" w:lineRule="auto"/>
              <w:ind w:firstLine="0"/>
              <w:jc w:val="left"/>
              <w:rPr>
                <w:rFonts w:ascii="Arial" w:hAnsi="Arial"/>
                <w:sz w:val="36"/>
                <w:szCs w:val="36"/>
              </w:rPr>
            </w:pPr>
          </w:p>
        </w:tc>
        <w:tc>
          <w:tcPr>
            <w:tcW w:w="1387" w:type="dxa"/>
            <w:tcBorders>
              <w:top w:val="nil"/>
              <w:left w:val="single" w:sz="18" w:space="0" w:color="000000"/>
              <w:bottom w:val="nil"/>
              <w:right w:val="single" w:sz="4" w:space="0" w:color="000000"/>
            </w:tcBorders>
            <w:shd w:val="clear" w:color="auto" w:fill="auto"/>
            <w:tcMar>
              <w:top w:w="15" w:type="dxa"/>
              <w:left w:w="15" w:type="dxa"/>
              <w:bottom w:w="0" w:type="dxa"/>
              <w:right w:w="15" w:type="dxa"/>
            </w:tcMar>
            <w:vAlign w:val="bottom"/>
            <w:hideMark/>
          </w:tcPr>
          <w:p w14:paraId="4CC4A9DF" w14:textId="7B09CFB7" w:rsidR="0039269D" w:rsidRPr="00E026D5" w:rsidRDefault="0039269D" w:rsidP="0039269D">
            <w:pPr>
              <w:spacing w:line="288" w:lineRule="auto"/>
              <w:ind w:firstLine="0"/>
              <w:jc w:val="center"/>
              <w:rPr>
                <w:rFonts w:ascii="Arial" w:hAnsi="Arial"/>
                <w:sz w:val="36"/>
                <w:szCs w:val="36"/>
              </w:rPr>
            </w:pPr>
            <w:r w:rsidRPr="00E026D5">
              <w:rPr>
                <w:color w:val="000000"/>
                <w:kern w:val="2"/>
              </w:rPr>
              <w:t>13.6</w:t>
            </w:r>
            <w:r w:rsidRPr="00E026D5">
              <w:rPr>
                <w:color w:val="000000"/>
                <w:kern w:val="2"/>
              </w:rPr>
              <w:sym w:font="Wingdings" w:char="F0E0"/>
            </w:r>
            <w:r w:rsidRPr="00E026D5">
              <w:rPr>
                <w:color w:val="000000"/>
                <w:kern w:val="2"/>
              </w:rPr>
              <w:t>14.6 D</w:t>
            </w:r>
          </w:p>
        </w:tc>
        <w:tc>
          <w:tcPr>
            <w:tcW w:w="1335" w:type="dxa"/>
            <w:tcBorders>
              <w:top w:val="nil"/>
              <w:left w:val="single" w:sz="4" w:space="0" w:color="000000"/>
              <w:bottom w:val="nil"/>
              <w:right w:val="single" w:sz="18" w:space="0" w:color="000000"/>
            </w:tcBorders>
            <w:shd w:val="clear" w:color="auto" w:fill="auto"/>
            <w:tcMar>
              <w:top w:w="15" w:type="dxa"/>
              <w:left w:w="15" w:type="dxa"/>
              <w:bottom w:w="0" w:type="dxa"/>
              <w:right w:w="15" w:type="dxa"/>
            </w:tcMar>
            <w:vAlign w:val="bottom"/>
            <w:hideMark/>
          </w:tcPr>
          <w:p w14:paraId="2FB5A129"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0.261</w:t>
            </w:r>
          </w:p>
        </w:tc>
        <w:tc>
          <w:tcPr>
            <w:tcW w:w="947" w:type="dxa"/>
            <w:gridSpan w:val="2"/>
            <w:tcBorders>
              <w:top w:val="nil"/>
              <w:left w:val="single" w:sz="18" w:space="0" w:color="000000"/>
              <w:bottom w:val="nil"/>
              <w:right w:val="single" w:sz="4" w:space="0" w:color="000000"/>
            </w:tcBorders>
            <w:shd w:val="clear" w:color="auto" w:fill="auto"/>
            <w:tcMar>
              <w:top w:w="15" w:type="dxa"/>
              <w:left w:w="15" w:type="dxa"/>
              <w:bottom w:w="0" w:type="dxa"/>
              <w:right w:w="15" w:type="dxa"/>
            </w:tcMar>
            <w:vAlign w:val="bottom"/>
            <w:hideMark/>
          </w:tcPr>
          <w:p w14:paraId="65F470DE"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1</w:t>
            </w:r>
          </w:p>
        </w:tc>
        <w:tc>
          <w:tcPr>
            <w:tcW w:w="808"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6D9ADFB8"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0.23</w:t>
            </w: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69858556"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1</w:t>
            </w:r>
          </w:p>
        </w:tc>
        <w:tc>
          <w:tcPr>
            <w:tcW w:w="832"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425918DF"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0.23</w:t>
            </w: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6F1BFAAD"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1</w:t>
            </w:r>
          </w:p>
        </w:tc>
        <w:tc>
          <w:tcPr>
            <w:tcW w:w="808"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1F6CAC9F"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0.23</w:t>
            </w:r>
          </w:p>
        </w:tc>
        <w:tc>
          <w:tcPr>
            <w:tcW w:w="937" w:type="dxa"/>
            <w:gridSpan w:val="3"/>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27270749"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8/9</w:t>
            </w:r>
          </w:p>
        </w:tc>
        <w:tc>
          <w:tcPr>
            <w:tcW w:w="808" w:type="dxa"/>
            <w:tcBorders>
              <w:top w:val="nil"/>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1F4F45DA"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0.22</w:t>
            </w:r>
          </w:p>
        </w:tc>
        <w:tc>
          <w:tcPr>
            <w:tcW w:w="938" w:type="dxa"/>
            <w:gridSpan w:val="2"/>
            <w:tcBorders>
              <w:top w:val="nil"/>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3F3776DD"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7/9</w:t>
            </w:r>
          </w:p>
        </w:tc>
        <w:tc>
          <w:tcPr>
            <w:tcW w:w="859" w:type="dxa"/>
            <w:tcBorders>
              <w:top w:val="nil"/>
              <w:left w:val="single" w:sz="4" w:space="0" w:color="000000"/>
              <w:bottom w:val="nil"/>
              <w:right w:val="nil"/>
            </w:tcBorders>
            <w:shd w:val="clear" w:color="auto" w:fill="auto"/>
            <w:tcMar>
              <w:top w:w="15" w:type="dxa"/>
              <w:left w:w="15" w:type="dxa"/>
              <w:bottom w:w="0" w:type="dxa"/>
              <w:right w:w="15" w:type="dxa"/>
            </w:tcMar>
            <w:vAlign w:val="bottom"/>
            <w:hideMark/>
          </w:tcPr>
          <w:p w14:paraId="4DD7DEBE"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0.21</w:t>
            </w:r>
          </w:p>
        </w:tc>
      </w:tr>
      <w:tr w:rsidR="0039269D" w:rsidRPr="00E026D5" w14:paraId="58D26CE7" w14:textId="77777777" w:rsidTr="0039269D">
        <w:trPr>
          <w:trHeight w:val="360"/>
        </w:trPr>
        <w:tc>
          <w:tcPr>
            <w:tcW w:w="1517" w:type="dxa"/>
            <w:vMerge/>
            <w:tcBorders>
              <w:top w:val="single" w:sz="18" w:space="0" w:color="000000"/>
              <w:left w:val="nil"/>
              <w:bottom w:val="single" w:sz="18" w:space="0" w:color="000000"/>
              <w:right w:val="single" w:sz="18" w:space="0" w:color="000000"/>
            </w:tcBorders>
            <w:vAlign w:val="center"/>
            <w:hideMark/>
          </w:tcPr>
          <w:p w14:paraId="38E2DD6D" w14:textId="77777777" w:rsidR="0039269D" w:rsidRPr="00E026D5" w:rsidRDefault="0039269D" w:rsidP="0039269D">
            <w:pPr>
              <w:spacing w:line="240" w:lineRule="auto"/>
              <w:ind w:firstLine="0"/>
              <w:jc w:val="left"/>
              <w:rPr>
                <w:rFonts w:ascii="Arial" w:hAnsi="Arial"/>
                <w:sz w:val="36"/>
                <w:szCs w:val="36"/>
              </w:rPr>
            </w:pPr>
          </w:p>
        </w:tc>
        <w:tc>
          <w:tcPr>
            <w:tcW w:w="1387" w:type="dxa"/>
            <w:tcBorders>
              <w:top w:val="nil"/>
              <w:left w:val="single" w:sz="18" w:space="0" w:color="000000"/>
              <w:bottom w:val="single" w:sz="18" w:space="0" w:color="000000"/>
              <w:right w:val="single" w:sz="4" w:space="0" w:color="000000"/>
            </w:tcBorders>
            <w:shd w:val="clear" w:color="auto" w:fill="auto"/>
            <w:tcMar>
              <w:top w:w="15" w:type="dxa"/>
              <w:left w:w="15" w:type="dxa"/>
              <w:bottom w:w="0" w:type="dxa"/>
              <w:right w:w="15" w:type="dxa"/>
            </w:tcMar>
            <w:vAlign w:val="bottom"/>
            <w:hideMark/>
          </w:tcPr>
          <w:p w14:paraId="7255718A" w14:textId="43B51F1D" w:rsidR="0039269D" w:rsidRPr="00E026D5" w:rsidRDefault="0039269D" w:rsidP="0039269D">
            <w:pPr>
              <w:spacing w:line="288" w:lineRule="auto"/>
              <w:ind w:firstLine="0"/>
              <w:jc w:val="center"/>
              <w:rPr>
                <w:rFonts w:ascii="Arial" w:hAnsi="Arial"/>
                <w:sz w:val="36"/>
                <w:szCs w:val="36"/>
              </w:rPr>
            </w:pPr>
            <w:r w:rsidRPr="00E026D5">
              <w:rPr>
                <w:color w:val="000000"/>
                <w:kern w:val="2"/>
              </w:rPr>
              <w:t>14.6</w:t>
            </w:r>
            <w:r w:rsidRPr="00E026D5">
              <w:rPr>
                <w:color w:val="000000"/>
                <w:kern w:val="2"/>
              </w:rPr>
              <w:sym w:font="Wingdings" w:char="F0E0"/>
            </w:r>
            <w:r w:rsidRPr="00E026D5">
              <w:rPr>
                <w:color w:val="000000"/>
                <w:kern w:val="2"/>
              </w:rPr>
              <w:t>15.6 D</w:t>
            </w:r>
          </w:p>
        </w:tc>
        <w:tc>
          <w:tcPr>
            <w:tcW w:w="1335" w:type="dxa"/>
            <w:tcBorders>
              <w:top w:val="nil"/>
              <w:left w:val="single" w:sz="4" w:space="0" w:color="000000"/>
              <w:bottom w:val="single" w:sz="18" w:space="0" w:color="000000"/>
              <w:right w:val="single" w:sz="18" w:space="0" w:color="000000"/>
            </w:tcBorders>
            <w:shd w:val="clear" w:color="auto" w:fill="auto"/>
            <w:tcMar>
              <w:top w:w="15" w:type="dxa"/>
              <w:left w:w="15" w:type="dxa"/>
              <w:bottom w:w="0" w:type="dxa"/>
              <w:right w:w="15" w:type="dxa"/>
            </w:tcMar>
            <w:vAlign w:val="bottom"/>
            <w:hideMark/>
          </w:tcPr>
          <w:p w14:paraId="52F1BE42"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0.207</w:t>
            </w:r>
          </w:p>
        </w:tc>
        <w:tc>
          <w:tcPr>
            <w:tcW w:w="947" w:type="dxa"/>
            <w:gridSpan w:val="2"/>
            <w:tcBorders>
              <w:top w:val="nil"/>
              <w:left w:val="single" w:sz="18" w:space="0" w:color="000000"/>
              <w:bottom w:val="single" w:sz="18" w:space="0" w:color="000000"/>
              <w:right w:val="single" w:sz="4" w:space="0" w:color="000000"/>
            </w:tcBorders>
            <w:shd w:val="clear" w:color="auto" w:fill="auto"/>
            <w:tcMar>
              <w:top w:w="15" w:type="dxa"/>
              <w:left w:w="15" w:type="dxa"/>
              <w:bottom w:w="0" w:type="dxa"/>
              <w:right w:w="15" w:type="dxa"/>
            </w:tcMar>
            <w:vAlign w:val="bottom"/>
            <w:hideMark/>
          </w:tcPr>
          <w:p w14:paraId="1F1CBF06"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1</w:t>
            </w:r>
          </w:p>
        </w:tc>
        <w:tc>
          <w:tcPr>
            <w:tcW w:w="808" w:type="dxa"/>
            <w:tcBorders>
              <w:top w:val="nil"/>
              <w:left w:val="single" w:sz="4" w:space="0" w:color="000000"/>
              <w:bottom w:val="single" w:sz="18" w:space="0" w:color="000000"/>
              <w:right w:val="single" w:sz="8" w:space="0" w:color="000000"/>
            </w:tcBorders>
            <w:shd w:val="clear" w:color="auto" w:fill="auto"/>
            <w:tcMar>
              <w:top w:w="15" w:type="dxa"/>
              <w:left w:w="15" w:type="dxa"/>
              <w:bottom w:w="0" w:type="dxa"/>
              <w:right w:w="15" w:type="dxa"/>
            </w:tcMar>
            <w:vAlign w:val="bottom"/>
            <w:hideMark/>
          </w:tcPr>
          <w:p w14:paraId="2CD902E0"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0.18</w:t>
            </w:r>
          </w:p>
        </w:tc>
        <w:tc>
          <w:tcPr>
            <w:tcW w:w="937" w:type="dxa"/>
            <w:gridSpan w:val="3"/>
            <w:tcBorders>
              <w:top w:val="nil"/>
              <w:left w:val="single" w:sz="8" w:space="0" w:color="000000"/>
              <w:bottom w:val="single" w:sz="18" w:space="0" w:color="000000"/>
              <w:right w:val="single" w:sz="4" w:space="0" w:color="000000"/>
            </w:tcBorders>
            <w:shd w:val="clear" w:color="auto" w:fill="auto"/>
            <w:tcMar>
              <w:top w:w="15" w:type="dxa"/>
              <w:left w:w="15" w:type="dxa"/>
              <w:bottom w:w="0" w:type="dxa"/>
              <w:right w:w="15" w:type="dxa"/>
            </w:tcMar>
            <w:vAlign w:val="bottom"/>
            <w:hideMark/>
          </w:tcPr>
          <w:p w14:paraId="1C501FF9"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1</w:t>
            </w:r>
          </w:p>
        </w:tc>
        <w:tc>
          <w:tcPr>
            <w:tcW w:w="832" w:type="dxa"/>
            <w:tcBorders>
              <w:top w:val="nil"/>
              <w:left w:val="single" w:sz="4" w:space="0" w:color="000000"/>
              <w:bottom w:val="single" w:sz="18" w:space="0" w:color="000000"/>
              <w:right w:val="single" w:sz="8" w:space="0" w:color="000000"/>
            </w:tcBorders>
            <w:shd w:val="clear" w:color="auto" w:fill="auto"/>
            <w:tcMar>
              <w:top w:w="15" w:type="dxa"/>
              <w:left w:w="15" w:type="dxa"/>
              <w:bottom w:w="0" w:type="dxa"/>
              <w:right w:w="15" w:type="dxa"/>
            </w:tcMar>
            <w:vAlign w:val="bottom"/>
            <w:hideMark/>
          </w:tcPr>
          <w:p w14:paraId="48E749B4"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0.18</w:t>
            </w:r>
          </w:p>
        </w:tc>
        <w:tc>
          <w:tcPr>
            <w:tcW w:w="937" w:type="dxa"/>
            <w:gridSpan w:val="3"/>
            <w:tcBorders>
              <w:top w:val="nil"/>
              <w:left w:val="single" w:sz="8" w:space="0" w:color="000000"/>
              <w:bottom w:val="single" w:sz="18" w:space="0" w:color="000000"/>
              <w:right w:val="single" w:sz="4" w:space="0" w:color="000000"/>
            </w:tcBorders>
            <w:shd w:val="clear" w:color="auto" w:fill="auto"/>
            <w:tcMar>
              <w:top w:w="15" w:type="dxa"/>
              <w:left w:w="15" w:type="dxa"/>
              <w:bottom w:w="0" w:type="dxa"/>
              <w:right w:w="15" w:type="dxa"/>
            </w:tcMar>
            <w:vAlign w:val="bottom"/>
            <w:hideMark/>
          </w:tcPr>
          <w:p w14:paraId="6C036BB5"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1</w:t>
            </w:r>
          </w:p>
        </w:tc>
        <w:tc>
          <w:tcPr>
            <w:tcW w:w="808" w:type="dxa"/>
            <w:tcBorders>
              <w:top w:val="nil"/>
              <w:left w:val="single" w:sz="4" w:space="0" w:color="000000"/>
              <w:bottom w:val="single" w:sz="18" w:space="0" w:color="000000"/>
              <w:right w:val="single" w:sz="8" w:space="0" w:color="000000"/>
            </w:tcBorders>
            <w:shd w:val="clear" w:color="auto" w:fill="auto"/>
            <w:tcMar>
              <w:top w:w="15" w:type="dxa"/>
              <w:left w:w="15" w:type="dxa"/>
              <w:bottom w:w="0" w:type="dxa"/>
              <w:right w:w="15" w:type="dxa"/>
            </w:tcMar>
            <w:vAlign w:val="bottom"/>
            <w:hideMark/>
          </w:tcPr>
          <w:p w14:paraId="5A47FF7B"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0.18</w:t>
            </w:r>
          </w:p>
        </w:tc>
        <w:tc>
          <w:tcPr>
            <w:tcW w:w="937" w:type="dxa"/>
            <w:gridSpan w:val="3"/>
            <w:tcBorders>
              <w:top w:val="nil"/>
              <w:left w:val="single" w:sz="8" w:space="0" w:color="000000"/>
              <w:bottom w:val="single" w:sz="18" w:space="0" w:color="000000"/>
              <w:right w:val="single" w:sz="4" w:space="0" w:color="000000"/>
            </w:tcBorders>
            <w:shd w:val="clear" w:color="auto" w:fill="auto"/>
            <w:tcMar>
              <w:top w:w="15" w:type="dxa"/>
              <w:left w:w="15" w:type="dxa"/>
              <w:bottom w:w="0" w:type="dxa"/>
              <w:right w:w="15" w:type="dxa"/>
            </w:tcMar>
            <w:vAlign w:val="bottom"/>
            <w:hideMark/>
          </w:tcPr>
          <w:p w14:paraId="1720EDEC"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1</w:t>
            </w:r>
          </w:p>
        </w:tc>
        <w:tc>
          <w:tcPr>
            <w:tcW w:w="808" w:type="dxa"/>
            <w:tcBorders>
              <w:top w:val="nil"/>
              <w:left w:val="single" w:sz="4" w:space="0" w:color="000000"/>
              <w:bottom w:val="single" w:sz="18" w:space="0" w:color="000000"/>
              <w:right w:val="single" w:sz="8" w:space="0" w:color="000000"/>
            </w:tcBorders>
            <w:shd w:val="clear" w:color="auto" w:fill="auto"/>
            <w:tcMar>
              <w:top w:w="15" w:type="dxa"/>
              <w:left w:w="15" w:type="dxa"/>
              <w:bottom w:w="0" w:type="dxa"/>
              <w:right w:w="15" w:type="dxa"/>
            </w:tcMar>
            <w:vAlign w:val="bottom"/>
            <w:hideMark/>
          </w:tcPr>
          <w:p w14:paraId="65544136"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0.18</w:t>
            </w:r>
          </w:p>
        </w:tc>
        <w:tc>
          <w:tcPr>
            <w:tcW w:w="938" w:type="dxa"/>
            <w:gridSpan w:val="2"/>
            <w:tcBorders>
              <w:top w:val="nil"/>
              <w:left w:val="single" w:sz="8" w:space="0" w:color="000000"/>
              <w:bottom w:val="single" w:sz="18" w:space="0" w:color="000000"/>
              <w:right w:val="single" w:sz="4" w:space="0" w:color="000000"/>
            </w:tcBorders>
            <w:shd w:val="clear" w:color="auto" w:fill="auto"/>
            <w:tcMar>
              <w:top w:w="15" w:type="dxa"/>
              <w:left w:w="15" w:type="dxa"/>
              <w:bottom w:w="0" w:type="dxa"/>
              <w:right w:w="15" w:type="dxa"/>
            </w:tcMar>
            <w:vAlign w:val="bottom"/>
            <w:hideMark/>
          </w:tcPr>
          <w:p w14:paraId="6C56A395"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8/9</w:t>
            </w:r>
          </w:p>
        </w:tc>
        <w:tc>
          <w:tcPr>
            <w:tcW w:w="859" w:type="dxa"/>
            <w:tcBorders>
              <w:top w:val="nil"/>
              <w:left w:val="single" w:sz="4" w:space="0" w:color="000000"/>
              <w:bottom w:val="single" w:sz="18" w:space="0" w:color="000000"/>
              <w:right w:val="nil"/>
            </w:tcBorders>
            <w:shd w:val="clear" w:color="auto" w:fill="auto"/>
            <w:tcMar>
              <w:top w:w="15" w:type="dxa"/>
              <w:left w:w="15" w:type="dxa"/>
              <w:bottom w:w="0" w:type="dxa"/>
              <w:right w:w="15" w:type="dxa"/>
            </w:tcMar>
            <w:vAlign w:val="bottom"/>
            <w:hideMark/>
          </w:tcPr>
          <w:p w14:paraId="52CE8BB4" w14:textId="77777777" w:rsidR="0039269D" w:rsidRPr="00E026D5" w:rsidRDefault="0039269D" w:rsidP="0039269D">
            <w:pPr>
              <w:spacing w:line="288" w:lineRule="auto"/>
              <w:ind w:firstLine="0"/>
              <w:jc w:val="center"/>
              <w:rPr>
                <w:rFonts w:ascii="Arial" w:hAnsi="Arial"/>
                <w:sz w:val="36"/>
                <w:szCs w:val="36"/>
              </w:rPr>
            </w:pPr>
            <w:r w:rsidRPr="00E026D5">
              <w:rPr>
                <w:color w:val="000000"/>
                <w:kern w:val="2"/>
              </w:rPr>
              <w:t>0.17</w:t>
            </w:r>
          </w:p>
        </w:tc>
      </w:tr>
      <w:tr w:rsidR="0039269D" w:rsidRPr="00E026D5" w14:paraId="6C0612DC" w14:textId="77777777" w:rsidTr="0039269D">
        <w:trPr>
          <w:trHeight w:val="360"/>
        </w:trPr>
        <w:tc>
          <w:tcPr>
            <w:tcW w:w="1517" w:type="dxa"/>
            <w:tcBorders>
              <w:top w:val="single" w:sz="18" w:space="0" w:color="000000"/>
              <w:left w:val="nil"/>
              <w:bottom w:val="nil"/>
              <w:right w:val="single" w:sz="18" w:space="0" w:color="000000"/>
            </w:tcBorders>
            <w:shd w:val="clear" w:color="auto" w:fill="auto"/>
            <w:tcMar>
              <w:top w:w="15" w:type="dxa"/>
              <w:left w:w="15" w:type="dxa"/>
              <w:bottom w:w="0" w:type="dxa"/>
              <w:right w:w="15" w:type="dxa"/>
            </w:tcMar>
            <w:vAlign w:val="bottom"/>
            <w:hideMark/>
          </w:tcPr>
          <w:p w14:paraId="0B8630B1" w14:textId="77777777" w:rsidR="0039269D" w:rsidRPr="00E026D5" w:rsidRDefault="0039269D" w:rsidP="0039269D">
            <w:pPr>
              <w:spacing w:line="288" w:lineRule="auto"/>
              <w:ind w:firstLine="0"/>
              <w:jc w:val="left"/>
              <w:rPr>
                <w:rFonts w:ascii="Arial" w:hAnsi="Arial"/>
                <w:sz w:val="36"/>
                <w:szCs w:val="36"/>
              </w:rPr>
            </w:pPr>
            <w:r w:rsidRPr="00E026D5">
              <w:rPr>
                <w:b/>
                <w:bCs/>
                <w:color w:val="000000"/>
                <w:kern w:val="2"/>
              </w:rPr>
              <w:t>Total (V</w:t>
            </w:r>
            <w:r w:rsidRPr="00E026D5">
              <w:rPr>
                <w:b/>
                <w:bCs/>
                <w:color w:val="000000"/>
                <w:kern w:val="2"/>
                <w:position w:val="-6"/>
                <w:vertAlign w:val="subscript"/>
              </w:rPr>
              <w:t>R</w:t>
            </w:r>
            <w:r w:rsidRPr="00E026D5">
              <w:rPr>
                <w:b/>
                <w:bCs/>
                <w:color w:val="000000"/>
                <w:kern w:val="2"/>
              </w:rPr>
              <w:t>)</w:t>
            </w:r>
          </w:p>
        </w:tc>
        <w:tc>
          <w:tcPr>
            <w:tcW w:w="1387" w:type="dxa"/>
            <w:tcBorders>
              <w:top w:val="single" w:sz="18" w:space="0" w:color="000000"/>
              <w:left w:val="single" w:sz="18" w:space="0" w:color="000000"/>
              <w:bottom w:val="nil"/>
              <w:right w:val="single" w:sz="4" w:space="0" w:color="000000"/>
            </w:tcBorders>
            <w:shd w:val="clear" w:color="auto" w:fill="auto"/>
            <w:tcMar>
              <w:top w:w="15" w:type="dxa"/>
              <w:left w:w="15" w:type="dxa"/>
              <w:bottom w:w="0" w:type="dxa"/>
              <w:right w:w="15" w:type="dxa"/>
            </w:tcMar>
            <w:vAlign w:val="bottom"/>
            <w:hideMark/>
          </w:tcPr>
          <w:p w14:paraId="3606A86E" w14:textId="77777777" w:rsidR="0039269D" w:rsidRPr="00E026D5" w:rsidRDefault="0039269D" w:rsidP="0039269D">
            <w:pPr>
              <w:spacing w:line="288" w:lineRule="auto"/>
              <w:ind w:firstLine="0"/>
              <w:jc w:val="center"/>
              <w:rPr>
                <w:rFonts w:ascii="Arial" w:hAnsi="Arial"/>
                <w:sz w:val="36"/>
                <w:szCs w:val="36"/>
              </w:rPr>
            </w:pPr>
            <w:r w:rsidRPr="00E026D5">
              <w:rPr>
                <w:b/>
                <w:bCs/>
                <w:color w:val="000000"/>
                <w:kern w:val="2"/>
              </w:rPr>
              <w:t>-</w:t>
            </w:r>
          </w:p>
        </w:tc>
        <w:tc>
          <w:tcPr>
            <w:tcW w:w="1335" w:type="dxa"/>
            <w:tcBorders>
              <w:top w:val="single" w:sz="18" w:space="0" w:color="000000"/>
              <w:left w:val="single" w:sz="4" w:space="0" w:color="000000"/>
              <w:bottom w:val="nil"/>
              <w:right w:val="single" w:sz="18" w:space="0" w:color="000000"/>
            </w:tcBorders>
            <w:shd w:val="clear" w:color="auto" w:fill="auto"/>
            <w:tcMar>
              <w:top w:w="15" w:type="dxa"/>
              <w:left w:w="15" w:type="dxa"/>
              <w:bottom w:w="0" w:type="dxa"/>
              <w:right w:w="15" w:type="dxa"/>
            </w:tcMar>
            <w:vAlign w:val="bottom"/>
            <w:hideMark/>
          </w:tcPr>
          <w:p w14:paraId="38784B4B" w14:textId="77777777" w:rsidR="0039269D" w:rsidRPr="00E026D5" w:rsidRDefault="0039269D" w:rsidP="0039269D">
            <w:pPr>
              <w:spacing w:line="288" w:lineRule="auto"/>
              <w:ind w:firstLine="0"/>
              <w:jc w:val="center"/>
              <w:rPr>
                <w:rFonts w:ascii="Arial" w:hAnsi="Arial"/>
                <w:sz w:val="36"/>
                <w:szCs w:val="36"/>
              </w:rPr>
            </w:pPr>
            <w:r w:rsidRPr="00E026D5">
              <w:rPr>
                <w:b/>
                <w:bCs/>
                <w:color w:val="000000"/>
                <w:kern w:val="2"/>
              </w:rPr>
              <w:t>14.56</w:t>
            </w:r>
          </w:p>
        </w:tc>
        <w:tc>
          <w:tcPr>
            <w:tcW w:w="947" w:type="dxa"/>
            <w:gridSpan w:val="2"/>
            <w:tcBorders>
              <w:top w:val="single" w:sz="18" w:space="0" w:color="000000"/>
              <w:left w:val="single" w:sz="18" w:space="0" w:color="000000"/>
              <w:bottom w:val="nil"/>
              <w:right w:val="single" w:sz="4" w:space="0" w:color="000000"/>
            </w:tcBorders>
            <w:shd w:val="clear" w:color="auto" w:fill="auto"/>
            <w:tcMar>
              <w:top w:w="15" w:type="dxa"/>
              <w:left w:w="15" w:type="dxa"/>
              <w:bottom w:w="0" w:type="dxa"/>
              <w:right w:w="15" w:type="dxa"/>
            </w:tcMar>
            <w:vAlign w:val="bottom"/>
            <w:hideMark/>
          </w:tcPr>
          <w:p w14:paraId="79ED5316" w14:textId="77777777" w:rsidR="0039269D" w:rsidRPr="00E026D5" w:rsidRDefault="0039269D" w:rsidP="0039269D">
            <w:pPr>
              <w:spacing w:line="288" w:lineRule="auto"/>
              <w:ind w:firstLine="0"/>
              <w:jc w:val="center"/>
              <w:rPr>
                <w:rFonts w:ascii="Arial" w:hAnsi="Arial"/>
                <w:sz w:val="36"/>
                <w:szCs w:val="36"/>
              </w:rPr>
            </w:pPr>
            <w:r w:rsidRPr="00E026D5">
              <w:rPr>
                <w:b/>
                <w:bCs/>
                <w:color w:val="000000"/>
                <w:kern w:val="2"/>
              </w:rPr>
              <w:t>-</w:t>
            </w:r>
          </w:p>
        </w:tc>
        <w:tc>
          <w:tcPr>
            <w:tcW w:w="808" w:type="dxa"/>
            <w:tcBorders>
              <w:top w:val="single" w:sz="18" w:space="0" w:color="000000"/>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209960D7" w14:textId="77777777" w:rsidR="0039269D" w:rsidRPr="00E026D5" w:rsidRDefault="0039269D" w:rsidP="0039269D">
            <w:pPr>
              <w:spacing w:line="288" w:lineRule="auto"/>
              <w:ind w:firstLine="0"/>
              <w:jc w:val="center"/>
              <w:rPr>
                <w:rFonts w:ascii="Arial" w:hAnsi="Arial"/>
                <w:sz w:val="36"/>
                <w:szCs w:val="36"/>
              </w:rPr>
            </w:pPr>
            <w:r w:rsidRPr="00E026D5">
              <w:rPr>
                <w:b/>
                <w:bCs/>
                <w:color w:val="000000"/>
                <w:kern w:val="2"/>
              </w:rPr>
              <w:t>10.73</w:t>
            </w:r>
          </w:p>
        </w:tc>
        <w:tc>
          <w:tcPr>
            <w:tcW w:w="937" w:type="dxa"/>
            <w:gridSpan w:val="3"/>
            <w:tcBorders>
              <w:top w:val="single" w:sz="18" w:space="0" w:color="000000"/>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3724D6AC" w14:textId="77777777" w:rsidR="0039269D" w:rsidRPr="00E026D5" w:rsidRDefault="0039269D" w:rsidP="0039269D">
            <w:pPr>
              <w:spacing w:line="288" w:lineRule="auto"/>
              <w:ind w:firstLine="0"/>
              <w:jc w:val="center"/>
              <w:rPr>
                <w:rFonts w:ascii="Arial" w:hAnsi="Arial"/>
                <w:sz w:val="36"/>
                <w:szCs w:val="36"/>
              </w:rPr>
            </w:pPr>
            <w:r w:rsidRPr="00E026D5">
              <w:rPr>
                <w:b/>
                <w:bCs/>
                <w:color w:val="000000"/>
                <w:kern w:val="2"/>
              </w:rPr>
              <w:t>-</w:t>
            </w:r>
          </w:p>
        </w:tc>
        <w:tc>
          <w:tcPr>
            <w:tcW w:w="832" w:type="dxa"/>
            <w:tcBorders>
              <w:top w:val="single" w:sz="18" w:space="0" w:color="000000"/>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1B4C51AA" w14:textId="77777777" w:rsidR="0039269D" w:rsidRPr="00E026D5" w:rsidRDefault="0039269D" w:rsidP="0039269D">
            <w:pPr>
              <w:spacing w:line="288" w:lineRule="auto"/>
              <w:ind w:firstLine="0"/>
              <w:jc w:val="center"/>
              <w:rPr>
                <w:rFonts w:ascii="Arial" w:hAnsi="Arial"/>
                <w:sz w:val="36"/>
                <w:szCs w:val="36"/>
              </w:rPr>
            </w:pPr>
            <w:r w:rsidRPr="00E026D5">
              <w:rPr>
                <w:b/>
                <w:bCs/>
                <w:color w:val="000000"/>
                <w:kern w:val="2"/>
              </w:rPr>
              <w:t>10.62</w:t>
            </w:r>
          </w:p>
        </w:tc>
        <w:tc>
          <w:tcPr>
            <w:tcW w:w="937" w:type="dxa"/>
            <w:gridSpan w:val="3"/>
            <w:tcBorders>
              <w:top w:val="single" w:sz="18" w:space="0" w:color="000000"/>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59E59DAE" w14:textId="77777777" w:rsidR="0039269D" w:rsidRPr="00E026D5" w:rsidRDefault="0039269D" w:rsidP="0039269D">
            <w:pPr>
              <w:spacing w:line="288" w:lineRule="auto"/>
              <w:ind w:firstLine="0"/>
              <w:jc w:val="center"/>
              <w:rPr>
                <w:rFonts w:ascii="Arial" w:hAnsi="Arial"/>
                <w:sz w:val="36"/>
                <w:szCs w:val="36"/>
              </w:rPr>
            </w:pPr>
            <w:r w:rsidRPr="00E026D5">
              <w:rPr>
                <w:b/>
                <w:bCs/>
                <w:color w:val="000000"/>
                <w:kern w:val="2"/>
              </w:rPr>
              <w:t>-</w:t>
            </w:r>
          </w:p>
        </w:tc>
        <w:tc>
          <w:tcPr>
            <w:tcW w:w="808" w:type="dxa"/>
            <w:tcBorders>
              <w:top w:val="single" w:sz="18" w:space="0" w:color="000000"/>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58DEFB85" w14:textId="77777777" w:rsidR="0039269D" w:rsidRPr="00E026D5" w:rsidRDefault="0039269D" w:rsidP="0039269D">
            <w:pPr>
              <w:spacing w:line="288" w:lineRule="auto"/>
              <w:ind w:firstLine="0"/>
              <w:jc w:val="center"/>
              <w:rPr>
                <w:rFonts w:ascii="Arial" w:hAnsi="Arial"/>
                <w:sz w:val="36"/>
                <w:szCs w:val="36"/>
              </w:rPr>
            </w:pPr>
            <w:r w:rsidRPr="00E026D5">
              <w:rPr>
                <w:b/>
                <w:bCs/>
                <w:color w:val="000000"/>
                <w:kern w:val="2"/>
              </w:rPr>
              <w:t>10.52</w:t>
            </w:r>
          </w:p>
        </w:tc>
        <w:tc>
          <w:tcPr>
            <w:tcW w:w="937" w:type="dxa"/>
            <w:gridSpan w:val="3"/>
            <w:tcBorders>
              <w:top w:val="single" w:sz="18" w:space="0" w:color="000000"/>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7D63F8F3" w14:textId="77777777" w:rsidR="0039269D" w:rsidRPr="00E026D5" w:rsidRDefault="0039269D" w:rsidP="0039269D">
            <w:pPr>
              <w:spacing w:line="288" w:lineRule="auto"/>
              <w:ind w:firstLine="0"/>
              <w:jc w:val="center"/>
              <w:rPr>
                <w:rFonts w:ascii="Arial" w:hAnsi="Arial"/>
                <w:sz w:val="36"/>
                <w:szCs w:val="36"/>
              </w:rPr>
            </w:pPr>
            <w:r w:rsidRPr="00E026D5">
              <w:rPr>
                <w:b/>
                <w:bCs/>
                <w:color w:val="000000"/>
                <w:kern w:val="2"/>
              </w:rPr>
              <w:t>-</w:t>
            </w:r>
          </w:p>
        </w:tc>
        <w:tc>
          <w:tcPr>
            <w:tcW w:w="808" w:type="dxa"/>
            <w:tcBorders>
              <w:top w:val="single" w:sz="18" w:space="0" w:color="000000"/>
              <w:left w:val="single" w:sz="4" w:space="0" w:color="000000"/>
              <w:bottom w:val="nil"/>
              <w:right w:val="single" w:sz="8" w:space="0" w:color="000000"/>
            </w:tcBorders>
            <w:shd w:val="clear" w:color="auto" w:fill="auto"/>
            <w:tcMar>
              <w:top w:w="15" w:type="dxa"/>
              <w:left w:w="15" w:type="dxa"/>
              <w:bottom w:w="0" w:type="dxa"/>
              <w:right w:w="15" w:type="dxa"/>
            </w:tcMar>
            <w:vAlign w:val="bottom"/>
            <w:hideMark/>
          </w:tcPr>
          <w:p w14:paraId="7F528819" w14:textId="77777777" w:rsidR="0039269D" w:rsidRPr="00E026D5" w:rsidRDefault="0039269D" w:rsidP="0039269D">
            <w:pPr>
              <w:spacing w:line="288" w:lineRule="auto"/>
              <w:ind w:firstLine="0"/>
              <w:jc w:val="center"/>
              <w:rPr>
                <w:rFonts w:ascii="Arial" w:hAnsi="Arial"/>
                <w:sz w:val="36"/>
                <w:szCs w:val="36"/>
              </w:rPr>
            </w:pPr>
            <w:r w:rsidRPr="00E026D5">
              <w:rPr>
                <w:b/>
                <w:bCs/>
                <w:color w:val="000000"/>
                <w:kern w:val="2"/>
              </w:rPr>
              <w:t>10.42</w:t>
            </w:r>
          </w:p>
        </w:tc>
        <w:tc>
          <w:tcPr>
            <w:tcW w:w="938" w:type="dxa"/>
            <w:gridSpan w:val="2"/>
            <w:tcBorders>
              <w:top w:val="single" w:sz="18" w:space="0" w:color="000000"/>
              <w:left w:val="single" w:sz="8" w:space="0" w:color="000000"/>
              <w:bottom w:val="nil"/>
              <w:right w:val="single" w:sz="4" w:space="0" w:color="000000"/>
            </w:tcBorders>
            <w:shd w:val="clear" w:color="auto" w:fill="auto"/>
            <w:tcMar>
              <w:top w:w="15" w:type="dxa"/>
              <w:left w:w="15" w:type="dxa"/>
              <w:bottom w:w="0" w:type="dxa"/>
              <w:right w:w="15" w:type="dxa"/>
            </w:tcMar>
            <w:vAlign w:val="bottom"/>
            <w:hideMark/>
          </w:tcPr>
          <w:p w14:paraId="1C3C10CF" w14:textId="77777777" w:rsidR="0039269D" w:rsidRPr="00E026D5" w:rsidRDefault="0039269D" w:rsidP="0039269D">
            <w:pPr>
              <w:spacing w:line="288" w:lineRule="auto"/>
              <w:ind w:firstLine="0"/>
              <w:jc w:val="center"/>
              <w:rPr>
                <w:rFonts w:ascii="Arial" w:hAnsi="Arial"/>
                <w:sz w:val="36"/>
                <w:szCs w:val="36"/>
              </w:rPr>
            </w:pPr>
            <w:r w:rsidRPr="00E026D5">
              <w:rPr>
                <w:b/>
                <w:bCs/>
                <w:color w:val="000000"/>
                <w:kern w:val="2"/>
              </w:rPr>
              <w:t>-</w:t>
            </w:r>
          </w:p>
        </w:tc>
        <w:tc>
          <w:tcPr>
            <w:tcW w:w="859" w:type="dxa"/>
            <w:tcBorders>
              <w:top w:val="single" w:sz="18" w:space="0" w:color="000000"/>
              <w:left w:val="single" w:sz="4" w:space="0" w:color="000000"/>
              <w:bottom w:val="nil"/>
              <w:right w:val="nil"/>
            </w:tcBorders>
            <w:shd w:val="clear" w:color="auto" w:fill="auto"/>
            <w:tcMar>
              <w:top w:w="15" w:type="dxa"/>
              <w:left w:w="15" w:type="dxa"/>
              <w:bottom w:w="0" w:type="dxa"/>
              <w:right w:w="15" w:type="dxa"/>
            </w:tcMar>
            <w:vAlign w:val="bottom"/>
            <w:hideMark/>
          </w:tcPr>
          <w:p w14:paraId="475D9410" w14:textId="77777777" w:rsidR="0039269D" w:rsidRPr="00E026D5" w:rsidRDefault="0039269D" w:rsidP="0039269D">
            <w:pPr>
              <w:spacing w:line="288" w:lineRule="auto"/>
              <w:ind w:firstLine="0"/>
              <w:jc w:val="center"/>
              <w:rPr>
                <w:rFonts w:ascii="Arial" w:hAnsi="Arial"/>
                <w:sz w:val="36"/>
                <w:szCs w:val="36"/>
              </w:rPr>
            </w:pPr>
            <w:r w:rsidRPr="00E026D5">
              <w:rPr>
                <w:b/>
                <w:bCs/>
                <w:color w:val="000000"/>
                <w:kern w:val="2"/>
              </w:rPr>
              <w:t>10.25</w:t>
            </w:r>
          </w:p>
        </w:tc>
      </w:tr>
      <w:tr w:rsidR="0039269D" w:rsidRPr="00E026D5" w14:paraId="7B3749AD" w14:textId="77777777" w:rsidTr="0039269D">
        <w:trPr>
          <w:trHeight w:val="360"/>
        </w:trPr>
        <w:tc>
          <w:tcPr>
            <w:tcW w:w="1517" w:type="dxa"/>
            <w:tcBorders>
              <w:top w:val="nil"/>
              <w:left w:val="nil"/>
              <w:bottom w:val="single" w:sz="18" w:space="0" w:color="000000"/>
              <w:right w:val="single" w:sz="18" w:space="0" w:color="000000"/>
            </w:tcBorders>
            <w:shd w:val="clear" w:color="auto" w:fill="auto"/>
            <w:tcMar>
              <w:top w:w="15" w:type="dxa"/>
              <w:left w:w="15" w:type="dxa"/>
              <w:bottom w:w="0" w:type="dxa"/>
              <w:right w:w="15" w:type="dxa"/>
            </w:tcMar>
            <w:vAlign w:val="bottom"/>
            <w:hideMark/>
          </w:tcPr>
          <w:p w14:paraId="400E7516" w14:textId="7D9F2C4E" w:rsidR="0039269D" w:rsidRPr="00E026D5" w:rsidRDefault="0039269D" w:rsidP="0039269D">
            <w:pPr>
              <w:spacing w:line="288" w:lineRule="auto"/>
              <w:ind w:firstLine="0"/>
              <w:jc w:val="left"/>
              <w:rPr>
                <w:rFonts w:ascii="Arial" w:hAnsi="Arial"/>
                <w:sz w:val="36"/>
                <w:szCs w:val="36"/>
              </w:rPr>
            </w:pPr>
            <w:r>
              <w:rPr>
                <w:b/>
                <w:bCs/>
                <w:color w:val="000000"/>
                <w:kern w:val="2"/>
              </w:rPr>
              <w:t xml:space="preserve">% </w:t>
            </w:r>
            <w:r w:rsidRPr="00E026D5">
              <w:rPr>
                <w:b/>
                <w:bCs/>
                <w:color w:val="000000"/>
                <w:kern w:val="2"/>
              </w:rPr>
              <w:t>Decrease</w:t>
            </w:r>
          </w:p>
        </w:tc>
        <w:tc>
          <w:tcPr>
            <w:tcW w:w="1387" w:type="dxa"/>
            <w:tcBorders>
              <w:top w:val="nil"/>
              <w:left w:val="single" w:sz="18" w:space="0" w:color="000000"/>
              <w:bottom w:val="single" w:sz="18" w:space="0" w:color="000000"/>
              <w:right w:val="single" w:sz="4" w:space="0" w:color="000000"/>
            </w:tcBorders>
            <w:shd w:val="clear" w:color="auto" w:fill="auto"/>
            <w:tcMar>
              <w:top w:w="15" w:type="dxa"/>
              <w:left w:w="15" w:type="dxa"/>
              <w:bottom w:w="0" w:type="dxa"/>
              <w:right w:w="15" w:type="dxa"/>
            </w:tcMar>
            <w:vAlign w:val="bottom"/>
            <w:hideMark/>
          </w:tcPr>
          <w:p w14:paraId="05AEADE1" w14:textId="77777777" w:rsidR="0039269D" w:rsidRPr="00E026D5" w:rsidRDefault="0039269D" w:rsidP="0039269D">
            <w:pPr>
              <w:spacing w:line="288" w:lineRule="auto"/>
              <w:ind w:firstLine="0"/>
              <w:jc w:val="center"/>
              <w:rPr>
                <w:rFonts w:ascii="Arial" w:hAnsi="Arial"/>
                <w:sz w:val="36"/>
                <w:szCs w:val="36"/>
              </w:rPr>
            </w:pPr>
            <w:r w:rsidRPr="00E026D5">
              <w:rPr>
                <w:b/>
                <w:bCs/>
                <w:color w:val="000000"/>
                <w:kern w:val="2"/>
              </w:rPr>
              <w:t>-</w:t>
            </w:r>
          </w:p>
        </w:tc>
        <w:tc>
          <w:tcPr>
            <w:tcW w:w="1335" w:type="dxa"/>
            <w:tcBorders>
              <w:top w:val="nil"/>
              <w:left w:val="single" w:sz="4" w:space="0" w:color="000000"/>
              <w:bottom w:val="single" w:sz="18" w:space="0" w:color="000000"/>
              <w:right w:val="single" w:sz="18" w:space="0" w:color="000000"/>
            </w:tcBorders>
            <w:shd w:val="clear" w:color="auto" w:fill="auto"/>
            <w:tcMar>
              <w:top w:w="15" w:type="dxa"/>
              <w:left w:w="15" w:type="dxa"/>
              <w:bottom w:w="0" w:type="dxa"/>
              <w:right w:w="15" w:type="dxa"/>
            </w:tcMar>
            <w:vAlign w:val="bottom"/>
            <w:hideMark/>
          </w:tcPr>
          <w:p w14:paraId="19513EE6" w14:textId="77777777" w:rsidR="0039269D" w:rsidRPr="00E026D5" w:rsidRDefault="0039269D" w:rsidP="0039269D">
            <w:pPr>
              <w:spacing w:line="288" w:lineRule="auto"/>
              <w:ind w:firstLine="0"/>
              <w:jc w:val="center"/>
              <w:rPr>
                <w:rFonts w:ascii="Arial" w:hAnsi="Arial"/>
                <w:sz w:val="36"/>
                <w:szCs w:val="36"/>
              </w:rPr>
            </w:pPr>
            <w:r w:rsidRPr="00E026D5">
              <w:rPr>
                <w:b/>
                <w:bCs/>
                <w:color w:val="000000"/>
                <w:kern w:val="2"/>
              </w:rPr>
              <w:t>-</w:t>
            </w:r>
          </w:p>
        </w:tc>
        <w:tc>
          <w:tcPr>
            <w:tcW w:w="947" w:type="dxa"/>
            <w:gridSpan w:val="2"/>
            <w:tcBorders>
              <w:top w:val="nil"/>
              <w:left w:val="single" w:sz="18" w:space="0" w:color="000000"/>
              <w:bottom w:val="single" w:sz="18" w:space="0" w:color="000000"/>
              <w:right w:val="single" w:sz="4" w:space="0" w:color="000000"/>
            </w:tcBorders>
            <w:shd w:val="clear" w:color="auto" w:fill="auto"/>
            <w:tcMar>
              <w:top w:w="15" w:type="dxa"/>
              <w:left w:w="15" w:type="dxa"/>
              <w:bottom w:w="0" w:type="dxa"/>
              <w:right w:w="15" w:type="dxa"/>
            </w:tcMar>
            <w:vAlign w:val="bottom"/>
            <w:hideMark/>
          </w:tcPr>
          <w:p w14:paraId="5CE6ACD5" w14:textId="77777777" w:rsidR="0039269D" w:rsidRPr="00E026D5" w:rsidRDefault="0039269D" w:rsidP="0039269D">
            <w:pPr>
              <w:spacing w:line="288" w:lineRule="auto"/>
              <w:ind w:firstLine="0"/>
              <w:jc w:val="center"/>
              <w:rPr>
                <w:rFonts w:ascii="Arial" w:hAnsi="Arial"/>
                <w:sz w:val="36"/>
                <w:szCs w:val="36"/>
              </w:rPr>
            </w:pPr>
            <w:r w:rsidRPr="00E026D5">
              <w:rPr>
                <w:b/>
                <w:bCs/>
                <w:color w:val="000000"/>
                <w:kern w:val="2"/>
              </w:rPr>
              <w:t>-</w:t>
            </w:r>
          </w:p>
        </w:tc>
        <w:tc>
          <w:tcPr>
            <w:tcW w:w="808" w:type="dxa"/>
            <w:tcBorders>
              <w:top w:val="nil"/>
              <w:left w:val="single" w:sz="4" w:space="0" w:color="000000"/>
              <w:bottom w:val="single" w:sz="18" w:space="0" w:color="000000"/>
              <w:right w:val="single" w:sz="8" w:space="0" w:color="000000"/>
            </w:tcBorders>
            <w:shd w:val="clear" w:color="auto" w:fill="auto"/>
            <w:tcMar>
              <w:top w:w="15" w:type="dxa"/>
              <w:left w:w="15" w:type="dxa"/>
              <w:bottom w:w="0" w:type="dxa"/>
              <w:right w:w="15" w:type="dxa"/>
            </w:tcMar>
            <w:vAlign w:val="bottom"/>
            <w:hideMark/>
          </w:tcPr>
          <w:p w14:paraId="188158D3" w14:textId="77777777" w:rsidR="0039269D" w:rsidRPr="00E026D5" w:rsidRDefault="0039269D" w:rsidP="0039269D">
            <w:pPr>
              <w:spacing w:line="288" w:lineRule="auto"/>
              <w:ind w:firstLine="0"/>
              <w:jc w:val="center"/>
              <w:rPr>
                <w:rFonts w:ascii="Arial" w:hAnsi="Arial"/>
                <w:sz w:val="36"/>
                <w:szCs w:val="36"/>
              </w:rPr>
            </w:pPr>
            <w:r w:rsidRPr="00E026D5">
              <w:rPr>
                <w:b/>
                <w:bCs/>
                <w:color w:val="000000"/>
                <w:kern w:val="2"/>
              </w:rPr>
              <w:t>-</w:t>
            </w:r>
          </w:p>
        </w:tc>
        <w:tc>
          <w:tcPr>
            <w:tcW w:w="937" w:type="dxa"/>
            <w:gridSpan w:val="3"/>
            <w:tcBorders>
              <w:top w:val="nil"/>
              <w:left w:val="single" w:sz="8" w:space="0" w:color="000000"/>
              <w:bottom w:val="single" w:sz="18" w:space="0" w:color="000000"/>
              <w:right w:val="single" w:sz="4" w:space="0" w:color="000000"/>
            </w:tcBorders>
            <w:shd w:val="clear" w:color="auto" w:fill="auto"/>
            <w:tcMar>
              <w:top w:w="15" w:type="dxa"/>
              <w:left w:w="15" w:type="dxa"/>
              <w:bottom w:w="0" w:type="dxa"/>
              <w:right w:w="15" w:type="dxa"/>
            </w:tcMar>
            <w:vAlign w:val="bottom"/>
            <w:hideMark/>
          </w:tcPr>
          <w:p w14:paraId="35394A47" w14:textId="77777777" w:rsidR="0039269D" w:rsidRPr="00E026D5" w:rsidRDefault="0039269D" w:rsidP="0039269D">
            <w:pPr>
              <w:spacing w:line="288" w:lineRule="auto"/>
              <w:ind w:firstLine="0"/>
              <w:jc w:val="center"/>
              <w:rPr>
                <w:rFonts w:ascii="Arial" w:hAnsi="Arial"/>
                <w:sz w:val="36"/>
                <w:szCs w:val="36"/>
              </w:rPr>
            </w:pPr>
            <w:r w:rsidRPr="00E026D5">
              <w:rPr>
                <w:b/>
                <w:bCs/>
                <w:color w:val="000000"/>
                <w:kern w:val="2"/>
              </w:rPr>
              <w:t>-</w:t>
            </w:r>
          </w:p>
        </w:tc>
        <w:tc>
          <w:tcPr>
            <w:tcW w:w="832" w:type="dxa"/>
            <w:tcBorders>
              <w:top w:val="nil"/>
              <w:left w:val="single" w:sz="4" w:space="0" w:color="000000"/>
              <w:bottom w:val="single" w:sz="18" w:space="0" w:color="000000"/>
              <w:right w:val="single" w:sz="8" w:space="0" w:color="000000"/>
            </w:tcBorders>
            <w:shd w:val="clear" w:color="auto" w:fill="auto"/>
            <w:tcMar>
              <w:top w:w="15" w:type="dxa"/>
              <w:left w:w="15" w:type="dxa"/>
              <w:bottom w:w="0" w:type="dxa"/>
              <w:right w:w="15" w:type="dxa"/>
            </w:tcMar>
            <w:vAlign w:val="bottom"/>
            <w:hideMark/>
          </w:tcPr>
          <w:p w14:paraId="71E36566" w14:textId="77777777" w:rsidR="0039269D" w:rsidRPr="00E026D5" w:rsidRDefault="0039269D" w:rsidP="0039269D">
            <w:pPr>
              <w:spacing w:line="288" w:lineRule="auto"/>
              <w:ind w:firstLine="0"/>
              <w:jc w:val="center"/>
              <w:rPr>
                <w:rFonts w:ascii="Arial" w:hAnsi="Arial"/>
                <w:sz w:val="36"/>
                <w:szCs w:val="36"/>
              </w:rPr>
            </w:pPr>
            <w:r w:rsidRPr="00E026D5">
              <w:rPr>
                <w:b/>
                <w:bCs/>
                <w:color w:val="000000"/>
                <w:kern w:val="2"/>
              </w:rPr>
              <w:t>0.99 %</w:t>
            </w:r>
          </w:p>
        </w:tc>
        <w:tc>
          <w:tcPr>
            <w:tcW w:w="937" w:type="dxa"/>
            <w:gridSpan w:val="3"/>
            <w:tcBorders>
              <w:top w:val="nil"/>
              <w:left w:val="single" w:sz="8" w:space="0" w:color="000000"/>
              <w:bottom w:val="single" w:sz="18" w:space="0" w:color="000000"/>
              <w:right w:val="single" w:sz="4" w:space="0" w:color="000000"/>
            </w:tcBorders>
            <w:shd w:val="clear" w:color="auto" w:fill="auto"/>
            <w:tcMar>
              <w:top w:w="15" w:type="dxa"/>
              <w:left w:w="15" w:type="dxa"/>
              <w:bottom w:w="0" w:type="dxa"/>
              <w:right w:w="15" w:type="dxa"/>
            </w:tcMar>
            <w:vAlign w:val="bottom"/>
            <w:hideMark/>
          </w:tcPr>
          <w:p w14:paraId="3BB5F191" w14:textId="77777777" w:rsidR="0039269D" w:rsidRPr="00E026D5" w:rsidRDefault="0039269D" w:rsidP="0039269D">
            <w:pPr>
              <w:spacing w:line="288" w:lineRule="auto"/>
              <w:ind w:firstLine="0"/>
              <w:jc w:val="center"/>
              <w:rPr>
                <w:rFonts w:ascii="Arial" w:hAnsi="Arial"/>
                <w:sz w:val="36"/>
                <w:szCs w:val="36"/>
              </w:rPr>
            </w:pPr>
            <w:r w:rsidRPr="00E026D5">
              <w:rPr>
                <w:b/>
                <w:bCs/>
                <w:color w:val="000000"/>
                <w:kern w:val="2"/>
              </w:rPr>
              <w:t>-</w:t>
            </w:r>
          </w:p>
        </w:tc>
        <w:tc>
          <w:tcPr>
            <w:tcW w:w="808" w:type="dxa"/>
            <w:tcBorders>
              <w:top w:val="nil"/>
              <w:left w:val="single" w:sz="4" w:space="0" w:color="000000"/>
              <w:bottom w:val="single" w:sz="18" w:space="0" w:color="000000"/>
              <w:right w:val="single" w:sz="8" w:space="0" w:color="000000"/>
            </w:tcBorders>
            <w:shd w:val="clear" w:color="auto" w:fill="auto"/>
            <w:tcMar>
              <w:top w:w="15" w:type="dxa"/>
              <w:left w:w="15" w:type="dxa"/>
              <w:bottom w:w="0" w:type="dxa"/>
              <w:right w:w="15" w:type="dxa"/>
            </w:tcMar>
            <w:vAlign w:val="bottom"/>
            <w:hideMark/>
          </w:tcPr>
          <w:p w14:paraId="4E0116B9" w14:textId="77777777" w:rsidR="0039269D" w:rsidRPr="00E026D5" w:rsidRDefault="0039269D" w:rsidP="0039269D">
            <w:pPr>
              <w:spacing w:line="288" w:lineRule="auto"/>
              <w:ind w:firstLine="0"/>
              <w:jc w:val="center"/>
              <w:rPr>
                <w:rFonts w:ascii="Arial" w:hAnsi="Arial"/>
                <w:sz w:val="36"/>
                <w:szCs w:val="36"/>
              </w:rPr>
            </w:pPr>
            <w:r w:rsidRPr="00E026D5">
              <w:rPr>
                <w:b/>
                <w:bCs/>
                <w:color w:val="000000"/>
                <w:kern w:val="2"/>
              </w:rPr>
              <w:t>1.93 %</w:t>
            </w:r>
          </w:p>
        </w:tc>
        <w:tc>
          <w:tcPr>
            <w:tcW w:w="937" w:type="dxa"/>
            <w:gridSpan w:val="3"/>
            <w:tcBorders>
              <w:top w:val="nil"/>
              <w:left w:val="single" w:sz="8" w:space="0" w:color="000000"/>
              <w:bottom w:val="single" w:sz="18" w:space="0" w:color="000000"/>
              <w:right w:val="single" w:sz="4" w:space="0" w:color="000000"/>
            </w:tcBorders>
            <w:shd w:val="clear" w:color="auto" w:fill="auto"/>
            <w:tcMar>
              <w:top w:w="15" w:type="dxa"/>
              <w:left w:w="15" w:type="dxa"/>
              <w:bottom w:w="0" w:type="dxa"/>
              <w:right w:w="15" w:type="dxa"/>
            </w:tcMar>
            <w:vAlign w:val="bottom"/>
            <w:hideMark/>
          </w:tcPr>
          <w:p w14:paraId="1AD1A940" w14:textId="77777777" w:rsidR="0039269D" w:rsidRPr="00E026D5" w:rsidRDefault="0039269D" w:rsidP="0039269D">
            <w:pPr>
              <w:spacing w:line="288" w:lineRule="auto"/>
              <w:ind w:firstLine="0"/>
              <w:jc w:val="center"/>
              <w:rPr>
                <w:rFonts w:ascii="Arial" w:hAnsi="Arial"/>
                <w:sz w:val="36"/>
                <w:szCs w:val="36"/>
              </w:rPr>
            </w:pPr>
            <w:r w:rsidRPr="00E026D5">
              <w:rPr>
                <w:b/>
                <w:bCs/>
                <w:color w:val="000000"/>
                <w:kern w:val="2"/>
              </w:rPr>
              <w:t>-</w:t>
            </w:r>
          </w:p>
        </w:tc>
        <w:tc>
          <w:tcPr>
            <w:tcW w:w="808" w:type="dxa"/>
            <w:tcBorders>
              <w:top w:val="nil"/>
              <w:left w:val="single" w:sz="4" w:space="0" w:color="000000"/>
              <w:bottom w:val="single" w:sz="18" w:space="0" w:color="000000"/>
              <w:right w:val="single" w:sz="8" w:space="0" w:color="000000"/>
            </w:tcBorders>
            <w:shd w:val="clear" w:color="auto" w:fill="auto"/>
            <w:tcMar>
              <w:top w:w="15" w:type="dxa"/>
              <w:left w:w="15" w:type="dxa"/>
              <w:bottom w:w="0" w:type="dxa"/>
              <w:right w:w="15" w:type="dxa"/>
            </w:tcMar>
            <w:vAlign w:val="bottom"/>
            <w:hideMark/>
          </w:tcPr>
          <w:p w14:paraId="7856C141" w14:textId="77777777" w:rsidR="0039269D" w:rsidRPr="00E026D5" w:rsidRDefault="0039269D" w:rsidP="0039269D">
            <w:pPr>
              <w:spacing w:line="288" w:lineRule="auto"/>
              <w:ind w:firstLine="0"/>
              <w:jc w:val="center"/>
              <w:rPr>
                <w:rFonts w:ascii="Arial" w:hAnsi="Arial"/>
                <w:sz w:val="36"/>
                <w:szCs w:val="36"/>
              </w:rPr>
            </w:pPr>
            <w:r w:rsidRPr="00E026D5">
              <w:rPr>
                <w:b/>
                <w:bCs/>
                <w:color w:val="000000"/>
                <w:kern w:val="2"/>
              </w:rPr>
              <w:t>2.83 %</w:t>
            </w:r>
          </w:p>
        </w:tc>
        <w:tc>
          <w:tcPr>
            <w:tcW w:w="938" w:type="dxa"/>
            <w:gridSpan w:val="2"/>
            <w:tcBorders>
              <w:top w:val="nil"/>
              <w:left w:val="single" w:sz="8" w:space="0" w:color="000000"/>
              <w:bottom w:val="single" w:sz="18" w:space="0" w:color="000000"/>
              <w:right w:val="single" w:sz="4" w:space="0" w:color="000000"/>
            </w:tcBorders>
            <w:shd w:val="clear" w:color="auto" w:fill="auto"/>
            <w:tcMar>
              <w:top w:w="15" w:type="dxa"/>
              <w:left w:w="15" w:type="dxa"/>
              <w:bottom w:w="0" w:type="dxa"/>
              <w:right w:w="15" w:type="dxa"/>
            </w:tcMar>
            <w:vAlign w:val="bottom"/>
            <w:hideMark/>
          </w:tcPr>
          <w:p w14:paraId="3340E5FB" w14:textId="77777777" w:rsidR="0039269D" w:rsidRPr="00E026D5" w:rsidRDefault="0039269D" w:rsidP="0039269D">
            <w:pPr>
              <w:spacing w:line="288" w:lineRule="auto"/>
              <w:ind w:firstLine="0"/>
              <w:jc w:val="center"/>
              <w:rPr>
                <w:rFonts w:ascii="Arial" w:hAnsi="Arial"/>
                <w:sz w:val="36"/>
                <w:szCs w:val="36"/>
              </w:rPr>
            </w:pPr>
            <w:r w:rsidRPr="00E026D5">
              <w:rPr>
                <w:b/>
                <w:bCs/>
                <w:color w:val="000000"/>
                <w:kern w:val="2"/>
              </w:rPr>
              <w:t>-</w:t>
            </w:r>
          </w:p>
        </w:tc>
        <w:tc>
          <w:tcPr>
            <w:tcW w:w="859" w:type="dxa"/>
            <w:tcBorders>
              <w:top w:val="nil"/>
              <w:left w:val="single" w:sz="4" w:space="0" w:color="000000"/>
              <w:bottom w:val="single" w:sz="18" w:space="0" w:color="000000"/>
              <w:right w:val="nil"/>
            </w:tcBorders>
            <w:shd w:val="clear" w:color="auto" w:fill="auto"/>
            <w:tcMar>
              <w:top w:w="15" w:type="dxa"/>
              <w:left w:w="15" w:type="dxa"/>
              <w:bottom w:w="0" w:type="dxa"/>
              <w:right w:w="15" w:type="dxa"/>
            </w:tcMar>
            <w:vAlign w:val="bottom"/>
            <w:hideMark/>
          </w:tcPr>
          <w:p w14:paraId="5BC3A254" w14:textId="77777777" w:rsidR="0039269D" w:rsidRPr="00E026D5" w:rsidRDefault="0039269D" w:rsidP="0039269D">
            <w:pPr>
              <w:spacing w:line="288" w:lineRule="auto"/>
              <w:ind w:firstLine="0"/>
              <w:jc w:val="center"/>
              <w:rPr>
                <w:rFonts w:ascii="Arial" w:hAnsi="Arial"/>
                <w:sz w:val="36"/>
                <w:szCs w:val="36"/>
              </w:rPr>
            </w:pPr>
            <w:r w:rsidRPr="00E026D5">
              <w:rPr>
                <w:b/>
                <w:bCs/>
                <w:color w:val="000000"/>
                <w:kern w:val="2"/>
              </w:rPr>
              <w:t>4.41 %</w:t>
            </w:r>
          </w:p>
        </w:tc>
      </w:tr>
    </w:tbl>
    <w:p w14:paraId="16949113" w14:textId="77777777" w:rsidR="001A4A16" w:rsidRDefault="001A4A16">
      <w:pPr>
        <w:spacing w:after="160" w:line="259" w:lineRule="auto"/>
        <w:ind w:firstLine="0"/>
        <w:jc w:val="left"/>
        <w:rPr>
          <w:iCs/>
          <w:sz w:val="20"/>
          <w:szCs w:val="18"/>
        </w:rPr>
        <w:sectPr w:rsidR="001A4A16" w:rsidSect="001A4A16">
          <w:footerReference w:type="default" r:id="rId102"/>
          <w:pgSz w:w="15840" w:h="12240" w:orient="landscape" w:code="1"/>
          <w:pgMar w:top="1440" w:right="1800" w:bottom="1872" w:left="1800" w:header="720" w:footer="1440" w:gutter="0"/>
          <w:cols w:space="720"/>
          <w:noEndnote/>
          <w:docGrid w:linePitch="360"/>
        </w:sectPr>
      </w:pPr>
    </w:p>
    <w:p w14:paraId="2956F3FC" w14:textId="36067599" w:rsidR="0013098E" w:rsidRDefault="0013098E">
      <w:pPr>
        <w:spacing w:after="160" w:line="259" w:lineRule="auto"/>
        <w:ind w:firstLine="0"/>
        <w:jc w:val="left"/>
        <w:rPr>
          <w:iCs/>
          <w:sz w:val="20"/>
          <w:szCs w:val="18"/>
        </w:rPr>
      </w:pPr>
    </w:p>
    <w:p w14:paraId="44DF8D4E" w14:textId="602AF6A4" w:rsidR="0013098E" w:rsidRDefault="005E4211" w:rsidP="0013098E">
      <w:pPr>
        <w:pStyle w:val="Heading9"/>
        <w:rPr>
          <w:noProof/>
        </w:rPr>
      </w:pPr>
      <w:r>
        <w:rPr>
          <w:noProof/>
        </w:rPr>
        <w:t xml:space="preserve">Appendix C: </w:t>
      </w:r>
      <w:r w:rsidR="0013098E">
        <w:rPr>
          <w:noProof/>
        </w:rPr>
        <w:t>Optical Images of Material Transition Cross-Sections</w:t>
      </w:r>
    </w:p>
    <w:p w14:paraId="047BFF00" w14:textId="77777777" w:rsidR="00B125FD" w:rsidRDefault="00343E28" w:rsidP="005E4211">
      <w:pPr>
        <w:pStyle w:val="FiguresAppendix"/>
        <w:framePr w:wrap="notBeside"/>
      </w:pPr>
      <w:r>
        <w:drawing>
          <wp:inline distT="0" distB="0" distL="0" distR="0" wp14:anchorId="2543E51B" wp14:editId="2C3EF66F">
            <wp:extent cx="5218831" cy="3780544"/>
            <wp:effectExtent l="0" t="0" r="1270" b="0"/>
            <wp:docPr id="9658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847" name="Picture 2"/>
                    <pic:cNvPicPr>
                      <a:picLocks noChangeAspect="1" noChangeArrowheads="1"/>
                    </pic:cNvPicPr>
                  </pic:nvPicPr>
                  <pic:blipFill>
                    <a:blip r:embed="rId103" cstate="print">
                      <a:extLst>
                        <a:ext uri="{28A0092B-C50C-407E-A947-70E740481C1C}">
                          <a14:useLocalDpi xmlns:a14="http://schemas.microsoft.com/office/drawing/2010/main" val="0"/>
                        </a:ext>
                      </a:extLst>
                    </a:blip>
                    <a:stretch>
                      <a:fillRect/>
                    </a:stretch>
                  </pic:blipFill>
                  <pic:spPr bwMode="auto">
                    <a:xfrm>
                      <a:off x="0" y="0"/>
                      <a:ext cx="5230196" cy="3788777"/>
                    </a:xfrm>
                    <a:prstGeom prst="rect">
                      <a:avLst/>
                    </a:prstGeom>
                    <a:noFill/>
                  </pic:spPr>
                </pic:pic>
              </a:graphicData>
            </a:graphic>
          </wp:inline>
        </w:drawing>
      </w:r>
    </w:p>
    <w:p w14:paraId="5F85B3DA" w14:textId="3FB3A04F" w:rsidR="0070407D" w:rsidRPr="00343E28" w:rsidRDefault="00B125FD" w:rsidP="005E4211">
      <w:pPr>
        <w:pStyle w:val="CaptionAppendix"/>
        <w:framePr w:wrap="notBeside"/>
      </w:pPr>
      <w:r>
        <w:t xml:space="preserve">Figure C -  </w:t>
      </w:r>
      <w:fldSimple w:instr=" SEQ Figure_C_-_ \* ARABIC ">
        <w:r w:rsidR="008A15EF">
          <w:rPr>
            <w:noProof/>
          </w:rPr>
          <w:t>1</w:t>
        </w:r>
      </w:fldSimple>
      <w:r>
        <w:t>. Optical images of cross-sections from the ABS to CFABS transition printed using the mixing screw and standard nozzle with carbon fiber contents of A) 0 wt %, B) 1.6 wt %, C) 3.5 wt %, D) 12.3 wt %, and E) 19.9 wt %.</w:t>
      </w:r>
    </w:p>
    <w:p w14:paraId="00725A74" w14:textId="77777777" w:rsidR="00343E28" w:rsidRDefault="00343E28">
      <w:pPr>
        <w:spacing w:after="160" w:line="259" w:lineRule="auto"/>
        <w:ind w:firstLine="0"/>
        <w:jc w:val="left"/>
        <w:rPr>
          <w:iCs/>
          <w:sz w:val="20"/>
          <w:szCs w:val="18"/>
        </w:rPr>
      </w:pPr>
      <w:r>
        <w:rPr>
          <w:iCs/>
          <w:sz w:val="20"/>
          <w:szCs w:val="18"/>
        </w:rPr>
        <w:br w:type="page"/>
      </w:r>
    </w:p>
    <w:p w14:paraId="6635BAD0" w14:textId="77777777" w:rsidR="00B125FD" w:rsidRDefault="00343E28" w:rsidP="005E4211">
      <w:pPr>
        <w:pStyle w:val="FiguresAppendix"/>
        <w:framePr w:wrap="notBeside"/>
      </w:pPr>
      <w:r>
        <w:lastRenderedPageBreak/>
        <w:drawing>
          <wp:inline distT="0" distB="0" distL="0" distR="0" wp14:anchorId="57D9787F" wp14:editId="30785BFE">
            <wp:extent cx="5240511" cy="3796294"/>
            <wp:effectExtent l="0" t="0" r="0" b="0"/>
            <wp:docPr id="13926223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283155" cy="3827186"/>
                    </a:xfrm>
                    <a:prstGeom prst="rect">
                      <a:avLst/>
                    </a:prstGeom>
                    <a:noFill/>
                  </pic:spPr>
                </pic:pic>
              </a:graphicData>
            </a:graphic>
          </wp:inline>
        </w:drawing>
      </w:r>
    </w:p>
    <w:p w14:paraId="6B78C697" w14:textId="7A7D5F9C" w:rsidR="00343E28" w:rsidRDefault="00B125FD" w:rsidP="005E4211">
      <w:pPr>
        <w:pStyle w:val="CaptionAppendix"/>
        <w:framePr w:wrap="notBeside"/>
      </w:pPr>
      <w:r>
        <w:t xml:space="preserve">Figure C -  </w:t>
      </w:r>
      <w:fldSimple w:instr=" SEQ Figure_C_-_ \* ARABIC ">
        <w:r w:rsidR="008A15EF">
          <w:rPr>
            <w:noProof/>
          </w:rPr>
          <w:t>2</w:t>
        </w:r>
      </w:fldSimple>
      <w:r>
        <w:t>. Optical images of cross-sections from the ABS to CFABS transition printed with standard screw and nozzle with carbon fiber contents of A) 0</w:t>
      </w:r>
      <w:r w:rsidR="00206184">
        <w:t>.7</w:t>
      </w:r>
      <w:r>
        <w:t xml:space="preserve"> wt %, B) </w:t>
      </w:r>
      <w:r w:rsidR="00206184">
        <w:t>2.1</w:t>
      </w:r>
      <w:r>
        <w:t xml:space="preserve"> wt %, C) </w:t>
      </w:r>
      <w:r w:rsidR="00206184">
        <w:t>9.1</w:t>
      </w:r>
      <w:r>
        <w:t xml:space="preserve"> wt %, D) 12.</w:t>
      </w:r>
      <w:r w:rsidR="00206184">
        <w:t>4</w:t>
      </w:r>
      <w:r>
        <w:t xml:space="preserve"> wt %, and E) </w:t>
      </w:r>
      <w:r w:rsidR="00206184">
        <w:t>20.2</w:t>
      </w:r>
      <w:r>
        <w:t xml:space="preserve"> wt %.</w:t>
      </w:r>
      <w:r w:rsidR="00343E28">
        <w:br w:type="page"/>
      </w:r>
    </w:p>
    <w:p w14:paraId="55CD0F30" w14:textId="77777777" w:rsidR="00343E28" w:rsidRDefault="00343E28">
      <w:pPr>
        <w:spacing w:after="160" w:line="259" w:lineRule="auto"/>
        <w:ind w:firstLine="0"/>
        <w:jc w:val="left"/>
        <w:rPr>
          <w:iCs/>
          <w:sz w:val="20"/>
          <w:szCs w:val="18"/>
        </w:rPr>
      </w:pPr>
      <w:r>
        <w:rPr>
          <w:iCs/>
          <w:sz w:val="20"/>
          <w:szCs w:val="18"/>
        </w:rPr>
        <w:br w:type="page"/>
      </w:r>
    </w:p>
    <w:p w14:paraId="3CF6DBB6" w14:textId="77777777" w:rsidR="00B125FD" w:rsidRDefault="00385F93" w:rsidP="005E4211">
      <w:pPr>
        <w:pStyle w:val="FiguresAppendix"/>
        <w:framePr w:wrap="notBeside"/>
      </w:pPr>
      <w:r>
        <w:lastRenderedPageBreak/>
        <w:drawing>
          <wp:inline distT="0" distB="0" distL="0" distR="0" wp14:anchorId="787D1FD4" wp14:editId="666002BD">
            <wp:extent cx="5332719" cy="3852084"/>
            <wp:effectExtent l="0" t="0" r="1905" b="0"/>
            <wp:docPr id="18415338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347014" cy="3862410"/>
                    </a:xfrm>
                    <a:prstGeom prst="rect">
                      <a:avLst/>
                    </a:prstGeom>
                    <a:noFill/>
                  </pic:spPr>
                </pic:pic>
              </a:graphicData>
            </a:graphic>
          </wp:inline>
        </w:drawing>
      </w:r>
    </w:p>
    <w:p w14:paraId="6B593671" w14:textId="0AE04B1E" w:rsidR="00385F93" w:rsidRDefault="00B125FD" w:rsidP="005E4211">
      <w:pPr>
        <w:pStyle w:val="CaptionAppendix"/>
        <w:framePr w:wrap="notBeside"/>
      </w:pPr>
      <w:r>
        <w:t xml:space="preserve">Figure C -  </w:t>
      </w:r>
      <w:fldSimple w:instr=" SEQ Figure_C_-_ \* ARABIC ">
        <w:r w:rsidR="008A15EF">
          <w:rPr>
            <w:noProof/>
          </w:rPr>
          <w:t>3</w:t>
        </w:r>
      </w:fldSimple>
      <w:r>
        <w:t xml:space="preserve">. </w:t>
      </w:r>
      <w:r w:rsidR="00206184">
        <w:t>Optical images of cross-sections from the CFABS to ABS transition printed with standard screw and nozzle with carbon fiber contents of A) 19.1 wt %, B) 5.5 wt %, C) 1.9 wt %, D) 0.9 wt %, and E) 0.1 wt %.</w:t>
      </w:r>
      <w:r w:rsidR="00385F93">
        <w:br w:type="page"/>
      </w:r>
    </w:p>
    <w:p w14:paraId="3BDDDF0E" w14:textId="77777777" w:rsidR="00385F93" w:rsidRDefault="00385F93">
      <w:pPr>
        <w:spacing w:after="160" w:line="259" w:lineRule="auto"/>
        <w:ind w:firstLine="0"/>
        <w:jc w:val="left"/>
        <w:rPr>
          <w:iCs/>
          <w:sz w:val="20"/>
          <w:szCs w:val="18"/>
        </w:rPr>
      </w:pPr>
      <w:r>
        <w:rPr>
          <w:iCs/>
          <w:sz w:val="20"/>
          <w:szCs w:val="18"/>
        </w:rPr>
        <w:br w:type="page"/>
      </w:r>
    </w:p>
    <w:p w14:paraId="65C56F51" w14:textId="77777777" w:rsidR="00B125FD" w:rsidRDefault="00B125FD" w:rsidP="005E4211">
      <w:pPr>
        <w:pStyle w:val="FiguresAppendix"/>
        <w:framePr w:wrap="notBeside"/>
      </w:pPr>
      <w:r>
        <w:lastRenderedPageBreak/>
        <w:drawing>
          <wp:inline distT="0" distB="0" distL="0" distR="0" wp14:anchorId="3AEAAC45" wp14:editId="61539843">
            <wp:extent cx="5371843" cy="5209775"/>
            <wp:effectExtent l="0" t="0" r="635" b="0"/>
            <wp:docPr id="20948658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411282" cy="5248024"/>
                    </a:xfrm>
                    <a:prstGeom prst="rect">
                      <a:avLst/>
                    </a:prstGeom>
                    <a:noFill/>
                  </pic:spPr>
                </pic:pic>
              </a:graphicData>
            </a:graphic>
          </wp:inline>
        </w:drawing>
      </w:r>
    </w:p>
    <w:p w14:paraId="07D67343" w14:textId="54698A04" w:rsidR="00B125FD" w:rsidRDefault="00B125FD" w:rsidP="005E4211">
      <w:pPr>
        <w:pStyle w:val="CaptionAppendix"/>
        <w:framePr w:wrap="notBeside"/>
      </w:pPr>
      <w:r>
        <w:t xml:space="preserve">Figure C -  </w:t>
      </w:r>
      <w:fldSimple w:instr=" SEQ Figure_C_-_ \* ARABIC ">
        <w:r w:rsidR="008A15EF">
          <w:rPr>
            <w:noProof/>
          </w:rPr>
          <w:t>4</w:t>
        </w:r>
      </w:fldSimple>
      <w:r>
        <w:t xml:space="preserve">. </w:t>
      </w:r>
      <w:r w:rsidR="00206184">
        <w:t>Optical images of cross-sections from the ABS to CFABS transition printed using the mixing screw and mixing nozzle with carbon fiber contents of A) 0.1 wt %, B) 0.6 wt %, C) 3.6 wt %, D) 9.4 wt %, E) 12.8 wt %, F) 17.4 wt %, G) 20.4 wt %, and H) 19.9 wt %.</w:t>
      </w:r>
      <w:r>
        <w:br w:type="page"/>
      </w:r>
    </w:p>
    <w:p w14:paraId="10817E23" w14:textId="16319965" w:rsidR="00BB0925" w:rsidRDefault="00BB0925">
      <w:pPr>
        <w:spacing w:after="160" w:line="259" w:lineRule="auto"/>
        <w:ind w:firstLine="0"/>
        <w:jc w:val="left"/>
        <w:rPr>
          <w:iCs/>
          <w:sz w:val="20"/>
          <w:szCs w:val="18"/>
        </w:rPr>
      </w:pPr>
      <w:r>
        <w:rPr>
          <w:iCs/>
          <w:sz w:val="20"/>
          <w:szCs w:val="18"/>
        </w:rPr>
        <w:br w:type="page"/>
      </w:r>
    </w:p>
    <w:p w14:paraId="255494F6" w14:textId="77777777" w:rsidR="00DF53F0" w:rsidRPr="00FA231A" w:rsidRDefault="00DF53F0" w:rsidP="00B96024">
      <w:pPr>
        <w:pStyle w:val="Style1"/>
      </w:pPr>
      <w:bookmarkStart w:id="252" w:name="_Toc136595514"/>
      <w:r w:rsidRPr="00FA231A">
        <w:lastRenderedPageBreak/>
        <w:t>Vita</w:t>
      </w:r>
      <w:bookmarkEnd w:id="248"/>
      <w:bookmarkEnd w:id="249"/>
      <w:bookmarkEnd w:id="250"/>
      <w:bookmarkEnd w:id="252"/>
    </w:p>
    <w:p w14:paraId="3E77E2A8" w14:textId="76250EA2" w:rsidR="00AC7AEF" w:rsidRDefault="00DF53F0" w:rsidP="00E332AC">
      <w:r>
        <w:rPr>
          <w:rFonts w:cs="Times New Roman"/>
        </w:rPr>
        <w:t>James Brackett was born in Knoxville, TN</w:t>
      </w:r>
      <w:r w:rsidR="00F47832">
        <w:rPr>
          <w:rFonts w:cs="Times New Roman"/>
        </w:rPr>
        <w:t>, and remained in the area throughout high school</w:t>
      </w:r>
      <w:r>
        <w:rPr>
          <w:rFonts w:cs="Times New Roman"/>
        </w:rPr>
        <w:t xml:space="preserve">. He </w:t>
      </w:r>
      <w:r w:rsidR="00F47832">
        <w:rPr>
          <w:rFonts w:cs="Times New Roman"/>
        </w:rPr>
        <w:t xml:space="preserve">attended </w:t>
      </w:r>
      <w:r>
        <w:rPr>
          <w:rFonts w:cs="Times New Roman"/>
        </w:rPr>
        <w:t xml:space="preserve">the University of Tennessee – Knoxville </w:t>
      </w:r>
      <w:r w:rsidR="00F47832">
        <w:rPr>
          <w:rFonts w:cs="Times New Roman"/>
        </w:rPr>
        <w:t xml:space="preserve">and graduated </w:t>
      </w:r>
      <w:r>
        <w:rPr>
          <w:rFonts w:cs="Times New Roman"/>
        </w:rPr>
        <w:t xml:space="preserve">in May 2017 with a B.S. in Materials Science and Engineering. He enrolled in the Energy Science and Engineering </w:t>
      </w:r>
      <w:r w:rsidR="00F47832">
        <w:rPr>
          <w:rFonts w:cs="Times New Roman"/>
        </w:rPr>
        <w:t>Doctor of Philosophy</w:t>
      </w:r>
      <w:r>
        <w:rPr>
          <w:rFonts w:cs="Times New Roman"/>
        </w:rPr>
        <w:t xml:space="preserve"> program at the same institution.</w:t>
      </w:r>
      <w:r w:rsidR="00F47832">
        <w:rPr>
          <w:rFonts w:cs="Times New Roman"/>
        </w:rPr>
        <w:t xml:space="preserve"> After completing his graduate degree, James is excited to pursue a career in industry developing additive manufacturing technology and materials.</w:t>
      </w:r>
    </w:p>
    <w:sectPr w:rsidR="00AC7AEF" w:rsidSect="001A4A16">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8431A" w14:textId="77777777" w:rsidR="00340ED4" w:rsidRDefault="00340ED4">
      <w:pPr>
        <w:spacing w:line="240" w:lineRule="auto"/>
      </w:pPr>
      <w:r>
        <w:separator/>
      </w:r>
    </w:p>
  </w:endnote>
  <w:endnote w:type="continuationSeparator" w:id="0">
    <w:p w14:paraId="2A2925B3" w14:textId="77777777" w:rsidR="00340ED4" w:rsidRDefault="00340E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harisSIL">
    <w:altName w:val="Cambria"/>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986760"/>
      <w:docPartObj>
        <w:docPartGallery w:val="Page Numbers (Bottom of Page)"/>
        <w:docPartUnique/>
      </w:docPartObj>
    </w:sdtPr>
    <w:sdtEndPr>
      <w:rPr>
        <w:noProof/>
      </w:rPr>
    </w:sdtEndPr>
    <w:sdtContent>
      <w:p w14:paraId="4AA86AFC" w14:textId="77777777" w:rsidR="00916B97" w:rsidRDefault="00000000">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3A1D2B4D" w14:textId="77777777" w:rsidR="00916B97"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8881437"/>
      <w:docPartObj>
        <w:docPartGallery w:val="Page Numbers (Bottom of Page)"/>
        <w:docPartUnique/>
      </w:docPartObj>
    </w:sdtPr>
    <w:sdtEndPr>
      <w:rPr>
        <w:noProof/>
      </w:rPr>
    </w:sdtEndPr>
    <w:sdtContent>
      <w:p w14:paraId="11F5649F" w14:textId="77777777" w:rsidR="001A4A16" w:rsidRDefault="001A4A16">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0E21E582" w14:textId="77777777" w:rsidR="001A4A16" w:rsidRDefault="001A4A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5AEE8" w14:textId="77777777" w:rsidR="00340ED4" w:rsidRDefault="00340ED4">
      <w:pPr>
        <w:spacing w:line="240" w:lineRule="auto"/>
      </w:pPr>
      <w:r>
        <w:separator/>
      </w:r>
    </w:p>
  </w:footnote>
  <w:footnote w:type="continuationSeparator" w:id="0">
    <w:p w14:paraId="125F729A" w14:textId="77777777" w:rsidR="00340ED4" w:rsidRDefault="00340ED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5BD86" w14:textId="77777777" w:rsidR="00916B97" w:rsidRDefault="00000000">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94E42" w14:textId="77777777" w:rsidR="00916B97" w:rsidRDefault="00000000">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BA2822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A3089B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2C6FC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5745CD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34211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EC19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2FC1BC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E4E0A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425E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06873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444A2"/>
    <w:multiLevelType w:val="hybridMultilevel"/>
    <w:tmpl w:val="79F2D89C"/>
    <w:lvl w:ilvl="0" w:tplc="F702B58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7AF7954"/>
    <w:multiLevelType w:val="multilevel"/>
    <w:tmpl w:val="4E626A90"/>
    <w:lvl w:ilvl="0">
      <w:start w:val="1"/>
      <w:numFmt w:val="decimal"/>
      <w:pStyle w:val="Heading1"/>
      <w:suff w:val="space"/>
      <w:lvlText w:val="Chapter %1:"/>
      <w:lvlJc w:val="left"/>
      <w:pPr>
        <w:ind w:left="144" w:hanging="144"/>
      </w:pPr>
      <w:rPr>
        <w:rFonts w:ascii="Times New Roman" w:hAnsi="Times New Roman" w:hint="default"/>
      </w:rPr>
    </w:lvl>
    <w:lvl w:ilvl="1">
      <w:start w:val="1"/>
      <w:numFmt w:val="decimal"/>
      <w:pStyle w:val="Heading2"/>
      <w:suff w:val="space"/>
      <w:lvlText w:val="%1.%2."/>
      <w:lvlJc w:val="left"/>
      <w:pPr>
        <w:ind w:left="144" w:hanging="144"/>
      </w:pPr>
      <w:rPr>
        <w:rFonts w:ascii="Times New Roman" w:hAnsi="Times New Roman" w:hint="default"/>
      </w:rPr>
    </w:lvl>
    <w:lvl w:ilvl="2">
      <w:start w:val="1"/>
      <w:numFmt w:val="decimal"/>
      <w:pStyle w:val="Heading3"/>
      <w:suff w:val="space"/>
      <w:lvlText w:val="%1.%2.%3."/>
      <w:lvlJc w:val="left"/>
      <w:pPr>
        <w:ind w:left="144" w:hanging="144"/>
      </w:pPr>
      <w:rPr>
        <w:rFonts w:ascii="Times New Roman" w:hAnsi="Times New Roman" w:hint="default"/>
      </w:rPr>
    </w:lvl>
    <w:lvl w:ilvl="3">
      <w:start w:val="1"/>
      <w:numFmt w:val="decimal"/>
      <w:pStyle w:val="Heading4"/>
      <w:suff w:val="space"/>
      <w:lvlText w:val="%1.%2.%3.%4."/>
      <w:lvlJc w:val="left"/>
      <w:pPr>
        <w:ind w:left="144" w:hanging="144"/>
      </w:pPr>
      <w:rPr>
        <w:rFonts w:ascii="Times New Roman" w:hAnsi="Times New Roman" w:hint="default"/>
      </w:rPr>
    </w:lvl>
    <w:lvl w:ilvl="4">
      <w:start w:val="1"/>
      <w:numFmt w:val="decimal"/>
      <w:pStyle w:val="Thesis5"/>
      <w:suff w:val="space"/>
      <w:lvlText w:val="%1.%2.%3.%4.%5."/>
      <w:lvlJc w:val="left"/>
      <w:pPr>
        <w:ind w:left="144" w:hanging="144"/>
      </w:pPr>
      <w:rPr>
        <w:rFonts w:ascii="Times New Roman" w:hAnsi="Times New Roman" w:hint="default"/>
      </w:rPr>
    </w:lvl>
    <w:lvl w:ilvl="5">
      <w:start w:val="1"/>
      <w:numFmt w:val="decimal"/>
      <w:pStyle w:val="Thesis6"/>
      <w:suff w:val="space"/>
      <w:lvlText w:val="%1.%2.%3.%4.%5.%6."/>
      <w:lvlJc w:val="left"/>
      <w:pPr>
        <w:ind w:left="144" w:hanging="144"/>
      </w:pPr>
      <w:rPr>
        <w:rFonts w:ascii="Times New Roman" w:hAnsi="Times New Roman" w:hint="default"/>
      </w:rPr>
    </w:lvl>
    <w:lvl w:ilvl="6">
      <w:start w:val="1"/>
      <w:numFmt w:val="decimal"/>
      <w:suff w:val="space"/>
      <w:lvlText w:val="%1.%2.%3.%4.%5.%6.%7."/>
      <w:lvlJc w:val="left"/>
      <w:pPr>
        <w:ind w:left="144" w:hanging="144"/>
      </w:pPr>
      <w:rPr>
        <w:rFonts w:hint="default"/>
      </w:rPr>
    </w:lvl>
    <w:lvl w:ilvl="7">
      <w:start w:val="1"/>
      <w:numFmt w:val="decimal"/>
      <w:suff w:val="space"/>
      <w:lvlText w:val="%1.%2.%3.%4.%5.%6.%7.%8."/>
      <w:lvlJc w:val="left"/>
      <w:pPr>
        <w:ind w:left="144" w:hanging="144"/>
      </w:pPr>
      <w:rPr>
        <w:rFonts w:hint="default"/>
      </w:rPr>
    </w:lvl>
    <w:lvl w:ilvl="8">
      <w:start w:val="1"/>
      <w:numFmt w:val="decimal"/>
      <w:suff w:val="space"/>
      <w:lvlText w:val="%1.%2.%3.%4.%5.%6.%7.%8.%9."/>
      <w:lvlJc w:val="left"/>
      <w:pPr>
        <w:ind w:left="144" w:hanging="144"/>
      </w:pPr>
      <w:rPr>
        <w:rFonts w:hint="default"/>
      </w:rPr>
    </w:lvl>
  </w:abstractNum>
  <w:abstractNum w:abstractNumId="1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97508D2"/>
    <w:multiLevelType w:val="hybridMultilevel"/>
    <w:tmpl w:val="2CE6C2B4"/>
    <w:lvl w:ilvl="0" w:tplc="8AEADB38">
      <w:start w:val="1"/>
      <w:numFmt w:val="upperLetter"/>
      <w:lvlText w:val="Appendix %1:"/>
      <w:lvlJc w:val="center"/>
      <w:pPr>
        <w:ind w:left="36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15404E5"/>
    <w:multiLevelType w:val="multilevel"/>
    <w:tmpl w:val="47D8A0AC"/>
    <w:lvl w:ilvl="0">
      <w:start w:val="1"/>
      <w:numFmt w:val="decimal"/>
      <w:lvlText w:val="%1."/>
      <w:lvlJc w:val="left"/>
      <w:pPr>
        <w:ind w:left="720" w:hanging="360"/>
      </w:pPr>
      <w:rPr>
        <w:rFonts w:hint="default"/>
      </w:rPr>
    </w:lvl>
    <w:lvl w:ilvl="1">
      <w:start w:val="3"/>
      <w:numFmt w:val="decimal"/>
      <w:isLgl/>
      <w:lvlText w:val="%1.%2"/>
      <w:lvlJc w:val="left"/>
      <w:pPr>
        <w:ind w:left="37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1F907D13"/>
    <w:multiLevelType w:val="multilevel"/>
    <w:tmpl w:val="72C8E522"/>
    <w:numStyleLink w:val="ThesisHeadings"/>
  </w:abstractNum>
  <w:abstractNum w:abstractNumId="17" w15:restartNumberingAfterBreak="0">
    <w:nsid w:val="20440B3E"/>
    <w:multiLevelType w:val="multilevel"/>
    <w:tmpl w:val="E51E4232"/>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1E7D5C"/>
    <w:multiLevelType w:val="multilevel"/>
    <w:tmpl w:val="72C8E522"/>
    <w:numStyleLink w:val="ThesisHeadings"/>
  </w:abstractNum>
  <w:abstractNum w:abstractNumId="20" w15:restartNumberingAfterBreak="0">
    <w:nsid w:val="437F2D94"/>
    <w:multiLevelType w:val="multilevel"/>
    <w:tmpl w:val="72C8E522"/>
    <w:numStyleLink w:val="ThesisHeadings"/>
  </w:abstractNum>
  <w:abstractNum w:abstractNumId="21" w15:restartNumberingAfterBreak="0">
    <w:nsid w:val="4BCD41A3"/>
    <w:multiLevelType w:val="multilevel"/>
    <w:tmpl w:val="0FAEF7D4"/>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4E8A4A72"/>
    <w:multiLevelType w:val="multilevel"/>
    <w:tmpl w:val="72C8E522"/>
    <w:numStyleLink w:val="ThesisHeadings"/>
  </w:abstractNum>
  <w:abstractNum w:abstractNumId="23" w15:restartNumberingAfterBreak="0">
    <w:nsid w:val="562937AE"/>
    <w:multiLevelType w:val="multilevel"/>
    <w:tmpl w:val="72C8E522"/>
    <w:styleLink w:val="ThesisHeadings"/>
    <w:lvl w:ilvl="0">
      <w:start w:val="1"/>
      <w:numFmt w:val="decimal"/>
      <w:suff w:val="space"/>
      <w:lvlText w:val="%1."/>
      <w:lvlJc w:val="left"/>
      <w:pPr>
        <w:ind w:left="144" w:hanging="144"/>
      </w:pPr>
      <w:rPr>
        <w:rFonts w:ascii="Times New Roman" w:hAnsi="Times New Roman" w:hint="default"/>
      </w:rPr>
    </w:lvl>
    <w:lvl w:ilvl="1">
      <w:start w:val="1"/>
      <w:numFmt w:val="decimal"/>
      <w:suff w:val="space"/>
      <w:lvlText w:val="%1.%2."/>
      <w:lvlJc w:val="left"/>
      <w:pPr>
        <w:ind w:left="144" w:hanging="144"/>
      </w:pPr>
      <w:rPr>
        <w:rFonts w:ascii="Times New Roman" w:hAnsi="Times New Roman" w:hint="default"/>
      </w:rPr>
    </w:lvl>
    <w:lvl w:ilvl="2">
      <w:start w:val="1"/>
      <w:numFmt w:val="decimal"/>
      <w:suff w:val="space"/>
      <w:lvlText w:val="%1.%2.%3."/>
      <w:lvlJc w:val="left"/>
      <w:pPr>
        <w:ind w:left="144" w:hanging="144"/>
      </w:pPr>
      <w:rPr>
        <w:rFonts w:ascii="Times New Roman" w:hAnsi="Times New Roman" w:hint="default"/>
      </w:rPr>
    </w:lvl>
    <w:lvl w:ilvl="3">
      <w:start w:val="1"/>
      <w:numFmt w:val="decimal"/>
      <w:suff w:val="space"/>
      <w:lvlText w:val="%1.%2.%3.%4."/>
      <w:lvlJc w:val="left"/>
      <w:pPr>
        <w:ind w:left="144" w:hanging="144"/>
      </w:pPr>
      <w:rPr>
        <w:rFonts w:ascii="Times New Roman" w:hAnsi="Times New Roman" w:hint="default"/>
      </w:rPr>
    </w:lvl>
    <w:lvl w:ilvl="4">
      <w:start w:val="1"/>
      <w:numFmt w:val="decimal"/>
      <w:suff w:val="space"/>
      <w:lvlText w:val="%1.%2.%3.%4.%5."/>
      <w:lvlJc w:val="left"/>
      <w:pPr>
        <w:ind w:left="144" w:hanging="144"/>
      </w:pPr>
      <w:rPr>
        <w:rFonts w:ascii="Times New Roman" w:hAnsi="Times New Roman" w:hint="default"/>
      </w:rPr>
    </w:lvl>
    <w:lvl w:ilvl="5">
      <w:start w:val="1"/>
      <w:numFmt w:val="decimal"/>
      <w:suff w:val="space"/>
      <w:lvlText w:val="%1.%2.%3.%4.%5.%6."/>
      <w:lvlJc w:val="left"/>
      <w:pPr>
        <w:ind w:left="144" w:hanging="144"/>
      </w:pPr>
      <w:rPr>
        <w:rFonts w:ascii="Times New Roman" w:hAnsi="Times New Roman" w:hint="default"/>
      </w:rPr>
    </w:lvl>
    <w:lvl w:ilvl="6">
      <w:start w:val="1"/>
      <w:numFmt w:val="decimal"/>
      <w:suff w:val="space"/>
      <w:lvlText w:val="%1.%2.%3.%4.%5.%6.%7."/>
      <w:lvlJc w:val="left"/>
      <w:pPr>
        <w:ind w:left="144" w:hanging="144"/>
      </w:pPr>
      <w:rPr>
        <w:rFonts w:hint="default"/>
      </w:rPr>
    </w:lvl>
    <w:lvl w:ilvl="7">
      <w:start w:val="1"/>
      <w:numFmt w:val="decimal"/>
      <w:suff w:val="space"/>
      <w:lvlText w:val="%1.%2.%3.%4.%5.%6.%7.%8."/>
      <w:lvlJc w:val="left"/>
      <w:pPr>
        <w:ind w:left="144" w:hanging="144"/>
      </w:pPr>
      <w:rPr>
        <w:rFonts w:hint="default"/>
      </w:rPr>
    </w:lvl>
    <w:lvl w:ilvl="8">
      <w:start w:val="1"/>
      <w:numFmt w:val="decimal"/>
      <w:suff w:val="space"/>
      <w:lvlText w:val="%1.%2.%3.%4.%5.%6.%7.%8.%9."/>
      <w:lvlJc w:val="left"/>
      <w:pPr>
        <w:ind w:left="144" w:hanging="144"/>
      </w:pPr>
      <w:rPr>
        <w:rFonts w:hint="default"/>
      </w:rPr>
    </w:lvl>
  </w:abstractNum>
  <w:num w:numId="1" w16cid:durableId="403451777">
    <w:abstractNumId w:val="11"/>
  </w:num>
  <w:num w:numId="2" w16cid:durableId="549390160">
    <w:abstractNumId w:val="17"/>
  </w:num>
  <w:num w:numId="3" w16cid:durableId="1099177264">
    <w:abstractNumId w:val="13"/>
  </w:num>
  <w:num w:numId="4" w16cid:durableId="1597244998">
    <w:abstractNumId w:val="21"/>
  </w:num>
  <w:num w:numId="5" w16cid:durableId="1691566270">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80986940">
    <w:abstractNumId w:val="15"/>
  </w:num>
  <w:num w:numId="7" w16cid:durableId="895314822">
    <w:abstractNumId w:val="18"/>
  </w:num>
  <w:num w:numId="8" w16cid:durableId="1299144041">
    <w:abstractNumId w:val="23"/>
  </w:num>
  <w:num w:numId="9" w16cid:durableId="19498945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85142029">
    <w:abstractNumId w:val="16"/>
  </w:num>
  <w:num w:numId="11" w16cid:durableId="1206984783">
    <w:abstractNumId w:val="22"/>
  </w:num>
  <w:num w:numId="12" w16cid:durableId="652831130">
    <w:abstractNumId w:val="19"/>
  </w:num>
  <w:num w:numId="13" w16cid:durableId="410784819">
    <w:abstractNumId w:val="20"/>
  </w:num>
  <w:num w:numId="14" w16cid:durableId="303194155">
    <w:abstractNumId w:val="12"/>
  </w:num>
  <w:num w:numId="15" w16cid:durableId="421727865">
    <w:abstractNumId w:val="9"/>
  </w:num>
  <w:num w:numId="16" w16cid:durableId="1589925657">
    <w:abstractNumId w:val="7"/>
  </w:num>
  <w:num w:numId="17" w16cid:durableId="316106941">
    <w:abstractNumId w:val="6"/>
  </w:num>
  <w:num w:numId="18" w16cid:durableId="1880775930">
    <w:abstractNumId w:val="5"/>
  </w:num>
  <w:num w:numId="19" w16cid:durableId="484665995">
    <w:abstractNumId w:val="4"/>
  </w:num>
  <w:num w:numId="20" w16cid:durableId="924916796">
    <w:abstractNumId w:val="8"/>
  </w:num>
  <w:num w:numId="21" w16cid:durableId="1347902947">
    <w:abstractNumId w:val="3"/>
  </w:num>
  <w:num w:numId="22" w16cid:durableId="493836454">
    <w:abstractNumId w:val="2"/>
  </w:num>
  <w:num w:numId="23" w16cid:durableId="419910426">
    <w:abstractNumId w:val="1"/>
  </w:num>
  <w:num w:numId="24" w16cid:durableId="1371342569">
    <w:abstractNumId w:val="0"/>
  </w:num>
  <w:num w:numId="25" w16cid:durableId="1163928635">
    <w:abstractNumId w:val="14"/>
  </w:num>
  <w:num w:numId="26" w16cid:durableId="13028825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IEEE - Jame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tz5w00stx0v2gesz9qp09zawdv5s2sptzva&quot;&gt;James Library-Converted&lt;record-ids&gt;&lt;item&gt;69&lt;/item&gt;&lt;item&gt;78&lt;/item&gt;&lt;item&gt;84&lt;/item&gt;&lt;item&gt;99&lt;/item&gt;&lt;item&gt;100&lt;/item&gt;&lt;item&gt;101&lt;/item&gt;&lt;item&gt;102&lt;/item&gt;&lt;item&gt;103&lt;/item&gt;&lt;item&gt;105&lt;/item&gt;&lt;item&gt;106&lt;/item&gt;&lt;item&gt;120&lt;/item&gt;&lt;item&gt;126&lt;/item&gt;&lt;item&gt;128&lt;/item&gt;&lt;item&gt;131&lt;/item&gt;&lt;item&gt;133&lt;/item&gt;&lt;item&gt;169&lt;/item&gt;&lt;item&gt;185&lt;/item&gt;&lt;item&gt;208&lt;/item&gt;&lt;item&gt;214&lt;/item&gt;&lt;item&gt;256&lt;/item&gt;&lt;item&gt;258&lt;/item&gt;&lt;item&gt;261&lt;/item&gt;&lt;item&gt;262&lt;/item&gt;&lt;item&gt;263&lt;/item&gt;&lt;item&gt;264&lt;/item&gt;&lt;item&gt;266&lt;/item&gt;&lt;item&gt;267&lt;/item&gt;&lt;item&gt;269&lt;/item&gt;&lt;item&gt;274&lt;/item&gt;&lt;item&gt;282&lt;/item&gt;&lt;item&gt;283&lt;/item&gt;&lt;item&gt;287&lt;/item&gt;&lt;item&gt;289&lt;/item&gt;&lt;item&gt;291&lt;/item&gt;&lt;item&gt;293&lt;/item&gt;&lt;item&gt;297&lt;/item&gt;&lt;item&gt;304&lt;/item&gt;&lt;item&gt;305&lt;/item&gt;&lt;item&gt;311&lt;/item&gt;&lt;item&gt;315&lt;/item&gt;&lt;item&gt;317&lt;/item&gt;&lt;item&gt;318&lt;/item&gt;&lt;item&gt;320&lt;/item&gt;&lt;item&gt;321&lt;/item&gt;&lt;item&gt;322&lt;/item&gt;&lt;item&gt;384&lt;/item&gt;&lt;item&gt;385&lt;/item&gt;&lt;item&gt;393&lt;/item&gt;&lt;item&gt;395&lt;/item&gt;&lt;item&gt;396&lt;/item&gt;&lt;item&gt;400&lt;/item&gt;&lt;item&gt;402&lt;/item&gt;&lt;item&gt;407&lt;/item&gt;&lt;item&gt;414&lt;/item&gt;&lt;item&gt;416&lt;/item&gt;&lt;item&gt;419&lt;/item&gt;&lt;item&gt;422&lt;/item&gt;&lt;item&gt;428&lt;/item&gt;&lt;item&gt;430&lt;/item&gt;&lt;item&gt;431&lt;/item&gt;&lt;item&gt;436&lt;/item&gt;&lt;item&gt;440&lt;/item&gt;&lt;item&gt;441&lt;/item&gt;&lt;item&gt;444&lt;/item&gt;&lt;item&gt;447&lt;/item&gt;&lt;item&gt;450&lt;/item&gt;&lt;item&gt;451&lt;/item&gt;&lt;item&gt;452&lt;/item&gt;&lt;item&gt;455&lt;/item&gt;&lt;item&gt;457&lt;/item&gt;&lt;item&gt;458&lt;/item&gt;&lt;item&gt;461&lt;/item&gt;&lt;item&gt;465&lt;/item&gt;&lt;item&gt;473&lt;/item&gt;&lt;item&gt;477&lt;/item&gt;&lt;item&gt;478&lt;/item&gt;&lt;item&gt;479&lt;/item&gt;&lt;item&gt;480&lt;/item&gt;&lt;item&gt;481&lt;/item&gt;&lt;item&gt;482&lt;/item&gt;&lt;item&gt;483&lt;/item&gt;&lt;item&gt;488&lt;/item&gt;&lt;item&gt;493&lt;/item&gt;&lt;item&gt;494&lt;/item&gt;&lt;item&gt;497&lt;/item&gt;&lt;item&gt;499&lt;/item&gt;&lt;item&gt;508&lt;/item&gt;&lt;item&gt;509&lt;/item&gt;&lt;item&gt;515&lt;/item&gt;&lt;item&gt;518&lt;/item&gt;&lt;item&gt;522&lt;/item&gt;&lt;item&gt;523&lt;/item&gt;&lt;item&gt;524&lt;/item&gt;&lt;item&gt;525&lt;/item&gt;&lt;item&gt;536&lt;/item&gt;&lt;item&gt;541&lt;/item&gt;&lt;item&gt;545&lt;/item&gt;&lt;item&gt;547&lt;/item&gt;&lt;item&gt;549&lt;/item&gt;&lt;item&gt;550&lt;/item&gt;&lt;item&gt;551&lt;/item&gt;&lt;item&gt;552&lt;/item&gt;&lt;item&gt;553&lt;/item&gt;&lt;item&gt;555&lt;/item&gt;&lt;item&gt;556&lt;/item&gt;&lt;item&gt;557&lt;/item&gt;&lt;item&gt;558&lt;/item&gt;&lt;item&gt;562&lt;/item&gt;&lt;item&gt;563&lt;/item&gt;&lt;item&gt;564&lt;/item&gt;&lt;item&gt;566&lt;/item&gt;&lt;item&gt;567&lt;/item&gt;&lt;item&gt;568&lt;/item&gt;&lt;item&gt;569&lt;/item&gt;&lt;item&gt;570&lt;/item&gt;&lt;item&gt;572&lt;/item&gt;&lt;item&gt;574&lt;/item&gt;&lt;item&gt;577&lt;/item&gt;&lt;item&gt;588&lt;/item&gt;&lt;item&gt;589&lt;/item&gt;&lt;item&gt;590&lt;/item&gt;&lt;item&gt;591&lt;/item&gt;&lt;item&gt;592&lt;/item&gt;&lt;item&gt;593&lt;/item&gt;&lt;item&gt;594&lt;/item&gt;&lt;item&gt;595&lt;/item&gt;&lt;item&gt;596&lt;/item&gt;&lt;item&gt;597&lt;/item&gt;&lt;item&gt;598&lt;/item&gt;&lt;item&gt;599&lt;/item&gt;&lt;item&gt;603&lt;/item&gt;&lt;item&gt;604&lt;/item&gt;&lt;item&gt;605&lt;/item&gt;&lt;item&gt;606&lt;/item&gt;&lt;item&gt;607&lt;/item&gt;&lt;item&gt;608&lt;/item&gt;&lt;item&gt;631&lt;/item&gt;&lt;item&gt;632&lt;/item&gt;&lt;item&gt;633&lt;/item&gt;&lt;item&gt;634&lt;/item&gt;&lt;item&gt;635&lt;/item&gt;&lt;item&gt;636&lt;/item&gt;&lt;/record-ids&gt;&lt;/item&gt;&lt;/Libraries&gt;"/>
  </w:docVars>
  <w:rsids>
    <w:rsidRoot w:val="00DF53F0"/>
    <w:rsid w:val="00000746"/>
    <w:rsid w:val="0000475C"/>
    <w:rsid w:val="00005625"/>
    <w:rsid w:val="000103C9"/>
    <w:rsid w:val="0001309F"/>
    <w:rsid w:val="000236FB"/>
    <w:rsid w:val="00030D18"/>
    <w:rsid w:val="00035824"/>
    <w:rsid w:val="00044B5E"/>
    <w:rsid w:val="00055314"/>
    <w:rsid w:val="00057664"/>
    <w:rsid w:val="00057EA8"/>
    <w:rsid w:val="000635F0"/>
    <w:rsid w:val="00074546"/>
    <w:rsid w:val="00075417"/>
    <w:rsid w:val="00084FFE"/>
    <w:rsid w:val="00086364"/>
    <w:rsid w:val="000925AA"/>
    <w:rsid w:val="00096BDF"/>
    <w:rsid w:val="000C1442"/>
    <w:rsid w:val="000D0FE9"/>
    <w:rsid w:val="000D6C21"/>
    <w:rsid w:val="000E6A46"/>
    <w:rsid w:val="000F0713"/>
    <w:rsid w:val="00102127"/>
    <w:rsid w:val="0013098E"/>
    <w:rsid w:val="00131C29"/>
    <w:rsid w:val="00134927"/>
    <w:rsid w:val="00134D7A"/>
    <w:rsid w:val="0013582E"/>
    <w:rsid w:val="00136699"/>
    <w:rsid w:val="00144C68"/>
    <w:rsid w:val="00160222"/>
    <w:rsid w:val="00165BC4"/>
    <w:rsid w:val="00171482"/>
    <w:rsid w:val="00172E48"/>
    <w:rsid w:val="001778A1"/>
    <w:rsid w:val="00191D6A"/>
    <w:rsid w:val="001933C8"/>
    <w:rsid w:val="001A4A16"/>
    <w:rsid w:val="001B6CF3"/>
    <w:rsid w:val="001D3CAB"/>
    <w:rsid w:val="001E4958"/>
    <w:rsid w:val="001F32C6"/>
    <w:rsid w:val="001F5980"/>
    <w:rsid w:val="001F5CE3"/>
    <w:rsid w:val="00206184"/>
    <w:rsid w:val="0021395E"/>
    <w:rsid w:val="0022779D"/>
    <w:rsid w:val="00227B67"/>
    <w:rsid w:val="00237AB3"/>
    <w:rsid w:val="00247C29"/>
    <w:rsid w:val="0025024F"/>
    <w:rsid w:val="0026048B"/>
    <w:rsid w:val="00263044"/>
    <w:rsid w:val="002654E3"/>
    <w:rsid w:val="002819C2"/>
    <w:rsid w:val="002848E4"/>
    <w:rsid w:val="00284D94"/>
    <w:rsid w:val="00291AF0"/>
    <w:rsid w:val="00292741"/>
    <w:rsid w:val="002A1FA0"/>
    <w:rsid w:val="002A5E37"/>
    <w:rsid w:val="002B0386"/>
    <w:rsid w:val="002B0DF9"/>
    <w:rsid w:val="002C0827"/>
    <w:rsid w:val="002D7F17"/>
    <w:rsid w:val="002E167B"/>
    <w:rsid w:val="002F4940"/>
    <w:rsid w:val="00306034"/>
    <w:rsid w:val="00316734"/>
    <w:rsid w:val="00317E43"/>
    <w:rsid w:val="00331045"/>
    <w:rsid w:val="00340ED4"/>
    <w:rsid w:val="003424C7"/>
    <w:rsid w:val="00343E28"/>
    <w:rsid w:val="003468D0"/>
    <w:rsid w:val="00372897"/>
    <w:rsid w:val="003808FE"/>
    <w:rsid w:val="00384CB8"/>
    <w:rsid w:val="00385F93"/>
    <w:rsid w:val="0039269D"/>
    <w:rsid w:val="00393D2A"/>
    <w:rsid w:val="003A20EC"/>
    <w:rsid w:val="003B1E8F"/>
    <w:rsid w:val="003B434A"/>
    <w:rsid w:val="003B78FF"/>
    <w:rsid w:val="003E27A9"/>
    <w:rsid w:val="0040069D"/>
    <w:rsid w:val="00407EBE"/>
    <w:rsid w:val="00411F96"/>
    <w:rsid w:val="00424B99"/>
    <w:rsid w:val="00431EC6"/>
    <w:rsid w:val="0043339A"/>
    <w:rsid w:val="0043607D"/>
    <w:rsid w:val="004433BC"/>
    <w:rsid w:val="004477FC"/>
    <w:rsid w:val="00452F60"/>
    <w:rsid w:val="00475842"/>
    <w:rsid w:val="00485188"/>
    <w:rsid w:val="0048559A"/>
    <w:rsid w:val="00490F2E"/>
    <w:rsid w:val="004974B9"/>
    <w:rsid w:val="004A3130"/>
    <w:rsid w:val="004D3A44"/>
    <w:rsid w:val="004F0DFE"/>
    <w:rsid w:val="004F47FF"/>
    <w:rsid w:val="005021EF"/>
    <w:rsid w:val="005024AC"/>
    <w:rsid w:val="00506973"/>
    <w:rsid w:val="00521B7B"/>
    <w:rsid w:val="005240D5"/>
    <w:rsid w:val="00527804"/>
    <w:rsid w:val="00531BFD"/>
    <w:rsid w:val="005327A2"/>
    <w:rsid w:val="00532B2F"/>
    <w:rsid w:val="005416F3"/>
    <w:rsid w:val="0054172F"/>
    <w:rsid w:val="00560E3D"/>
    <w:rsid w:val="0056275D"/>
    <w:rsid w:val="00564BAC"/>
    <w:rsid w:val="00582C22"/>
    <w:rsid w:val="00584413"/>
    <w:rsid w:val="00597F10"/>
    <w:rsid w:val="005A504A"/>
    <w:rsid w:val="005B1BEA"/>
    <w:rsid w:val="005B2D69"/>
    <w:rsid w:val="005C0710"/>
    <w:rsid w:val="005C2BA9"/>
    <w:rsid w:val="005E090D"/>
    <w:rsid w:val="005E3C72"/>
    <w:rsid w:val="005E4211"/>
    <w:rsid w:val="005E4F52"/>
    <w:rsid w:val="005E5B2C"/>
    <w:rsid w:val="005E632F"/>
    <w:rsid w:val="006129ED"/>
    <w:rsid w:val="00613E93"/>
    <w:rsid w:val="00615F20"/>
    <w:rsid w:val="006205FE"/>
    <w:rsid w:val="00623ED3"/>
    <w:rsid w:val="0062451A"/>
    <w:rsid w:val="0064027E"/>
    <w:rsid w:val="00640961"/>
    <w:rsid w:val="00662A70"/>
    <w:rsid w:val="00665967"/>
    <w:rsid w:val="00674376"/>
    <w:rsid w:val="00674D3D"/>
    <w:rsid w:val="00676B04"/>
    <w:rsid w:val="00694B8D"/>
    <w:rsid w:val="006A6BEA"/>
    <w:rsid w:val="006C01AE"/>
    <w:rsid w:val="006C196A"/>
    <w:rsid w:val="006C4EB7"/>
    <w:rsid w:val="006D2D16"/>
    <w:rsid w:val="006D7721"/>
    <w:rsid w:val="006F3747"/>
    <w:rsid w:val="006F7E6C"/>
    <w:rsid w:val="0070407D"/>
    <w:rsid w:val="0071140C"/>
    <w:rsid w:val="007142B5"/>
    <w:rsid w:val="007344C6"/>
    <w:rsid w:val="00744044"/>
    <w:rsid w:val="007449C2"/>
    <w:rsid w:val="007516EA"/>
    <w:rsid w:val="00763670"/>
    <w:rsid w:val="00780034"/>
    <w:rsid w:val="007857FA"/>
    <w:rsid w:val="007A6DD3"/>
    <w:rsid w:val="007B10A7"/>
    <w:rsid w:val="007B5BB7"/>
    <w:rsid w:val="007C5368"/>
    <w:rsid w:val="007C5D76"/>
    <w:rsid w:val="007D4E3E"/>
    <w:rsid w:val="007E5B54"/>
    <w:rsid w:val="007E645C"/>
    <w:rsid w:val="007F5955"/>
    <w:rsid w:val="007F5F8B"/>
    <w:rsid w:val="0081311E"/>
    <w:rsid w:val="00813837"/>
    <w:rsid w:val="00831C22"/>
    <w:rsid w:val="0083712D"/>
    <w:rsid w:val="008534BE"/>
    <w:rsid w:val="008669EF"/>
    <w:rsid w:val="008909B4"/>
    <w:rsid w:val="0089368E"/>
    <w:rsid w:val="00894412"/>
    <w:rsid w:val="008A15EF"/>
    <w:rsid w:val="008C647D"/>
    <w:rsid w:val="008D2628"/>
    <w:rsid w:val="008D41E9"/>
    <w:rsid w:val="008E1251"/>
    <w:rsid w:val="008E18E2"/>
    <w:rsid w:val="008E4447"/>
    <w:rsid w:val="008F29A0"/>
    <w:rsid w:val="008F5D15"/>
    <w:rsid w:val="00900A03"/>
    <w:rsid w:val="00906DE2"/>
    <w:rsid w:val="0091272D"/>
    <w:rsid w:val="00915C8E"/>
    <w:rsid w:val="009274B3"/>
    <w:rsid w:val="009455E0"/>
    <w:rsid w:val="00961632"/>
    <w:rsid w:val="009723D7"/>
    <w:rsid w:val="0097402D"/>
    <w:rsid w:val="00975AB7"/>
    <w:rsid w:val="0099132E"/>
    <w:rsid w:val="00992433"/>
    <w:rsid w:val="009A1605"/>
    <w:rsid w:val="009A1B72"/>
    <w:rsid w:val="009A2037"/>
    <w:rsid w:val="009A5419"/>
    <w:rsid w:val="009A54D1"/>
    <w:rsid w:val="009A641A"/>
    <w:rsid w:val="009C1C02"/>
    <w:rsid w:val="009D6703"/>
    <w:rsid w:val="009E0C38"/>
    <w:rsid w:val="009E3A50"/>
    <w:rsid w:val="009E3A6F"/>
    <w:rsid w:val="009E472F"/>
    <w:rsid w:val="009E63DF"/>
    <w:rsid w:val="009E7DDD"/>
    <w:rsid w:val="009F04FA"/>
    <w:rsid w:val="009F5920"/>
    <w:rsid w:val="00A12F3F"/>
    <w:rsid w:val="00A16BA0"/>
    <w:rsid w:val="00A25FF5"/>
    <w:rsid w:val="00A33AF0"/>
    <w:rsid w:val="00A44F52"/>
    <w:rsid w:val="00A62E12"/>
    <w:rsid w:val="00A63982"/>
    <w:rsid w:val="00A64D22"/>
    <w:rsid w:val="00A7096A"/>
    <w:rsid w:val="00A84BC3"/>
    <w:rsid w:val="00A87ECC"/>
    <w:rsid w:val="00A96EC7"/>
    <w:rsid w:val="00AA2749"/>
    <w:rsid w:val="00AA79C8"/>
    <w:rsid w:val="00AB5931"/>
    <w:rsid w:val="00AB7AD6"/>
    <w:rsid w:val="00AC1C0F"/>
    <w:rsid w:val="00AC2820"/>
    <w:rsid w:val="00AC7AEF"/>
    <w:rsid w:val="00AE0E22"/>
    <w:rsid w:val="00AE16C8"/>
    <w:rsid w:val="00AF45C8"/>
    <w:rsid w:val="00B125FD"/>
    <w:rsid w:val="00B1637F"/>
    <w:rsid w:val="00B2310B"/>
    <w:rsid w:val="00B30C1D"/>
    <w:rsid w:val="00B3200F"/>
    <w:rsid w:val="00B51017"/>
    <w:rsid w:val="00B5360D"/>
    <w:rsid w:val="00B77612"/>
    <w:rsid w:val="00B80053"/>
    <w:rsid w:val="00B84BB3"/>
    <w:rsid w:val="00B93B62"/>
    <w:rsid w:val="00B95D19"/>
    <w:rsid w:val="00B96024"/>
    <w:rsid w:val="00B97350"/>
    <w:rsid w:val="00BA32ED"/>
    <w:rsid w:val="00BB0925"/>
    <w:rsid w:val="00BB569C"/>
    <w:rsid w:val="00BB5FAE"/>
    <w:rsid w:val="00BB657F"/>
    <w:rsid w:val="00BB6DF8"/>
    <w:rsid w:val="00BD30A7"/>
    <w:rsid w:val="00BE2622"/>
    <w:rsid w:val="00BE6236"/>
    <w:rsid w:val="00BE63B9"/>
    <w:rsid w:val="00BF7ABB"/>
    <w:rsid w:val="00C15708"/>
    <w:rsid w:val="00C20170"/>
    <w:rsid w:val="00C26E2F"/>
    <w:rsid w:val="00C27A45"/>
    <w:rsid w:val="00C27C8F"/>
    <w:rsid w:val="00C46785"/>
    <w:rsid w:val="00C476A1"/>
    <w:rsid w:val="00C6061E"/>
    <w:rsid w:val="00C61BAC"/>
    <w:rsid w:val="00C66A8D"/>
    <w:rsid w:val="00C72727"/>
    <w:rsid w:val="00C777F0"/>
    <w:rsid w:val="00C90476"/>
    <w:rsid w:val="00C95F55"/>
    <w:rsid w:val="00CA2146"/>
    <w:rsid w:val="00CB63F9"/>
    <w:rsid w:val="00CD707D"/>
    <w:rsid w:val="00CF5964"/>
    <w:rsid w:val="00CF655A"/>
    <w:rsid w:val="00D137B5"/>
    <w:rsid w:val="00D24C86"/>
    <w:rsid w:val="00D366FF"/>
    <w:rsid w:val="00D622DD"/>
    <w:rsid w:val="00D7520D"/>
    <w:rsid w:val="00D7686D"/>
    <w:rsid w:val="00DA7057"/>
    <w:rsid w:val="00DC1190"/>
    <w:rsid w:val="00DC6A77"/>
    <w:rsid w:val="00DD2257"/>
    <w:rsid w:val="00DE5785"/>
    <w:rsid w:val="00DF22D0"/>
    <w:rsid w:val="00DF2FDF"/>
    <w:rsid w:val="00DF53F0"/>
    <w:rsid w:val="00DF690B"/>
    <w:rsid w:val="00E026D5"/>
    <w:rsid w:val="00E2213D"/>
    <w:rsid w:val="00E332AC"/>
    <w:rsid w:val="00E35C9B"/>
    <w:rsid w:val="00E40308"/>
    <w:rsid w:val="00E52B5D"/>
    <w:rsid w:val="00E5530C"/>
    <w:rsid w:val="00E70097"/>
    <w:rsid w:val="00E70FC1"/>
    <w:rsid w:val="00E714AC"/>
    <w:rsid w:val="00EA5120"/>
    <w:rsid w:val="00EB5D6D"/>
    <w:rsid w:val="00EC3776"/>
    <w:rsid w:val="00EE5732"/>
    <w:rsid w:val="00EF05C3"/>
    <w:rsid w:val="00EF0B13"/>
    <w:rsid w:val="00F13AF8"/>
    <w:rsid w:val="00F143E9"/>
    <w:rsid w:val="00F14479"/>
    <w:rsid w:val="00F2787F"/>
    <w:rsid w:val="00F47832"/>
    <w:rsid w:val="00F63F69"/>
    <w:rsid w:val="00F667A2"/>
    <w:rsid w:val="00F81FF6"/>
    <w:rsid w:val="00F94990"/>
    <w:rsid w:val="00FB0395"/>
    <w:rsid w:val="00FD0556"/>
    <w:rsid w:val="00FD353E"/>
    <w:rsid w:val="00FD6110"/>
    <w:rsid w:val="00FE32B8"/>
    <w:rsid w:val="00FE4BBF"/>
    <w:rsid w:val="00FF50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2FDD9"/>
  <w15:chartTrackingRefBased/>
  <w15:docId w15:val="{E2FB1E20-EBE7-4713-A880-75DF26BC5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6FF"/>
    <w:pPr>
      <w:spacing w:after="0" w:line="480" w:lineRule="auto"/>
      <w:ind w:firstLine="720"/>
      <w:jc w:val="both"/>
    </w:pPr>
    <w:rPr>
      <w:rFonts w:ascii="Times New Roman" w:eastAsia="Times New Roman" w:hAnsi="Times New Roman" w:cs="Arial"/>
      <w:sz w:val="24"/>
      <w:szCs w:val="24"/>
    </w:rPr>
  </w:style>
  <w:style w:type="paragraph" w:styleId="Heading1">
    <w:name w:val="heading 1"/>
    <w:next w:val="Normal"/>
    <w:link w:val="Heading1Char"/>
    <w:autoRedefine/>
    <w:qFormat/>
    <w:rsid w:val="00096BDF"/>
    <w:pPr>
      <w:pageBreakBefore/>
      <w:numPr>
        <w:numId w:val="14"/>
      </w:numPr>
      <w:autoSpaceDE w:val="0"/>
      <w:autoSpaceDN w:val="0"/>
      <w:adjustRightInd w:val="0"/>
      <w:spacing w:before="240" w:after="0" w:line="480" w:lineRule="auto"/>
      <w:jc w:val="center"/>
      <w:outlineLvl w:val="0"/>
    </w:pPr>
    <w:rPr>
      <w:rFonts w:ascii="Times New Roman" w:eastAsia="Times New Roman" w:hAnsi="Times New Roman" w:cs="Arial"/>
      <w:b/>
      <w:bCs/>
      <w:caps/>
      <w:color w:val="000000" w:themeColor="text1"/>
      <w:sz w:val="28"/>
      <w:szCs w:val="24"/>
    </w:rPr>
  </w:style>
  <w:style w:type="paragraph" w:styleId="Heading2">
    <w:name w:val="heading 2"/>
    <w:basedOn w:val="Heading1"/>
    <w:next w:val="Normal"/>
    <w:link w:val="Heading2Char"/>
    <w:autoRedefine/>
    <w:qFormat/>
    <w:rsid w:val="00BB6DF8"/>
    <w:pPr>
      <w:keepNext/>
      <w:pageBreakBefore w:val="0"/>
      <w:numPr>
        <w:ilvl w:val="1"/>
      </w:numPr>
      <w:jc w:val="both"/>
      <w:outlineLvl w:val="1"/>
    </w:pPr>
    <w:rPr>
      <w:bCs w:val="0"/>
      <w:iCs/>
      <w:caps w:val="0"/>
      <w:sz w:val="24"/>
      <w:szCs w:val="28"/>
    </w:rPr>
  </w:style>
  <w:style w:type="paragraph" w:styleId="Heading3">
    <w:name w:val="heading 3"/>
    <w:basedOn w:val="Heading2"/>
    <w:next w:val="Normal"/>
    <w:link w:val="Heading3Char"/>
    <w:autoRedefine/>
    <w:qFormat/>
    <w:rsid w:val="00EE5732"/>
    <w:pPr>
      <w:numPr>
        <w:ilvl w:val="2"/>
      </w:numPr>
      <w:outlineLvl w:val="2"/>
    </w:pPr>
    <w:rPr>
      <w:bCs/>
      <w:szCs w:val="26"/>
    </w:rPr>
  </w:style>
  <w:style w:type="paragraph" w:styleId="Heading4">
    <w:name w:val="heading 4"/>
    <w:basedOn w:val="Heading3"/>
    <w:next w:val="Normal"/>
    <w:link w:val="Heading4Char"/>
    <w:autoRedefine/>
    <w:unhideWhenUsed/>
    <w:qFormat/>
    <w:rsid w:val="00961632"/>
    <w:pPr>
      <w:keepLines/>
      <w:numPr>
        <w:ilvl w:val="3"/>
      </w:numPr>
      <w:outlineLvl w:val="3"/>
    </w:pPr>
    <w:rPr>
      <w:rFonts w:eastAsiaTheme="majorEastAsia" w:cstheme="majorBidi"/>
      <w:iCs w:val="0"/>
    </w:rPr>
  </w:style>
  <w:style w:type="paragraph" w:styleId="Heading5">
    <w:name w:val="heading 5"/>
    <w:basedOn w:val="Normal"/>
    <w:next w:val="Normal"/>
    <w:link w:val="Heading5Char"/>
    <w:semiHidden/>
    <w:unhideWhenUsed/>
    <w:qFormat/>
    <w:rsid w:val="00DF53F0"/>
    <w:pPr>
      <w:keepNext/>
      <w:keepLines/>
      <w:numPr>
        <w:ilvl w:val="4"/>
        <w:numId w:val="2"/>
      </w:numPr>
      <w:spacing w:before="40"/>
      <w:outlineLvl w:val="4"/>
    </w:pPr>
    <w:rPr>
      <w:rFonts w:eastAsiaTheme="majorEastAsia" w:cstheme="majorBidi"/>
      <w:color w:val="2F5496" w:themeColor="accent1" w:themeShade="BF"/>
    </w:rPr>
  </w:style>
  <w:style w:type="paragraph" w:styleId="Heading6">
    <w:name w:val="heading 6"/>
    <w:basedOn w:val="Normal"/>
    <w:next w:val="Normal"/>
    <w:link w:val="Heading6Char"/>
    <w:semiHidden/>
    <w:unhideWhenUsed/>
    <w:qFormat/>
    <w:rsid w:val="00DF53F0"/>
    <w:pPr>
      <w:keepNext/>
      <w:keepLines/>
      <w:numPr>
        <w:ilvl w:val="5"/>
        <w:numId w:val="2"/>
      </w:numPr>
      <w:spacing w:before="40"/>
      <w:outlineLvl w:val="5"/>
    </w:pPr>
    <w:rPr>
      <w:rFonts w:eastAsiaTheme="majorEastAsia" w:cstheme="majorBidi"/>
      <w:color w:val="1F3763" w:themeColor="accent1" w:themeShade="7F"/>
    </w:rPr>
  </w:style>
  <w:style w:type="paragraph" w:styleId="Heading7">
    <w:name w:val="heading 7"/>
    <w:basedOn w:val="Normal"/>
    <w:next w:val="Normal"/>
    <w:link w:val="Heading7Char"/>
    <w:semiHidden/>
    <w:unhideWhenUsed/>
    <w:qFormat/>
    <w:rsid w:val="00DF53F0"/>
    <w:pPr>
      <w:keepNext/>
      <w:keepLines/>
      <w:numPr>
        <w:ilvl w:val="6"/>
        <w:numId w:val="2"/>
      </w:numPr>
      <w:spacing w:before="40"/>
      <w:outlineLvl w:val="6"/>
    </w:pPr>
    <w:rPr>
      <w:rFonts w:eastAsiaTheme="majorEastAsia" w:cstheme="majorBidi"/>
      <w:i/>
      <w:iCs/>
      <w:color w:val="1F3763" w:themeColor="accent1" w:themeShade="7F"/>
    </w:rPr>
  </w:style>
  <w:style w:type="paragraph" w:styleId="Heading8">
    <w:name w:val="heading 8"/>
    <w:basedOn w:val="Normal"/>
    <w:next w:val="Normal"/>
    <w:link w:val="Heading8Char"/>
    <w:semiHidden/>
    <w:unhideWhenUsed/>
    <w:qFormat/>
    <w:rsid w:val="00DF53F0"/>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aliases w:val="Appendix-Sub"/>
    <w:basedOn w:val="Heading2"/>
    <w:next w:val="Normal"/>
    <w:link w:val="Heading9Char"/>
    <w:unhideWhenUsed/>
    <w:qFormat/>
    <w:rsid w:val="002A5E37"/>
    <w:pPr>
      <w:keepLines/>
      <w:numPr>
        <w:ilvl w:val="0"/>
        <w:numId w:val="0"/>
      </w:numPr>
      <w:jc w:val="left"/>
      <w:outlineLvl w:val="8"/>
    </w:pPr>
    <w:rPr>
      <w:rFonts w:eastAsiaTheme="majorEastAsia" w:cstheme="majorBidi"/>
      <w:iCs w:val="0"/>
      <w:color w:val="auto"/>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96BDF"/>
    <w:rPr>
      <w:rFonts w:ascii="Times New Roman" w:eastAsia="Times New Roman" w:hAnsi="Times New Roman" w:cs="Arial"/>
      <w:b/>
      <w:bCs/>
      <w:caps/>
      <w:color w:val="000000" w:themeColor="text1"/>
      <w:sz w:val="28"/>
      <w:szCs w:val="24"/>
    </w:rPr>
  </w:style>
  <w:style w:type="character" w:customStyle="1" w:styleId="Heading2Char">
    <w:name w:val="Heading 2 Char"/>
    <w:basedOn w:val="DefaultParagraphFont"/>
    <w:link w:val="Heading2"/>
    <w:rsid w:val="00BB6DF8"/>
    <w:rPr>
      <w:rFonts w:ascii="Times New Roman" w:eastAsia="Times New Roman" w:hAnsi="Times New Roman" w:cs="Arial"/>
      <w:b/>
      <w:iCs/>
      <w:color w:val="000000" w:themeColor="text1"/>
      <w:sz w:val="24"/>
      <w:szCs w:val="28"/>
    </w:rPr>
  </w:style>
  <w:style w:type="character" w:customStyle="1" w:styleId="Heading3Char">
    <w:name w:val="Heading 3 Char"/>
    <w:basedOn w:val="DefaultParagraphFont"/>
    <w:link w:val="Heading3"/>
    <w:rsid w:val="00EE5732"/>
    <w:rPr>
      <w:rFonts w:ascii="Times New Roman" w:eastAsia="Times New Roman" w:hAnsi="Times New Roman" w:cs="Arial"/>
      <w:b/>
      <w:bCs/>
      <w:iCs/>
      <w:color w:val="000000" w:themeColor="text1"/>
      <w:sz w:val="24"/>
      <w:szCs w:val="26"/>
    </w:rPr>
  </w:style>
  <w:style w:type="character" w:customStyle="1" w:styleId="Heading4Char">
    <w:name w:val="Heading 4 Char"/>
    <w:basedOn w:val="DefaultParagraphFont"/>
    <w:link w:val="Heading4"/>
    <w:rsid w:val="00961632"/>
    <w:rPr>
      <w:rFonts w:ascii="Times New Roman" w:eastAsiaTheme="majorEastAsia" w:hAnsi="Times New Roman" w:cstheme="majorBidi"/>
      <w:b/>
      <w:bCs/>
      <w:color w:val="000000" w:themeColor="text1"/>
      <w:sz w:val="24"/>
      <w:szCs w:val="26"/>
    </w:rPr>
  </w:style>
  <w:style w:type="character" w:customStyle="1" w:styleId="Heading5Char">
    <w:name w:val="Heading 5 Char"/>
    <w:basedOn w:val="DefaultParagraphFont"/>
    <w:link w:val="Heading5"/>
    <w:semiHidden/>
    <w:rsid w:val="00DF53F0"/>
    <w:rPr>
      <w:rFonts w:ascii="Times New Roman" w:eastAsiaTheme="majorEastAsia" w:hAnsi="Times New Roman" w:cstheme="majorBidi"/>
      <w:color w:val="2F5496" w:themeColor="accent1" w:themeShade="BF"/>
      <w:sz w:val="24"/>
      <w:szCs w:val="24"/>
    </w:rPr>
  </w:style>
  <w:style w:type="character" w:customStyle="1" w:styleId="Heading6Char">
    <w:name w:val="Heading 6 Char"/>
    <w:basedOn w:val="DefaultParagraphFont"/>
    <w:link w:val="Heading6"/>
    <w:semiHidden/>
    <w:rsid w:val="00DF53F0"/>
    <w:rPr>
      <w:rFonts w:ascii="Times New Roman" w:eastAsiaTheme="majorEastAsia" w:hAnsi="Times New Roman" w:cstheme="majorBidi"/>
      <w:color w:val="1F3763" w:themeColor="accent1" w:themeShade="7F"/>
      <w:sz w:val="24"/>
      <w:szCs w:val="24"/>
    </w:rPr>
  </w:style>
  <w:style w:type="character" w:customStyle="1" w:styleId="Heading7Char">
    <w:name w:val="Heading 7 Char"/>
    <w:basedOn w:val="DefaultParagraphFont"/>
    <w:link w:val="Heading7"/>
    <w:semiHidden/>
    <w:rsid w:val="00DF53F0"/>
    <w:rPr>
      <w:rFonts w:ascii="Times New Roman" w:eastAsiaTheme="majorEastAsia" w:hAnsi="Times New Roman" w:cstheme="majorBidi"/>
      <w:i/>
      <w:iCs/>
      <w:color w:val="1F3763" w:themeColor="accent1" w:themeShade="7F"/>
      <w:sz w:val="24"/>
      <w:szCs w:val="24"/>
    </w:rPr>
  </w:style>
  <w:style w:type="character" w:customStyle="1" w:styleId="Heading8Char">
    <w:name w:val="Heading 8 Char"/>
    <w:basedOn w:val="DefaultParagraphFont"/>
    <w:link w:val="Heading8"/>
    <w:semiHidden/>
    <w:rsid w:val="00DF53F0"/>
    <w:rPr>
      <w:rFonts w:ascii="Times New Roman" w:eastAsiaTheme="majorEastAsia" w:hAnsi="Times New Roman" w:cstheme="majorBidi"/>
      <w:color w:val="272727" w:themeColor="text1" w:themeTint="D8"/>
      <w:sz w:val="21"/>
      <w:szCs w:val="21"/>
    </w:rPr>
  </w:style>
  <w:style w:type="character" w:customStyle="1" w:styleId="Heading9Char">
    <w:name w:val="Heading 9 Char"/>
    <w:aliases w:val="Appendix-Sub Char"/>
    <w:basedOn w:val="DefaultParagraphFont"/>
    <w:link w:val="Heading9"/>
    <w:rsid w:val="002A5E37"/>
    <w:rPr>
      <w:rFonts w:ascii="Times New Roman" w:eastAsiaTheme="majorEastAsia" w:hAnsi="Times New Roman" w:cstheme="majorBidi"/>
      <w:b/>
      <w:sz w:val="24"/>
      <w:szCs w:val="21"/>
    </w:rPr>
  </w:style>
  <w:style w:type="paragraph" w:styleId="Footer">
    <w:name w:val="footer"/>
    <w:basedOn w:val="Normal"/>
    <w:link w:val="FooterChar"/>
    <w:uiPriority w:val="99"/>
    <w:rsid w:val="006F3747"/>
    <w:pPr>
      <w:tabs>
        <w:tab w:val="center" w:pos="4320"/>
        <w:tab w:val="right" w:pos="8640"/>
      </w:tabs>
      <w:ind w:firstLine="0"/>
    </w:pPr>
  </w:style>
  <w:style w:type="character" w:customStyle="1" w:styleId="FooterChar">
    <w:name w:val="Footer Char"/>
    <w:basedOn w:val="DefaultParagraphFont"/>
    <w:link w:val="Footer"/>
    <w:uiPriority w:val="99"/>
    <w:rsid w:val="006F3747"/>
    <w:rPr>
      <w:rFonts w:ascii="Times New Roman" w:eastAsia="Times New Roman" w:hAnsi="Times New Roman" w:cs="Arial"/>
      <w:sz w:val="24"/>
      <w:szCs w:val="24"/>
    </w:rPr>
  </w:style>
  <w:style w:type="paragraph" w:styleId="Header">
    <w:name w:val="header"/>
    <w:basedOn w:val="Normal"/>
    <w:link w:val="HeaderChar"/>
    <w:uiPriority w:val="99"/>
    <w:rsid w:val="00DF53F0"/>
    <w:pPr>
      <w:tabs>
        <w:tab w:val="center" w:pos="4320"/>
        <w:tab w:val="right" w:pos="8640"/>
      </w:tabs>
    </w:pPr>
  </w:style>
  <w:style w:type="character" w:customStyle="1" w:styleId="HeaderChar">
    <w:name w:val="Header Char"/>
    <w:basedOn w:val="DefaultParagraphFont"/>
    <w:link w:val="Header"/>
    <w:uiPriority w:val="99"/>
    <w:rsid w:val="00DF53F0"/>
    <w:rPr>
      <w:rFonts w:ascii="Times New Roman" w:eastAsia="Times New Roman" w:hAnsi="Times New Roman" w:cs="Arial"/>
      <w:sz w:val="24"/>
      <w:szCs w:val="24"/>
    </w:rPr>
  </w:style>
  <w:style w:type="paragraph" w:customStyle="1" w:styleId="Level1">
    <w:name w:val="Level 1"/>
    <w:rsid w:val="00DF53F0"/>
    <w:pPr>
      <w:autoSpaceDE w:val="0"/>
      <w:autoSpaceDN w:val="0"/>
      <w:adjustRightInd w:val="0"/>
      <w:spacing w:after="0" w:line="240" w:lineRule="auto"/>
      <w:ind w:left="720"/>
    </w:pPr>
    <w:rPr>
      <w:rFonts w:ascii="Times New Roman" w:eastAsia="Times New Roman" w:hAnsi="Times New Roman" w:cs="Arial"/>
      <w:sz w:val="24"/>
      <w:szCs w:val="24"/>
    </w:rPr>
  </w:style>
  <w:style w:type="character" w:customStyle="1" w:styleId="SYSHYPERTEXT">
    <w:name w:val="SYS_HYPERTEXT"/>
    <w:rsid w:val="00DF53F0"/>
    <w:rPr>
      <w:noProof/>
      <w:color w:val="0000FF"/>
      <w:u w:val="single"/>
    </w:rPr>
  </w:style>
  <w:style w:type="character" w:customStyle="1" w:styleId="QuickFormat2">
    <w:name w:val="QuickFormat2"/>
    <w:rsid w:val="00DF53F0"/>
    <w:rPr>
      <w:rFonts w:ascii="Arial" w:hAnsi="Arial" w:cs="Arial"/>
    </w:rPr>
  </w:style>
  <w:style w:type="character" w:customStyle="1" w:styleId="QuickFormat3">
    <w:name w:val="QuickFormat3"/>
    <w:rsid w:val="00DF53F0"/>
    <w:rPr>
      <w:rFonts w:ascii="Arial" w:hAnsi="Arial" w:cs="Arial"/>
      <w:b/>
      <w:bCs/>
      <w:i/>
      <w:iCs/>
    </w:rPr>
  </w:style>
  <w:style w:type="paragraph" w:styleId="Title">
    <w:name w:val="Title"/>
    <w:basedOn w:val="Normal"/>
    <w:link w:val="TitleChar"/>
    <w:autoRedefine/>
    <w:qFormat/>
    <w:rsid w:val="00DF53F0"/>
    <w:pPr>
      <w:autoSpaceDE w:val="0"/>
      <w:autoSpaceDN w:val="0"/>
      <w:adjustRightInd w:val="0"/>
      <w:jc w:val="center"/>
    </w:pPr>
    <w:rPr>
      <w:sz w:val="28"/>
      <w:szCs w:val="28"/>
    </w:rPr>
  </w:style>
  <w:style w:type="character" w:customStyle="1" w:styleId="TitleChar">
    <w:name w:val="Title Char"/>
    <w:basedOn w:val="DefaultParagraphFont"/>
    <w:link w:val="Title"/>
    <w:rsid w:val="00DF53F0"/>
    <w:rPr>
      <w:rFonts w:ascii="Times New Roman" w:eastAsia="Times New Roman" w:hAnsi="Times New Roman" w:cs="Arial"/>
      <w:sz w:val="28"/>
      <w:szCs w:val="28"/>
    </w:rPr>
  </w:style>
  <w:style w:type="paragraph" w:styleId="BodyText">
    <w:name w:val="Body Text"/>
    <w:basedOn w:val="Normal"/>
    <w:link w:val="BodyTextChar"/>
    <w:uiPriority w:val="99"/>
    <w:rsid w:val="00DF53F0"/>
    <w:pPr>
      <w:autoSpaceDE w:val="0"/>
      <w:autoSpaceDN w:val="0"/>
      <w:adjustRightInd w:val="0"/>
    </w:pPr>
    <w:rPr>
      <w:sz w:val="22"/>
      <w:szCs w:val="22"/>
    </w:rPr>
  </w:style>
  <w:style w:type="character" w:customStyle="1" w:styleId="BodyTextChar">
    <w:name w:val="Body Text Char"/>
    <w:basedOn w:val="DefaultParagraphFont"/>
    <w:link w:val="BodyText"/>
    <w:uiPriority w:val="99"/>
    <w:rsid w:val="00DF53F0"/>
    <w:rPr>
      <w:rFonts w:ascii="Times New Roman" w:eastAsia="Times New Roman" w:hAnsi="Times New Roman" w:cs="Arial"/>
    </w:rPr>
  </w:style>
  <w:style w:type="paragraph" w:styleId="Subtitle">
    <w:name w:val="Subtitle"/>
    <w:basedOn w:val="Normal"/>
    <w:link w:val="SubtitleChar"/>
    <w:autoRedefine/>
    <w:qFormat/>
    <w:rsid w:val="00DF53F0"/>
    <w:pPr>
      <w:autoSpaceDE w:val="0"/>
      <w:autoSpaceDN w:val="0"/>
      <w:adjustRightInd w:val="0"/>
    </w:pPr>
    <w:rPr>
      <w:b/>
      <w:bCs/>
    </w:rPr>
  </w:style>
  <w:style w:type="character" w:customStyle="1" w:styleId="SubtitleChar">
    <w:name w:val="Subtitle Char"/>
    <w:basedOn w:val="DefaultParagraphFont"/>
    <w:link w:val="Subtitle"/>
    <w:rsid w:val="00DF53F0"/>
    <w:rPr>
      <w:rFonts w:ascii="Times New Roman" w:eastAsia="Times New Roman" w:hAnsi="Times New Roman" w:cs="Arial"/>
      <w:b/>
      <w:bCs/>
      <w:sz w:val="24"/>
      <w:szCs w:val="24"/>
    </w:rPr>
  </w:style>
  <w:style w:type="paragraph" w:styleId="BodyTextIndent">
    <w:name w:val="Body Text Indent"/>
    <w:basedOn w:val="Normal"/>
    <w:link w:val="BodyTextIndentChar"/>
    <w:rsid w:val="00DF53F0"/>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pPr>
    <w:rPr>
      <w:sz w:val="32"/>
      <w:szCs w:val="32"/>
    </w:rPr>
  </w:style>
  <w:style w:type="character" w:customStyle="1" w:styleId="BodyTextIndentChar">
    <w:name w:val="Body Text Indent Char"/>
    <w:basedOn w:val="DefaultParagraphFont"/>
    <w:link w:val="BodyTextIndent"/>
    <w:rsid w:val="00DF53F0"/>
    <w:rPr>
      <w:rFonts w:ascii="Times New Roman" w:eastAsia="Times New Roman" w:hAnsi="Times New Roman" w:cs="Arial"/>
      <w:sz w:val="32"/>
      <w:szCs w:val="32"/>
    </w:rPr>
  </w:style>
  <w:style w:type="paragraph" w:customStyle="1" w:styleId="QuickFormat6">
    <w:name w:val="QuickFormat6"/>
    <w:rsid w:val="00DF53F0"/>
    <w:pPr>
      <w:autoSpaceDE w:val="0"/>
      <w:autoSpaceDN w:val="0"/>
      <w:adjustRightInd w:val="0"/>
      <w:spacing w:after="0" w:line="240" w:lineRule="auto"/>
    </w:pPr>
    <w:rPr>
      <w:rFonts w:ascii="Times New Roman" w:eastAsia="Times New Roman" w:hAnsi="Times New Roman" w:cs="Arial"/>
      <w:sz w:val="24"/>
      <w:szCs w:val="24"/>
    </w:rPr>
  </w:style>
  <w:style w:type="character" w:styleId="PageNumber">
    <w:name w:val="page number"/>
    <w:basedOn w:val="DefaultParagraphFont"/>
    <w:rsid w:val="00DF53F0"/>
  </w:style>
  <w:style w:type="paragraph" w:styleId="BodyText2">
    <w:name w:val="Body Text 2"/>
    <w:basedOn w:val="Normal"/>
    <w:link w:val="BodyText2Char"/>
    <w:rsid w:val="00DF53F0"/>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firstLine="720"/>
    </w:pPr>
    <w:rPr>
      <w:noProof/>
    </w:rPr>
  </w:style>
  <w:style w:type="character" w:customStyle="1" w:styleId="BodyText2Char">
    <w:name w:val="Body Text 2 Char"/>
    <w:basedOn w:val="DefaultParagraphFont"/>
    <w:link w:val="BodyText2"/>
    <w:rsid w:val="00DF53F0"/>
    <w:rPr>
      <w:rFonts w:ascii="Times New Roman" w:eastAsia="Times New Roman" w:hAnsi="Times New Roman" w:cs="Arial"/>
      <w:noProof/>
      <w:sz w:val="24"/>
      <w:szCs w:val="24"/>
    </w:rPr>
  </w:style>
  <w:style w:type="paragraph" w:styleId="BodyTextIndent2">
    <w:name w:val="Body Text Indent 2"/>
    <w:basedOn w:val="Normal"/>
    <w:link w:val="BodyTextIndent2Char"/>
    <w:rsid w:val="00DF53F0"/>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firstLine="720"/>
    </w:pPr>
    <w:rPr>
      <w:sz w:val="17"/>
      <w:szCs w:val="17"/>
    </w:rPr>
  </w:style>
  <w:style w:type="character" w:customStyle="1" w:styleId="BodyTextIndent2Char">
    <w:name w:val="Body Text Indent 2 Char"/>
    <w:basedOn w:val="DefaultParagraphFont"/>
    <w:link w:val="BodyTextIndent2"/>
    <w:rsid w:val="00DF53F0"/>
    <w:rPr>
      <w:rFonts w:ascii="Times New Roman" w:eastAsia="Times New Roman" w:hAnsi="Times New Roman" w:cs="Arial"/>
      <w:sz w:val="17"/>
      <w:szCs w:val="17"/>
    </w:rPr>
  </w:style>
  <w:style w:type="paragraph" w:styleId="BodyTextIndent3">
    <w:name w:val="Body Text Indent 3"/>
    <w:basedOn w:val="Normal"/>
    <w:link w:val="BodyTextIndent3Char"/>
    <w:rsid w:val="00DF53F0"/>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character" w:customStyle="1" w:styleId="BodyTextIndent3Char">
    <w:name w:val="Body Text Indent 3 Char"/>
    <w:basedOn w:val="DefaultParagraphFont"/>
    <w:link w:val="BodyTextIndent3"/>
    <w:rsid w:val="00DF53F0"/>
    <w:rPr>
      <w:rFonts w:ascii="Times New Roman" w:eastAsia="Times New Roman" w:hAnsi="Times New Roman" w:cs="Arial"/>
      <w:sz w:val="20"/>
      <w:szCs w:val="24"/>
    </w:rPr>
  </w:style>
  <w:style w:type="paragraph" w:styleId="BlockText">
    <w:name w:val="Block Text"/>
    <w:basedOn w:val="Normal"/>
    <w:rsid w:val="00DF53F0"/>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firstLine="720"/>
    </w:pPr>
    <w:rPr>
      <w:noProof/>
      <w:sz w:val="18"/>
      <w:szCs w:val="18"/>
    </w:rPr>
  </w:style>
  <w:style w:type="table" w:styleId="TableGrid">
    <w:name w:val="Table Grid"/>
    <w:basedOn w:val="TableNormal"/>
    <w:uiPriority w:val="39"/>
    <w:rsid w:val="00DF53F0"/>
    <w:pPr>
      <w:spacing w:after="0" w:line="240" w:lineRule="auto"/>
    </w:pPr>
    <w:rPr>
      <w:rFonts w:ascii="Times New Roman" w:eastAsia="Times New Roman" w:hAnsi="Times New Roman"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DF53F0"/>
    <w:pPr>
      <w:ind w:left="480" w:hanging="480"/>
    </w:pPr>
  </w:style>
  <w:style w:type="character" w:styleId="Hyperlink">
    <w:name w:val="Hyperlink"/>
    <w:uiPriority w:val="99"/>
    <w:qFormat/>
    <w:rsid w:val="00DF53F0"/>
    <w:rPr>
      <w:rFonts w:ascii="Times New Roman" w:hAnsi="Times New Roman"/>
      <w:color w:val="auto"/>
      <w:sz w:val="24"/>
      <w:u w:val="none"/>
    </w:rPr>
  </w:style>
  <w:style w:type="paragraph" w:styleId="TOC1">
    <w:name w:val="toc 1"/>
    <w:basedOn w:val="Normal"/>
    <w:next w:val="Normal"/>
    <w:autoRedefine/>
    <w:uiPriority w:val="39"/>
    <w:rsid w:val="007B5BB7"/>
    <w:pPr>
      <w:ind w:firstLine="0"/>
    </w:pPr>
    <w:rPr>
      <w:caps/>
    </w:rPr>
  </w:style>
  <w:style w:type="paragraph" w:styleId="TOC2">
    <w:name w:val="toc 2"/>
    <w:basedOn w:val="Normal"/>
    <w:next w:val="Normal"/>
    <w:autoRedefine/>
    <w:uiPriority w:val="39"/>
    <w:rsid w:val="007B5BB7"/>
    <w:pPr>
      <w:tabs>
        <w:tab w:val="right" w:leader="dot" w:pos="8630"/>
      </w:tabs>
      <w:ind w:left="360" w:firstLine="0"/>
    </w:pPr>
  </w:style>
  <w:style w:type="paragraph" w:styleId="TOC3">
    <w:name w:val="toc 3"/>
    <w:basedOn w:val="Normal"/>
    <w:next w:val="Normal"/>
    <w:autoRedefine/>
    <w:uiPriority w:val="39"/>
    <w:rsid w:val="007B5BB7"/>
    <w:pPr>
      <w:ind w:left="720" w:firstLine="0"/>
    </w:pPr>
  </w:style>
  <w:style w:type="paragraph" w:styleId="TOC4">
    <w:name w:val="toc 4"/>
    <w:basedOn w:val="Normal"/>
    <w:next w:val="Normal"/>
    <w:autoRedefine/>
    <w:uiPriority w:val="39"/>
    <w:rsid w:val="00DF53F0"/>
    <w:pPr>
      <w:ind w:left="720"/>
    </w:pPr>
  </w:style>
  <w:style w:type="paragraph" w:styleId="TOC5">
    <w:name w:val="toc 5"/>
    <w:basedOn w:val="Normal"/>
    <w:next w:val="Normal"/>
    <w:autoRedefine/>
    <w:uiPriority w:val="39"/>
    <w:rsid w:val="00DF53F0"/>
    <w:pPr>
      <w:ind w:left="960"/>
    </w:pPr>
  </w:style>
  <w:style w:type="paragraph" w:styleId="TOC6">
    <w:name w:val="toc 6"/>
    <w:basedOn w:val="Normal"/>
    <w:next w:val="Normal"/>
    <w:autoRedefine/>
    <w:uiPriority w:val="39"/>
    <w:rsid w:val="00DF53F0"/>
    <w:pPr>
      <w:ind w:left="1200"/>
    </w:pPr>
  </w:style>
  <w:style w:type="paragraph" w:styleId="TOC7">
    <w:name w:val="toc 7"/>
    <w:basedOn w:val="Normal"/>
    <w:next w:val="Normal"/>
    <w:autoRedefine/>
    <w:uiPriority w:val="39"/>
    <w:rsid w:val="00DF53F0"/>
    <w:pPr>
      <w:ind w:left="1440"/>
    </w:pPr>
  </w:style>
  <w:style w:type="paragraph" w:styleId="TOC8">
    <w:name w:val="toc 8"/>
    <w:basedOn w:val="Normal"/>
    <w:next w:val="Normal"/>
    <w:autoRedefine/>
    <w:uiPriority w:val="39"/>
    <w:rsid w:val="00DF53F0"/>
    <w:pPr>
      <w:ind w:left="1680"/>
    </w:pPr>
  </w:style>
  <w:style w:type="paragraph" w:styleId="TOC9">
    <w:name w:val="toc 9"/>
    <w:basedOn w:val="Normal"/>
    <w:next w:val="Normal"/>
    <w:autoRedefine/>
    <w:uiPriority w:val="39"/>
    <w:rsid w:val="00DF53F0"/>
    <w:pPr>
      <w:ind w:left="1920"/>
    </w:pPr>
  </w:style>
  <w:style w:type="paragraph" w:customStyle="1" w:styleId="thesistext">
    <w:name w:val="thesis text"/>
    <w:basedOn w:val="Normal"/>
    <w:autoRedefine/>
    <w:rsid w:val="00DF53F0"/>
    <w:pPr>
      <w:spacing w:after="240"/>
      <w:ind w:firstLine="540"/>
    </w:pPr>
    <w:rPr>
      <w:lang w:eastAsia="es-ES"/>
    </w:rPr>
  </w:style>
  <w:style w:type="paragraph" w:customStyle="1" w:styleId="StyleHeading1Centered">
    <w:name w:val="Style Heading 1 + Centered"/>
    <w:basedOn w:val="Heading1"/>
    <w:link w:val="StyleHeading1CenteredChar"/>
    <w:rsid w:val="00DF53F0"/>
    <w:rPr>
      <w:caps w:val="0"/>
      <w:szCs w:val="28"/>
    </w:rPr>
  </w:style>
  <w:style w:type="character" w:customStyle="1" w:styleId="StyleHeading1CenteredChar">
    <w:name w:val="Style Heading 1 + Centered Char"/>
    <w:link w:val="StyleHeading1Centered"/>
    <w:rsid w:val="00DF53F0"/>
    <w:rPr>
      <w:rFonts w:ascii="Times New Roman" w:eastAsia="Times New Roman" w:hAnsi="Times New Roman" w:cs="Arial"/>
      <w:b/>
      <w:bCs/>
      <w:color w:val="000000" w:themeColor="text1"/>
      <w:sz w:val="28"/>
      <w:szCs w:val="28"/>
    </w:rPr>
  </w:style>
  <w:style w:type="paragraph" w:styleId="TOCHeading">
    <w:name w:val="TOC Heading"/>
    <w:basedOn w:val="Heading1"/>
    <w:next w:val="Normal"/>
    <w:autoRedefine/>
    <w:uiPriority w:val="39"/>
    <w:unhideWhenUsed/>
    <w:qFormat/>
    <w:rsid w:val="00DF53F0"/>
    <w:pPr>
      <w:keepNext/>
      <w:keepLines/>
      <w:numPr>
        <w:numId w:val="0"/>
      </w:numPr>
      <w:autoSpaceDE/>
      <w:autoSpaceDN/>
      <w:adjustRightInd/>
      <w:spacing w:line="259" w:lineRule="auto"/>
      <w:outlineLvl w:val="9"/>
    </w:pPr>
    <w:rPr>
      <w:bCs w:val="0"/>
      <w:color w:val="auto"/>
    </w:rPr>
  </w:style>
  <w:style w:type="character" w:styleId="Strong">
    <w:name w:val="Strong"/>
    <w:basedOn w:val="DefaultParagraphFont"/>
    <w:qFormat/>
    <w:rsid w:val="00DF53F0"/>
    <w:rPr>
      <w:rFonts w:asciiTheme="majorHAnsi" w:hAnsiTheme="majorHAnsi"/>
      <w:b/>
      <w:bCs/>
    </w:rPr>
  </w:style>
  <w:style w:type="character" w:styleId="IntenseEmphasis">
    <w:name w:val="Intense Emphasis"/>
    <w:basedOn w:val="DefaultParagraphFont"/>
    <w:uiPriority w:val="21"/>
    <w:qFormat/>
    <w:rsid w:val="00DF53F0"/>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DF53F0"/>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DF53F0"/>
    <w:rPr>
      <w:rFonts w:ascii="Times New Roman" w:eastAsia="Times New Roman" w:hAnsi="Times New Roman" w:cs="Arial"/>
      <w:i/>
      <w:iCs/>
      <w:color w:val="000000" w:themeColor="text1"/>
      <w:sz w:val="24"/>
      <w:szCs w:val="24"/>
    </w:rPr>
  </w:style>
  <w:style w:type="character" w:styleId="SubtleReference">
    <w:name w:val="Subtle Reference"/>
    <w:basedOn w:val="DefaultParagraphFont"/>
    <w:uiPriority w:val="31"/>
    <w:qFormat/>
    <w:rsid w:val="00DF53F0"/>
    <w:rPr>
      <w:rFonts w:asciiTheme="majorHAnsi" w:hAnsiTheme="majorHAnsi"/>
      <w:smallCaps/>
      <w:color w:val="5A5A5A" w:themeColor="text1" w:themeTint="A5"/>
    </w:rPr>
  </w:style>
  <w:style w:type="character" w:styleId="IntenseReference">
    <w:name w:val="Intense Reference"/>
    <w:basedOn w:val="DefaultParagraphFont"/>
    <w:uiPriority w:val="32"/>
    <w:qFormat/>
    <w:rsid w:val="00DF53F0"/>
    <w:rPr>
      <w:b/>
      <w:bCs/>
      <w:smallCaps/>
      <w:color w:val="000000" w:themeColor="text1"/>
      <w:spacing w:val="5"/>
    </w:rPr>
  </w:style>
  <w:style w:type="character" w:styleId="Emphasis">
    <w:name w:val="Emphasis"/>
    <w:basedOn w:val="DefaultParagraphFont"/>
    <w:qFormat/>
    <w:rsid w:val="00DF53F0"/>
    <w:rPr>
      <w:rFonts w:asciiTheme="majorHAnsi" w:hAnsiTheme="majorHAnsi"/>
      <w:i/>
      <w:iCs/>
    </w:rPr>
  </w:style>
  <w:style w:type="paragraph" w:styleId="NoSpacing">
    <w:name w:val="No Spacing"/>
    <w:autoRedefine/>
    <w:uiPriority w:val="1"/>
    <w:qFormat/>
    <w:rsid w:val="00DF53F0"/>
    <w:pPr>
      <w:spacing w:after="0" w:line="240" w:lineRule="auto"/>
    </w:pPr>
    <w:rPr>
      <w:rFonts w:asciiTheme="majorHAnsi" w:eastAsia="Times New Roman" w:hAnsiTheme="majorHAnsi" w:cs="Arial"/>
      <w:sz w:val="24"/>
      <w:szCs w:val="24"/>
    </w:rPr>
  </w:style>
  <w:style w:type="character" w:styleId="SubtleEmphasis">
    <w:name w:val="Subtle Emphasis"/>
    <w:basedOn w:val="DefaultParagraphFont"/>
    <w:uiPriority w:val="19"/>
    <w:qFormat/>
    <w:rsid w:val="00DF53F0"/>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DF53F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F53F0"/>
    <w:rPr>
      <w:rFonts w:ascii="Times New Roman" w:eastAsia="Times New Roman" w:hAnsi="Times New Roman" w:cs="Arial"/>
      <w:i/>
      <w:iCs/>
      <w:color w:val="404040" w:themeColor="text1" w:themeTint="BF"/>
      <w:sz w:val="24"/>
      <w:szCs w:val="24"/>
    </w:rPr>
  </w:style>
  <w:style w:type="paragraph" w:styleId="ListParagraph">
    <w:name w:val="List Paragraph"/>
    <w:basedOn w:val="Normal"/>
    <w:autoRedefine/>
    <w:uiPriority w:val="34"/>
    <w:qFormat/>
    <w:rsid w:val="00DF53F0"/>
    <w:pPr>
      <w:ind w:left="720"/>
      <w:contextualSpacing/>
    </w:pPr>
  </w:style>
  <w:style w:type="character" w:styleId="FollowedHyperlink">
    <w:name w:val="FollowedHyperlink"/>
    <w:basedOn w:val="DefaultParagraphFont"/>
    <w:semiHidden/>
    <w:unhideWhenUsed/>
    <w:rsid w:val="00DF53F0"/>
    <w:rPr>
      <w:color w:val="954F72" w:themeColor="followedHyperlink"/>
      <w:u w:val="single"/>
    </w:rPr>
  </w:style>
  <w:style w:type="numbering" w:customStyle="1" w:styleId="Caption2">
    <w:name w:val="Caption2"/>
    <w:basedOn w:val="NoList"/>
    <w:uiPriority w:val="99"/>
    <w:rsid w:val="00DF53F0"/>
    <w:pPr>
      <w:numPr>
        <w:numId w:val="1"/>
      </w:numPr>
    </w:pPr>
  </w:style>
  <w:style w:type="paragraph" w:customStyle="1" w:styleId="Chapter">
    <w:name w:val="Chapter"/>
    <w:basedOn w:val="Heading1"/>
    <w:next w:val="Heading1"/>
    <w:link w:val="ChapterChar"/>
    <w:autoRedefine/>
    <w:rsid w:val="00DF53F0"/>
  </w:style>
  <w:style w:type="paragraph" w:styleId="Caption">
    <w:name w:val="caption"/>
    <w:basedOn w:val="Normal"/>
    <w:next w:val="Normal"/>
    <w:link w:val="CaptionChar"/>
    <w:autoRedefine/>
    <w:unhideWhenUsed/>
    <w:qFormat/>
    <w:rsid w:val="00B96024"/>
    <w:pPr>
      <w:keepNext/>
      <w:keepLines/>
      <w:framePr w:vSpace="7200" w:wrap="notBeside" w:hAnchor="margin" w:xAlign="center" w:yAlign="center"/>
      <w:ind w:firstLine="0"/>
      <w:jc w:val="center"/>
    </w:pPr>
    <w:rPr>
      <w:iCs/>
      <w:szCs w:val="18"/>
    </w:rPr>
  </w:style>
  <w:style w:type="character" w:customStyle="1" w:styleId="ChapterChar">
    <w:name w:val="Chapter Char"/>
    <w:basedOn w:val="StyleHeading1CenteredChar"/>
    <w:link w:val="Chapter"/>
    <w:rsid w:val="00DF53F0"/>
    <w:rPr>
      <w:rFonts w:ascii="Times New Roman" w:eastAsia="Times New Roman" w:hAnsi="Times New Roman" w:cs="Arial"/>
      <w:b/>
      <w:bCs/>
      <w:caps/>
      <w:color w:val="000000" w:themeColor="text1"/>
      <w:sz w:val="28"/>
      <w:szCs w:val="24"/>
    </w:rPr>
  </w:style>
  <w:style w:type="numbering" w:styleId="111111">
    <w:name w:val="Outline List 2"/>
    <w:basedOn w:val="NoList"/>
    <w:semiHidden/>
    <w:unhideWhenUsed/>
    <w:rsid w:val="00DF53F0"/>
    <w:pPr>
      <w:numPr>
        <w:numId w:val="3"/>
      </w:numPr>
    </w:pPr>
  </w:style>
  <w:style w:type="table" w:styleId="GridTable5Dark">
    <w:name w:val="Grid Table 5 Dark"/>
    <w:basedOn w:val="TableNormal"/>
    <w:uiPriority w:val="50"/>
    <w:rsid w:val="00DF53F0"/>
    <w:pPr>
      <w:spacing w:after="0" w:line="240" w:lineRule="auto"/>
    </w:pPr>
    <w:rPr>
      <w:rFonts w:ascii="Times New Roman" w:eastAsia="Times New Roman" w:hAnsi="Times New Roman" w:cs="Arial"/>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DF53F0"/>
    <w:pPr>
      <w:spacing w:after="0" w:line="240" w:lineRule="auto"/>
    </w:pPr>
    <w:rPr>
      <w:rFonts w:ascii="Times New Roman" w:eastAsia="Times New Roman" w:hAnsi="Times New Roman" w:cs="Arial"/>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ltHeading1">
    <w:name w:val="AltHeading1"/>
    <w:basedOn w:val="Heading1"/>
    <w:autoRedefine/>
    <w:qFormat/>
    <w:rsid w:val="00DF53F0"/>
    <w:pPr>
      <w:numPr>
        <w:ilvl w:val="12"/>
        <w:numId w:val="0"/>
      </w:numPr>
    </w:pPr>
    <w:rPr>
      <w:bCs w:val="0"/>
      <w:szCs w:val="28"/>
    </w:rPr>
  </w:style>
  <w:style w:type="paragraph" w:customStyle="1" w:styleId="AltHeadingThree">
    <w:name w:val="Alt Heading Three"/>
    <w:basedOn w:val="Heading3"/>
    <w:link w:val="AltHeadingThreeChar"/>
    <w:qFormat/>
    <w:rsid w:val="00DF53F0"/>
    <w:rPr>
      <w:rFonts w:cs="Times New Roman"/>
      <w:i/>
    </w:rPr>
  </w:style>
  <w:style w:type="character" w:customStyle="1" w:styleId="AltHeadingThreeChar">
    <w:name w:val="Alt Heading Three Char"/>
    <w:basedOn w:val="Heading3Char"/>
    <w:link w:val="AltHeadingThree"/>
    <w:rsid w:val="00DF53F0"/>
    <w:rPr>
      <w:rFonts w:ascii="Times New Roman" w:eastAsia="Times New Roman" w:hAnsi="Times New Roman" w:cs="Times New Roman"/>
      <w:b/>
      <w:bCs/>
      <w:i/>
      <w:iCs/>
      <w:color w:val="000000" w:themeColor="text1"/>
      <w:sz w:val="24"/>
      <w:szCs w:val="26"/>
    </w:rPr>
  </w:style>
  <w:style w:type="paragraph" w:customStyle="1" w:styleId="Thesis1">
    <w:name w:val="Thesis 1"/>
    <w:link w:val="Thesis1Char"/>
    <w:qFormat/>
    <w:rsid w:val="00DF53F0"/>
    <w:pPr>
      <w:spacing w:before="120" w:after="0" w:line="480" w:lineRule="auto"/>
      <w:jc w:val="center"/>
    </w:pPr>
    <w:rPr>
      <w:rFonts w:ascii="Times New Roman" w:eastAsia="Times New Roman" w:hAnsi="Times New Roman" w:cs="Times New Roman"/>
      <w:b/>
      <w:bCs/>
      <w:caps/>
      <w:color w:val="000000" w:themeColor="text1"/>
      <w:sz w:val="28"/>
      <w:szCs w:val="24"/>
    </w:rPr>
  </w:style>
  <w:style w:type="paragraph" w:customStyle="1" w:styleId="Thesis2">
    <w:name w:val="Thesis 2"/>
    <w:basedOn w:val="Thesis1"/>
    <w:link w:val="Thesis2Char"/>
    <w:autoRedefine/>
    <w:qFormat/>
    <w:rsid w:val="00DF53F0"/>
    <w:pPr>
      <w:jc w:val="left"/>
    </w:pPr>
    <w:rPr>
      <w:caps w:val="0"/>
      <w:sz w:val="24"/>
    </w:rPr>
  </w:style>
  <w:style w:type="character" w:customStyle="1" w:styleId="Thesis1Char">
    <w:name w:val="Thesis 1 Char"/>
    <w:basedOn w:val="DefaultParagraphFont"/>
    <w:link w:val="Thesis1"/>
    <w:rsid w:val="00DF53F0"/>
    <w:rPr>
      <w:rFonts w:ascii="Times New Roman" w:eastAsia="Times New Roman" w:hAnsi="Times New Roman" w:cs="Times New Roman"/>
      <w:b/>
      <w:bCs/>
      <w:caps/>
      <w:color w:val="000000" w:themeColor="text1"/>
      <w:sz w:val="28"/>
      <w:szCs w:val="24"/>
    </w:rPr>
  </w:style>
  <w:style w:type="paragraph" w:customStyle="1" w:styleId="Thesis3">
    <w:name w:val="Thesis 3"/>
    <w:basedOn w:val="Thesis2"/>
    <w:link w:val="Thesis3Char"/>
    <w:qFormat/>
    <w:rsid w:val="00DF53F0"/>
    <w:pPr>
      <w:jc w:val="both"/>
    </w:pPr>
  </w:style>
  <w:style w:type="character" w:customStyle="1" w:styleId="Thesis2Char">
    <w:name w:val="Thesis 2 Char"/>
    <w:basedOn w:val="Thesis1Char"/>
    <w:link w:val="Thesis2"/>
    <w:rsid w:val="00DF53F0"/>
    <w:rPr>
      <w:rFonts w:ascii="Times New Roman" w:eastAsia="Times New Roman" w:hAnsi="Times New Roman" w:cs="Times New Roman"/>
      <w:b/>
      <w:bCs/>
      <w:caps w:val="0"/>
      <w:color w:val="000000" w:themeColor="text1"/>
      <w:sz w:val="24"/>
      <w:szCs w:val="24"/>
    </w:rPr>
  </w:style>
  <w:style w:type="paragraph" w:customStyle="1" w:styleId="Thesis4">
    <w:name w:val="Thesis 4"/>
    <w:basedOn w:val="Thesis3"/>
    <w:link w:val="Thesis4Char"/>
    <w:qFormat/>
    <w:rsid w:val="00DF53F0"/>
    <w:rPr>
      <w:b w:val="0"/>
      <w:i/>
      <w:caps/>
    </w:rPr>
  </w:style>
  <w:style w:type="character" w:customStyle="1" w:styleId="Thesis3Char">
    <w:name w:val="Thesis 3 Char"/>
    <w:basedOn w:val="Thesis2Char"/>
    <w:link w:val="Thesis3"/>
    <w:rsid w:val="00DF53F0"/>
    <w:rPr>
      <w:rFonts w:ascii="Times New Roman" w:eastAsia="Times New Roman" w:hAnsi="Times New Roman" w:cs="Times New Roman"/>
      <w:b/>
      <w:bCs/>
      <w:caps w:val="0"/>
      <w:color w:val="000000" w:themeColor="text1"/>
      <w:sz w:val="24"/>
      <w:szCs w:val="24"/>
    </w:rPr>
  </w:style>
  <w:style w:type="paragraph" w:customStyle="1" w:styleId="Thesis5">
    <w:name w:val="Thesis 5"/>
    <w:basedOn w:val="Thesis4"/>
    <w:link w:val="Thesis5Char"/>
    <w:qFormat/>
    <w:rsid w:val="00DF53F0"/>
    <w:pPr>
      <w:numPr>
        <w:ilvl w:val="4"/>
        <w:numId w:val="14"/>
      </w:numPr>
    </w:pPr>
  </w:style>
  <w:style w:type="character" w:customStyle="1" w:styleId="Thesis4Char">
    <w:name w:val="Thesis 4 Char"/>
    <w:basedOn w:val="Thesis3Char"/>
    <w:link w:val="Thesis4"/>
    <w:rsid w:val="00DF53F0"/>
    <w:rPr>
      <w:rFonts w:ascii="Times New Roman" w:eastAsia="Times New Roman" w:hAnsi="Times New Roman" w:cs="Times New Roman"/>
      <w:b w:val="0"/>
      <w:bCs/>
      <w:i/>
      <w:caps/>
      <w:color w:val="000000" w:themeColor="text1"/>
      <w:sz w:val="24"/>
      <w:szCs w:val="24"/>
    </w:rPr>
  </w:style>
  <w:style w:type="paragraph" w:customStyle="1" w:styleId="Thesis6">
    <w:name w:val="Thesis 6"/>
    <w:basedOn w:val="Thesis5"/>
    <w:link w:val="Thesis6Char"/>
    <w:qFormat/>
    <w:rsid w:val="00DF53F0"/>
    <w:pPr>
      <w:numPr>
        <w:ilvl w:val="5"/>
      </w:numPr>
    </w:pPr>
  </w:style>
  <w:style w:type="character" w:customStyle="1" w:styleId="Thesis5Char">
    <w:name w:val="Thesis 5 Char"/>
    <w:basedOn w:val="Thesis4Char"/>
    <w:link w:val="Thesis5"/>
    <w:rsid w:val="00DF53F0"/>
    <w:rPr>
      <w:rFonts w:ascii="Times New Roman" w:eastAsia="Times New Roman" w:hAnsi="Times New Roman" w:cs="Times New Roman"/>
      <w:b w:val="0"/>
      <w:bCs/>
      <w:i/>
      <w:caps/>
      <w:color w:val="000000" w:themeColor="text1"/>
      <w:sz w:val="24"/>
      <w:szCs w:val="24"/>
    </w:rPr>
  </w:style>
  <w:style w:type="paragraph" w:customStyle="1" w:styleId="Thesis7">
    <w:name w:val="Thesis 7"/>
    <w:basedOn w:val="Thesis6"/>
    <w:link w:val="Thesis7Char"/>
    <w:qFormat/>
    <w:rsid w:val="00DF53F0"/>
  </w:style>
  <w:style w:type="character" w:customStyle="1" w:styleId="Thesis6Char">
    <w:name w:val="Thesis 6 Char"/>
    <w:basedOn w:val="Thesis5Char"/>
    <w:link w:val="Thesis6"/>
    <w:rsid w:val="00DF53F0"/>
    <w:rPr>
      <w:rFonts w:ascii="Times New Roman" w:eastAsia="Times New Roman" w:hAnsi="Times New Roman" w:cs="Times New Roman"/>
      <w:b w:val="0"/>
      <w:bCs/>
      <w:i/>
      <w:caps/>
      <w:color w:val="000000" w:themeColor="text1"/>
      <w:sz w:val="24"/>
      <w:szCs w:val="24"/>
    </w:rPr>
  </w:style>
  <w:style w:type="paragraph" w:customStyle="1" w:styleId="Thesis8">
    <w:name w:val="Thesis 8"/>
    <w:basedOn w:val="Thesis7"/>
    <w:link w:val="Thesis8Char"/>
    <w:qFormat/>
    <w:rsid w:val="00DF53F0"/>
  </w:style>
  <w:style w:type="character" w:customStyle="1" w:styleId="Thesis7Char">
    <w:name w:val="Thesis 7 Char"/>
    <w:basedOn w:val="Thesis6Char"/>
    <w:link w:val="Thesis7"/>
    <w:rsid w:val="00DF53F0"/>
    <w:rPr>
      <w:rFonts w:ascii="Times New Roman" w:eastAsia="Times New Roman" w:hAnsi="Times New Roman" w:cs="Times New Roman"/>
      <w:b w:val="0"/>
      <w:bCs/>
      <w:i/>
      <w:caps/>
      <w:color w:val="000000" w:themeColor="text1"/>
      <w:sz w:val="24"/>
      <w:szCs w:val="24"/>
    </w:rPr>
  </w:style>
  <w:style w:type="paragraph" w:customStyle="1" w:styleId="Thesis9">
    <w:name w:val="Thesis 9"/>
    <w:basedOn w:val="Thesis8"/>
    <w:link w:val="Thesis9Char"/>
    <w:qFormat/>
    <w:rsid w:val="00DF53F0"/>
  </w:style>
  <w:style w:type="character" w:customStyle="1" w:styleId="Thesis8Char">
    <w:name w:val="Thesis 8 Char"/>
    <w:basedOn w:val="Thesis7Char"/>
    <w:link w:val="Thesis8"/>
    <w:rsid w:val="00DF53F0"/>
    <w:rPr>
      <w:rFonts w:ascii="Times New Roman" w:eastAsia="Times New Roman" w:hAnsi="Times New Roman" w:cs="Times New Roman"/>
      <w:b w:val="0"/>
      <w:bCs/>
      <w:i/>
      <w:caps/>
      <w:color w:val="000000" w:themeColor="text1"/>
      <w:sz w:val="24"/>
      <w:szCs w:val="24"/>
    </w:rPr>
  </w:style>
  <w:style w:type="numbering" w:customStyle="1" w:styleId="ThesisHeadings">
    <w:name w:val="Thesis Headings"/>
    <w:uiPriority w:val="99"/>
    <w:rsid w:val="00DF53F0"/>
    <w:pPr>
      <w:numPr>
        <w:numId w:val="8"/>
      </w:numPr>
    </w:pPr>
  </w:style>
  <w:style w:type="character" w:customStyle="1" w:styleId="Thesis9Char">
    <w:name w:val="Thesis 9 Char"/>
    <w:basedOn w:val="Thesis8Char"/>
    <w:link w:val="Thesis9"/>
    <w:rsid w:val="00DF53F0"/>
    <w:rPr>
      <w:rFonts w:ascii="Times New Roman" w:eastAsia="Times New Roman" w:hAnsi="Times New Roman" w:cs="Times New Roman"/>
      <w:b w:val="0"/>
      <w:bCs/>
      <w:i/>
      <w:caps/>
      <w:color w:val="000000" w:themeColor="text1"/>
      <w:sz w:val="24"/>
      <w:szCs w:val="24"/>
    </w:rPr>
  </w:style>
  <w:style w:type="character" w:styleId="CommentReference">
    <w:name w:val="annotation reference"/>
    <w:basedOn w:val="DefaultParagraphFont"/>
    <w:uiPriority w:val="99"/>
    <w:semiHidden/>
    <w:unhideWhenUsed/>
    <w:rsid w:val="00DF53F0"/>
    <w:rPr>
      <w:sz w:val="16"/>
      <w:szCs w:val="16"/>
    </w:rPr>
  </w:style>
  <w:style w:type="paragraph" w:styleId="CommentText">
    <w:name w:val="annotation text"/>
    <w:basedOn w:val="Normal"/>
    <w:link w:val="CommentTextChar"/>
    <w:uiPriority w:val="99"/>
    <w:unhideWhenUsed/>
    <w:rsid w:val="00DF53F0"/>
    <w:pPr>
      <w:spacing w:line="240" w:lineRule="auto"/>
    </w:pPr>
    <w:rPr>
      <w:sz w:val="20"/>
      <w:szCs w:val="20"/>
    </w:rPr>
  </w:style>
  <w:style w:type="character" w:customStyle="1" w:styleId="CommentTextChar">
    <w:name w:val="Comment Text Char"/>
    <w:basedOn w:val="DefaultParagraphFont"/>
    <w:link w:val="CommentText"/>
    <w:uiPriority w:val="99"/>
    <w:rsid w:val="00DF53F0"/>
    <w:rPr>
      <w:rFonts w:ascii="Times New Roman" w:eastAsia="Times New Roman" w:hAnsi="Times New Roman" w:cs="Arial"/>
      <w:sz w:val="20"/>
      <w:szCs w:val="20"/>
    </w:rPr>
  </w:style>
  <w:style w:type="paragraph" w:styleId="CommentSubject">
    <w:name w:val="annotation subject"/>
    <w:basedOn w:val="CommentText"/>
    <w:next w:val="CommentText"/>
    <w:link w:val="CommentSubjectChar"/>
    <w:uiPriority w:val="99"/>
    <w:semiHidden/>
    <w:unhideWhenUsed/>
    <w:rsid w:val="00DF53F0"/>
    <w:rPr>
      <w:b/>
      <w:bCs/>
    </w:rPr>
  </w:style>
  <w:style w:type="character" w:customStyle="1" w:styleId="CommentSubjectChar">
    <w:name w:val="Comment Subject Char"/>
    <w:basedOn w:val="CommentTextChar"/>
    <w:link w:val="CommentSubject"/>
    <w:uiPriority w:val="99"/>
    <w:semiHidden/>
    <w:rsid w:val="00DF53F0"/>
    <w:rPr>
      <w:rFonts w:ascii="Times New Roman" w:eastAsia="Times New Roman" w:hAnsi="Times New Roman" w:cs="Arial"/>
      <w:b/>
      <w:bCs/>
      <w:sz w:val="20"/>
      <w:szCs w:val="20"/>
    </w:rPr>
  </w:style>
  <w:style w:type="paragraph" w:styleId="BalloonText">
    <w:name w:val="Balloon Text"/>
    <w:basedOn w:val="Normal"/>
    <w:link w:val="BalloonTextChar"/>
    <w:semiHidden/>
    <w:unhideWhenUsed/>
    <w:rsid w:val="00DF53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53F0"/>
    <w:rPr>
      <w:rFonts w:ascii="Segoe UI" w:eastAsia="Times New Roman" w:hAnsi="Segoe UI" w:cs="Segoe UI"/>
      <w:sz w:val="18"/>
      <w:szCs w:val="18"/>
    </w:rPr>
  </w:style>
  <w:style w:type="paragraph" w:styleId="Bibliography">
    <w:name w:val="Bibliography"/>
    <w:basedOn w:val="Normal"/>
    <w:next w:val="Normal"/>
    <w:uiPriority w:val="37"/>
    <w:unhideWhenUsed/>
    <w:rsid w:val="00DF53F0"/>
    <w:pPr>
      <w:tabs>
        <w:tab w:val="left" w:pos="384"/>
      </w:tabs>
      <w:spacing w:line="240" w:lineRule="auto"/>
      <w:ind w:left="384" w:hanging="384"/>
    </w:pPr>
  </w:style>
  <w:style w:type="paragraph" w:styleId="Revision">
    <w:name w:val="Revision"/>
    <w:hidden/>
    <w:uiPriority w:val="99"/>
    <w:semiHidden/>
    <w:rsid w:val="00DF53F0"/>
    <w:pPr>
      <w:spacing w:after="0" w:line="240" w:lineRule="auto"/>
    </w:pPr>
    <w:rPr>
      <w:rFonts w:ascii="Times New Roman" w:eastAsia="Times New Roman" w:hAnsi="Times New Roman" w:cs="Arial"/>
      <w:sz w:val="24"/>
      <w:szCs w:val="24"/>
    </w:rPr>
  </w:style>
  <w:style w:type="paragraph" w:customStyle="1" w:styleId="EndNoteBibliographyTitle">
    <w:name w:val="EndNote Bibliography Title"/>
    <w:basedOn w:val="Normal"/>
    <w:link w:val="EndNoteBibliographyTitleChar"/>
    <w:rsid w:val="00DF53F0"/>
    <w:pPr>
      <w:jc w:val="center"/>
    </w:pPr>
    <w:rPr>
      <w:rFonts w:cs="Times New Roman"/>
      <w:noProof/>
    </w:rPr>
  </w:style>
  <w:style w:type="character" w:customStyle="1" w:styleId="EndNoteBibliographyTitleChar">
    <w:name w:val="EndNote Bibliography Title Char"/>
    <w:basedOn w:val="DefaultParagraphFont"/>
    <w:link w:val="EndNoteBibliographyTitle"/>
    <w:rsid w:val="00DF53F0"/>
    <w:rPr>
      <w:rFonts w:ascii="Times New Roman" w:eastAsia="Times New Roman" w:hAnsi="Times New Roman" w:cs="Times New Roman"/>
      <w:noProof/>
      <w:sz w:val="24"/>
      <w:szCs w:val="24"/>
    </w:rPr>
  </w:style>
  <w:style w:type="paragraph" w:customStyle="1" w:styleId="EndNoteBibliography">
    <w:name w:val="EndNote Bibliography"/>
    <w:basedOn w:val="Normal"/>
    <w:link w:val="EndNoteBibliographyChar"/>
    <w:qFormat/>
    <w:rsid w:val="00096BDF"/>
    <w:pPr>
      <w:spacing w:line="240" w:lineRule="auto"/>
      <w:ind w:left="576" w:hanging="576"/>
    </w:pPr>
    <w:rPr>
      <w:rFonts w:cs="Times New Roman"/>
      <w:noProof/>
    </w:rPr>
  </w:style>
  <w:style w:type="character" w:customStyle="1" w:styleId="EndNoteBibliographyChar">
    <w:name w:val="EndNote Bibliography Char"/>
    <w:basedOn w:val="DefaultParagraphFont"/>
    <w:link w:val="EndNoteBibliography"/>
    <w:rsid w:val="00096BDF"/>
    <w:rPr>
      <w:rFonts w:ascii="Times New Roman" w:eastAsia="Times New Roman" w:hAnsi="Times New Roman" w:cs="Times New Roman"/>
      <w:noProof/>
      <w:sz w:val="24"/>
      <w:szCs w:val="24"/>
    </w:rPr>
  </w:style>
  <w:style w:type="character" w:styleId="UnresolvedMention">
    <w:name w:val="Unresolved Mention"/>
    <w:basedOn w:val="DefaultParagraphFont"/>
    <w:uiPriority w:val="99"/>
    <w:semiHidden/>
    <w:unhideWhenUsed/>
    <w:rsid w:val="00DF53F0"/>
    <w:rPr>
      <w:color w:val="605E5C"/>
      <w:shd w:val="clear" w:color="auto" w:fill="E1DFDD"/>
    </w:rPr>
  </w:style>
  <w:style w:type="paragraph" w:customStyle="1" w:styleId="Figure">
    <w:name w:val="Figure"/>
    <w:basedOn w:val="Normal"/>
    <w:next w:val="Normal"/>
    <w:link w:val="FigureChar"/>
    <w:qFormat/>
    <w:rsid w:val="00B5360D"/>
    <w:pPr>
      <w:keepNext/>
      <w:pageBreakBefore/>
      <w:framePr w:vSpace="7200" w:wrap="notBeside" w:hAnchor="margin" w:xAlign="center" w:yAlign="center"/>
      <w:ind w:firstLine="0"/>
      <w:jc w:val="center"/>
    </w:pPr>
    <w:rPr>
      <w:rFonts w:eastAsiaTheme="minorHAnsi" w:cstheme="minorBidi"/>
      <w:noProof/>
      <w:szCs w:val="22"/>
    </w:rPr>
  </w:style>
  <w:style w:type="character" w:customStyle="1" w:styleId="FigureChar">
    <w:name w:val="Figure Char"/>
    <w:basedOn w:val="DefaultParagraphFont"/>
    <w:link w:val="Figure"/>
    <w:rsid w:val="00B5360D"/>
    <w:rPr>
      <w:rFonts w:ascii="Times New Roman" w:hAnsi="Times New Roman"/>
      <w:noProof/>
      <w:sz w:val="24"/>
    </w:rPr>
  </w:style>
  <w:style w:type="table" w:styleId="PlainTable3">
    <w:name w:val="Plain Table 3"/>
    <w:basedOn w:val="TableNormal"/>
    <w:uiPriority w:val="43"/>
    <w:rsid w:val="00B93B62"/>
    <w:pPr>
      <w:spacing w:after="0" w:line="240" w:lineRule="auto"/>
    </w:pPr>
    <w:rPr>
      <w:kern w:val="2"/>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PlaceholderText">
    <w:name w:val="Placeholder Text"/>
    <w:basedOn w:val="DefaultParagraphFont"/>
    <w:uiPriority w:val="99"/>
    <w:semiHidden/>
    <w:rsid w:val="001F5980"/>
    <w:rPr>
      <w:color w:val="808080"/>
    </w:rPr>
  </w:style>
  <w:style w:type="table" w:styleId="GridTable1Light">
    <w:name w:val="Grid Table 1 Light"/>
    <w:basedOn w:val="TableNormal"/>
    <w:uiPriority w:val="46"/>
    <w:rsid w:val="001F5980"/>
    <w:pPr>
      <w:spacing w:after="0" w:line="240" w:lineRule="auto"/>
    </w:pPr>
    <w:rPr>
      <w:kern w:val="2"/>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54172F"/>
    <w:pPr>
      <w:spacing w:before="100" w:beforeAutospacing="1" w:after="100" w:afterAutospacing="1" w:line="240" w:lineRule="auto"/>
      <w:ind w:firstLine="0"/>
      <w:jc w:val="left"/>
    </w:pPr>
    <w:rPr>
      <w:rFonts w:cs="Times New Roman"/>
    </w:rPr>
  </w:style>
  <w:style w:type="paragraph" w:customStyle="1" w:styleId="CaptionTables">
    <w:name w:val="Caption (Tables)"/>
    <w:basedOn w:val="Caption"/>
    <w:link w:val="CaptionTablesChar"/>
    <w:qFormat/>
    <w:rsid w:val="005E4211"/>
    <w:pPr>
      <w:keepLines w:val="0"/>
      <w:pageBreakBefore/>
      <w:framePr w:wrap="auto" w:hAnchor="text" w:xAlign="left" w:yAlign="inline"/>
      <w:jc w:val="left"/>
    </w:pPr>
  </w:style>
  <w:style w:type="character" w:customStyle="1" w:styleId="CaptionChar">
    <w:name w:val="Caption Char"/>
    <w:basedOn w:val="DefaultParagraphFont"/>
    <w:link w:val="Caption"/>
    <w:rsid w:val="00B96024"/>
    <w:rPr>
      <w:rFonts w:ascii="Times New Roman" w:eastAsia="Times New Roman" w:hAnsi="Times New Roman" w:cs="Arial"/>
      <w:iCs/>
      <w:sz w:val="24"/>
      <w:szCs w:val="18"/>
    </w:rPr>
  </w:style>
  <w:style w:type="character" w:customStyle="1" w:styleId="CaptionTablesChar">
    <w:name w:val="Caption (Tables) Char"/>
    <w:basedOn w:val="CaptionChar"/>
    <w:link w:val="CaptionTables"/>
    <w:rsid w:val="005E4211"/>
    <w:rPr>
      <w:rFonts w:ascii="Times New Roman" w:eastAsia="Times New Roman" w:hAnsi="Times New Roman" w:cs="Arial"/>
      <w:iCs/>
      <w:sz w:val="24"/>
      <w:szCs w:val="18"/>
    </w:rPr>
  </w:style>
  <w:style w:type="paragraph" w:customStyle="1" w:styleId="NormalNoTab">
    <w:name w:val="Normal No Tab"/>
    <w:basedOn w:val="Normal"/>
    <w:link w:val="NormalNoTabChar"/>
    <w:qFormat/>
    <w:rsid w:val="00452F60"/>
    <w:pPr>
      <w:ind w:firstLine="0"/>
      <w:jc w:val="center"/>
    </w:pPr>
    <w:rPr>
      <w:rFonts w:cs="Times New Roman"/>
      <w:b/>
      <w:sz w:val="36"/>
      <w:szCs w:val="36"/>
      <w:lang w:val="en-CA"/>
    </w:rPr>
  </w:style>
  <w:style w:type="paragraph" w:customStyle="1" w:styleId="AfterFigure">
    <w:name w:val="After Figure"/>
    <w:basedOn w:val="Normal"/>
    <w:qFormat/>
    <w:rsid w:val="00134927"/>
    <w:pPr>
      <w:pageBreakBefore/>
      <w:ind w:firstLine="0"/>
    </w:pPr>
  </w:style>
  <w:style w:type="character" w:customStyle="1" w:styleId="NormalNoTabChar">
    <w:name w:val="Normal No Tab Char"/>
    <w:basedOn w:val="DefaultParagraphFont"/>
    <w:link w:val="NormalNoTab"/>
    <w:rsid w:val="00452F60"/>
    <w:rPr>
      <w:rFonts w:ascii="Times New Roman" w:eastAsia="Times New Roman" w:hAnsi="Times New Roman" w:cs="Times New Roman"/>
      <w:b/>
      <w:sz w:val="36"/>
      <w:szCs w:val="36"/>
      <w:lang w:val="en-CA"/>
    </w:rPr>
  </w:style>
  <w:style w:type="paragraph" w:customStyle="1" w:styleId="Style1">
    <w:name w:val="Style1"/>
    <w:basedOn w:val="Heading1"/>
    <w:qFormat/>
    <w:rsid w:val="002A5E37"/>
    <w:pPr>
      <w:numPr>
        <w:numId w:val="0"/>
      </w:numPr>
    </w:pPr>
  </w:style>
  <w:style w:type="paragraph" w:customStyle="1" w:styleId="FiguresAppendix">
    <w:name w:val="Figures (Appendix)"/>
    <w:basedOn w:val="Figure"/>
    <w:next w:val="CaptionAppendix"/>
    <w:qFormat/>
    <w:rsid w:val="002A5E37"/>
    <w:pPr>
      <w:pageBreakBefore w:val="0"/>
      <w:framePr w:vSpace="0" w:wrap="notBeside"/>
    </w:pPr>
  </w:style>
  <w:style w:type="paragraph" w:customStyle="1" w:styleId="CaptionAppendix">
    <w:name w:val="Caption (Appendix)"/>
    <w:basedOn w:val="Caption"/>
    <w:next w:val="AfterFigure"/>
    <w:qFormat/>
    <w:rsid w:val="002A5E37"/>
    <w:pPr>
      <w:framePr w:vSpace="0" w:wrap="notBeside"/>
    </w:pPr>
  </w:style>
  <w:style w:type="paragraph" w:customStyle="1" w:styleId="TableCaptionBody">
    <w:name w:val="Table Caption Body"/>
    <w:basedOn w:val="CaptionTables"/>
    <w:link w:val="TableCaptionBodyChar"/>
    <w:qFormat/>
    <w:rsid w:val="00582C22"/>
  </w:style>
  <w:style w:type="character" w:customStyle="1" w:styleId="TableCaptionBodyChar">
    <w:name w:val="Table Caption Body Char"/>
    <w:basedOn w:val="CaptionTablesChar"/>
    <w:link w:val="TableCaptionBody"/>
    <w:rsid w:val="00582C22"/>
    <w:rPr>
      <w:rFonts w:ascii="Times New Roman" w:eastAsia="Times New Roman" w:hAnsi="Times New Roman" w:cs="Arial"/>
      <w:iCs/>
      <w:sz w:val="24"/>
      <w:szCs w:val="18"/>
    </w:rPr>
  </w:style>
  <w:style w:type="table" w:customStyle="1" w:styleId="Table">
    <w:name w:val="Table"/>
    <w:basedOn w:val="TableNormal"/>
    <w:uiPriority w:val="99"/>
    <w:rsid w:val="00FD353E"/>
    <w:pPr>
      <w:spacing w:after="0" w:line="240" w:lineRule="auto"/>
      <w:jc w:val="center"/>
    </w:pPr>
    <w:rPr>
      <w:rFonts w:ascii="Times New Roman" w:hAnsi="Times New Roman"/>
      <w:sz w:val="24"/>
    </w:rPr>
    <w:tblPr>
      <w:tblBorders>
        <w:top w:val="single" w:sz="4" w:space="0" w:color="auto"/>
        <w:bottom w:val="single" w:sz="4" w:space="0" w:color="auto"/>
      </w:tblBorders>
    </w:tblPr>
    <w:tcPr>
      <w:vAlign w:val="bottom"/>
    </w:tcPr>
    <w:tblStylePr w:type="firstRow">
      <w:rPr>
        <w:rFonts w:ascii="Times New Roman" w:hAnsi="Times New Roman"/>
        <w:b/>
        <w:sz w:val="24"/>
      </w:rPr>
      <w:tblPr/>
      <w:tcPr>
        <w:tcBorders>
          <w:bottom w:val="single" w:sz="4" w:space="0" w:color="auto"/>
          <w:insideH w:val="nil"/>
        </w:tcBorders>
      </w:tcPr>
    </w:tblStylePr>
    <w:tblStylePr w:type="lastRow">
      <w:rPr>
        <w:rFonts w:ascii="Times New Roman" w:hAnsi="Times New Roman"/>
        <w:sz w:val="24"/>
      </w:rPr>
      <w:tblPr/>
      <w:tcPr>
        <w:tcBorders>
          <w:bottom w:val="single" w:sz="4" w:space="0" w:color="auto"/>
        </w:tcBorders>
      </w:tcPr>
    </w:tblStylePr>
    <w:tblStylePr w:type="firstCol">
      <w:pPr>
        <w:jc w:val="left"/>
      </w:pPr>
      <w:rPr>
        <w:rFonts w:ascii="Times New Roman" w:hAnsi="Times New Roman"/>
        <w:sz w:val="24"/>
      </w:rPr>
      <w:tblPr/>
      <w:tcPr>
        <w:vAlign w:val="center"/>
      </w:tcPr>
    </w:tblStylePr>
  </w:style>
  <w:style w:type="table" w:customStyle="1" w:styleId="TableDis">
    <w:name w:val="Table Dis"/>
    <w:basedOn w:val="TableNormal"/>
    <w:uiPriority w:val="99"/>
    <w:rsid w:val="00582C22"/>
    <w:pPr>
      <w:spacing w:after="0" w:line="240" w:lineRule="auto"/>
      <w:jc w:val="center"/>
    </w:pPr>
    <w:rPr>
      <w:rFonts w:ascii="Times New Roman" w:hAnsi="Times New Roman"/>
      <w:sz w:val="24"/>
    </w:rPr>
    <w:tblPr>
      <w:tblBorders>
        <w:top w:val="single" w:sz="4" w:space="0" w:color="auto"/>
        <w:bottom w:val="single" w:sz="6" w:space="0" w:color="auto"/>
      </w:tblBorders>
    </w:tblPr>
    <w:tcPr>
      <w:vAlign w:val="bottom"/>
    </w:tcPr>
    <w:tblStylePr w:type="firstRow">
      <w:rPr>
        <w:rFonts w:ascii="Times New Roman" w:hAnsi="Times New Roman"/>
        <w:b/>
        <w:sz w:val="24"/>
      </w:rPr>
      <w:tblPr/>
      <w:tcPr>
        <w:tcBorders>
          <w:top w:val="nil"/>
          <w:bottom w:val="nil"/>
        </w:tcBorders>
      </w:tcPr>
    </w:tblStylePr>
    <w:tblStylePr w:type="firstCol">
      <w:pPr>
        <w:jc w:val="left"/>
      </w:pPr>
      <w:rPr>
        <w:rFonts w:ascii="Times New Roman" w:hAnsi="Times New Roman"/>
        <w:sz w:val="24"/>
      </w:rPr>
      <w:tblPr/>
      <w:tcPr>
        <w:vAlign w:val="center"/>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068658">
      <w:bodyDiv w:val="1"/>
      <w:marLeft w:val="0"/>
      <w:marRight w:val="0"/>
      <w:marTop w:val="0"/>
      <w:marBottom w:val="0"/>
      <w:divBdr>
        <w:top w:val="none" w:sz="0" w:space="0" w:color="auto"/>
        <w:left w:val="none" w:sz="0" w:space="0" w:color="auto"/>
        <w:bottom w:val="none" w:sz="0" w:space="0" w:color="auto"/>
        <w:right w:val="none" w:sz="0" w:space="0" w:color="auto"/>
      </w:divBdr>
    </w:div>
    <w:div w:id="194470819">
      <w:bodyDiv w:val="1"/>
      <w:marLeft w:val="0"/>
      <w:marRight w:val="0"/>
      <w:marTop w:val="0"/>
      <w:marBottom w:val="0"/>
      <w:divBdr>
        <w:top w:val="none" w:sz="0" w:space="0" w:color="auto"/>
        <w:left w:val="none" w:sz="0" w:space="0" w:color="auto"/>
        <w:bottom w:val="none" w:sz="0" w:space="0" w:color="auto"/>
        <w:right w:val="none" w:sz="0" w:space="0" w:color="auto"/>
      </w:divBdr>
    </w:div>
    <w:div w:id="271060307">
      <w:bodyDiv w:val="1"/>
      <w:marLeft w:val="0"/>
      <w:marRight w:val="0"/>
      <w:marTop w:val="0"/>
      <w:marBottom w:val="0"/>
      <w:divBdr>
        <w:top w:val="none" w:sz="0" w:space="0" w:color="auto"/>
        <w:left w:val="none" w:sz="0" w:space="0" w:color="auto"/>
        <w:bottom w:val="none" w:sz="0" w:space="0" w:color="auto"/>
        <w:right w:val="none" w:sz="0" w:space="0" w:color="auto"/>
      </w:divBdr>
    </w:div>
    <w:div w:id="470945297">
      <w:bodyDiv w:val="1"/>
      <w:marLeft w:val="0"/>
      <w:marRight w:val="0"/>
      <w:marTop w:val="0"/>
      <w:marBottom w:val="0"/>
      <w:divBdr>
        <w:top w:val="none" w:sz="0" w:space="0" w:color="auto"/>
        <w:left w:val="none" w:sz="0" w:space="0" w:color="auto"/>
        <w:bottom w:val="none" w:sz="0" w:space="0" w:color="auto"/>
        <w:right w:val="none" w:sz="0" w:space="0" w:color="auto"/>
      </w:divBdr>
    </w:div>
    <w:div w:id="580603723">
      <w:bodyDiv w:val="1"/>
      <w:marLeft w:val="0"/>
      <w:marRight w:val="0"/>
      <w:marTop w:val="0"/>
      <w:marBottom w:val="0"/>
      <w:divBdr>
        <w:top w:val="none" w:sz="0" w:space="0" w:color="auto"/>
        <w:left w:val="none" w:sz="0" w:space="0" w:color="auto"/>
        <w:bottom w:val="none" w:sz="0" w:space="0" w:color="auto"/>
        <w:right w:val="none" w:sz="0" w:space="0" w:color="auto"/>
      </w:divBdr>
    </w:div>
    <w:div w:id="669454458">
      <w:bodyDiv w:val="1"/>
      <w:marLeft w:val="0"/>
      <w:marRight w:val="0"/>
      <w:marTop w:val="0"/>
      <w:marBottom w:val="0"/>
      <w:divBdr>
        <w:top w:val="none" w:sz="0" w:space="0" w:color="auto"/>
        <w:left w:val="none" w:sz="0" w:space="0" w:color="auto"/>
        <w:bottom w:val="none" w:sz="0" w:space="0" w:color="auto"/>
        <w:right w:val="none" w:sz="0" w:space="0" w:color="auto"/>
      </w:divBdr>
    </w:div>
    <w:div w:id="701903831">
      <w:bodyDiv w:val="1"/>
      <w:marLeft w:val="0"/>
      <w:marRight w:val="0"/>
      <w:marTop w:val="0"/>
      <w:marBottom w:val="0"/>
      <w:divBdr>
        <w:top w:val="none" w:sz="0" w:space="0" w:color="auto"/>
        <w:left w:val="none" w:sz="0" w:space="0" w:color="auto"/>
        <w:bottom w:val="none" w:sz="0" w:space="0" w:color="auto"/>
        <w:right w:val="none" w:sz="0" w:space="0" w:color="auto"/>
      </w:divBdr>
    </w:div>
    <w:div w:id="878978002">
      <w:bodyDiv w:val="1"/>
      <w:marLeft w:val="0"/>
      <w:marRight w:val="0"/>
      <w:marTop w:val="0"/>
      <w:marBottom w:val="0"/>
      <w:divBdr>
        <w:top w:val="none" w:sz="0" w:space="0" w:color="auto"/>
        <w:left w:val="none" w:sz="0" w:space="0" w:color="auto"/>
        <w:bottom w:val="none" w:sz="0" w:space="0" w:color="auto"/>
        <w:right w:val="none" w:sz="0" w:space="0" w:color="auto"/>
      </w:divBdr>
    </w:div>
    <w:div w:id="879586062">
      <w:bodyDiv w:val="1"/>
      <w:marLeft w:val="0"/>
      <w:marRight w:val="0"/>
      <w:marTop w:val="0"/>
      <w:marBottom w:val="0"/>
      <w:divBdr>
        <w:top w:val="none" w:sz="0" w:space="0" w:color="auto"/>
        <w:left w:val="none" w:sz="0" w:space="0" w:color="auto"/>
        <w:bottom w:val="none" w:sz="0" w:space="0" w:color="auto"/>
        <w:right w:val="none" w:sz="0" w:space="0" w:color="auto"/>
      </w:divBdr>
    </w:div>
    <w:div w:id="1063944153">
      <w:bodyDiv w:val="1"/>
      <w:marLeft w:val="0"/>
      <w:marRight w:val="0"/>
      <w:marTop w:val="0"/>
      <w:marBottom w:val="0"/>
      <w:divBdr>
        <w:top w:val="none" w:sz="0" w:space="0" w:color="auto"/>
        <w:left w:val="none" w:sz="0" w:space="0" w:color="auto"/>
        <w:bottom w:val="none" w:sz="0" w:space="0" w:color="auto"/>
        <w:right w:val="none" w:sz="0" w:space="0" w:color="auto"/>
      </w:divBdr>
    </w:div>
    <w:div w:id="1066610922">
      <w:bodyDiv w:val="1"/>
      <w:marLeft w:val="0"/>
      <w:marRight w:val="0"/>
      <w:marTop w:val="0"/>
      <w:marBottom w:val="0"/>
      <w:divBdr>
        <w:top w:val="none" w:sz="0" w:space="0" w:color="auto"/>
        <w:left w:val="none" w:sz="0" w:space="0" w:color="auto"/>
        <w:bottom w:val="none" w:sz="0" w:space="0" w:color="auto"/>
        <w:right w:val="none" w:sz="0" w:space="0" w:color="auto"/>
      </w:divBdr>
    </w:div>
    <w:div w:id="1268930260">
      <w:bodyDiv w:val="1"/>
      <w:marLeft w:val="0"/>
      <w:marRight w:val="0"/>
      <w:marTop w:val="0"/>
      <w:marBottom w:val="0"/>
      <w:divBdr>
        <w:top w:val="none" w:sz="0" w:space="0" w:color="auto"/>
        <w:left w:val="none" w:sz="0" w:space="0" w:color="auto"/>
        <w:bottom w:val="none" w:sz="0" w:space="0" w:color="auto"/>
        <w:right w:val="none" w:sz="0" w:space="0" w:color="auto"/>
      </w:divBdr>
    </w:div>
    <w:div w:id="1309898878">
      <w:bodyDiv w:val="1"/>
      <w:marLeft w:val="0"/>
      <w:marRight w:val="0"/>
      <w:marTop w:val="0"/>
      <w:marBottom w:val="0"/>
      <w:divBdr>
        <w:top w:val="none" w:sz="0" w:space="0" w:color="auto"/>
        <w:left w:val="none" w:sz="0" w:space="0" w:color="auto"/>
        <w:bottom w:val="none" w:sz="0" w:space="0" w:color="auto"/>
        <w:right w:val="none" w:sz="0" w:space="0" w:color="auto"/>
      </w:divBdr>
    </w:div>
    <w:div w:id="1654093451">
      <w:bodyDiv w:val="1"/>
      <w:marLeft w:val="0"/>
      <w:marRight w:val="0"/>
      <w:marTop w:val="0"/>
      <w:marBottom w:val="0"/>
      <w:divBdr>
        <w:top w:val="none" w:sz="0" w:space="0" w:color="auto"/>
        <w:left w:val="none" w:sz="0" w:space="0" w:color="auto"/>
        <w:bottom w:val="none" w:sz="0" w:space="0" w:color="auto"/>
        <w:right w:val="none" w:sz="0" w:space="0" w:color="auto"/>
      </w:divBdr>
    </w:div>
    <w:div w:id="1753307795">
      <w:bodyDiv w:val="1"/>
      <w:marLeft w:val="0"/>
      <w:marRight w:val="0"/>
      <w:marTop w:val="0"/>
      <w:marBottom w:val="0"/>
      <w:divBdr>
        <w:top w:val="none" w:sz="0" w:space="0" w:color="auto"/>
        <w:left w:val="none" w:sz="0" w:space="0" w:color="auto"/>
        <w:bottom w:val="none" w:sz="0" w:space="0" w:color="auto"/>
        <w:right w:val="none" w:sz="0" w:space="0" w:color="auto"/>
      </w:divBdr>
    </w:div>
    <w:div w:id="1789354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hyperlink" Target="http://dx.doi.org/10.26153/tsw/17437" TargetMode="External"/><Relationship Id="rId84" Type="http://schemas.openxmlformats.org/officeDocument/2006/relationships/hyperlink" Target="https://repositories.lib.utexas.edu/handle/2152/89629" TargetMode="External"/><Relationship Id="rId89" Type="http://schemas.openxmlformats.org/officeDocument/2006/relationships/image" Target="media/image53.png"/><Relationship Id="rId16" Type="http://schemas.openxmlformats.org/officeDocument/2006/relationships/image" Target="media/image3.png"/><Relationship Id="rId107" Type="http://schemas.openxmlformats.org/officeDocument/2006/relationships/fontTable" Target="fontTable.xml"/><Relationship Id="rId11" Type="http://schemas.openxmlformats.org/officeDocument/2006/relationships/header" Target="header1.xml"/><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hyperlink" Target="https://www.thermwood.com/lsam_home.htm" TargetMode="External"/><Relationship Id="rId79" Type="http://schemas.openxmlformats.org/officeDocument/2006/relationships/hyperlink" Target="https://ceadgroup.com/portfolio-items/tu-dresden-institute-of-building-construction/" TargetMode="External"/><Relationship Id="rId102" Type="http://schemas.openxmlformats.org/officeDocument/2006/relationships/footer" Target="footer2.xml"/><Relationship Id="rId5" Type="http://schemas.openxmlformats.org/officeDocument/2006/relationships/numbering" Target="numbering.xml"/><Relationship Id="rId90" Type="http://schemas.openxmlformats.org/officeDocument/2006/relationships/image" Target="media/image54.png"/><Relationship Id="rId95" Type="http://schemas.openxmlformats.org/officeDocument/2006/relationships/image" Target="media/image59.png"/><Relationship Id="rId22" Type="http://schemas.openxmlformats.org/officeDocument/2006/relationships/image" Target="media/image9.png"/><Relationship Id="rId27" Type="http://schemas.openxmlformats.org/officeDocument/2006/relationships/image" Target="media/image14.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1.png"/><Relationship Id="rId69" Type="http://schemas.openxmlformats.org/officeDocument/2006/relationships/hyperlink" Target="http://dx.doi.org/10.26153/tsw/17313" TargetMode="External"/><Relationship Id="rId80" Type="http://schemas.openxmlformats.org/officeDocument/2006/relationships/hyperlink" Target="https://www.tib.eu/en/search/id/tema:TEMA20020606439/An-experimental-study-of-the-flows-in-an-energy?cHash=b1d094901061276fefbe108c36009eb1" TargetMode="External"/><Relationship Id="rId85" Type="http://schemas.openxmlformats.org/officeDocument/2006/relationships/hyperlink" Target="https://www.astm.org/d5023-15.html" TargetMode="External"/><Relationship Id="rId12" Type="http://schemas.openxmlformats.org/officeDocument/2006/relationships/header" Target="header2.xml"/><Relationship Id="rId17" Type="http://schemas.openxmlformats.org/officeDocument/2006/relationships/image" Target="media/image4.png"/><Relationship Id="rId33" Type="http://schemas.openxmlformats.org/officeDocument/2006/relationships/image" Target="media/image20.png"/><Relationship Id="rId38" Type="http://schemas.openxmlformats.org/officeDocument/2006/relationships/image" Target="media/image25.png"/><Relationship Id="rId59" Type="http://schemas.openxmlformats.org/officeDocument/2006/relationships/image" Target="media/image46.png"/><Relationship Id="rId103" Type="http://schemas.openxmlformats.org/officeDocument/2006/relationships/image" Target="media/image66.png"/><Relationship Id="rId108" Type="http://schemas.openxmlformats.org/officeDocument/2006/relationships/theme" Target="theme/theme1.xml"/><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hyperlink" Target="http://utw10945.utweb.utexas.edu/sites/default/files/2015/2015-79-Vu.pdf" TargetMode="External"/><Relationship Id="rId75" Type="http://schemas.openxmlformats.org/officeDocument/2006/relationships/hyperlink" Target="https://www.osti.gov/servlets/purl/1769016" TargetMode="External"/><Relationship Id="rId83" Type="http://schemas.openxmlformats.org/officeDocument/2006/relationships/hyperlink" Target="https://hdl.handle.net/2152/89629" TargetMode="External"/><Relationship Id="rId88" Type="http://schemas.openxmlformats.org/officeDocument/2006/relationships/image" Target="media/image52.png"/><Relationship Id="rId91" Type="http://schemas.openxmlformats.org/officeDocument/2006/relationships/image" Target="media/image55.png"/><Relationship Id="rId96" Type="http://schemas.openxmlformats.org/officeDocument/2006/relationships/image" Target="media/image60.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106" Type="http://schemas.openxmlformats.org/officeDocument/2006/relationships/image" Target="media/image69.png"/><Relationship Id="rId10" Type="http://schemas.openxmlformats.org/officeDocument/2006/relationships/endnotes" Target="endnotes.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hyperlink" Target="https://doi.org/10.1016/j.addma.2020.101750" TargetMode="External"/><Relationship Id="rId73" Type="http://schemas.openxmlformats.org/officeDocument/2006/relationships/hyperlink" Target="https://www.osti.gov/servlets/purl/1210140" TargetMode="External"/><Relationship Id="rId78" Type="http://schemas.openxmlformats.org/officeDocument/2006/relationships/hyperlink" Target="https://hdl.handle.net/2152/89845" TargetMode="External"/><Relationship Id="rId81" Type="http://schemas.openxmlformats.org/officeDocument/2006/relationships/hyperlink" Target="https://www.tib.eu/de/suchen/id/tema:TEMAM99071661602/Design-of-dispersive-mixing-devices?cHash=4009abce5e0be117114b1923448026e7" TargetMode="External"/><Relationship Id="rId86" Type="http://schemas.openxmlformats.org/officeDocument/2006/relationships/hyperlink" Target="file:///G:\My%20Drive\Dr.%20Chad%20Duty\Dissertation_Brackett\www.scientific.net\MSF.912.130" TargetMode="External"/><Relationship Id="rId94" Type="http://schemas.openxmlformats.org/officeDocument/2006/relationships/image" Target="media/image58.png"/><Relationship Id="rId99" Type="http://schemas.openxmlformats.org/officeDocument/2006/relationships/image" Target="media/image63.png"/><Relationship Id="rId101" Type="http://schemas.openxmlformats.org/officeDocument/2006/relationships/image" Target="media/image65.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5.png"/><Relationship Id="rId39" Type="http://schemas.openxmlformats.org/officeDocument/2006/relationships/image" Target="media/image26.png"/><Relationship Id="rId34" Type="http://schemas.openxmlformats.org/officeDocument/2006/relationships/image" Target="media/image21.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hyperlink" Target="http://www.stratasys.com/polyjet-technology" TargetMode="External"/><Relationship Id="rId97" Type="http://schemas.openxmlformats.org/officeDocument/2006/relationships/image" Target="media/image61.svg"/><Relationship Id="rId104" Type="http://schemas.openxmlformats.org/officeDocument/2006/relationships/image" Target="media/image67.png"/><Relationship Id="rId7" Type="http://schemas.openxmlformats.org/officeDocument/2006/relationships/settings" Target="settings.xml"/><Relationship Id="rId71" Type="http://schemas.openxmlformats.org/officeDocument/2006/relationships/hyperlink" Target="http://ijsrmme.com/IJSRMME20457" TargetMode="External"/><Relationship Id="rId92" Type="http://schemas.openxmlformats.org/officeDocument/2006/relationships/image" Target="media/image56.png"/><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hyperlink" Target="https://doi.org/10.1016/j.addma.2022.103063" TargetMode="External"/><Relationship Id="rId87" Type="http://schemas.openxmlformats.org/officeDocument/2006/relationships/hyperlink" Target="http://www.astm.org/cgi-bin/resolver.cgi?E384-17" TargetMode="External"/><Relationship Id="rId61" Type="http://schemas.openxmlformats.org/officeDocument/2006/relationships/image" Target="media/image48.png"/><Relationship Id="rId82" Type="http://schemas.openxmlformats.org/officeDocument/2006/relationships/hyperlink" Target="https://www.astm.org/d3171-15.html" TargetMode="External"/><Relationship Id="rId19" Type="http://schemas.openxmlformats.org/officeDocument/2006/relationships/image" Target="media/image6.png"/><Relationship Id="rId14" Type="http://schemas.openxmlformats.org/officeDocument/2006/relationships/image" Target="media/image1.png"/><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43.png"/><Relationship Id="rId77" Type="http://schemas.openxmlformats.org/officeDocument/2006/relationships/hyperlink" Target="https://coprint3d.com/coprint/" TargetMode="External"/><Relationship Id="rId100" Type="http://schemas.openxmlformats.org/officeDocument/2006/relationships/image" Target="media/image64.png"/><Relationship Id="rId105" Type="http://schemas.openxmlformats.org/officeDocument/2006/relationships/image" Target="media/image68.png"/><Relationship Id="rId8" Type="http://schemas.openxmlformats.org/officeDocument/2006/relationships/webSettings" Target="webSettings.xml"/><Relationship Id="rId51" Type="http://schemas.openxmlformats.org/officeDocument/2006/relationships/image" Target="media/image38.png"/><Relationship Id="rId72" Type="http://schemas.openxmlformats.org/officeDocument/2006/relationships/hyperlink" Target="https://www.osti.gov/biblio/1210140" TargetMode="External"/><Relationship Id="rId93" Type="http://schemas.openxmlformats.org/officeDocument/2006/relationships/image" Target="media/image57.png"/><Relationship Id="rId98" Type="http://schemas.openxmlformats.org/officeDocument/2006/relationships/image" Target="media/image62.png"/><Relationship Id="rId3" Type="http://schemas.openxmlformats.org/officeDocument/2006/relationships/customXml" Target="../customXml/item3.xml"/><Relationship Id="rId25" Type="http://schemas.openxmlformats.org/officeDocument/2006/relationships/image" Target="media/image12.png"/><Relationship Id="rId46" Type="http://schemas.openxmlformats.org/officeDocument/2006/relationships/image" Target="media/image33.png"/><Relationship Id="rId67" Type="http://schemas.openxmlformats.org/officeDocument/2006/relationships/hyperlink" Target="http://dx.doi.org/10.26153/tsw/176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D97A4990AAB764191B13B823A30D28D" ma:contentTypeVersion="12" ma:contentTypeDescription="Create a new document." ma:contentTypeScope="" ma:versionID="60bc7bf18ec22ed19ef1af0e3f4f9c9e">
  <xsd:schema xmlns:xsd="http://www.w3.org/2001/XMLSchema" xmlns:xs="http://www.w3.org/2001/XMLSchema" xmlns:p="http://schemas.microsoft.com/office/2006/metadata/properties" xmlns:ns3="9e1ea800-a895-4a00-9680-c47c5b1d4576" xmlns:ns4="ff8a795b-7448-4fbc-95f1-6bf81475dadd" targetNamespace="http://schemas.microsoft.com/office/2006/metadata/properties" ma:root="true" ma:fieldsID="ec47d11221310a434d8ca61d63b1776e" ns3:_="" ns4:_="">
    <xsd:import namespace="9e1ea800-a895-4a00-9680-c47c5b1d4576"/>
    <xsd:import namespace="ff8a795b-7448-4fbc-95f1-6bf81475dad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1ea800-a895-4a00-9680-c47c5b1d45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8a795b-7448-4fbc-95f1-6bf81475da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9e1ea800-a895-4a00-9680-c47c5b1d4576" xsi:nil="true"/>
  </documentManagement>
</p:properties>
</file>

<file path=customXml/itemProps1.xml><?xml version="1.0" encoding="utf-8"?>
<ds:datastoreItem xmlns:ds="http://schemas.openxmlformats.org/officeDocument/2006/customXml" ds:itemID="{98B11204-3BDB-400D-976B-3BBFC361A0E9}">
  <ds:schemaRefs>
    <ds:schemaRef ds:uri="http://schemas.openxmlformats.org/officeDocument/2006/bibliography"/>
  </ds:schemaRefs>
</ds:datastoreItem>
</file>

<file path=customXml/itemProps2.xml><?xml version="1.0" encoding="utf-8"?>
<ds:datastoreItem xmlns:ds="http://schemas.openxmlformats.org/officeDocument/2006/customXml" ds:itemID="{0B20BB0B-DA56-4B33-8533-322AB152B5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1ea800-a895-4a00-9680-c47c5b1d4576"/>
    <ds:schemaRef ds:uri="ff8a795b-7448-4fbc-95f1-6bf81475da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A25334-D7DD-44E0-92AF-4E87F12AC126}">
  <ds:schemaRefs>
    <ds:schemaRef ds:uri="http://schemas.microsoft.com/sharepoint/v3/contenttype/forms"/>
  </ds:schemaRefs>
</ds:datastoreItem>
</file>

<file path=customXml/itemProps4.xml><?xml version="1.0" encoding="utf-8"?>
<ds:datastoreItem xmlns:ds="http://schemas.openxmlformats.org/officeDocument/2006/customXml" ds:itemID="{77740E48-76FF-4744-B727-EE255F1BAA63}">
  <ds:schemaRefs>
    <ds:schemaRef ds:uri="http://schemas.microsoft.com/office/2006/metadata/properties"/>
    <ds:schemaRef ds:uri="http://schemas.microsoft.com/office/infopath/2007/PartnerControls"/>
    <ds:schemaRef ds:uri="9e1ea800-a895-4a00-9680-c47c5b1d4576"/>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223</Pages>
  <Words>53551</Words>
  <Characters>305246</Characters>
  <Application>Microsoft Office Word</Application>
  <DocSecurity>0</DocSecurity>
  <Lines>2543</Lines>
  <Paragraphs>716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Brackett, James Carr</dc:creator>
  <cp:keywords/>
  <dc:description/>
  <cp:lastModifiedBy>Brackett, James Carr</cp:lastModifiedBy>
  <cp:revision>4</cp:revision>
  <cp:lastPrinted>2023-06-02T13:06:00Z</cp:lastPrinted>
  <dcterms:created xsi:type="dcterms:W3CDTF">2023-06-02T13:33:00Z</dcterms:created>
  <dcterms:modified xsi:type="dcterms:W3CDTF">2023-06-02T14:49:00Z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0x010100AD97A4990AAB764191B13B823A30D28D</vt:lpwstr>
  </property>
</Properties>
</file>