
<file path=[Content_Types].xml><?xml version="1.0" encoding="utf-8"?>
<Types xmlns="http://schemas.openxmlformats.org/package/2006/content-types">
  <Override PartName="/word/charts/chart1.xml" ContentType="application/vnd.openxmlformats-officedocument.drawingml.chart+xml"/>
  <Override PartName="/customXml/itemProps2.xml" ContentType="application/vnd.openxmlformats-officedocument.customXmlProperties+xml"/>
  <Default Extension="png" ContentType="image/png"/>
  <Override PartName="/word/document.xml" ContentType="application/vnd.openxmlformats-officedocument.wordprocessingml.document.main+xml"/>
  <Override PartName="/word/footnotes.xml" ContentType="application/vnd.openxmlformats-officedocument.wordprocessingml.footnotes+xml"/>
  <Default Extension="xml" ContentType="application/xml"/>
  <Override PartName="/word/header9.xml" ContentType="application/vnd.openxmlformats-officedocument.wordprocessingml.header+xml"/>
  <Override PartName="/word/footer7.xml" ContentType="application/vnd.openxmlformats-officedocument.wordprocessingml.footer+xml"/>
  <Default Extension="jpeg" ContentType="image/jpeg"/>
  <Default Extension="rels" ContentType="application/vnd.openxmlformats-package.relationships+xml"/>
  <Override PartName="/word/header7.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webSettings.xml" ContentType="application/vnd.openxmlformats-officedocument.wordprocessingml.webSettings+xml"/>
  <Default Extension="wmf" ContentType="image/x-wmf"/>
  <Override PartName="/word/header3.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header11.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header1.xml" ContentType="application/vnd.openxmlformats-officedocument.wordprocessingml.header+xml"/>
  <Override PartName="/customXml/itemProps3.xml" ContentType="application/vnd.openxmlformats-officedocument.customXmlProperties+xml"/>
  <Override PartName="/word/endnotes.xml" ContentType="application/vnd.openxmlformats-officedocument.wordprocessingml.endnotes+xml"/>
  <Override PartName="/word/charts/chart2.xml" ContentType="application/vnd.openxmlformats-officedocument.drawingml.chart+xml"/>
  <Override PartName="/word/fontTable.xml" ContentType="application/vnd.openxmlformats-officedocument.wordprocessingml.fontTable+xml"/>
  <Override PartName="/customXml/itemProps1.xml" ContentType="application/vnd.openxmlformats-officedocument.customXmlProperties+xml"/>
  <Override PartName="/word/header8.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customXml/itemProps4.xml" ContentType="application/vnd.openxmlformats-officedocument.customXmlProperties+xml"/>
  <Override PartName="/word/header10.xml" ContentType="application/vnd.openxmlformats-officedocument.wordprocessingml.header+xml"/>
  <Override PartName="/word/charts/chart3.xml" ContentType="application/vnd.openxmlformats-officedocument.drawingml.chart+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14EF8" w:rsidRDefault="00B14EF8" w:rsidP="002C3C89">
      <w:pPr>
        <w:pStyle w:val="CenteredTextSingleSpace"/>
        <w:jc w:val="left"/>
      </w:pPr>
    </w:p>
    <w:p w:rsidR="00B14EF8" w:rsidRDefault="009612BE" w:rsidP="008C53D5">
      <w:pPr>
        <w:pStyle w:val="CenteredTextSingleSpace"/>
        <w:spacing w:line="480" w:lineRule="auto"/>
      </w:pPr>
      <w:r>
        <w:t>Effects of Prenatal Stress and Poverty on Fetal Growth</w:t>
      </w:r>
    </w:p>
    <w:p w:rsidR="0072196E" w:rsidRDefault="0072196E" w:rsidP="008C53D5">
      <w:pPr>
        <w:pStyle w:val="CenteredTextSingleSpace"/>
        <w:spacing w:line="480" w:lineRule="auto"/>
      </w:pPr>
    </w:p>
    <w:p w:rsidR="00BE06DF" w:rsidRDefault="00BE06DF" w:rsidP="008C53D5">
      <w:pPr>
        <w:pStyle w:val="CenteredTextSingleSpace"/>
        <w:spacing w:line="480" w:lineRule="auto"/>
      </w:pPr>
    </w:p>
    <w:p w:rsidR="00BE06DF" w:rsidRDefault="00BE06DF" w:rsidP="008C53D5">
      <w:pPr>
        <w:pStyle w:val="CenteredTextSingleSpace"/>
        <w:spacing w:line="480" w:lineRule="auto"/>
      </w:pPr>
    </w:p>
    <w:p w:rsidR="00BE06DF" w:rsidRDefault="00BE06DF" w:rsidP="00BE06DF">
      <w:pPr>
        <w:pStyle w:val="CenteredTextSingleSpace"/>
        <w:spacing w:line="480" w:lineRule="auto"/>
        <w:jc w:val="left"/>
      </w:pPr>
    </w:p>
    <w:p w:rsidR="00257E59" w:rsidRDefault="00257E59" w:rsidP="00BE06DF">
      <w:pPr>
        <w:pStyle w:val="CenteredTextSingleSpace"/>
        <w:spacing w:line="480" w:lineRule="auto"/>
        <w:jc w:val="left"/>
      </w:pPr>
    </w:p>
    <w:p w:rsidR="00616DE8" w:rsidRDefault="00616DE8" w:rsidP="00257E59">
      <w:pPr>
        <w:pStyle w:val="CenteredTextSingleSpace"/>
        <w:spacing w:line="480" w:lineRule="auto"/>
        <w:jc w:val="left"/>
      </w:pPr>
    </w:p>
    <w:p w:rsidR="008C53D5" w:rsidRDefault="008C53D5" w:rsidP="00257E59">
      <w:pPr>
        <w:pStyle w:val="CenteredTextSingleSpace"/>
        <w:spacing w:line="480" w:lineRule="auto"/>
        <w:jc w:val="left"/>
      </w:pPr>
    </w:p>
    <w:p w:rsidR="00B14EF8" w:rsidRDefault="0072196E" w:rsidP="0072196E">
      <w:pPr>
        <w:pStyle w:val="CenteredTextSingleSpace"/>
        <w:spacing w:line="480" w:lineRule="auto"/>
      </w:pPr>
      <w:r>
        <w:t xml:space="preserve">A </w:t>
      </w:r>
      <w:r w:rsidR="00B14EF8">
        <w:t xml:space="preserve">Dissertation </w:t>
      </w:r>
      <w:r>
        <w:t xml:space="preserve">Presented for the </w:t>
      </w:r>
      <w:r w:rsidR="00B14EF8">
        <w:t xml:space="preserve"> </w:t>
      </w:r>
    </w:p>
    <w:p w:rsidR="0072196E" w:rsidRDefault="00B14EF8" w:rsidP="008C53D5">
      <w:pPr>
        <w:pStyle w:val="CenteredTextSingleSpace"/>
        <w:spacing w:line="480" w:lineRule="auto"/>
      </w:pPr>
      <w:r>
        <w:t>Doctor of Philosophy</w:t>
      </w:r>
    </w:p>
    <w:p w:rsidR="00B14EF8" w:rsidRDefault="0072196E" w:rsidP="008C53D5">
      <w:pPr>
        <w:pStyle w:val="CenteredTextSingleSpace"/>
        <w:spacing w:line="480" w:lineRule="auto"/>
      </w:pPr>
      <w:r>
        <w:t>Degree</w:t>
      </w:r>
    </w:p>
    <w:p w:rsidR="00B14EF8" w:rsidRDefault="0072196E" w:rsidP="008C53D5">
      <w:pPr>
        <w:pStyle w:val="CenteredTextSingleSpace"/>
        <w:spacing w:line="480" w:lineRule="auto"/>
      </w:pPr>
      <w:r>
        <w:t>The University of Tennessee Knoxville</w:t>
      </w:r>
      <w:r w:rsidR="009612BE">
        <w:t xml:space="preserve"> </w:t>
      </w:r>
    </w:p>
    <w:p w:rsidR="0072196E" w:rsidRDefault="0072196E" w:rsidP="00BE06DF">
      <w:pPr>
        <w:pStyle w:val="CenteredTextSingleSpace"/>
        <w:jc w:val="left"/>
      </w:pPr>
    </w:p>
    <w:p w:rsidR="0072196E" w:rsidRDefault="0072196E" w:rsidP="00AE5AAC">
      <w:pPr>
        <w:pStyle w:val="CenteredTextSingleSpace"/>
      </w:pPr>
    </w:p>
    <w:p w:rsidR="0072196E" w:rsidRDefault="0072196E" w:rsidP="00AE5AAC">
      <w:pPr>
        <w:pStyle w:val="CenteredTextSingleSpace"/>
      </w:pPr>
    </w:p>
    <w:p w:rsidR="00BE06DF" w:rsidRDefault="00BE06DF" w:rsidP="0072196E">
      <w:pPr>
        <w:pStyle w:val="CenteredTextSingleSpace"/>
        <w:spacing w:line="480" w:lineRule="auto"/>
      </w:pPr>
    </w:p>
    <w:p w:rsidR="00BE06DF" w:rsidRDefault="00BE06DF" w:rsidP="0072196E">
      <w:pPr>
        <w:pStyle w:val="CenteredTextSingleSpace"/>
        <w:spacing w:line="480" w:lineRule="auto"/>
      </w:pPr>
    </w:p>
    <w:p w:rsidR="00BE06DF" w:rsidRDefault="00BE06DF" w:rsidP="0072196E">
      <w:pPr>
        <w:pStyle w:val="CenteredTextSingleSpace"/>
        <w:spacing w:line="480" w:lineRule="auto"/>
      </w:pPr>
    </w:p>
    <w:p w:rsidR="00BE06DF" w:rsidRDefault="00BE06DF" w:rsidP="00257E59">
      <w:pPr>
        <w:pStyle w:val="CenteredTextSingleSpace"/>
        <w:spacing w:line="480" w:lineRule="auto"/>
        <w:jc w:val="left"/>
      </w:pPr>
    </w:p>
    <w:p w:rsidR="00BE06DF" w:rsidRDefault="00BE06DF" w:rsidP="0072196E">
      <w:pPr>
        <w:pStyle w:val="CenteredTextSingleSpace"/>
        <w:spacing w:line="480" w:lineRule="auto"/>
      </w:pPr>
    </w:p>
    <w:p w:rsidR="0072196E" w:rsidRDefault="0072196E" w:rsidP="00BE06DF">
      <w:pPr>
        <w:pStyle w:val="CenteredTextSingleSpace"/>
        <w:spacing w:line="480" w:lineRule="auto"/>
        <w:jc w:val="left"/>
      </w:pPr>
    </w:p>
    <w:p w:rsidR="00250930" w:rsidRDefault="00250930" w:rsidP="0072196E">
      <w:pPr>
        <w:pStyle w:val="CenteredTextSingleSpace"/>
        <w:spacing w:line="480" w:lineRule="auto"/>
      </w:pPr>
    </w:p>
    <w:p w:rsidR="0072196E" w:rsidRDefault="0072196E" w:rsidP="0072196E">
      <w:pPr>
        <w:pStyle w:val="CenteredTextSingleSpace"/>
        <w:spacing w:line="480" w:lineRule="auto"/>
      </w:pPr>
      <w:r>
        <w:t>Teresa Anne Lefmann</w:t>
      </w:r>
    </w:p>
    <w:p w:rsidR="00257E59" w:rsidRDefault="0072196E" w:rsidP="00257E59">
      <w:pPr>
        <w:pStyle w:val="CenteredTextSingleSpace"/>
        <w:spacing w:line="480" w:lineRule="auto"/>
      </w:pPr>
      <w:r>
        <w:t>December 2014</w:t>
      </w:r>
      <w:r w:rsidR="0003432E">
        <w:br w:type="page"/>
      </w:r>
      <w:bookmarkStart w:id="0" w:name="Abstract"/>
      <w:bookmarkEnd w:id="0"/>
      <w:r w:rsidR="00257E59">
        <w:t>Dedication</w:t>
      </w:r>
    </w:p>
    <w:p w:rsidR="00257E59" w:rsidRDefault="00257E59" w:rsidP="00257E59">
      <w:pPr>
        <w:pStyle w:val="BodyText"/>
      </w:pPr>
      <w:r>
        <w:t xml:space="preserve">This work is dedicated to all the women in Tennessee who have suffered stress disproportionately due to their standing in society and to their babies who deserve the love and nurture required to develop to their full potential. </w:t>
      </w: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257E59" w:rsidRDefault="00257E59" w:rsidP="0072196E">
      <w:pPr>
        <w:pStyle w:val="CenteredTextSingleSpace"/>
        <w:spacing w:line="480" w:lineRule="auto"/>
      </w:pPr>
    </w:p>
    <w:p w:rsidR="00A00A5C" w:rsidRDefault="00A00A5C" w:rsidP="00257E59">
      <w:pPr>
        <w:pStyle w:val="APALevel0"/>
      </w:pPr>
      <w:bookmarkStart w:id="1" w:name="_Toc267680358"/>
      <w:bookmarkStart w:id="2" w:name="_Toc267685084"/>
      <w:bookmarkStart w:id="3" w:name="_Toc268185738"/>
    </w:p>
    <w:p w:rsidR="00257E59" w:rsidRPr="00AC19D5" w:rsidRDefault="00257E59" w:rsidP="00257E59">
      <w:pPr>
        <w:pStyle w:val="APALevel0"/>
      </w:pPr>
      <w:bookmarkStart w:id="4" w:name="_Toc269555949"/>
      <w:r w:rsidRPr="00AC19D5">
        <w:t>Acknowledg</w:t>
      </w:r>
      <w:r>
        <w:t>m</w:t>
      </w:r>
      <w:r w:rsidRPr="00AC19D5">
        <w:t>ents</w:t>
      </w:r>
      <w:bookmarkEnd w:id="1"/>
      <w:bookmarkEnd w:id="2"/>
      <w:bookmarkEnd w:id="3"/>
      <w:bookmarkEnd w:id="4"/>
    </w:p>
    <w:p w:rsidR="00257E59" w:rsidRPr="00AC19D5" w:rsidRDefault="00257E59" w:rsidP="00257E59">
      <w:pPr>
        <w:pStyle w:val="BodyText"/>
      </w:pPr>
      <w:r w:rsidRPr="00AC19D5">
        <w:t>The writing of this disseration has been one of the most significant challenges I have ever undertaken. Without the love, support, guidance, and patience of the following people this study would not have been completed. It is to them that I owe my deepest gratitude.</w:t>
      </w:r>
    </w:p>
    <w:p w:rsidR="00257E59" w:rsidRPr="00AC19D5" w:rsidRDefault="00257E59" w:rsidP="00257E59">
      <w:pPr>
        <w:pStyle w:val="BodyText"/>
        <w:numPr>
          <w:ilvl w:val="0"/>
          <w:numId w:val="1"/>
        </w:numPr>
        <w:ind w:left="360"/>
      </w:pPr>
      <w:r w:rsidRPr="00AC19D5">
        <w:t>Terri Combs-Orme who fostered growth in me beyond her role as my chair. Her dedication to the profession, investment in her students, and enthusiasm for hard work</w:t>
      </w:r>
      <w:r>
        <w:t xml:space="preserve"> is inspirational. I will always hold her in the highest esteem.   </w:t>
      </w:r>
    </w:p>
    <w:p w:rsidR="00257E59" w:rsidRDefault="00257E59" w:rsidP="00257E59">
      <w:pPr>
        <w:pStyle w:val="BodyText"/>
        <w:numPr>
          <w:ilvl w:val="0"/>
          <w:numId w:val="1"/>
        </w:numPr>
        <w:ind w:left="360"/>
      </w:pPr>
      <w:r w:rsidRPr="00AC19D5">
        <w:t>John Orme</w:t>
      </w:r>
      <w:r>
        <w:t>,</w:t>
      </w:r>
      <w:r w:rsidRPr="00AC19D5">
        <w:t xml:space="preserve"> </w:t>
      </w:r>
      <w:r>
        <w:t xml:space="preserve">whose patience, </w:t>
      </w:r>
      <w:proofErr w:type="gramStart"/>
      <w:r>
        <w:t>support</w:t>
      </w:r>
      <w:proofErr w:type="gramEnd"/>
      <w:r>
        <w:t xml:space="preserve">, and encouragement motivated me through statistical torment and beyond. I will forever be grateful.  </w:t>
      </w:r>
    </w:p>
    <w:p w:rsidR="00257E59" w:rsidRDefault="00257E59" w:rsidP="00257E59">
      <w:pPr>
        <w:pStyle w:val="BodyText"/>
        <w:numPr>
          <w:ilvl w:val="0"/>
          <w:numId w:val="1"/>
        </w:numPr>
        <w:ind w:left="360"/>
      </w:pPr>
      <w:r>
        <w:t>My committee members, Rebecca Bolen and Matthew Cooper, whose intellectual contribution and direction allowed me to focus and finish.</w:t>
      </w:r>
    </w:p>
    <w:p w:rsidR="00257E59" w:rsidRDefault="00257E59" w:rsidP="00257E59">
      <w:pPr>
        <w:pStyle w:val="BodyText"/>
        <w:numPr>
          <w:ilvl w:val="0"/>
          <w:numId w:val="1"/>
        </w:numPr>
        <w:ind w:left="360"/>
      </w:pPr>
      <w:r>
        <w:t xml:space="preserve">The Urban Child Institute, who embraced me as a novice, cultivated my potential, and provided me opportunities I wouldn’t have had otherwise. </w:t>
      </w:r>
    </w:p>
    <w:p w:rsidR="00257E59" w:rsidRDefault="00257E59" w:rsidP="00257E59">
      <w:pPr>
        <w:pStyle w:val="BodyText"/>
        <w:numPr>
          <w:ilvl w:val="0"/>
          <w:numId w:val="1"/>
        </w:numPr>
        <w:ind w:left="360"/>
      </w:pPr>
      <w:r>
        <w:t xml:space="preserve">Drew Lefmann, my partner in life, my best friend, my rock, my love, without </w:t>
      </w:r>
      <w:proofErr w:type="gramStart"/>
      <w:r>
        <w:t>who</w:t>
      </w:r>
      <w:proofErr w:type="gramEnd"/>
      <w:r>
        <w:t xml:space="preserve"> I would never have finished.</w:t>
      </w:r>
    </w:p>
    <w:p w:rsidR="00257E59" w:rsidRDefault="00257E59" w:rsidP="00257E59">
      <w:pPr>
        <w:pStyle w:val="BodyText"/>
        <w:numPr>
          <w:ilvl w:val="0"/>
          <w:numId w:val="1"/>
        </w:numPr>
        <w:ind w:left="360"/>
      </w:pPr>
      <w:r>
        <w:t xml:space="preserve">My daughter, Evelyn Mae, who gives me the greatest joy and brings all this research to life. </w:t>
      </w:r>
    </w:p>
    <w:p w:rsidR="00257E59" w:rsidRDefault="00257E59" w:rsidP="00257E59">
      <w:pPr>
        <w:pStyle w:val="BodyText"/>
        <w:numPr>
          <w:ilvl w:val="0"/>
          <w:numId w:val="1"/>
        </w:numPr>
        <w:ind w:left="360"/>
      </w:pPr>
      <w:r>
        <w:t>My dad, Jim Michel, who taught me that nothing was weird, just “different than what I was used to” and ingrained in me the value of all human life.</w:t>
      </w:r>
    </w:p>
    <w:p w:rsidR="00257E59" w:rsidRDefault="00257E59" w:rsidP="00257E59">
      <w:pPr>
        <w:pStyle w:val="BodyText"/>
        <w:numPr>
          <w:ilvl w:val="0"/>
          <w:numId w:val="1"/>
        </w:numPr>
        <w:ind w:left="360"/>
      </w:pPr>
      <w:r>
        <w:t>My mom, Sheila Michel, whose eternal love, support, and understanding from the very beginning has made all things possible.</w:t>
      </w:r>
    </w:p>
    <w:p w:rsidR="00257E59" w:rsidRPr="005343D5" w:rsidRDefault="00257E59" w:rsidP="00257E59">
      <w:pPr>
        <w:pStyle w:val="BodyText"/>
        <w:numPr>
          <w:ilvl w:val="0"/>
          <w:numId w:val="1"/>
        </w:numPr>
        <w:ind w:left="360"/>
      </w:pPr>
      <w:r w:rsidRPr="005343D5">
        <w:t>My best friends who I am fortunate to call my siblings and who make life more fun.</w:t>
      </w:r>
    </w:p>
    <w:p w:rsidR="00257E59" w:rsidRDefault="00257E59" w:rsidP="00257E59">
      <w:pPr>
        <w:pStyle w:val="BodyText"/>
        <w:numPr>
          <w:ilvl w:val="0"/>
          <w:numId w:val="1"/>
        </w:numPr>
        <w:ind w:left="360"/>
      </w:pPr>
      <w:r>
        <w:t xml:space="preserve">My Lefmann family, who have gone above and beyond to make me one of </w:t>
      </w:r>
      <w:proofErr w:type="gramStart"/>
      <w:r>
        <w:t>them.</w:t>
      </w:r>
      <w:proofErr w:type="gramEnd"/>
      <w:r>
        <w:t xml:space="preserve"> </w:t>
      </w:r>
    </w:p>
    <w:p w:rsidR="00A00A5C" w:rsidRDefault="00A00A5C" w:rsidP="00A00A5C">
      <w:pPr>
        <w:pStyle w:val="CenteredTextSingleSpace"/>
        <w:spacing w:line="480" w:lineRule="auto"/>
      </w:pPr>
    </w:p>
    <w:p w:rsidR="00AE5AAC" w:rsidRDefault="00B649F7" w:rsidP="00A00A5C">
      <w:pPr>
        <w:pStyle w:val="CenteredTextSingleSpace"/>
        <w:spacing w:line="480" w:lineRule="auto"/>
      </w:pPr>
      <w:r w:rsidRPr="000232BD">
        <w:t>Abstract</w:t>
      </w:r>
    </w:p>
    <w:p w:rsidR="00B14EF8" w:rsidRPr="009612BE" w:rsidRDefault="00B14EF8" w:rsidP="00AE5AAC">
      <w:pPr>
        <w:pStyle w:val="CenteredTextSingleSpace"/>
        <w:rPr>
          <w:highlight w:val="yellow"/>
        </w:rPr>
      </w:pPr>
    </w:p>
    <w:p w:rsidR="000232BD" w:rsidRPr="00AE5AAC" w:rsidRDefault="000232BD" w:rsidP="00AE5AAC">
      <w:pPr>
        <w:pStyle w:val="CenteredTextSingleSpace"/>
        <w:jc w:val="left"/>
      </w:pPr>
      <w:r w:rsidRPr="000232BD">
        <w:rPr>
          <w:b/>
        </w:rPr>
        <w:t>Background</w:t>
      </w:r>
      <w:r>
        <w:rPr>
          <w:b/>
        </w:rPr>
        <w:t>.</w:t>
      </w:r>
      <w:r w:rsidR="00AE5AAC">
        <w:rPr>
          <w:b/>
        </w:rPr>
        <w:t xml:space="preserve"> </w:t>
      </w:r>
      <w:r w:rsidR="00AE5AAC">
        <w:t xml:space="preserve">Prenatal stress has negative effects on the developing fetus through the activation of the hypothalamic-pituitary-adrenal (HPA) axis. Programming of the stress response system during gestation has lifelong effects that put the infant at risk for multiple stress-related pathologies. Populations most vulnerable to prenatal stress are African-Americans and individuals of low socioeconomic status. </w:t>
      </w:r>
    </w:p>
    <w:p w:rsidR="008A4912" w:rsidRDefault="000232BD" w:rsidP="008F056D">
      <w:r>
        <w:rPr>
          <w:b/>
        </w:rPr>
        <w:t>Methods.</w:t>
      </w:r>
      <w:r w:rsidR="00AE5AAC">
        <w:rPr>
          <w:b/>
        </w:rPr>
        <w:t xml:space="preserve"> </w:t>
      </w:r>
      <w:r w:rsidR="00FD3CBC">
        <w:t xml:space="preserve">The Pregnancy Risk Assessment Monitoring System (PRAMS) research project, </w:t>
      </w:r>
      <w:proofErr w:type="gramStart"/>
      <w:r w:rsidR="00FD3CBC">
        <w:t>a collaboration</w:t>
      </w:r>
      <w:proofErr w:type="gramEnd"/>
      <w:r w:rsidR="00FD3CBC">
        <w:t xml:space="preserve"> between the Centers for Disease Control and Prevention and individual state health departments, wa</w:t>
      </w:r>
      <w:r w:rsidR="008A4912">
        <w:t xml:space="preserve">s utilized for this study. </w:t>
      </w:r>
      <w:r w:rsidR="00FD3CBC">
        <w:t xml:space="preserve">Tennessee data </w:t>
      </w:r>
      <w:r w:rsidR="008A4912">
        <w:t xml:space="preserve">from 2009 </w:t>
      </w:r>
      <w:r w:rsidR="00523D7B">
        <w:t xml:space="preserve">were </w:t>
      </w:r>
      <w:r w:rsidR="00FD3CBC">
        <w:t>compiled from individual birth certificates and PRAMS questionnaire responses to examine three constructs: fetal development, stressful life events, and poverty</w:t>
      </w:r>
      <w:r w:rsidR="008A4912">
        <w:t xml:space="preserve"> in order to examine the influence of maternal stressors and poverty on fetal development</w:t>
      </w:r>
      <w:r w:rsidR="00FD3CBC">
        <w:t xml:space="preserve">. </w:t>
      </w:r>
    </w:p>
    <w:p w:rsidR="008F056D" w:rsidRPr="00225CD9" w:rsidRDefault="000232BD" w:rsidP="008F056D">
      <w:r>
        <w:rPr>
          <w:b/>
        </w:rPr>
        <w:t>Results.</w:t>
      </w:r>
      <w:r w:rsidR="00FD3CBC">
        <w:rPr>
          <w:b/>
        </w:rPr>
        <w:t xml:space="preserve"> </w:t>
      </w:r>
      <w:r w:rsidR="008F056D">
        <w:t xml:space="preserve">Latent class analysis revealed two classes of mothers with quantitative and qualitative differences in stressful life events, but </w:t>
      </w:r>
      <w:r w:rsidR="008A4912">
        <w:t xml:space="preserve">class </w:t>
      </w:r>
      <w:r w:rsidR="008F056D">
        <w:t xml:space="preserve">membership was not a significant predictor of problematic birth outcomes. The number of stressors was only a significant predictor of having an infant small for gestational age when moderated by Medicaid status. Medicaid status proved to be a significant predictor of all four measures of fetal growth. The relationship between race and problematic birth overall was moderated by age, with young African-American mothers less likely than European-Americans </w:t>
      </w:r>
      <w:r w:rsidR="00523D7B">
        <w:t xml:space="preserve">and older African-American mothers </w:t>
      </w:r>
      <w:r w:rsidR="008F056D">
        <w:t>to have problematic birth</w:t>
      </w:r>
      <w:r w:rsidR="00523D7B">
        <w:t>s.</w:t>
      </w:r>
    </w:p>
    <w:p w:rsidR="00E21317" w:rsidRPr="00E21317" w:rsidRDefault="008F056D" w:rsidP="00523D7B">
      <w:r>
        <w:rPr>
          <w:b/>
        </w:rPr>
        <w:t>Conclusion</w:t>
      </w:r>
      <w:r w:rsidR="000232BD">
        <w:rPr>
          <w:b/>
        </w:rPr>
        <w:t>.</w:t>
      </w:r>
      <w:r>
        <w:rPr>
          <w:b/>
        </w:rPr>
        <w:t xml:space="preserve"> </w:t>
      </w:r>
      <w:r w:rsidR="00E21317">
        <w:t>Stressors, as measured</w:t>
      </w:r>
      <w:r w:rsidR="002A2CB4">
        <w:t xml:space="preserve"> in the field of social work</w:t>
      </w:r>
      <w:r w:rsidR="00E21317">
        <w:t xml:space="preserve"> throug</w:t>
      </w:r>
      <w:r w:rsidR="002A2CB4">
        <w:t>h life events and daily hassles, could potentially be inadequate measures. Further examination of prenatal stress measures is needed.</w:t>
      </w:r>
    </w:p>
    <w:p w:rsidR="00B41D60" w:rsidRPr="00523D7B" w:rsidRDefault="00B41D60" w:rsidP="00523D7B"/>
    <w:p w:rsidR="00257E59" w:rsidRDefault="00B41D60" w:rsidP="00257E59">
      <w:pPr>
        <w:pStyle w:val="CenteredTextSingleSpace"/>
        <w:spacing w:line="480" w:lineRule="auto"/>
        <w:jc w:val="left"/>
      </w:pPr>
      <w:r>
        <w:rPr>
          <w:i/>
        </w:rPr>
        <w:t xml:space="preserve">Keywords: </w:t>
      </w:r>
      <w:r w:rsidR="008F056D">
        <w:t xml:space="preserve">stress, prenatal stress, poverty, fetal growth, birth outcomes </w:t>
      </w:r>
      <w:bookmarkStart w:id="5" w:name="Dedication"/>
      <w:bookmarkEnd w:id="5"/>
    </w:p>
    <w:p w:rsidR="00257E59" w:rsidRDefault="00257E59" w:rsidP="00257E59">
      <w:pPr>
        <w:pStyle w:val="CenteredTextSingleSpace"/>
        <w:spacing w:line="480" w:lineRule="auto"/>
        <w:jc w:val="left"/>
      </w:pPr>
    </w:p>
    <w:p w:rsidR="004D6DB2" w:rsidRDefault="004D6DB2" w:rsidP="00B649F7">
      <w:pPr>
        <w:spacing w:line="480" w:lineRule="auto"/>
        <w:jc w:val="center"/>
      </w:pPr>
    </w:p>
    <w:p w:rsidR="004D6DB2" w:rsidRDefault="004D6DB2" w:rsidP="00B649F7">
      <w:pPr>
        <w:spacing w:line="480" w:lineRule="auto"/>
        <w:jc w:val="center"/>
      </w:pPr>
    </w:p>
    <w:p w:rsidR="004D6DB2" w:rsidRDefault="004D6DB2" w:rsidP="00B649F7">
      <w:pPr>
        <w:spacing w:line="480" w:lineRule="auto"/>
        <w:jc w:val="center"/>
      </w:pPr>
    </w:p>
    <w:p w:rsidR="004D6DB2" w:rsidRDefault="004D6DB2" w:rsidP="00B649F7">
      <w:pPr>
        <w:spacing w:line="480" w:lineRule="auto"/>
        <w:jc w:val="center"/>
      </w:pPr>
    </w:p>
    <w:p w:rsidR="004D6DB2" w:rsidRDefault="004D6DB2" w:rsidP="00B649F7">
      <w:pPr>
        <w:spacing w:line="480" w:lineRule="auto"/>
        <w:jc w:val="center"/>
      </w:pPr>
    </w:p>
    <w:p w:rsidR="004D6DB2" w:rsidRDefault="004D6DB2" w:rsidP="00B649F7">
      <w:pPr>
        <w:spacing w:line="480" w:lineRule="auto"/>
        <w:jc w:val="center"/>
      </w:pPr>
    </w:p>
    <w:p w:rsidR="00257E59" w:rsidRDefault="00257E59" w:rsidP="00257E59">
      <w:pPr>
        <w:autoSpaceDE/>
        <w:autoSpaceDN/>
        <w:adjustRightInd/>
        <w:snapToGrid/>
      </w:pPr>
    </w:p>
    <w:p w:rsidR="00257E59" w:rsidRDefault="00257E59" w:rsidP="00257E59">
      <w:pPr>
        <w:autoSpaceDE/>
        <w:autoSpaceDN/>
        <w:adjustRightInd/>
        <w:snapToGrid/>
      </w:pPr>
    </w:p>
    <w:p w:rsidR="00A00A5C" w:rsidRDefault="00A00A5C" w:rsidP="00257E59">
      <w:pPr>
        <w:autoSpaceDE/>
        <w:autoSpaceDN/>
        <w:adjustRightInd/>
        <w:snapToGrid/>
        <w:jc w:val="center"/>
      </w:pPr>
    </w:p>
    <w:p w:rsidR="005A4DCC" w:rsidRPr="006C7FFA" w:rsidRDefault="00B14EF8" w:rsidP="00257E59">
      <w:pPr>
        <w:autoSpaceDE/>
        <w:autoSpaceDN/>
        <w:adjustRightInd/>
        <w:snapToGrid/>
        <w:jc w:val="center"/>
        <w:rPr>
          <w:highlight w:val="yellow"/>
        </w:rPr>
      </w:pPr>
      <w:r w:rsidRPr="006C7FFA">
        <w:t>T</w:t>
      </w:r>
      <w:r w:rsidR="00B649F7" w:rsidRPr="006C7FFA">
        <w:t>able</w:t>
      </w:r>
      <w:r w:rsidRPr="006C7FFA">
        <w:t xml:space="preserve"> </w:t>
      </w:r>
      <w:r w:rsidR="00B649F7" w:rsidRPr="006C7FFA">
        <w:t>of</w:t>
      </w:r>
      <w:r w:rsidRPr="006C7FFA">
        <w:t xml:space="preserve"> C</w:t>
      </w:r>
      <w:r w:rsidR="00B649F7" w:rsidRPr="006C7FFA">
        <w:t>ontents</w:t>
      </w:r>
    </w:p>
    <w:p w:rsidR="006C7FFA" w:rsidRPr="006C7FFA" w:rsidRDefault="0044593F" w:rsidP="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rPr>
        <w:fldChar w:fldCharType="begin"/>
      </w:r>
      <w:r w:rsidR="00FB6B70" w:rsidRPr="006C7FFA">
        <w:rPr>
          <w:rFonts w:ascii="Times New Roman" w:hAnsi="Times New Roman"/>
          <w:b w:val="0"/>
        </w:rPr>
        <w:instrText xml:space="preserve"> TOC \o "1-2" \t "Heading 3,3,Heading 4,4,APA Level 2,3" </w:instrText>
      </w:r>
      <w:r w:rsidRPr="006C7FFA">
        <w:rPr>
          <w:rFonts w:ascii="Times New Roman" w:hAnsi="Times New Roman"/>
          <w:b w:val="0"/>
        </w:rPr>
        <w:fldChar w:fldCharType="separate"/>
      </w:r>
      <w:r w:rsidR="006C7FFA" w:rsidRPr="006C7FFA">
        <w:rPr>
          <w:rFonts w:ascii="Times New Roman" w:hAnsi="Times New Roman"/>
          <w:b w:val="0"/>
          <w:noProof/>
        </w:rPr>
        <w:t>CHAPTER 1: LITERATURE REVIEW</w:t>
      </w:r>
      <w:r w:rsidR="006C7FFA" w:rsidRPr="006C7FFA">
        <w:rPr>
          <w:rFonts w:ascii="Times New Roman" w:hAnsi="Times New Roman"/>
          <w:b w:val="0"/>
          <w:noProof/>
        </w:rPr>
        <w:tab/>
      </w:r>
      <w:r w:rsidRPr="006C7FFA">
        <w:rPr>
          <w:rFonts w:ascii="Times New Roman" w:hAnsi="Times New Roman"/>
          <w:b w:val="0"/>
          <w:noProof/>
        </w:rPr>
        <w:fldChar w:fldCharType="begin"/>
      </w:r>
      <w:r w:rsidR="006C7FFA" w:rsidRPr="006C7FFA">
        <w:rPr>
          <w:rFonts w:ascii="Times New Roman" w:hAnsi="Times New Roman"/>
          <w:b w:val="0"/>
          <w:noProof/>
        </w:rPr>
        <w:instrText xml:space="preserve"> PAGEREF _Toc269555952 \h </w:instrText>
      </w:r>
      <w:r w:rsidR="00ED4A1B" w:rsidRPr="0044593F">
        <w:rPr>
          <w:rFonts w:ascii="Times New Roman" w:hAnsi="Times New Roman"/>
          <w:b w:val="0"/>
          <w:noProof/>
        </w:rPr>
      </w:r>
      <w:r w:rsidRPr="006C7FFA">
        <w:rPr>
          <w:rFonts w:ascii="Times New Roman" w:hAnsi="Times New Roman"/>
          <w:b w:val="0"/>
          <w:noProof/>
        </w:rPr>
        <w:fldChar w:fldCharType="separate"/>
      </w:r>
      <w:r w:rsidR="00895431">
        <w:rPr>
          <w:rFonts w:ascii="Times New Roman" w:hAnsi="Times New Roman"/>
          <w:b w:val="0"/>
          <w:noProof/>
        </w:rPr>
        <w:t>1</w:t>
      </w:r>
      <w:r w:rsidRPr="006C7FFA">
        <w:rPr>
          <w:rFonts w:ascii="Times New Roman" w:hAnsi="Times New Roman"/>
          <w:b w:val="0"/>
          <w:noProof/>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Background</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_Toc269555953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Stress: Social Work’s Understanding</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_Toc269555954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What is Stress?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_Toc269555955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3</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Measuring Stress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_Toc269555956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4</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Fight or Flight Response</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_Toc269555957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The Hormonal Stress Response</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_Toc269555958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6</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Hypothalamic-Pituitary-Adrenal (HPA) Axis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_Toc269555959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6</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Prenatal Stress</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_Toc269555960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8</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Stress Hormones during Pregnancy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_Toc269555961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8</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Transmission of Maternal Stress to Fetus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_Toc269555962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9</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Fetal Programming</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_Toc269555963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10</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Prenatal Stress and Brain Neurotransmitter Systems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_Toc269555964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12</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Negative Outcomes Associated with Prenatal Stress</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_Toc269555965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14</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Effects on the Brain</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_Toc269555966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14</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Neurodevelopmental Effects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_Toc269555967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17</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Prenatal Stress and Physiological Disorders in Adulthood</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_Toc269555968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18</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Differences in Stress Reactivity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_Toc269555969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19</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Whom does Prenatal Stress Affect?</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_Toc269555970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20</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Socioeconomic Status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_Toc269555971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20</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Marital Status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_Toc269555972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21</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Maternal Education</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_Toc269555973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22</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Maternal Race</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_Toc269555974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23</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Maternal Age</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_Toc269555975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23</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Future Implications &amp; Social Work’s Role</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_Toc269555976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24</w:t>
      </w:r>
      <w:r w:rsidR="0044593F" w:rsidRPr="006C7FFA">
        <w:rPr>
          <w:rFonts w:ascii="Times New Roman" w:hAnsi="Times New Roman"/>
          <w:b w:val="0"/>
          <w:noProof/>
          <w:sz w:val="24"/>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CHAPTER 2: METHODOLOGY</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_Toc269555977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26</w:t>
      </w:r>
      <w:r w:rsidR="0044593F" w:rsidRPr="006C7FFA">
        <w:rPr>
          <w:rFonts w:ascii="Times New Roman" w:hAnsi="Times New Roman"/>
          <w:b w:val="0"/>
          <w:noProof/>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Methodology</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_Toc269555978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26</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Design</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_Toc269555979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26</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Data Sources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_Toc269555980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27</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Variables Used in the Present Study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_Toc269555981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28</w:t>
      </w:r>
      <w:r w:rsidR="0044593F" w:rsidRPr="006C7FFA">
        <w:rPr>
          <w:rFonts w:ascii="Times New Roman" w:hAnsi="Times New Roman"/>
          <w:noProof/>
          <w:sz w:val="24"/>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CHAPTER 3: RESULTS</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_Toc269555982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32</w:t>
      </w:r>
      <w:r w:rsidR="0044593F" w:rsidRPr="006C7FFA">
        <w:rPr>
          <w:rFonts w:ascii="Times New Roman" w:hAnsi="Times New Roman"/>
          <w:b w:val="0"/>
          <w:noProof/>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Results</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_Toc269555983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32</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Sample</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_Toc269555984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32</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Maternal Stressor Typology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_Toc269555985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36</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Birth Outcomes and Demographic Variables and Medical Risk</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_Toc269555986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39</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Birth Outcomes and Stressors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_Toc269555987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41</w:t>
      </w:r>
      <w:r w:rsidR="0044593F" w:rsidRPr="006C7FFA">
        <w:rPr>
          <w:rFonts w:ascii="Times New Roman" w:hAnsi="Times New Roman"/>
          <w:noProof/>
          <w:sz w:val="24"/>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CHAPTER 4: DISCUSSION</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_Toc269555988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43</w:t>
      </w:r>
      <w:r w:rsidR="0044593F" w:rsidRPr="006C7FFA">
        <w:rPr>
          <w:rFonts w:ascii="Times New Roman" w:hAnsi="Times New Roman"/>
          <w:b w:val="0"/>
          <w:noProof/>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Summary of Results</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_Toc269555989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43</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cs="Arial"/>
          <w:bCs/>
          <w:noProof/>
          <w:sz w:val="24"/>
        </w:rPr>
        <w:t>Sample and Design</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_Toc269555990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43</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Stress</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_Toc269555991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50</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Poverty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_Toc269555992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53</w:t>
      </w:r>
      <w:r w:rsidR="0044593F" w:rsidRPr="006C7FFA">
        <w:rPr>
          <w:rFonts w:ascii="Times New Roman" w:hAnsi="Times New Roman"/>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Discussion</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_Toc269555993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54</w:t>
      </w:r>
      <w:r w:rsidR="0044593F" w:rsidRPr="006C7FFA">
        <w:rPr>
          <w:rFonts w:ascii="Times New Roman" w:hAnsi="Times New Roman"/>
          <w:b w:val="0"/>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Implications</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_Toc269555994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55</w:t>
      </w:r>
      <w:r w:rsidR="0044593F" w:rsidRPr="006C7FFA">
        <w:rPr>
          <w:rFonts w:ascii="Times New Roman" w:hAnsi="Times New Roman"/>
          <w:b w:val="0"/>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For Practice</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_Toc269555995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55</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For Policy</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_Toc269555996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57</w:t>
      </w:r>
      <w:r w:rsidR="0044593F" w:rsidRPr="006C7FFA">
        <w:rPr>
          <w:rFonts w:ascii="Times New Roman" w:hAnsi="Times New Roman"/>
          <w:noProof/>
          <w:sz w:val="24"/>
        </w:rPr>
        <w:fldChar w:fldCharType="end"/>
      </w:r>
    </w:p>
    <w:p w:rsidR="006C7FFA" w:rsidRPr="006C7FFA" w:rsidRDefault="006C7FFA">
      <w:pPr>
        <w:pStyle w:val="TOC3"/>
        <w:tabs>
          <w:tab w:val="right" w:leader="dot" w:pos="9350"/>
        </w:tabs>
        <w:rPr>
          <w:rFonts w:ascii="Times New Roman" w:eastAsiaTheme="minorEastAsia" w:hAnsi="Times New Roman" w:cstheme="minorBidi"/>
          <w:noProof/>
          <w:sz w:val="24"/>
          <w:szCs w:val="24"/>
        </w:rPr>
      </w:pPr>
      <w:r w:rsidRPr="006C7FFA">
        <w:rPr>
          <w:rFonts w:ascii="Times New Roman" w:hAnsi="Times New Roman"/>
          <w:noProof/>
          <w:sz w:val="24"/>
        </w:rPr>
        <w:t>For Research</w:t>
      </w:r>
      <w:r w:rsidRPr="006C7FFA">
        <w:rPr>
          <w:rFonts w:ascii="Times New Roman" w:hAnsi="Times New Roman"/>
          <w:noProof/>
          <w:sz w:val="24"/>
        </w:rPr>
        <w:tab/>
      </w:r>
      <w:r w:rsidR="0044593F" w:rsidRPr="006C7FFA">
        <w:rPr>
          <w:rFonts w:ascii="Times New Roman" w:hAnsi="Times New Roman"/>
          <w:noProof/>
          <w:sz w:val="24"/>
        </w:rPr>
        <w:fldChar w:fldCharType="begin"/>
      </w:r>
      <w:r w:rsidRPr="006C7FFA">
        <w:rPr>
          <w:rFonts w:ascii="Times New Roman" w:hAnsi="Times New Roman"/>
          <w:noProof/>
          <w:sz w:val="24"/>
        </w:rPr>
        <w:instrText xml:space="preserve"> PAGEREF _Toc269555998 \h </w:instrText>
      </w:r>
      <w:r w:rsidR="00ED4A1B" w:rsidRPr="0044593F">
        <w:rPr>
          <w:rFonts w:ascii="Times New Roman" w:hAnsi="Times New Roman"/>
          <w:noProof/>
          <w:sz w:val="24"/>
        </w:rPr>
      </w:r>
      <w:r w:rsidR="0044593F" w:rsidRPr="006C7FFA">
        <w:rPr>
          <w:rFonts w:ascii="Times New Roman" w:hAnsi="Times New Roman"/>
          <w:noProof/>
          <w:sz w:val="24"/>
        </w:rPr>
        <w:fldChar w:fldCharType="separate"/>
      </w:r>
      <w:r w:rsidR="00895431">
        <w:rPr>
          <w:rFonts w:ascii="Times New Roman" w:hAnsi="Times New Roman"/>
          <w:noProof/>
          <w:sz w:val="24"/>
        </w:rPr>
        <w:t>58</w:t>
      </w:r>
      <w:r w:rsidR="0044593F" w:rsidRPr="006C7FFA">
        <w:rPr>
          <w:rFonts w:ascii="Times New Roman" w:hAnsi="Times New Roman"/>
          <w:noProof/>
          <w:sz w:val="24"/>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References</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_Toc269556000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60</w:t>
      </w:r>
      <w:r w:rsidR="0044593F" w:rsidRPr="006C7FFA">
        <w:rPr>
          <w:rFonts w:ascii="Times New Roman" w:hAnsi="Times New Roman"/>
          <w:b w:val="0"/>
          <w:noProof/>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Appendix</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_Toc269556001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88</w:t>
      </w:r>
      <w:r w:rsidR="0044593F" w:rsidRPr="006C7FFA">
        <w:rPr>
          <w:rFonts w:ascii="Times New Roman" w:hAnsi="Times New Roman"/>
          <w:b w:val="0"/>
          <w:noProof/>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Appendix A: PRAMS Questionnaire</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_Toc269556002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107</w:t>
      </w:r>
      <w:r w:rsidR="0044593F" w:rsidRPr="006C7FFA">
        <w:rPr>
          <w:rFonts w:ascii="Times New Roman" w:hAnsi="Times New Roman"/>
          <w:b w:val="0"/>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Appendix B: PRAMS Sampling Frame</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_Toc269556003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124</w:t>
      </w:r>
      <w:r w:rsidR="0044593F" w:rsidRPr="006C7FFA">
        <w:rPr>
          <w:rFonts w:ascii="Times New Roman" w:hAnsi="Times New Roman"/>
          <w:b w:val="0"/>
          <w:noProof/>
          <w:sz w:val="24"/>
        </w:rPr>
        <w:fldChar w:fldCharType="end"/>
      </w:r>
    </w:p>
    <w:p w:rsidR="006C7FFA" w:rsidRPr="006C7FFA" w:rsidRDefault="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Appendix C: PRAMS Non-Response Methodology</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_Toc269556004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125</w:t>
      </w:r>
      <w:r w:rsidR="0044593F" w:rsidRPr="006C7FFA">
        <w:rPr>
          <w:rFonts w:ascii="Times New Roman" w:hAnsi="Times New Roman"/>
          <w:b w:val="0"/>
          <w:noProof/>
          <w:sz w:val="24"/>
        </w:rPr>
        <w:fldChar w:fldCharType="end"/>
      </w:r>
    </w:p>
    <w:p w:rsidR="006C7FFA" w:rsidRPr="006C7FFA" w:rsidRDefault="006C7FFA" w:rsidP="006C7FFA">
      <w:pPr>
        <w:pStyle w:val="TOC2"/>
        <w:tabs>
          <w:tab w:val="right" w:leader="dot" w:pos="9350"/>
        </w:tabs>
        <w:rPr>
          <w:rFonts w:ascii="Times New Roman" w:hAnsi="Times New Roman"/>
          <w:b w:val="0"/>
          <w:noProof/>
          <w:sz w:val="24"/>
        </w:rPr>
      </w:pPr>
      <w:r w:rsidRPr="006C7FFA">
        <w:rPr>
          <w:rFonts w:ascii="Times New Roman" w:hAnsi="Times New Roman"/>
          <w:b w:val="0"/>
          <w:noProof/>
          <w:sz w:val="24"/>
        </w:rPr>
        <w:t>Appendix D: Example of U.S. Birth Certificate</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_Toc269556005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126</w:t>
      </w:r>
      <w:r w:rsidR="0044593F" w:rsidRPr="006C7FFA">
        <w:rPr>
          <w:rFonts w:ascii="Times New Roman" w:hAnsi="Times New Roman"/>
          <w:b w:val="0"/>
          <w:noProof/>
          <w:sz w:val="24"/>
        </w:rPr>
        <w:fldChar w:fldCharType="end"/>
      </w:r>
    </w:p>
    <w:p w:rsidR="006C7FFA" w:rsidRPr="006C7FFA" w:rsidRDefault="006C7FFA" w:rsidP="006C7FFA">
      <w:pPr>
        <w:pStyle w:val="TOC2"/>
        <w:tabs>
          <w:tab w:val="right" w:leader="dot" w:pos="9350"/>
        </w:tabs>
        <w:rPr>
          <w:rFonts w:ascii="Times New Roman" w:eastAsiaTheme="minorEastAsia" w:hAnsi="Times New Roman" w:cstheme="minorBidi"/>
          <w:b w:val="0"/>
          <w:noProof/>
          <w:sz w:val="24"/>
          <w:szCs w:val="24"/>
        </w:rPr>
      </w:pPr>
      <w:r w:rsidRPr="006C7FFA">
        <w:rPr>
          <w:rFonts w:ascii="Times New Roman" w:hAnsi="Times New Roman"/>
          <w:b w:val="0"/>
          <w:noProof/>
          <w:sz w:val="24"/>
        </w:rPr>
        <w:t>Appendix E: IRB Exemption Form A</w:t>
      </w:r>
      <w:r w:rsidRPr="006C7FFA">
        <w:rPr>
          <w:rFonts w:ascii="Times New Roman" w:hAnsi="Times New Roman"/>
          <w:b w:val="0"/>
          <w:noProof/>
          <w:sz w:val="24"/>
        </w:rPr>
        <w:tab/>
      </w:r>
      <w:r w:rsidR="0044593F" w:rsidRPr="006C7FFA">
        <w:rPr>
          <w:rFonts w:ascii="Times New Roman" w:hAnsi="Times New Roman"/>
          <w:b w:val="0"/>
          <w:noProof/>
          <w:sz w:val="24"/>
        </w:rPr>
        <w:fldChar w:fldCharType="begin"/>
      </w:r>
      <w:r w:rsidRPr="006C7FFA">
        <w:rPr>
          <w:rFonts w:ascii="Times New Roman" w:hAnsi="Times New Roman"/>
          <w:b w:val="0"/>
          <w:noProof/>
          <w:sz w:val="24"/>
        </w:rPr>
        <w:instrText xml:space="preserve"> PAGEREF _Toc269556006 \h </w:instrText>
      </w:r>
      <w:r w:rsidR="00ED4A1B" w:rsidRPr="0044593F">
        <w:rPr>
          <w:rFonts w:ascii="Times New Roman" w:hAnsi="Times New Roman"/>
          <w:b w:val="0"/>
          <w:noProof/>
          <w:sz w:val="24"/>
        </w:rPr>
      </w:r>
      <w:r w:rsidR="0044593F" w:rsidRPr="006C7FFA">
        <w:rPr>
          <w:rFonts w:ascii="Times New Roman" w:hAnsi="Times New Roman"/>
          <w:b w:val="0"/>
          <w:noProof/>
          <w:sz w:val="24"/>
        </w:rPr>
        <w:fldChar w:fldCharType="separate"/>
      </w:r>
      <w:r w:rsidR="00895431">
        <w:rPr>
          <w:rFonts w:ascii="Times New Roman" w:hAnsi="Times New Roman"/>
          <w:b w:val="0"/>
          <w:noProof/>
          <w:sz w:val="24"/>
        </w:rPr>
        <w:t>128</w:t>
      </w:r>
      <w:r w:rsidR="0044593F" w:rsidRPr="006C7FFA">
        <w:rPr>
          <w:rFonts w:ascii="Times New Roman" w:hAnsi="Times New Roman"/>
          <w:b w:val="0"/>
          <w:noProof/>
          <w:sz w:val="24"/>
        </w:rPr>
        <w:fldChar w:fldCharType="end"/>
      </w:r>
    </w:p>
    <w:p w:rsidR="006C7FFA" w:rsidRPr="006C7FFA" w:rsidRDefault="006C7FFA">
      <w:pPr>
        <w:pStyle w:val="TOC1"/>
        <w:tabs>
          <w:tab w:val="right" w:leader="dot" w:pos="9350"/>
        </w:tabs>
        <w:rPr>
          <w:rFonts w:ascii="Times New Roman" w:eastAsiaTheme="minorEastAsia" w:hAnsi="Times New Roman" w:cstheme="minorBidi"/>
          <w:b w:val="0"/>
          <w:noProof/>
        </w:rPr>
      </w:pPr>
      <w:r w:rsidRPr="006C7FFA">
        <w:rPr>
          <w:rFonts w:ascii="Times New Roman" w:hAnsi="Times New Roman"/>
          <w:b w:val="0"/>
          <w:noProof/>
        </w:rPr>
        <w:t>Vita</w:t>
      </w:r>
      <w:r w:rsidRPr="006C7FFA">
        <w:rPr>
          <w:rFonts w:ascii="Times New Roman" w:hAnsi="Times New Roman"/>
          <w:b w:val="0"/>
          <w:noProof/>
        </w:rPr>
        <w:tab/>
      </w:r>
      <w:r w:rsidR="0044593F" w:rsidRPr="006C7FFA">
        <w:rPr>
          <w:rFonts w:ascii="Times New Roman" w:hAnsi="Times New Roman"/>
          <w:b w:val="0"/>
          <w:noProof/>
        </w:rPr>
        <w:fldChar w:fldCharType="begin"/>
      </w:r>
      <w:r w:rsidRPr="006C7FFA">
        <w:rPr>
          <w:rFonts w:ascii="Times New Roman" w:hAnsi="Times New Roman"/>
          <w:b w:val="0"/>
          <w:noProof/>
        </w:rPr>
        <w:instrText xml:space="preserve"> PAGEREF _Toc269556007 \h </w:instrText>
      </w:r>
      <w:r w:rsidR="00ED4A1B" w:rsidRPr="0044593F">
        <w:rPr>
          <w:rFonts w:ascii="Times New Roman" w:hAnsi="Times New Roman"/>
          <w:b w:val="0"/>
          <w:noProof/>
        </w:rPr>
      </w:r>
      <w:r w:rsidR="0044593F" w:rsidRPr="006C7FFA">
        <w:rPr>
          <w:rFonts w:ascii="Times New Roman" w:hAnsi="Times New Roman"/>
          <w:b w:val="0"/>
          <w:noProof/>
        </w:rPr>
        <w:fldChar w:fldCharType="separate"/>
      </w:r>
      <w:r w:rsidR="00895431">
        <w:rPr>
          <w:rFonts w:ascii="Times New Roman" w:hAnsi="Times New Roman"/>
          <w:b w:val="0"/>
          <w:noProof/>
        </w:rPr>
        <w:t>129</w:t>
      </w:r>
      <w:r w:rsidR="0044593F" w:rsidRPr="006C7FFA">
        <w:rPr>
          <w:rFonts w:ascii="Times New Roman" w:hAnsi="Times New Roman"/>
          <w:b w:val="0"/>
          <w:noProof/>
        </w:rPr>
        <w:fldChar w:fldCharType="end"/>
      </w:r>
    </w:p>
    <w:p w:rsidR="00023092" w:rsidRDefault="0044593F" w:rsidP="00023092">
      <w:pPr>
        <w:sectPr w:rsidR="00023092">
          <w:headerReference w:type="even" r:id="rId11"/>
          <w:headerReference w:type="default" r:id="rId12"/>
          <w:footerReference w:type="even" r:id="rId13"/>
          <w:footerReference w:type="default" r:id="rId14"/>
          <w:pgSz w:w="12240" w:h="15840" w:code="1"/>
          <w:pgMar w:top="1440" w:right="1440" w:bottom="1440" w:left="1440" w:header="1440" w:footer="1080" w:gutter="0"/>
          <w:pgNumType w:fmt="lowerRoman" w:start="1"/>
          <w:noEndnote/>
          <w:titlePg/>
        </w:sectPr>
      </w:pPr>
      <w:r w:rsidRPr="006C7FFA">
        <w:fldChar w:fldCharType="end"/>
      </w:r>
      <w:bookmarkStart w:id="6" w:name="List_of_Tables"/>
      <w:bookmarkStart w:id="7" w:name="_Toc267251970"/>
      <w:bookmarkEnd w:id="6"/>
    </w:p>
    <w:p w:rsidR="000B5B7A" w:rsidRDefault="00023092" w:rsidP="00023092">
      <w:pPr>
        <w:pStyle w:val="APALevel0"/>
        <w:rPr>
          <w:bCs/>
        </w:rPr>
      </w:pPr>
      <w:bookmarkStart w:id="8" w:name="_Toc267436348"/>
      <w:bookmarkStart w:id="9" w:name="_Toc267680359"/>
      <w:bookmarkStart w:id="10" w:name="_Toc267685085"/>
      <w:bookmarkStart w:id="11" w:name="_Toc268185739"/>
      <w:bookmarkStart w:id="12" w:name="_Toc269555950"/>
      <w:r>
        <w:t>List of Ta</w:t>
      </w:r>
      <w:r w:rsidR="00685EB3" w:rsidRPr="003A022A">
        <w:t>bles</w:t>
      </w:r>
      <w:bookmarkEnd w:id="7"/>
      <w:bookmarkEnd w:id="8"/>
      <w:bookmarkEnd w:id="9"/>
      <w:bookmarkEnd w:id="10"/>
      <w:bookmarkEnd w:id="11"/>
      <w:bookmarkEnd w:id="12"/>
    </w:p>
    <w:p w:rsidR="0002384F" w:rsidRDefault="0002384F" w:rsidP="0002384F">
      <w:pPr>
        <w:pStyle w:val="BodyText"/>
        <w:tabs>
          <w:tab w:val="right" w:leader="dot" w:pos="8640"/>
        </w:tabs>
        <w:ind w:firstLine="0"/>
      </w:pPr>
      <w:r>
        <w:t>Table 1. Demographic Characteristics of Sam</w:t>
      </w:r>
      <w:r w:rsidR="00815A0C">
        <w:t xml:space="preserve">ple </w:t>
      </w:r>
      <w:proofErr w:type="gramStart"/>
      <w:r w:rsidR="00815A0C">
        <w:t>Population .</w:t>
      </w:r>
      <w:proofErr w:type="gramEnd"/>
      <w:r w:rsidR="00815A0C">
        <w:t>………………………………….88</w:t>
      </w:r>
    </w:p>
    <w:p w:rsidR="0002384F" w:rsidRDefault="0002384F" w:rsidP="0002384F">
      <w:pPr>
        <w:pStyle w:val="BodyText"/>
        <w:tabs>
          <w:tab w:val="right" w:leader="dot" w:pos="8640"/>
        </w:tabs>
        <w:ind w:firstLine="0"/>
      </w:pPr>
      <w:r>
        <w:t xml:space="preserve">Table 2. </w:t>
      </w:r>
      <w:r w:rsidR="002605F2">
        <w:t xml:space="preserve">Percentages Experiencing Individual </w:t>
      </w:r>
      <w:proofErr w:type="gramStart"/>
      <w:r w:rsidR="002605F2">
        <w:t>Stressors ……</w:t>
      </w:r>
      <w:r w:rsidR="00815A0C">
        <w:t>…………………………………..</w:t>
      </w:r>
      <w:proofErr w:type="gramEnd"/>
      <w:r w:rsidR="00815A0C">
        <w:t>89</w:t>
      </w:r>
    </w:p>
    <w:p w:rsidR="0002384F" w:rsidRDefault="0002384F" w:rsidP="0002384F">
      <w:pPr>
        <w:pStyle w:val="BodyText"/>
        <w:tabs>
          <w:tab w:val="right" w:leader="dot" w:pos="8640"/>
        </w:tabs>
        <w:ind w:firstLine="0"/>
      </w:pPr>
      <w:r>
        <w:t xml:space="preserve">Table 3. </w:t>
      </w:r>
      <w:r w:rsidR="002605F2">
        <w:t>Birth Outcomes for Sample Population………..</w:t>
      </w:r>
      <w:r w:rsidR="00B00237">
        <w:t>…………………</w:t>
      </w:r>
      <w:r w:rsidR="00815A0C">
        <w:t>…………………….90</w:t>
      </w:r>
    </w:p>
    <w:p w:rsidR="0002384F" w:rsidRDefault="0002384F" w:rsidP="0002384F">
      <w:pPr>
        <w:pStyle w:val="BodyText"/>
        <w:tabs>
          <w:tab w:val="right" w:leader="dot" w:pos="8640"/>
        </w:tabs>
        <w:ind w:firstLine="0"/>
      </w:pPr>
      <w:r>
        <w:t xml:space="preserve">Table 4. </w:t>
      </w:r>
      <w:r w:rsidR="002605F2">
        <w:t>Latent Class Analysis Models...</w:t>
      </w:r>
      <w:r w:rsidR="00815A0C">
        <w:t>….………………………………………………….….91</w:t>
      </w:r>
    </w:p>
    <w:p w:rsidR="0002384F" w:rsidRDefault="0002384F" w:rsidP="0002384F">
      <w:pPr>
        <w:pStyle w:val="BodyText"/>
        <w:tabs>
          <w:tab w:val="right" w:leader="dot" w:pos="8640"/>
        </w:tabs>
        <w:ind w:firstLine="0"/>
      </w:pPr>
      <w:r>
        <w:t xml:space="preserve">Table 5. </w:t>
      </w:r>
      <w:r w:rsidR="002605F2">
        <w:t>Predictors of Overall Problematic Births……….……..</w:t>
      </w:r>
      <w:r w:rsidR="00815A0C">
        <w:t>………………………….…….92</w:t>
      </w:r>
    </w:p>
    <w:p w:rsidR="0002384F" w:rsidRDefault="0002384F" w:rsidP="0002384F">
      <w:pPr>
        <w:pStyle w:val="BodyText"/>
        <w:tabs>
          <w:tab w:val="right" w:leader="dot" w:pos="8640"/>
        </w:tabs>
        <w:ind w:firstLine="0"/>
      </w:pPr>
      <w:r>
        <w:t xml:space="preserve">Table 6. </w:t>
      </w:r>
      <w:r w:rsidR="002605F2">
        <w:t>Predictors of Preterm Birth</w:t>
      </w:r>
      <w:r>
        <w:t>...</w:t>
      </w:r>
      <w:r w:rsidR="002605F2">
        <w:t>…………………..</w:t>
      </w:r>
      <w:r w:rsidR="00815A0C">
        <w:t>……………………………………….93</w:t>
      </w:r>
    </w:p>
    <w:p w:rsidR="0002384F" w:rsidRDefault="0002384F" w:rsidP="0002384F">
      <w:pPr>
        <w:pStyle w:val="BodyText"/>
        <w:tabs>
          <w:tab w:val="right" w:leader="dot" w:pos="8640"/>
        </w:tabs>
        <w:ind w:firstLine="0"/>
      </w:pPr>
      <w:r>
        <w:t xml:space="preserve">Table 7. </w:t>
      </w:r>
      <w:r w:rsidR="002605F2">
        <w:t>Predictors of Large for Gestational Age…….</w:t>
      </w:r>
      <w:r w:rsidR="00815A0C">
        <w:t>………………………………………….94</w:t>
      </w:r>
    </w:p>
    <w:p w:rsidR="0002384F" w:rsidRDefault="0002384F" w:rsidP="0002384F">
      <w:pPr>
        <w:pStyle w:val="BodyText"/>
        <w:tabs>
          <w:tab w:val="right" w:leader="dot" w:pos="8640"/>
        </w:tabs>
        <w:ind w:firstLine="0"/>
      </w:pPr>
      <w:r>
        <w:t xml:space="preserve">Table 8. </w:t>
      </w:r>
      <w:r w:rsidR="002605F2">
        <w:t>Predictors of Small for Gestational Age………………..</w:t>
      </w:r>
      <w:r w:rsidR="00815A0C">
        <w:t>…………...………………….95</w:t>
      </w:r>
    </w:p>
    <w:p w:rsidR="0002384F" w:rsidRDefault="0002384F" w:rsidP="0002384F">
      <w:pPr>
        <w:pStyle w:val="BodyText"/>
        <w:tabs>
          <w:tab w:val="right" w:leader="dot" w:pos="8640"/>
        </w:tabs>
        <w:ind w:firstLine="0"/>
      </w:pPr>
      <w:r>
        <w:t xml:space="preserve">Table 9. </w:t>
      </w:r>
      <w:r w:rsidR="002605F2">
        <w:t>Bivariate Predictors of Birth Outcomes………………………………...</w:t>
      </w:r>
      <w:r w:rsidR="00815A0C">
        <w:t>...…………….96</w:t>
      </w: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02384F" w:rsidRDefault="0002384F" w:rsidP="0002384F">
      <w:pPr>
        <w:pStyle w:val="BodyText"/>
        <w:tabs>
          <w:tab w:val="right" w:leader="dot" w:pos="8640"/>
        </w:tabs>
        <w:ind w:firstLine="0"/>
      </w:pPr>
    </w:p>
    <w:p w:rsidR="004A5C6C" w:rsidRDefault="004A5C6C" w:rsidP="00AD30EE">
      <w:pPr>
        <w:pStyle w:val="Heading1"/>
        <w:numPr>
          <w:ilvl w:val="0"/>
          <w:numId w:val="0"/>
        </w:numPr>
        <w:jc w:val="left"/>
      </w:pPr>
    </w:p>
    <w:p w:rsidR="00A00A5C" w:rsidRDefault="00A00A5C" w:rsidP="00FB6B70">
      <w:pPr>
        <w:pStyle w:val="Heading1"/>
        <w:numPr>
          <w:ilvl w:val="0"/>
          <w:numId w:val="0"/>
        </w:numPr>
      </w:pPr>
      <w:bookmarkStart w:id="13" w:name="_Toc267436349"/>
      <w:bookmarkStart w:id="14" w:name="_Toc267680360"/>
      <w:bookmarkStart w:id="15" w:name="_Toc267685086"/>
      <w:bookmarkStart w:id="16" w:name="_Toc268185740"/>
    </w:p>
    <w:p w:rsidR="00B14EF8" w:rsidRDefault="00685EB3" w:rsidP="00FB6B70">
      <w:pPr>
        <w:pStyle w:val="Heading1"/>
        <w:numPr>
          <w:ilvl w:val="0"/>
          <w:numId w:val="0"/>
        </w:numPr>
      </w:pPr>
      <w:bookmarkStart w:id="17" w:name="_Toc269555951"/>
      <w:r>
        <w:t>List of Figures</w:t>
      </w:r>
      <w:bookmarkEnd w:id="13"/>
      <w:bookmarkEnd w:id="14"/>
      <w:bookmarkEnd w:id="15"/>
      <w:bookmarkEnd w:id="16"/>
      <w:bookmarkEnd w:id="17"/>
    </w:p>
    <w:p w:rsidR="0002384F" w:rsidRDefault="0002384F" w:rsidP="0002384F">
      <w:pPr>
        <w:pStyle w:val="BodyText"/>
        <w:tabs>
          <w:tab w:val="right" w:leader="dot" w:pos="8640"/>
        </w:tabs>
        <w:ind w:firstLine="0"/>
      </w:pPr>
      <w:r>
        <w:t xml:space="preserve">Figure 1. </w:t>
      </w:r>
      <w:r w:rsidR="002605F2">
        <w:t>Number of Stressors Experienced…………………..</w:t>
      </w:r>
      <w:r>
        <w:t>…………………...</w:t>
      </w:r>
      <w:r w:rsidR="00815A0C">
        <w:t>…………….97</w:t>
      </w:r>
    </w:p>
    <w:p w:rsidR="0002384F" w:rsidRDefault="0002384F" w:rsidP="0002384F">
      <w:pPr>
        <w:pStyle w:val="BodyText"/>
        <w:tabs>
          <w:tab w:val="right" w:leader="dot" w:pos="8640"/>
        </w:tabs>
        <w:ind w:firstLine="0"/>
      </w:pPr>
      <w:r>
        <w:t xml:space="preserve">Figure 2. Gestational Age in </w:t>
      </w:r>
      <w:r w:rsidR="00815A0C">
        <w:t>Weeks……………………………………………………………..98</w:t>
      </w:r>
    </w:p>
    <w:p w:rsidR="0002384F" w:rsidRDefault="002605F2" w:rsidP="0002384F">
      <w:pPr>
        <w:pStyle w:val="BodyText"/>
        <w:tabs>
          <w:tab w:val="right" w:leader="dot" w:pos="8640"/>
        </w:tabs>
        <w:ind w:firstLine="0"/>
      </w:pPr>
      <w:r>
        <w:t xml:space="preserve">Figure </w:t>
      </w:r>
      <w:r w:rsidR="0002384F">
        <w:t>3. Una</w:t>
      </w:r>
      <w:r>
        <w:t>djusted Birthweights in Grams……..</w:t>
      </w:r>
      <w:r w:rsidR="00815A0C">
        <w:t>.…………………………………………….99</w:t>
      </w:r>
    </w:p>
    <w:p w:rsidR="0002384F" w:rsidRDefault="002605F2" w:rsidP="0002384F">
      <w:pPr>
        <w:pStyle w:val="BodyText"/>
        <w:tabs>
          <w:tab w:val="right" w:leader="dot" w:pos="8640"/>
        </w:tabs>
        <w:ind w:firstLine="0"/>
      </w:pPr>
      <w:r>
        <w:t>Figure</w:t>
      </w:r>
      <w:r w:rsidR="0002384F">
        <w:t xml:space="preserve"> 4. Adjusted </w:t>
      </w:r>
      <w:r>
        <w:t>Birthweight Z-Scores….………………………...</w:t>
      </w:r>
      <w:r w:rsidR="00815A0C">
        <w:t>………………………....100</w:t>
      </w:r>
    </w:p>
    <w:p w:rsidR="0002384F" w:rsidRDefault="002605F2" w:rsidP="0002384F">
      <w:pPr>
        <w:pStyle w:val="BodyText"/>
        <w:tabs>
          <w:tab w:val="right" w:leader="dot" w:pos="8640"/>
        </w:tabs>
        <w:ind w:firstLine="0"/>
      </w:pPr>
      <w:r>
        <w:t>Figure</w:t>
      </w:r>
      <w:r w:rsidR="0002384F">
        <w:t xml:space="preserve"> 5. Adjusted Birthw</w:t>
      </w:r>
      <w:r>
        <w:t>eight Percentiles….………….…………………...</w:t>
      </w:r>
      <w:r w:rsidR="00815A0C">
        <w:t>………….…...…101</w:t>
      </w:r>
    </w:p>
    <w:p w:rsidR="0002384F" w:rsidRDefault="002605F2" w:rsidP="0002384F">
      <w:pPr>
        <w:pStyle w:val="BodyText"/>
        <w:tabs>
          <w:tab w:val="right" w:leader="dot" w:pos="8640"/>
        </w:tabs>
        <w:ind w:firstLine="0"/>
      </w:pPr>
      <w:r>
        <w:t>Figure</w:t>
      </w:r>
      <w:r w:rsidR="0002384F">
        <w:t xml:space="preserve"> 6. 5-Minute APGAR Scor</w:t>
      </w:r>
      <w:r>
        <w:t>es...…...</w:t>
      </w:r>
      <w:r w:rsidR="00815A0C">
        <w:t>……………………………………………………...102</w:t>
      </w:r>
    </w:p>
    <w:p w:rsidR="0002384F" w:rsidRDefault="002605F2" w:rsidP="0002384F">
      <w:pPr>
        <w:pStyle w:val="BodyText"/>
        <w:tabs>
          <w:tab w:val="right" w:leader="dot" w:pos="8640"/>
        </w:tabs>
        <w:ind w:firstLine="0"/>
      </w:pPr>
      <w:r>
        <w:t>Figure</w:t>
      </w:r>
      <w:r w:rsidR="0002384F">
        <w:t xml:space="preserve"> 7. Proportion of Stresso</w:t>
      </w:r>
      <w:r>
        <w:t>rs Experienced by Class……………………...</w:t>
      </w:r>
      <w:r w:rsidR="00815A0C">
        <w:t>………………...103</w:t>
      </w:r>
    </w:p>
    <w:p w:rsidR="0002384F" w:rsidRDefault="002605F2" w:rsidP="0002384F">
      <w:pPr>
        <w:pStyle w:val="BodyText"/>
        <w:tabs>
          <w:tab w:val="right" w:leader="dot" w:pos="8640"/>
        </w:tabs>
        <w:ind w:firstLine="0"/>
      </w:pPr>
      <w:r>
        <w:t xml:space="preserve">Figure </w:t>
      </w:r>
      <w:r w:rsidR="0002384F">
        <w:t>8. Interaction between Age</w:t>
      </w:r>
      <w:r>
        <w:t xml:space="preserve"> and Problematic Birth by Race…..</w:t>
      </w:r>
      <w:r w:rsidR="00815A0C">
        <w:t>……...…………...……104</w:t>
      </w:r>
    </w:p>
    <w:p w:rsidR="0002384F" w:rsidRDefault="002605F2" w:rsidP="0002384F">
      <w:pPr>
        <w:pStyle w:val="BodyText"/>
        <w:tabs>
          <w:tab w:val="right" w:leader="dot" w:pos="8640"/>
        </w:tabs>
        <w:ind w:firstLine="0"/>
      </w:pPr>
      <w:r>
        <w:t xml:space="preserve">Figure </w:t>
      </w:r>
      <w:r w:rsidR="0002384F">
        <w:t>9. Interaction between Number of Stressors and SGA by Medicaid St</w:t>
      </w:r>
      <w:r>
        <w:t>atus...………...</w:t>
      </w:r>
      <w:r w:rsidR="00815A0C">
        <w:t>...105</w:t>
      </w:r>
    </w:p>
    <w:p w:rsidR="0002384F" w:rsidRDefault="0002384F" w:rsidP="0002384F">
      <w:pPr>
        <w:pStyle w:val="BodyText"/>
        <w:tabs>
          <w:tab w:val="right" w:leader="dot" w:pos="8640"/>
        </w:tabs>
        <w:ind w:firstLine="0"/>
      </w:pPr>
    </w:p>
    <w:p w:rsidR="008454EF" w:rsidRDefault="008454EF" w:rsidP="00C27274">
      <w:pPr>
        <w:pStyle w:val="BodyText"/>
        <w:ind w:firstLine="0"/>
      </w:pPr>
    </w:p>
    <w:p w:rsidR="006A4490" w:rsidRDefault="006A4490" w:rsidP="00C27274">
      <w:pPr>
        <w:pStyle w:val="BodyText"/>
        <w:ind w:firstLine="0"/>
        <w:sectPr w:rsidR="006A4490">
          <w:headerReference w:type="default" r:id="rId15"/>
          <w:footerReference w:type="default" r:id="rId16"/>
          <w:footerReference w:type="first" r:id="rId17"/>
          <w:pgSz w:w="12240" w:h="15840" w:code="1"/>
          <w:pgMar w:top="1440" w:right="1440" w:bottom="1440" w:left="1440" w:header="1440" w:footer="1152" w:gutter="0"/>
          <w:pgNumType w:fmt="lowerRoman"/>
          <w:noEndnote/>
        </w:sectPr>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6A4490" w:rsidRDefault="006A4490" w:rsidP="00622984">
      <w:pPr>
        <w:pStyle w:val="APALevel0"/>
      </w:pPr>
    </w:p>
    <w:p w:rsidR="00AD014F" w:rsidRDefault="00AD014F" w:rsidP="00AD014F">
      <w:pPr>
        <w:pStyle w:val="APALevel0"/>
        <w:jc w:val="left"/>
      </w:pPr>
    </w:p>
    <w:p w:rsidR="00257E59" w:rsidRDefault="00257E59" w:rsidP="00AD014F">
      <w:pPr>
        <w:pStyle w:val="APALevel0"/>
        <w:jc w:val="left"/>
        <w:sectPr w:rsidR="00257E59">
          <w:headerReference w:type="default" r:id="rId18"/>
          <w:footerReference w:type="default" r:id="rId19"/>
          <w:type w:val="continuous"/>
          <w:pgSz w:w="12240" w:h="15840"/>
          <w:pgMar w:top="1440" w:right="1440" w:bottom="1440" w:left="1440" w:gutter="0"/>
          <w:pgNumType w:start="1"/>
        </w:sectPr>
      </w:pPr>
    </w:p>
    <w:p w:rsidR="00AD014F" w:rsidRDefault="00AD014F" w:rsidP="00AD014F">
      <w:pPr>
        <w:pStyle w:val="APALevel0"/>
        <w:jc w:val="left"/>
        <w:sectPr w:rsidR="00AD014F">
          <w:type w:val="continuous"/>
          <w:pgSz w:w="12240" w:h="15840"/>
          <w:pgMar w:top="1440" w:right="1440" w:bottom="1440" w:left="1440" w:gutter="0"/>
          <w:pgNumType w:start="0"/>
        </w:sectPr>
      </w:pPr>
    </w:p>
    <w:p w:rsidR="00B14EF8" w:rsidRDefault="009E4DAB" w:rsidP="00AD014F">
      <w:pPr>
        <w:pStyle w:val="APALevel0"/>
      </w:pPr>
      <w:bookmarkStart w:id="18" w:name="_Toc269555952"/>
      <w:r>
        <w:t>Chapter</w:t>
      </w:r>
      <w:r w:rsidR="00947FA3">
        <w:t xml:space="preserve"> 1: </w:t>
      </w:r>
      <w:r w:rsidR="00F35131">
        <w:t>Literature Revi</w:t>
      </w:r>
      <w:r w:rsidR="00B92503">
        <w:t>e</w:t>
      </w:r>
      <w:r w:rsidR="00F35131">
        <w:t>w</w:t>
      </w:r>
      <w:bookmarkEnd w:id="18"/>
    </w:p>
    <w:p w:rsidR="00F35131" w:rsidRDefault="00D86198" w:rsidP="00FB6B70">
      <w:pPr>
        <w:pStyle w:val="Heading2"/>
        <w:numPr>
          <w:ilvl w:val="0"/>
          <w:numId w:val="0"/>
        </w:numPr>
      </w:pPr>
      <w:bookmarkStart w:id="19" w:name="_Toc267255247"/>
      <w:bookmarkStart w:id="20" w:name="_Toc269555953"/>
      <w:r>
        <w:t>Background</w:t>
      </w:r>
      <w:bookmarkEnd w:id="19"/>
      <w:bookmarkEnd w:id="20"/>
    </w:p>
    <w:p w:rsidR="00F35131" w:rsidRDefault="00F35131" w:rsidP="00B0395B">
      <w:pPr>
        <w:spacing w:line="480" w:lineRule="auto"/>
        <w:ind w:firstLine="720"/>
      </w:pPr>
      <w:r>
        <w:t xml:space="preserve">The issue of prenatal stress is a particularly problematic one because of its negative effects on the developing fetus. Through a series of biological mechanisms, the fetus responds to the mother’s stress by adapting physiologically and putting him/her at risk for multiple stress-related pathologies. Pregnancy itself as a major life event can cause anxiety and stress for mothers during instances of unplanned pregnancy, testing/diagnosis of medical complications, and in thinking of and planning for childbirth (Geller, 2004). When the stress of pregnancy is compounded with food insecurity, substandard housing, violence, and other environmental factors associated with poverty the developing fetus becomes increasingly susceptible to stress hormones, thus putting him/her at risk for long-term negative effects.  The populations most at risk for experiencing prenatal stress are the same vulnerable populations the field of social work commonly advocates for. Our code of ethics and mission in the field is to “enhance human well-being and help meet the basic needs of all people, with particular attention to the needs and empowerment of people who are vulnerable, oppressed, and living in poverty (NASW, 2008).” Therefore, the social work field has an obligation to recognize the consequences of prenatal stress and advocate for those mothers and infants at risk for experiencing chronic stress during pregnancy. </w:t>
      </w:r>
    </w:p>
    <w:p w:rsidR="00B14EF8" w:rsidRPr="00E358CE" w:rsidRDefault="00F35131" w:rsidP="004A5C6C">
      <w:pPr>
        <w:pStyle w:val="APALevel2"/>
        <w:rPr>
          <w:b/>
        </w:rPr>
      </w:pPr>
      <w:bookmarkStart w:id="21" w:name="_Toc269555954"/>
      <w:r w:rsidRPr="00E358CE">
        <w:rPr>
          <w:b/>
        </w:rPr>
        <w:t>Stress: Social Work’s Understanding</w:t>
      </w:r>
      <w:bookmarkEnd w:id="21"/>
    </w:p>
    <w:p w:rsidR="00A64388" w:rsidRDefault="00A64388" w:rsidP="00A64388">
      <w:pPr>
        <w:spacing w:line="480" w:lineRule="auto"/>
        <w:ind w:firstLine="720"/>
      </w:pPr>
      <w:r>
        <w:t xml:space="preserve">The field of social work has only indirectly explored the relationship between prenatal stress and its associated negative birth outcomes. Social workers have always worked for the disadvantaged and have long understood that environmental stressors are particularly bad for those living in poverty. The field has consistently recognized the social injustice of health inequality and acknowledged that poverty is the primary factor leading to the well-documented disparities (Hernandez, Montana, &amp; Clarke, 2010). The concept of an allostatic load, or the cumulative effects of chronic stress, associated with living in poverty has been established (Johner, 2007) and its effects on health have been recognized (Gorin, 2000). </w:t>
      </w:r>
    </w:p>
    <w:p w:rsidR="00A64388" w:rsidRDefault="00A64388" w:rsidP="00A64388">
      <w:pPr>
        <w:spacing w:line="480" w:lineRule="auto"/>
        <w:ind w:firstLine="720"/>
      </w:pPr>
      <w:r>
        <w:t xml:space="preserve">The social work field has historically been particularly aware of these effects on women and children. The Children’s Bureau, established in 1912, through the work of leaders in the settlement house movement such as Florence Kelley, Julia Lanthrop, Grace and Edith Abbott, and Jane Addams (Combs-Orme, 1988), was charged with the task of investigating and reporting on all matters related to the welfare of children and child life (Bradbury &amp; Eliot, 1956). Between 1912 and 1921, the Children’s Bureau published 46 documents on child and maternal health in the United States focusing on both macro-level interventions, such as state and federal infant health policies, and micro-level interventions, such as visiting nurse programs that advocated for prenatal care (Pierce, 2004). The Bureau’s research, conducted by early social workers, was particularly focused on infant mortality (Combs-Orme, 1988). As a result, the Sheppard-Towner Maternity and Infancy Act of 1921 was passed, conducting almost 145,000 health conferences where children and mothers were given medical care, establishing approximately 3,000 centers for prenatal care, and conducting close to 20,000 infant and maternal care classes (U.S. Children’s Bureau, 1931). Following the Act’s implementation, the U.S. infant mortality rate fell from 76 per 1,000 live births in 1921 to 65 per 1,000 in 1927 (Combs-Orme, 1988). Since then, the field of social work has identified the disproportionate rate of infant mortality among racial minorities (Berger, 2001; Combs-Orme, 1987) and acknowledged the importance of prenatal care (Loveland Cook, Selig, Wedge, &amp; Gohn-Baube, 1999; Combs-Orme, 1990). Furthermore, social workers have been actively involved in public health settings that offer prenatal care (Kerson &amp; McCoyd, 2010). </w:t>
      </w:r>
    </w:p>
    <w:p w:rsidR="00A64388" w:rsidRDefault="00A64388" w:rsidP="00A64388">
      <w:pPr>
        <w:spacing w:line="480" w:lineRule="auto"/>
        <w:ind w:firstLine="720"/>
      </w:pPr>
      <w:r>
        <w:t>While the field of social work has not identified prenatal stress as a major professional concern, it has been involved in clinical services that deal with prenatal care and its associated stressors as well as programs that serve children dealing with the negative outcomes related to prenatal stress. The field has acknowledged that stress hormones influence individual biology and disease (Gehlert, Mininger, Sohmer, &amp; Berg, 2008), including infant health and development (Combs-Orme &amp; Cain, 2006). However, social work has yet to articulate how interventions might prevent or treat such problems</w:t>
      </w:r>
      <w:r w:rsidR="009F71E1">
        <w:t>.</w:t>
      </w:r>
    </w:p>
    <w:p w:rsidR="00A64388" w:rsidRPr="00B0395B" w:rsidRDefault="00A64388" w:rsidP="00D22A62">
      <w:pPr>
        <w:pStyle w:val="APALevel2"/>
        <w:rPr>
          <w:b/>
        </w:rPr>
      </w:pPr>
      <w:bookmarkStart w:id="22" w:name="_Toc269555955"/>
      <w:r w:rsidRPr="00B0395B">
        <w:rPr>
          <w:b/>
        </w:rPr>
        <w:t>What is Stress?</w:t>
      </w:r>
      <w:bookmarkEnd w:id="22"/>
    </w:p>
    <w:p w:rsidR="00DA0E48" w:rsidRDefault="00A64388" w:rsidP="00DA0E48">
      <w:pPr>
        <w:spacing w:line="480" w:lineRule="auto"/>
        <w:ind w:firstLine="720"/>
      </w:pPr>
      <w:r>
        <w:t>The survival of living organisms depends on homeostasis, the balance of complex systems to support physical and psychological functioning (Weinstock, 2001). Stress, then, is most commonly conceptualized as a perceived threat to an organism’s homeostasis (the maintenance of a stable environment) and as a situation that causes increases in autonomic nervous system activity and hormone secretion (McEwen &amp; Sapoltsky, 1995). Social work has typically characterized stressors as psychosocial events that cause a physiological stress response (Gorin, 2000). It is the physiological stress response rather than the stressor itself that has been shaped by natural selection and which functions to increase the ability of organisms to cope with situations that require action or defense (Neese, Bhatnagar, &amp; Young, 2007). Thus, the stress response is an adaptive process that promotes an individual’s survival.</w:t>
      </w:r>
    </w:p>
    <w:p w:rsidR="00AD30EE" w:rsidRDefault="00AD30EE" w:rsidP="008E3339">
      <w:pPr>
        <w:pStyle w:val="APALevel2"/>
      </w:pPr>
    </w:p>
    <w:p w:rsidR="00AD30EE" w:rsidRDefault="00AD30EE" w:rsidP="008E3339">
      <w:pPr>
        <w:pStyle w:val="APALevel2"/>
      </w:pPr>
    </w:p>
    <w:p w:rsidR="009F71E1" w:rsidRDefault="009F71E1" w:rsidP="008E3339">
      <w:pPr>
        <w:pStyle w:val="APALevel2"/>
        <w:rPr>
          <w:b/>
        </w:rPr>
      </w:pPr>
    </w:p>
    <w:p w:rsidR="00A64388" w:rsidRPr="00E358CE" w:rsidRDefault="00A64388" w:rsidP="008E3339">
      <w:pPr>
        <w:pStyle w:val="APALevel2"/>
        <w:rPr>
          <w:b/>
        </w:rPr>
      </w:pPr>
      <w:bookmarkStart w:id="23" w:name="_Toc269555956"/>
      <w:r w:rsidRPr="00E358CE">
        <w:rPr>
          <w:b/>
        </w:rPr>
        <w:t>Measuring Stress</w:t>
      </w:r>
      <w:bookmarkEnd w:id="23"/>
      <w:r w:rsidR="009E4DAB" w:rsidRPr="00E358CE">
        <w:rPr>
          <w:b/>
        </w:rPr>
        <w:t xml:space="preserve"> </w:t>
      </w:r>
    </w:p>
    <w:p w:rsidR="00A64388" w:rsidRDefault="00A64388" w:rsidP="00DA0E48">
      <w:pPr>
        <w:spacing w:line="480" w:lineRule="auto"/>
        <w:ind w:firstLine="720"/>
      </w:pPr>
      <w:r>
        <w:t xml:space="preserve">The term “stress” is full of ambiguities in that it is often used to describe either a distressing event or the response to that event (McEwen &amp; Wingfield, 2003). This debate over the “stimulus” and/or perception of the stimulus or “response” perspective continues and no universally accepted characterization of the term exists (Dohrenwend, 2006). Given the differing views as to its nature, a variety of measures exist, thus leading to a problem in accurately measuring stress (McQuaid et al., 1992).  The most common approach to assessing stress has been through self-report checklists of traumatic life events and daily hassles (Monroe, 2008). However, psychological stress research in human pregnancies does not account for systematic events applied to randomly selected individuals but rather reflects women’s appraisal of their daily lives through the lens of their mood states and personality inclinations (DiPietro, 2012). For this reason the study of prenatal stress suffers from a methodological challenge in attempting to isolate the effects of </w:t>
      </w:r>
      <w:r w:rsidR="009F71E1">
        <w:t>a stressor</w:t>
      </w:r>
      <w:r>
        <w:t xml:space="preserve"> from other confounding influences (DiPietro, Costigan, &amp; Sipsma, 2008).  Therefore, measuring stress suffers from a great amount of error (Dohrenwend, 2006) and has proven to be unreliable (Monroe, 2008).  </w:t>
      </w:r>
    </w:p>
    <w:p w:rsidR="00A64388" w:rsidRDefault="00A64388" w:rsidP="00A64388">
      <w:pPr>
        <w:spacing w:line="480" w:lineRule="auto"/>
        <w:ind w:firstLine="720"/>
      </w:pPr>
      <w:r w:rsidRPr="007F0A2D">
        <w:t>A systematic review of psychometric instruments to assess psychosocial stress during pregnancy examined 115 publications published between 1999 and 2009. This review identified 43 various instruments being used to measure 7 assorted constructs (</w:t>
      </w:r>
      <w:r w:rsidRPr="007F0A2D">
        <w:rPr>
          <w:i/>
        </w:rPr>
        <w:t>e.g.,</w:t>
      </w:r>
      <w:r w:rsidRPr="007F0A2D">
        <w:t xml:space="preserve"> anxiety, depression, daily hassles, aspects of psychological symptomatology, life events, specific socio-environmental stressors, and stress related to pregnancy and parenting). Findings across the studies were inconsistent and only a few assessed all potential aspects of stress (</w:t>
      </w:r>
      <w:r w:rsidRPr="007F0A2D">
        <w:rPr>
          <w:i/>
        </w:rPr>
        <w:t>i.e.</w:t>
      </w:r>
      <w:r w:rsidRPr="007F0A2D">
        <w:t>, the stressor itself, the individual perception of stress, and individual reactions to stress) (</w:t>
      </w:r>
      <w:r w:rsidRPr="007F0A2D">
        <w:rPr>
          <w:rFonts w:eastAsiaTheme="minorHAnsi" w:cs="Arial"/>
          <w:color w:val="1A1A1A"/>
          <w:szCs w:val="26"/>
        </w:rPr>
        <w:t>Nast, Bolten, Meinlschmidt, &amp; Hellhammer, 2013). Applying multiple methods and obtaining varying results impedes comparability of prenatal stress research and hinders interpretability.</w:t>
      </w:r>
    </w:p>
    <w:p w:rsidR="00DA0E48" w:rsidRPr="00CE1A7A" w:rsidRDefault="00A64388" w:rsidP="00CE1A7A">
      <w:pPr>
        <w:spacing w:line="480" w:lineRule="auto"/>
        <w:ind w:firstLine="720"/>
      </w:pPr>
      <w:r>
        <w:t xml:space="preserve">Because stress is a physiological response that originates in the brain, paper and pencil methods are only able to measure the occurrence of stressful stimuli or the perception of that event but not the stress response itself. Therefore, it is important to understand the biological mechanisms at work. </w:t>
      </w:r>
    </w:p>
    <w:p w:rsidR="00A64388" w:rsidRPr="00E358CE" w:rsidRDefault="00A64388" w:rsidP="00CE1A7A">
      <w:pPr>
        <w:pStyle w:val="APALevel2"/>
        <w:rPr>
          <w:b/>
        </w:rPr>
      </w:pPr>
      <w:bookmarkStart w:id="24" w:name="_Toc269555957"/>
      <w:r w:rsidRPr="00E358CE">
        <w:rPr>
          <w:b/>
        </w:rPr>
        <w:t>Fight or Flight Response</w:t>
      </w:r>
      <w:bookmarkEnd w:id="24"/>
    </w:p>
    <w:p w:rsidR="00A64388" w:rsidRPr="004F26A0" w:rsidRDefault="00A64388" w:rsidP="00DA0E48">
      <w:pPr>
        <w:spacing w:line="480" w:lineRule="auto"/>
        <w:ind w:firstLine="720"/>
      </w:pPr>
      <w:r>
        <w:t xml:space="preserve">When an organism is confronted with a threat to its homeostasis, such as the sudden appearance of a tiger or a car in front of him/her slamming on its brakes, the limbic system of the brain reacts by initiating the autonomic nervous system (ANS), priming it for a fight or flight response (Latendresse, 2009). This begins the alarm phase in which the sympathetic branch of the ANS increases arousal, blood pressure, heart rate, respiratory rate, and physical activity through the release of norepinephrine and epinephrine (or </w:t>
      </w:r>
      <w:r>
        <w:rPr>
          <w:i/>
        </w:rPr>
        <w:t>adrenaline</w:t>
      </w:r>
      <w:r>
        <w:t xml:space="preserve">, the American term for </w:t>
      </w:r>
      <w:r>
        <w:rPr>
          <w:i/>
        </w:rPr>
        <w:t>epinephrine</w:t>
      </w:r>
      <w:r>
        <w:t>) (McEwen &amp; Wingfield, 2003) while stressors reduce parasympathetic activity b</w:t>
      </w:r>
      <w:r w:rsidR="009F71E1">
        <w:t>y inhibiting muscular growth</w:t>
      </w:r>
      <w:r>
        <w:t>, storing energy, and shunting blood to digestion and bodily repair (Neese, Bahtnagar, &amp; Young, 2007). In essence, the sympathetic branch increases everything one needs to get away while the parasympathetic branch shuts down everything that is not needed so that all energy can be placed on survival. During this time, the anterior pituitary also secretes a neurotransmitter (</w:t>
      </w:r>
      <w:r>
        <w:sym w:font="Symbol" w:char="F062"/>
      </w:r>
      <w:r>
        <w:t xml:space="preserve">-endorphin), a natural analgesic, into the blood stream that numbs or dulls the body’s reaction to pain (Chrousos, 1998).  Thus, </w:t>
      </w:r>
      <w:r>
        <w:sym w:font="Symbol" w:char="F062"/>
      </w:r>
      <w:r>
        <w:t>-endorphin prepares the body to fight the tiger or survive the impact of a</w:t>
      </w:r>
      <w:r w:rsidR="009F71E1">
        <w:t xml:space="preserve"> </w:t>
      </w:r>
      <w:r>
        <w:t>car without going into shock.</w:t>
      </w:r>
    </w:p>
    <w:p w:rsidR="00A64388" w:rsidRDefault="00A64388" w:rsidP="00CE1A7A">
      <w:pPr>
        <w:pStyle w:val="APALevel1"/>
      </w:pPr>
      <w:bookmarkStart w:id="25" w:name="_Toc269555958"/>
      <w:r>
        <w:t>The Hormonal Stress Response</w:t>
      </w:r>
      <w:bookmarkEnd w:id="25"/>
      <w:r>
        <w:t xml:space="preserve"> </w:t>
      </w:r>
    </w:p>
    <w:p w:rsidR="00A64388" w:rsidRDefault="00A64388" w:rsidP="00DA0E48">
      <w:pPr>
        <w:spacing w:line="480" w:lineRule="auto"/>
        <w:ind w:firstLine="720"/>
      </w:pPr>
      <w:r>
        <w:t xml:space="preserve">Stress triggers the activation of the hypothalamic-pituitary-adrenal (HPA) axis, which is the fundamental neuroendocrine stress response. </w:t>
      </w:r>
    </w:p>
    <w:p w:rsidR="00A64388" w:rsidRPr="00E358CE" w:rsidRDefault="00A64388" w:rsidP="00CE1A7A">
      <w:pPr>
        <w:pStyle w:val="APALevel2"/>
        <w:rPr>
          <w:b/>
        </w:rPr>
      </w:pPr>
      <w:bookmarkStart w:id="26" w:name="_Toc269555959"/>
      <w:r w:rsidRPr="00E358CE">
        <w:rPr>
          <w:b/>
        </w:rPr>
        <w:t>Hypothalamic-Pituitary-Adrenal (HPA) Axis</w:t>
      </w:r>
      <w:bookmarkEnd w:id="26"/>
      <w:r w:rsidRPr="00E358CE">
        <w:rPr>
          <w:b/>
        </w:rPr>
        <w:t xml:space="preserve"> </w:t>
      </w:r>
    </w:p>
    <w:p w:rsidR="00A64388" w:rsidRDefault="00A64388" w:rsidP="00A64388">
      <w:pPr>
        <w:spacing w:line="480" w:lineRule="auto"/>
        <w:ind w:firstLine="720"/>
      </w:pPr>
      <w:r>
        <w:t>The HPA axis is the primary neuroendocrine system that controls the body’s reactions to stress. The axis o</w:t>
      </w:r>
      <w:r w:rsidR="009F71E1">
        <w:t>perates on a feedback loop involving</w:t>
      </w:r>
      <w:r>
        <w:t xml:space="preserve"> the hypothalamus, the anterior pituitary, and the adrenal glands. Cells in the hypothalamus produc</w:t>
      </w:r>
      <w:r w:rsidR="009F71E1">
        <w:t>e corticotropin-releasing hormone</w:t>
      </w:r>
      <w:r>
        <w:t xml:space="preserve"> (CRH) in response to </w:t>
      </w:r>
      <w:r w:rsidR="009F71E1">
        <w:t xml:space="preserve">a </w:t>
      </w:r>
      <w:r>
        <w:t xml:space="preserve">stressor. CRH then binds to receptors in the anterior pituitary, which produces adrenocorticotropic hormone (ACTH). It is here, after the fight or flight response has been intiated, that </w:t>
      </w:r>
      <w:r>
        <w:sym w:font="Symbol" w:char="F062"/>
      </w:r>
      <w:r>
        <w:t>-endorphin is released to help continue the fight for survival and blunt the body’s reaction to pain. ACTH is then transported to the adrenal glands where adr</w:t>
      </w:r>
      <w:r w:rsidR="009F71E1">
        <w:t>enal hormones, such as cortisol</w:t>
      </w:r>
      <w:r>
        <w:t>, are secreted</w:t>
      </w:r>
      <w:r w:rsidR="009F71E1">
        <w:t>. The activtion of the sympathetic nervous system then stimulates the release of adrenaline</w:t>
      </w:r>
      <w:r>
        <w:t xml:space="preserve"> (Chrousos, 1998). </w:t>
      </w:r>
    </w:p>
    <w:p w:rsidR="00A64388" w:rsidRPr="009B340B" w:rsidRDefault="00A64388" w:rsidP="00A64388">
      <w:pPr>
        <w:spacing w:line="480" w:lineRule="auto"/>
        <w:ind w:firstLine="720"/>
        <w:rPr>
          <w:b/>
        </w:rPr>
      </w:pPr>
      <w:proofErr w:type="gramStart"/>
      <w:r w:rsidRPr="00CE1A7A">
        <w:rPr>
          <w:rFonts w:eastAsiaTheme="majorEastAsia"/>
          <w:b/>
        </w:rPr>
        <w:t>Feedback regulation and allostasis.</w:t>
      </w:r>
      <w:proofErr w:type="gramEnd"/>
      <w:r>
        <w:rPr>
          <w:b/>
        </w:rPr>
        <w:t xml:space="preserve"> </w:t>
      </w:r>
      <w:r>
        <w:t>The HPA axis operates under a negative feedback loop so that after the adrenal glands secrete cortisol it binds with receptors in the hypothalamus and anterior pituitary to inhibi</w:t>
      </w:r>
      <w:r w:rsidR="009F71E1">
        <w:t>t secretion of CRH</w:t>
      </w:r>
      <w:r>
        <w:t xml:space="preserve"> and ACTH, respectively (Weinstock, 1997). This negative feedback system brings the body back into hormonal homeostasis and is an example of allostasis, which is the effort the </w:t>
      </w:r>
      <w:proofErr w:type="gramStart"/>
      <w:r>
        <w:t>body</w:t>
      </w:r>
      <w:proofErr w:type="gramEnd"/>
      <w:r>
        <w:t xml:space="preserve"> exerts to maintain normal functioning. For example, a high body temperature initiates sweating to cool the body down, high blood sugar levels initiate extra production of insulin to lower blood sugar levels, and low blood pressure initiates an increased heart rate to improve blood flow. Because the body attempts to combat the threat and return to normal functioning, this is why after we slam on the car brakes and avoid a collision we are quickly able to return to listening to our radio program and continue driving. Allostasis is thus a protective process in the short run, but when drawn out for longer periods of time becomes a harmful allostatic load that has deleterious effects on the body (McEwen &amp; Winfield, 2003).</w:t>
      </w:r>
    </w:p>
    <w:p w:rsidR="00A64388" w:rsidRDefault="00A64388" w:rsidP="00A64388">
      <w:pPr>
        <w:spacing w:line="480" w:lineRule="auto"/>
        <w:ind w:firstLine="720"/>
      </w:pPr>
      <w:proofErr w:type="gramStart"/>
      <w:r w:rsidRPr="00CE1A7A">
        <w:rPr>
          <w:rFonts w:eastAsiaTheme="majorEastAsia"/>
          <w:b/>
        </w:rPr>
        <w:t>Allostatic load and glucocorticoid receptors.</w:t>
      </w:r>
      <w:proofErr w:type="gramEnd"/>
      <w:r>
        <w:rPr>
          <w:b/>
        </w:rPr>
        <w:t xml:space="preserve"> </w:t>
      </w:r>
      <w:r>
        <w:t>Allostatic load refers to the cumulative effects of “wear and tear” on the body over a period of exposure to the processes of allostasis (Latendresse, 2009). Continuous time spent in this state can lead to serious pathophysiology (McEwen, 2000). For example, activation of the stress system stimulates arousal and suppresses sleep with over-activation sometimes resulting in insomnia. Stress also inhibits the gastrointestinal system, which can easily lead to constipation (Chrousos, 2009). Additionally, glucocorticosteroids, the body’s stress hormones, promote the conversion of protein and lipids to usable carbohydrates so that the body’s energy reserves will be replenished after a period of activity such as running away from that tiger (Krysiak et al., 2001). This is useful during times of strenuous cardiovascular activity but not beneficial during sedentary periods. Inactivity and lack of energy expenditure combined with a decreased metabolism create a situation where chronically elevated glucocorticosteroids can impede the action of insulin to promote glucose uptake, leading to high insulin levels. Together, high insulin levels and elevated glucocorticosteroids promote the deposition of body fat leading to problems of obesity, diabetes, and coronary heart disease (McEwen &amp; Wingfield, 2003).</w:t>
      </w:r>
      <w:r>
        <w:rPr>
          <w:b/>
        </w:rPr>
        <w:t xml:space="preserve"> </w:t>
      </w:r>
      <w:r>
        <w:t>Furthermore, a chronic allostatic load leads to a dysregulation of th</w:t>
      </w:r>
      <w:r w:rsidR="009F71E1">
        <w:t>e HPA axis through a desensitization of</w:t>
      </w:r>
      <w:r>
        <w:t xml:space="preserve"> glucocorticoid</w:t>
      </w:r>
      <w:r w:rsidR="00115C70">
        <w:t xml:space="preserve"> </w:t>
      </w:r>
      <w:r>
        <w:t xml:space="preserve">receptors. Glucocorticoid receptors are widely distributed throughout the brain, allowing for glucocorticoids to bind to them and initiate the negative feedback loop by inhibiting </w:t>
      </w:r>
      <w:r w:rsidR="009F71E1">
        <w:t>the synthesis and release of CRH</w:t>
      </w:r>
      <w:r>
        <w:t xml:space="preserve"> (Meany, 2010). Repeated stress in which the organism is unable to return to homeostasis decreases the number of glucocorticoid receptors and results in a dysregulation of the stress response and chronically elevated circulating stress hormones (Jacobsen &amp; Sapolsky, 1991).</w:t>
      </w:r>
    </w:p>
    <w:p w:rsidR="00A64388" w:rsidRDefault="00A64388" w:rsidP="00CE1A7A">
      <w:pPr>
        <w:pStyle w:val="APALevel1"/>
      </w:pPr>
      <w:bookmarkStart w:id="27" w:name="_Toc269555960"/>
      <w:r>
        <w:t>Prenatal Stress</w:t>
      </w:r>
      <w:bookmarkEnd w:id="27"/>
    </w:p>
    <w:p w:rsidR="00A3702A" w:rsidRDefault="00A64388" w:rsidP="00A3702A">
      <w:pPr>
        <w:spacing w:line="480" w:lineRule="auto"/>
      </w:pPr>
      <w:r>
        <w:tab/>
        <w:t>During pregnancy, the mother’s HPA axis functions normally while the fetus is developing its own. However, the effects of stressors during pregnancy can be compounded through the release of placental CRH.</w:t>
      </w:r>
    </w:p>
    <w:p w:rsidR="00A64388" w:rsidRPr="00E358CE" w:rsidRDefault="00A64388" w:rsidP="009C3490">
      <w:pPr>
        <w:pStyle w:val="APALevel2"/>
        <w:rPr>
          <w:b/>
        </w:rPr>
      </w:pPr>
      <w:bookmarkStart w:id="28" w:name="_Toc269555961"/>
      <w:r w:rsidRPr="00E358CE">
        <w:rPr>
          <w:b/>
        </w:rPr>
        <w:t>Stress Hormones during Pregnancy</w:t>
      </w:r>
      <w:bookmarkEnd w:id="28"/>
    </w:p>
    <w:p w:rsidR="00A3702A" w:rsidRDefault="00A64388" w:rsidP="00A3702A">
      <w:pPr>
        <w:spacing w:line="480" w:lineRule="auto"/>
        <w:rPr>
          <w:rFonts w:cs="Georgia"/>
          <w:szCs w:val="30"/>
        </w:rPr>
      </w:pPr>
      <w:r>
        <w:tab/>
        <w:t xml:space="preserve">From eight to ten weeks’ gestation, CRH is also produced by the placenta and secreted both to the mother and fetus. Cortisol stimulates placental CRH (pCRH) rather than inhibiting it like it does in the </w:t>
      </w:r>
      <w:r w:rsidR="009F71E1">
        <w:t xml:space="preserve">adult </w:t>
      </w:r>
      <w:r>
        <w:t xml:space="preserve">hypothalamus and anterior pituitary  (Latendresse, 2009). </w:t>
      </w:r>
      <w:r>
        <w:rPr>
          <w:rFonts w:cs="Tahoma"/>
          <w:color w:val="262626"/>
        </w:rPr>
        <w:t xml:space="preserve">Later in pregnancy pCRH, entering through the umbilical vein, also stimulates the fetal HPA axis to produce hormones, resulting in a large increase in cortisol (Majzoub &amp; Karalis, 1999). This increase guarantees that all organs will be fully developed upon delivery. However, if pCRH enters the fetal compartment too early it can result in premature labor and delivery (Mulder et al., 2001). </w:t>
      </w:r>
      <w:r>
        <w:t xml:space="preserve">Under normal circumstances, a CRH-binding protein (CRH-BP) inactivates </w:t>
      </w:r>
      <w:proofErr w:type="gramStart"/>
      <w:r>
        <w:t>pCRH ,</w:t>
      </w:r>
      <w:proofErr w:type="gramEnd"/>
      <w:r>
        <w:t xml:space="preserve"> except for during the last 2-4 weeks of pregnancy. During this time, there is a free flow of pCRH and the normal negative feedback loop of the HPA axis becomes a positive one so that levels of CRH, ACTH, and cortisol rise rapidly (Majzoub &amp; Karalis, 1999). The high levels of cortisol prompt the body to release a chemical compound, prostaglandin, which triggers uterine contractions to begin the labor process (Challis, Matthews, van Meir, &amp; Ramirez, 1995). However, under abnormal circumstances these alterations to the system may be initiated prematurely, leading to premature delivery and low birthweight. For example, Lederman et al. (2004) found that in the wake of the terrorist attacks of September 11</w:t>
      </w:r>
      <w:r w:rsidRPr="00FC4E8C">
        <w:rPr>
          <w:vertAlign w:val="superscript"/>
        </w:rPr>
        <w:t>th</w:t>
      </w:r>
      <w:r>
        <w:t>, women living in New York City during their</w:t>
      </w:r>
      <w:r w:rsidRPr="00FC4E8C">
        <w:rPr>
          <w:rFonts w:cs="Georgia"/>
          <w:szCs w:val="30"/>
        </w:rPr>
        <w:t xml:space="preserve"> first trimester of p</w:t>
      </w:r>
      <w:r>
        <w:rPr>
          <w:rFonts w:cs="Georgia"/>
          <w:szCs w:val="30"/>
        </w:rPr>
        <w:t>regnancy at the time of the World Trade Center’s collapse</w:t>
      </w:r>
      <w:r w:rsidRPr="00FC4E8C">
        <w:rPr>
          <w:rFonts w:cs="Georgia"/>
          <w:szCs w:val="30"/>
        </w:rPr>
        <w:t xml:space="preserve"> deliv</w:t>
      </w:r>
      <w:r>
        <w:rPr>
          <w:rFonts w:cs="Georgia"/>
          <w:szCs w:val="30"/>
        </w:rPr>
        <w:t xml:space="preserve">ered infants with significantly </w:t>
      </w:r>
      <w:r w:rsidRPr="00FC4E8C">
        <w:rPr>
          <w:rFonts w:cs="Georgia"/>
          <w:szCs w:val="30"/>
        </w:rPr>
        <w:t>shorter gestation a</w:t>
      </w:r>
      <w:r>
        <w:rPr>
          <w:rFonts w:cs="Georgia"/>
          <w:szCs w:val="30"/>
        </w:rPr>
        <w:t xml:space="preserve">nd a smaller head circumference.  </w:t>
      </w:r>
    </w:p>
    <w:p w:rsidR="00A64388" w:rsidRPr="00510EF6" w:rsidRDefault="00A64388" w:rsidP="009C3490">
      <w:pPr>
        <w:pStyle w:val="APALevel2"/>
        <w:rPr>
          <w:b/>
        </w:rPr>
      </w:pPr>
      <w:bookmarkStart w:id="29" w:name="_Toc269555962"/>
      <w:r w:rsidRPr="00510EF6">
        <w:rPr>
          <w:b/>
        </w:rPr>
        <w:t>Transmission of Maternal Stress to Fetus</w:t>
      </w:r>
      <w:bookmarkEnd w:id="29"/>
    </w:p>
    <w:p w:rsidR="00A64388" w:rsidRDefault="00A64388" w:rsidP="00A64388">
      <w:pPr>
        <w:spacing w:line="480" w:lineRule="auto"/>
      </w:pPr>
      <w:r>
        <w:rPr>
          <w:b/>
        </w:rPr>
        <w:tab/>
      </w:r>
      <w:r>
        <w:t>It has been postulated that maternal stress is transmitted to the fetus via three possible mechanisms, which may operate simultaneously and amplify each other’s effects (Mulder et al., 2002). These mechanisms include: reduced uteroplacental blood flow, transplacental transport of maternal stress hormones, and secretion of placental CRH to the fetus (Mulder et al., 2002).</w:t>
      </w:r>
    </w:p>
    <w:p w:rsidR="00A64388" w:rsidRPr="009B340B" w:rsidRDefault="00A64388" w:rsidP="00A64388">
      <w:pPr>
        <w:spacing w:line="480" w:lineRule="auto"/>
        <w:ind w:firstLine="720"/>
        <w:rPr>
          <w:b/>
        </w:rPr>
      </w:pPr>
      <w:r w:rsidRPr="009C3490">
        <w:rPr>
          <w:rFonts w:eastAsiaTheme="majorEastAsia"/>
          <w:b/>
        </w:rPr>
        <w:t>Reduced uteroplacental blood flow.</w:t>
      </w:r>
      <w:r>
        <w:rPr>
          <w:b/>
        </w:rPr>
        <w:t xml:space="preserve"> </w:t>
      </w:r>
      <w:r w:rsidR="009F71E1">
        <w:t xml:space="preserve">Corticosteroids are stress response hormones </w:t>
      </w:r>
      <w:r>
        <w:t>which have abun</w:t>
      </w:r>
      <w:r w:rsidR="009F71E1">
        <w:t xml:space="preserve">dant receptors in the placenta and </w:t>
      </w:r>
      <w:r>
        <w:t xml:space="preserve">exert strong effects on the tone of peripheral blood vessels. The activation of the sympathetic nervous system can reduce blood flow from the placenta to the uterus and fetus, leading to the restriction of fetal growth (Ohkawa et al., 1991; Nusken et al., 2011). This growth retardation is the result of a reduced level of oxygen and water transport through the placenta as well as decreased fetal uptake of glucose (Wallace et al., 2002). Teixiera, Fisk, and Glover (1999) found increased resistance of the uterine artery in women with high anxiety scores at 32 weeks’ gestation. Kramer, Seguin, Lydon, &amp; Goulet (2000) found several mediating factors of socio-economic disparities in intrauterine growth restriction (IUGR) including cigarette smoking, low gestational weight gain, and short stature, as well as maternal work and physical activity. </w:t>
      </w:r>
    </w:p>
    <w:p w:rsidR="00A64388" w:rsidRPr="009B340B" w:rsidRDefault="00A64388" w:rsidP="00A64388">
      <w:pPr>
        <w:spacing w:line="480" w:lineRule="auto"/>
        <w:ind w:firstLine="720"/>
      </w:pPr>
      <w:proofErr w:type="gramStart"/>
      <w:r w:rsidRPr="009C3490">
        <w:rPr>
          <w:rFonts w:eastAsiaTheme="majorEastAsia"/>
          <w:b/>
        </w:rPr>
        <w:t>Transplacental transport of maternal stress hormones.</w:t>
      </w:r>
      <w:proofErr w:type="gramEnd"/>
      <w:r w:rsidRPr="009C3490">
        <w:rPr>
          <w:b/>
        </w:rPr>
        <w:t xml:space="preserve"> </w:t>
      </w:r>
      <w:r>
        <w:t xml:space="preserve">In the placenta, 50-90% of maternal cortisol is transformed into cortisone, an inert and undamaging substance in the placenta, via the enzyme </w:t>
      </w:r>
      <w:r>
        <w:rPr>
          <w:rFonts w:cs="Tahoma"/>
          <w:color w:val="262626"/>
        </w:rPr>
        <w:t>11</w:t>
      </w:r>
      <w:r>
        <w:rPr>
          <w:rFonts w:cs="Tahoma"/>
          <w:color w:val="262626"/>
        </w:rPr>
        <w:sym w:font="Symbol" w:char="F062"/>
      </w:r>
      <w:r>
        <w:rPr>
          <w:rFonts w:cs="Tahoma"/>
          <w:color w:val="262626"/>
        </w:rPr>
        <w:t>-hydroxysteroid dehydrogenase type 2 (11</w:t>
      </w:r>
      <w:r>
        <w:rPr>
          <w:rFonts w:cs="Tahoma"/>
          <w:color w:val="262626"/>
        </w:rPr>
        <w:sym w:font="Symbol" w:char="F062"/>
      </w:r>
      <w:r>
        <w:rPr>
          <w:rFonts w:cs="Tahoma"/>
          <w:color w:val="262626"/>
        </w:rPr>
        <w:t>-HSD-2). This process serves to protect the fetus from excessive cortisol exposure. However, disproportionate amounts of cortisol can still reach the fetus if maternal cortisol levels are very high, 11</w:t>
      </w:r>
      <w:r>
        <w:rPr>
          <w:rFonts w:cs="Tahoma"/>
          <w:color w:val="262626"/>
        </w:rPr>
        <w:sym w:font="Symbol" w:char="F062"/>
      </w:r>
      <w:r>
        <w:rPr>
          <w:rFonts w:cs="Tahoma"/>
          <w:color w:val="262626"/>
        </w:rPr>
        <w:t>-HSD-2 is reduced or impaired, the placenta is immature during early pregnancy, or if placental function is poor (Seckl, 1997).  Also, a high level of maternal prenatal stress can reduce the expression and activity of 11</w:t>
      </w:r>
      <w:r>
        <w:rPr>
          <w:rFonts w:cs="Tahoma"/>
          <w:color w:val="262626"/>
        </w:rPr>
        <w:sym w:font="Symbol" w:char="F062"/>
      </w:r>
      <w:r>
        <w:rPr>
          <w:rFonts w:cs="Tahoma"/>
          <w:color w:val="262626"/>
        </w:rPr>
        <w:t xml:space="preserve">-HSD-2, leaving the fetus less well protected (Charil, Laplante, Villancourt, &amp; King, 2010). </w:t>
      </w:r>
    </w:p>
    <w:p w:rsidR="00A3702A" w:rsidRDefault="00A64388" w:rsidP="00A3702A">
      <w:pPr>
        <w:spacing w:line="480" w:lineRule="auto"/>
        <w:ind w:firstLine="720"/>
        <w:rPr>
          <w:rFonts w:cs="Tahoma"/>
          <w:color w:val="262626"/>
        </w:rPr>
      </w:pPr>
      <w:r>
        <w:rPr>
          <w:rFonts w:cs="Tahoma"/>
          <w:color w:val="262626"/>
        </w:rPr>
        <w:t>During a normal pregnancy, a reduction in 11</w:t>
      </w:r>
      <w:r>
        <w:rPr>
          <w:rFonts w:cs="Tahoma"/>
          <w:color w:val="262626"/>
        </w:rPr>
        <w:sym w:font="Symbol" w:char="F062"/>
      </w:r>
      <w:proofErr w:type="gramStart"/>
      <w:r>
        <w:rPr>
          <w:rFonts w:cs="Tahoma"/>
          <w:color w:val="262626"/>
        </w:rPr>
        <w:t>-HSD-2 activity</w:t>
      </w:r>
      <w:proofErr w:type="gramEnd"/>
      <w:r>
        <w:rPr>
          <w:rFonts w:cs="Tahoma"/>
          <w:color w:val="262626"/>
        </w:rPr>
        <w:t xml:space="preserve"> between 38-40 weeks</w:t>
      </w:r>
      <w:r w:rsidR="000D2F9F">
        <w:rPr>
          <w:rFonts w:cs="Tahoma"/>
          <w:color w:val="262626"/>
        </w:rPr>
        <w:t xml:space="preserve">’ </w:t>
      </w:r>
      <w:r>
        <w:rPr>
          <w:rFonts w:cs="Tahoma"/>
          <w:color w:val="262626"/>
        </w:rPr>
        <w:t>gestation has been associated with a rise in cortisol and subsequently a decrease in fetal growth (Murphy &amp; Clifton, 2003). This decrease in activity is the mechanism by which cortisol concentrations rise at term to regulate fetal maturation and activate pathways associated with labor (Murphy et al., 2002). However, if a reduction in 11</w:t>
      </w:r>
      <w:r>
        <w:rPr>
          <w:rFonts w:cs="Tahoma"/>
          <w:color w:val="262626"/>
        </w:rPr>
        <w:sym w:font="Symbol" w:char="F062"/>
      </w:r>
      <w:proofErr w:type="gramStart"/>
      <w:r>
        <w:rPr>
          <w:rFonts w:cs="Tahoma"/>
          <w:color w:val="262626"/>
        </w:rPr>
        <w:t>-HSD-2 activity</w:t>
      </w:r>
      <w:proofErr w:type="gramEnd"/>
      <w:r>
        <w:rPr>
          <w:rFonts w:cs="Tahoma"/>
          <w:color w:val="262626"/>
        </w:rPr>
        <w:t xml:space="preserve"> occurs too early in the pregnancy, premature birth and a very low birth weight can occur (Seckl, 2004). </w:t>
      </w:r>
    </w:p>
    <w:p w:rsidR="00A64388" w:rsidRPr="00510EF6" w:rsidRDefault="00A64388" w:rsidP="009C3490">
      <w:pPr>
        <w:pStyle w:val="APALevel2"/>
        <w:rPr>
          <w:b/>
        </w:rPr>
      </w:pPr>
      <w:bookmarkStart w:id="30" w:name="_Toc269555963"/>
      <w:r w:rsidRPr="00510EF6">
        <w:rPr>
          <w:b/>
        </w:rPr>
        <w:t>Fetal Programming</w:t>
      </w:r>
      <w:bookmarkEnd w:id="30"/>
      <w:r w:rsidRPr="00510EF6">
        <w:rPr>
          <w:b/>
        </w:rPr>
        <w:tab/>
      </w:r>
    </w:p>
    <w:p w:rsidR="00A64388" w:rsidRDefault="00A64388" w:rsidP="009C3490">
      <w:pPr>
        <w:spacing w:line="480" w:lineRule="auto"/>
        <w:ind w:firstLine="720"/>
        <w:rPr>
          <w:rFonts w:cs="Tahoma"/>
          <w:color w:val="262626"/>
        </w:rPr>
      </w:pPr>
      <w:r>
        <w:rPr>
          <w:rFonts w:cs="Tahoma"/>
          <w:color w:val="262626"/>
        </w:rPr>
        <w:t>Fetal programming may explain the association between prenatal environmental events, altered fetal growth and development, and later pathophysiology (Seckl, 2004). It emphasizes that the developing HPA axis of the fetus in utero is programmed to respond to the environment it will soon enter, thereby producing effects that persist throughout life (Glover, O’Connor, &amp; O’Donnell, 2010). In other words, the mother’s outside environment is communicated to the developing fetus so that it can properly prepare and adapt to living outside the womb. The evolutionary origins of this process were adaptive so that mothers exposed to stressful environments would give birth to offspring with especially responsive stress systems that could give them an advantage in harsh environments (Neese, Bhatnagar, &amp; Young, 2007). However, these developmental adaptations can permanently change structure, physiology, and metabolism, so that if the child is born into a peaceful environment where an overactive stress response is not needed this mismatch predisposes the child to cardiovascular, metabolic, and endocrine disease in adult life (Godfrey &amp; Barker, 2001).</w:t>
      </w:r>
    </w:p>
    <w:p w:rsidR="00A64388" w:rsidRDefault="00A64388" w:rsidP="00A64388">
      <w:pPr>
        <w:spacing w:line="480" w:lineRule="auto"/>
        <w:rPr>
          <w:rFonts w:cs="Tahoma"/>
          <w:color w:val="262626"/>
        </w:rPr>
      </w:pPr>
      <w:r>
        <w:rPr>
          <w:rFonts w:cs="Tahoma"/>
          <w:color w:val="262626"/>
        </w:rPr>
        <w:tab/>
        <w:t>A study of men and women in middle and late life born in Hertfordshire, UK between 1911 and 1930 found that those born with low birth weights had increased death rates from coronary heart disease in adult life. Among those 15,726 individuals death rates from heart disease fell progressively with increasing birth weight in both men and women (Osmond et al., 1993). Another study found that it was the infants born with a low birth weight due to intra-uterine growth retardation rather than prematurity who were at increased risk for coronary heart disease (Barker et al., 1993). Similar findings have been shown for the relationship</w:t>
      </w:r>
      <w:r w:rsidR="000D2F9F">
        <w:rPr>
          <w:rFonts w:cs="Tahoma"/>
          <w:color w:val="262626"/>
        </w:rPr>
        <w:t>s</w:t>
      </w:r>
      <w:r>
        <w:rPr>
          <w:rFonts w:cs="Tahoma"/>
          <w:color w:val="262626"/>
        </w:rPr>
        <w:t xml:space="preserve"> between growth retardation and hypertension and diabetes (Godfrey &amp; Barker, 2001).</w:t>
      </w:r>
    </w:p>
    <w:p w:rsidR="00A3702A" w:rsidRDefault="00A64388" w:rsidP="00A3702A">
      <w:pPr>
        <w:spacing w:line="480" w:lineRule="auto"/>
        <w:rPr>
          <w:rFonts w:cs="Tahoma"/>
          <w:color w:val="262626"/>
        </w:rPr>
      </w:pPr>
      <w:r>
        <w:rPr>
          <w:rFonts w:cs="Tahoma"/>
          <w:color w:val="262626"/>
        </w:rPr>
        <w:tab/>
        <w:t xml:space="preserve"> People that experience impaired growth in </w:t>
      </w:r>
      <w:r w:rsidRPr="0062288C">
        <w:rPr>
          <w:rFonts w:cs="Tahoma"/>
          <w:i/>
          <w:color w:val="262626"/>
        </w:rPr>
        <w:t>utero</w:t>
      </w:r>
      <w:r>
        <w:rPr>
          <w:rFonts w:cs="Tahoma"/>
          <w:color w:val="262626"/>
        </w:rPr>
        <w:t xml:space="preserve"> may also continue to be exposed to an adverse environment in childhood and adult life, and these later stressors may produce the effects attributed to fetal programming (Godfrey &amp; Barker, 2001).  However the effects of fetal programming appear real because several studies have replicated the findings that there is an association between birth weight and coronary heart disease even when allowing for confounding variables in lifestyle, such as smoking, employment, diet, alcohol consumption, and exercise (Leon et al., 1997). The effects of fetal programming </w:t>
      </w:r>
      <w:r w:rsidR="009E3142">
        <w:rPr>
          <w:rFonts w:cs="Tahoma"/>
          <w:color w:val="262626"/>
        </w:rPr>
        <w:t>are pronounced</w:t>
      </w:r>
      <w:r>
        <w:rPr>
          <w:rFonts w:cs="Tahoma"/>
          <w:color w:val="262626"/>
        </w:rPr>
        <w:t xml:space="preserve"> when a fetus is born into an environment that he or she was not programmed for. For example, a fetus that has gestated during a famine is programmed to be small and need less food to survive. However, if that fetus is born after the famine has ended and lives when food is plentiful the infant will grow into adulthood consuming significantly more calories than he or she was programmed to need. Thus, fetal programming represents a set of mechanisms by which individuals that experience early life stress can suffer adverse effects of heart disease and diabetes.  </w:t>
      </w:r>
    </w:p>
    <w:p w:rsidR="00A64388" w:rsidRPr="00510EF6" w:rsidRDefault="00A64388" w:rsidP="009C3490">
      <w:pPr>
        <w:pStyle w:val="APALevel2"/>
        <w:rPr>
          <w:rFonts w:cs="Tahoma"/>
          <w:b/>
          <w:color w:val="262626"/>
        </w:rPr>
      </w:pPr>
      <w:bookmarkStart w:id="31" w:name="_Toc269555964"/>
      <w:r w:rsidRPr="00510EF6">
        <w:rPr>
          <w:b/>
        </w:rPr>
        <w:t>Prenatal Stress and Brain Neurotransmitter Systems</w:t>
      </w:r>
      <w:bookmarkEnd w:id="31"/>
    </w:p>
    <w:p w:rsidR="00A64388" w:rsidRPr="00D251DF" w:rsidRDefault="00A64388" w:rsidP="00A64388">
      <w:pPr>
        <w:spacing w:line="480" w:lineRule="auto"/>
      </w:pPr>
      <w:r>
        <w:tab/>
        <w:t xml:space="preserve"> Prenatal stress has been shown to alter the development of neurotransmitter systems, leading to morphological and neurochemical changes in the brain that increase the risk for pathophysiologies (Kofman, 2002).</w:t>
      </w:r>
    </w:p>
    <w:p w:rsidR="00A64388" w:rsidRPr="009B340B" w:rsidRDefault="00A64388" w:rsidP="00A64388">
      <w:pPr>
        <w:spacing w:line="480" w:lineRule="auto"/>
        <w:ind w:firstLine="720"/>
        <w:rPr>
          <w:b/>
        </w:rPr>
      </w:pPr>
      <w:proofErr w:type="gramStart"/>
      <w:r w:rsidRPr="009C3490">
        <w:rPr>
          <w:rFonts w:eastAsiaTheme="majorEastAsia"/>
          <w:b/>
        </w:rPr>
        <w:t>The serotonergic system.</w:t>
      </w:r>
      <w:proofErr w:type="gramEnd"/>
      <w:r>
        <w:rPr>
          <w:b/>
        </w:rPr>
        <w:t xml:space="preserve"> </w:t>
      </w:r>
      <w:r>
        <w:t xml:space="preserve">There is a close relationship between the regulation of the HPA axis and the serotonin (5-HT) system (Mitchell, Rowe, Boska &amp; Meaney, 1990). 5-HT is believed to play an important role in early brain development through the facilitation of synapse formation and maintenance in the central nervous system (Huizink, Mulder, &amp; Buitelaar, 2004).  </w:t>
      </w:r>
    </w:p>
    <w:p w:rsidR="00A64388" w:rsidRDefault="00A64388" w:rsidP="00A64388">
      <w:pPr>
        <w:spacing w:line="480" w:lineRule="auto"/>
        <w:ind w:firstLine="720"/>
      </w:pPr>
      <w:r>
        <w:t xml:space="preserve">Hiyashi et al. (1998) exposed pregnant rats to mild prenatal stress through the use of crowding and saline injections during days 15-21 of gestation. On postnatal day 35 the 5-HT levels of the rats had decreased by 17%, 5-HIAA (a metabolite of 5-HT) levels had increased by 18%, and the metabolic rate had increased by 49%. These same changes have been associated with a reduced number of 5-HT1A </w:t>
      </w:r>
      <w:proofErr w:type="gramStart"/>
      <w:r>
        <w:t>receptor binding</w:t>
      </w:r>
      <w:proofErr w:type="gramEnd"/>
      <w:r>
        <w:t xml:space="preserve"> sites in the hippocampus (Peters, 1990).</w:t>
      </w:r>
    </w:p>
    <w:p w:rsidR="00A64388" w:rsidRDefault="00A64388" w:rsidP="00A64388">
      <w:pPr>
        <w:spacing w:line="480" w:lineRule="auto"/>
        <w:ind w:firstLine="720"/>
      </w:pPr>
      <w:r>
        <w:t xml:space="preserve">This disruption of the serotonergic system, which has been shown to be associated with mood disorders, anxiety, aggression, and impulsivity (Gorman, 2002), could be associated with changes in behavior of prenatally stressed offspring (Huizink, Mulder, &amp; Buitelaar, 2004).  </w:t>
      </w:r>
    </w:p>
    <w:p w:rsidR="00A64388" w:rsidRPr="009B340B" w:rsidRDefault="00A64388" w:rsidP="00A64388">
      <w:pPr>
        <w:spacing w:line="480" w:lineRule="auto"/>
        <w:ind w:firstLine="720"/>
        <w:rPr>
          <w:b/>
        </w:rPr>
      </w:pPr>
      <w:proofErr w:type="gramStart"/>
      <w:r w:rsidRPr="009C3490">
        <w:rPr>
          <w:rFonts w:eastAsiaTheme="majorEastAsia"/>
          <w:b/>
        </w:rPr>
        <w:t>The dopaminergic system.</w:t>
      </w:r>
      <w:proofErr w:type="gramEnd"/>
      <w:r>
        <w:rPr>
          <w:b/>
        </w:rPr>
        <w:t xml:space="preserve"> </w:t>
      </w:r>
      <w:r w:rsidRPr="00967DFA">
        <w:rPr>
          <w:rFonts w:eastAsia="Cambria" w:cs="Helvetica Neue"/>
        </w:rPr>
        <w:t>Dopamine is involved in controlling movement and aiding the flow of informati</w:t>
      </w:r>
      <w:r>
        <w:rPr>
          <w:rFonts w:eastAsia="Cambria" w:cs="Helvetica Neue"/>
        </w:rPr>
        <w:t>on to the frontal cortex, which regulates</w:t>
      </w:r>
      <w:r w:rsidRPr="00967DFA">
        <w:rPr>
          <w:rFonts w:eastAsia="Cambria" w:cs="Helvetica Neue"/>
        </w:rPr>
        <w:t xml:space="preserve"> thought and emotion. It is also linked to reward systems in the</w:t>
      </w:r>
      <w:r>
        <w:rPr>
          <w:rFonts w:eastAsia="Cambria" w:cs="Helvetica Neue"/>
        </w:rPr>
        <w:t xml:space="preserve"> limbic system</w:t>
      </w:r>
      <w:r w:rsidRPr="00967DFA">
        <w:rPr>
          <w:rFonts w:eastAsia="Cambria" w:cs="Helvetica Neue"/>
        </w:rPr>
        <w:t>.</w:t>
      </w:r>
      <w:r>
        <w:t xml:space="preserve"> Alterations in the dopaminergic system</w:t>
      </w:r>
      <w:r w:rsidR="009E3142">
        <w:t xml:space="preserve"> have been documented</w:t>
      </w:r>
      <w:r>
        <w:t xml:space="preserve"> following prenatal stress (Huizink, Mulder, &amp; Buitelaar, 2004). Henry et al. (1995) found that prenatal restraint stress</w:t>
      </w:r>
      <w:r>
        <w:rPr>
          <w:rStyle w:val="CommentReference"/>
        </w:rPr>
        <w:t xml:space="preserve"> </w:t>
      </w:r>
      <w:r w:rsidRPr="00630644">
        <w:rPr>
          <w:rStyle w:val="CommentReference"/>
          <w:sz w:val="24"/>
        </w:rPr>
        <w:t xml:space="preserve">(restraining pregnant rats in order to produce a stress response) </w:t>
      </w:r>
      <w:r>
        <w:t>induced increases in the dopamine sensitivity of the nucleus accumbens through changes in dopamine receptor density. The density of the D2 receptor, whose activation increases locomotion and facilitates memory consolidation (Richtand, Woods, Berger, &amp; Strakowski, 2001), increased in the nucleus accumbens (Henry et al., 1995) w</w:t>
      </w:r>
      <w:r w:rsidRPr="006A30DC">
        <w:t xml:space="preserve">hereas the density of the D3 receptor, whose activation inhibits locomotion as well as memory consolidation (Richtand, Woods, Berger, &amp; Strakowski, 2001), decreased in the core and the shell </w:t>
      </w:r>
      <w:r>
        <w:t xml:space="preserve">of the nucleus accumbens (Henry </w:t>
      </w:r>
      <w:r w:rsidRPr="006A30DC">
        <w:t>et al., 1995).</w:t>
      </w:r>
      <w:r>
        <w:t xml:space="preserve"> </w:t>
      </w:r>
    </w:p>
    <w:p w:rsidR="00A64388" w:rsidRPr="009B340B" w:rsidRDefault="00A64388" w:rsidP="00A64388">
      <w:pPr>
        <w:spacing w:line="480" w:lineRule="auto"/>
        <w:ind w:firstLine="720"/>
        <w:rPr>
          <w:b/>
        </w:rPr>
      </w:pPr>
      <w:proofErr w:type="gramStart"/>
      <w:r w:rsidRPr="009C3490">
        <w:rPr>
          <w:rFonts w:eastAsiaTheme="majorEastAsia"/>
          <w:b/>
        </w:rPr>
        <w:t>The cholinergic system.</w:t>
      </w:r>
      <w:proofErr w:type="gramEnd"/>
      <w:r>
        <w:rPr>
          <w:b/>
        </w:rPr>
        <w:t xml:space="preserve"> </w:t>
      </w:r>
      <w:r>
        <w:t xml:space="preserve">The cholinergic system is involved in learning and memory (Messer, 2002) and also may be involved in mood and sleep disorders (Mitchell, Dalrymple-Alford, &amp; Christie, 2002).  </w:t>
      </w:r>
      <w:r w:rsidR="009E3142">
        <w:t>Stress has been shown to increase</w:t>
      </w:r>
      <w:r>
        <w:t xml:space="preserve"> the release of acetylcholine in the hippocampus (Mark, Rada, &amp; Shors, 1996). Day et al. (1998) found that administration of CRH to prenatally stressed rats produced a greater release of acetylcholine in the hippocampus than did administration of an inactive substance. This same cholinergic hypersensitivity has been found in individuals with depression (Janowsky, Overstreet, &amp; Nurnberger, 1994) and could </w:t>
      </w:r>
      <w:r w:rsidR="009E3142">
        <w:t>contribute to</w:t>
      </w:r>
      <w:r>
        <w:t xml:space="preserve"> mood disorders resulting from prenatal stress.  </w:t>
      </w:r>
    </w:p>
    <w:p w:rsidR="00A64388" w:rsidRPr="00A64388" w:rsidRDefault="00A64388" w:rsidP="00A64388">
      <w:pPr>
        <w:spacing w:line="480" w:lineRule="auto"/>
        <w:ind w:firstLine="720"/>
      </w:pPr>
      <w:proofErr w:type="gramStart"/>
      <w:r w:rsidRPr="009C3490">
        <w:rPr>
          <w:rFonts w:eastAsiaTheme="majorEastAsia"/>
          <w:b/>
        </w:rPr>
        <w:t>The noradrenergic system.</w:t>
      </w:r>
      <w:proofErr w:type="gramEnd"/>
      <w:r>
        <w:t xml:space="preserve"> A number of studies have shown that noradrenaline (NE) modulates aspects of memory, including acquisition of new information, the attentional component of memory storage, and working memory (Vermetten &amp; Bremner, 2002). Reduced levels of NE were found in the cerebral cortex and locus </w:t>
      </w:r>
      <w:r w:rsidRPr="00322EFD">
        <w:t>coeruleus</w:t>
      </w:r>
      <w:r>
        <w:t xml:space="preserve"> (the principal site for synthesis of norepinephrine in the brain) in prenatally stressed adult rats when measured immediately following a shock stress rather than under basal conditions (Takahashi, Turner, &amp; Kalin, 1992). However, prenatal stress has been reported to elevate the basal concentration of NE in the hypothalamus (Peters, 1982). These findings suggest </w:t>
      </w:r>
      <w:r w:rsidR="009E3142">
        <w:t xml:space="preserve">that prenatal stress leads to </w:t>
      </w:r>
      <w:proofErr w:type="gramStart"/>
      <w:r w:rsidR="009E3142">
        <w:t xml:space="preserve">a </w:t>
      </w:r>
      <w:r>
        <w:t xml:space="preserve"> dysregulation</w:t>
      </w:r>
      <w:proofErr w:type="gramEnd"/>
      <w:r>
        <w:t xml:space="preserve"> of the noradrenergic </w:t>
      </w:r>
      <w:r w:rsidR="009E3142">
        <w:t>system</w:t>
      </w:r>
      <w:r>
        <w:t xml:space="preserve">.  </w:t>
      </w:r>
    </w:p>
    <w:p w:rsidR="00A64388" w:rsidRDefault="00A64388" w:rsidP="009C3490">
      <w:pPr>
        <w:pStyle w:val="APALevel1"/>
      </w:pPr>
      <w:bookmarkStart w:id="32" w:name="_Toc269555965"/>
      <w:r>
        <w:t>Negative Outcomes Associated with Prenatal Stress</w:t>
      </w:r>
      <w:bookmarkEnd w:id="32"/>
    </w:p>
    <w:p w:rsidR="00A64388" w:rsidRPr="00510EF6" w:rsidRDefault="00A64388" w:rsidP="009C3490">
      <w:pPr>
        <w:pStyle w:val="APALevel2"/>
        <w:rPr>
          <w:b/>
        </w:rPr>
      </w:pPr>
      <w:bookmarkStart w:id="33" w:name="_Toc269555966"/>
      <w:r w:rsidRPr="00510EF6">
        <w:rPr>
          <w:b/>
        </w:rPr>
        <w:t>Effects on the Brain</w:t>
      </w:r>
      <w:bookmarkEnd w:id="33"/>
    </w:p>
    <w:p w:rsidR="00A64388" w:rsidRPr="0017277C" w:rsidRDefault="00A64388" w:rsidP="00A64388">
      <w:pPr>
        <w:spacing w:line="480" w:lineRule="auto"/>
        <w:rPr>
          <w:rFonts w:cs="Tahoma"/>
          <w:color w:val="262626"/>
        </w:rPr>
      </w:pPr>
      <w:r>
        <w:rPr>
          <w:rFonts w:cs="Tahoma"/>
          <w:color w:val="262626"/>
        </w:rPr>
        <w:tab/>
        <w:t>Fetal brain development is a long process that takes place after the 10</w:t>
      </w:r>
      <w:r w:rsidRPr="00EA0A9B">
        <w:rPr>
          <w:rFonts w:cs="Tahoma"/>
          <w:color w:val="262626"/>
          <w:vertAlign w:val="superscript"/>
        </w:rPr>
        <w:t>th</w:t>
      </w:r>
      <w:r>
        <w:rPr>
          <w:rFonts w:cs="Tahoma"/>
          <w:color w:val="262626"/>
        </w:rPr>
        <w:t xml:space="preserve"> gestational week when the foundations for all organs have been established (Charil, Laplante, &amp; Vaillancourt, 2010).  The fetal brain then undergoes rapid growth that is characterized by a high turnover of neuronal connections making it especially vulnerable to hormones that reach it in excessive amounts as a result of maternal stress (Weinstock, 2008). This excess can impede the formation of neural </w:t>
      </w:r>
      <w:proofErr w:type="gramStart"/>
      <w:r>
        <w:rPr>
          <w:rFonts w:cs="Tahoma"/>
          <w:color w:val="262626"/>
        </w:rPr>
        <w:t>connections,</w:t>
      </w:r>
      <w:proofErr w:type="gramEnd"/>
      <w:r>
        <w:rPr>
          <w:rFonts w:cs="Tahoma"/>
          <w:color w:val="262626"/>
        </w:rPr>
        <w:t xml:space="preserve"> reduce synaptic plasticity and neurotransmitter activity, which can lead to changes in cognitive function and behavior (Weinstock, 2008).</w:t>
      </w:r>
    </w:p>
    <w:p w:rsidR="00A64388" w:rsidRPr="009B340B" w:rsidRDefault="00A64388" w:rsidP="00A64388">
      <w:pPr>
        <w:spacing w:line="480" w:lineRule="auto"/>
        <w:ind w:firstLine="720"/>
        <w:rPr>
          <w:rFonts w:cs="Tahoma"/>
          <w:b/>
          <w:color w:val="262626"/>
        </w:rPr>
      </w:pPr>
      <w:r w:rsidRPr="009C3490">
        <w:rPr>
          <w:b/>
        </w:rPr>
        <w:t>Animal studies.</w:t>
      </w:r>
      <w:r>
        <w:rPr>
          <w:rFonts w:cs="Tahoma"/>
          <w:b/>
          <w:color w:val="262626"/>
        </w:rPr>
        <w:t xml:space="preserve"> </w:t>
      </w:r>
      <w:r>
        <w:rPr>
          <w:rFonts w:cs="Tahoma"/>
          <w:color w:val="262626"/>
        </w:rPr>
        <w:t xml:space="preserve">The majority of experiments on the effects of prenatal stress on brain development have been carried out in rats and rhesus monkeys (Weinstock, 2001). Stressors used in animal models, such as periods of physical restraint, unpredictable noise, repeated tail shocks, crowding, suspension, immobilization, and saline injections, are able to be applied in a controlled manner in terms of duration, frequency, and intensity (DiPietro, 2012). Animal studies thus provide valuable information on certain aspects of effects of prenatal stress on later development that cannot be addressed by studying humans  (Huizink, Mulder, &amp; Buitelaar, 2004), particularly </w:t>
      </w:r>
      <w:r w:rsidR="009E3142">
        <w:rPr>
          <w:rFonts w:cs="Tahoma"/>
          <w:color w:val="262626"/>
        </w:rPr>
        <w:t>because</w:t>
      </w:r>
      <w:r>
        <w:rPr>
          <w:rFonts w:cs="Tahoma"/>
          <w:color w:val="262626"/>
        </w:rPr>
        <w:t xml:space="preserve"> the developing rat brain closely resembles that of a human, especially in the embryonic stages (Bayer et al., 1993).  </w:t>
      </w:r>
    </w:p>
    <w:p w:rsidR="00A64388" w:rsidRPr="009B340B" w:rsidRDefault="00A64388" w:rsidP="00A64388">
      <w:pPr>
        <w:spacing w:line="480" w:lineRule="auto"/>
        <w:ind w:firstLine="720"/>
        <w:rPr>
          <w:rFonts w:cs="Tahoma"/>
          <w:color w:val="262626"/>
        </w:rPr>
      </w:pPr>
      <w:r>
        <w:rPr>
          <w:rFonts w:cs="Tahoma"/>
          <w:color w:val="262626"/>
        </w:rPr>
        <w:t xml:space="preserve">However it is important to note that the results, particularly in rodents, cannot be fully generalized to humans for several reasons. In contrast to most other mammals, the human and nonhuman primate fetus is relatively protected from increased maternal cortisol levels </w:t>
      </w:r>
      <w:proofErr w:type="gramStart"/>
      <w:r>
        <w:rPr>
          <w:rFonts w:cs="Tahoma"/>
          <w:color w:val="262626"/>
        </w:rPr>
        <w:t>due to placental 11</w:t>
      </w:r>
      <w:r>
        <w:rPr>
          <w:rFonts w:cs="Tahoma"/>
          <w:color w:val="262626"/>
        </w:rPr>
        <w:sym w:font="Symbol" w:char="F062"/>
      </w:r>
      <w:r>
        <w:rPr>
          <w:rFonts w:cs="Tahoma"/>
          <w:color w:val="262626"/>
        </w:rPr>
        <w:t>-HSD activity</w:t>
      </w:r>
      <w:proofErr w:type="gramEnd"/>
      <w:r>
        <w:rPr>
          <w:rFonts w:cs="Tahoma"/>
          <w:color w:val="262626"/>
        </w:rPr>
        <w:t xml:space="preserve"> (Kofman, 2002). Furthermore, the human situation is more complicated with regard to stress responses because social support and coping style may have moderating effects on the stress response and may reflect aspects of cognitive control over a stressful situation (Huizink, 2000).  </w:t>
      </w:r>
    </w:p>
    <w:p w:rsidR="00A64388" w:rsidRDefault="00A64388" w:rsidP="00A64388">
      <w:pPr>
        <w:spacing w:line="480" w:lineRule="auto"/>
        <w:ind w:firstLine="720"/>
        <w:rPr>
          <w:rFonts w:cs="Tahoma"/>
          <w:color w:val="262626"/>
        </w:rPr>
      </w:pPr>
      <w:r w:rsidRPr="009C3490">
        <w:rPr>
          <w:b/>
        </w:rPr>
        <w:t>Hippocampus.</w:t>
      </w:r>
      <w:r>
        <w:rPr>
          <w:rFonts w:cs="Tahoma"/>
          <w:color w:val="262626"/>
        </w:rPr>
        <w:t xml:space="preserve"> The hippocampus, a part of the limbic system, is important in learning and memory (Fujioka et al., 2006). Neurogenesis, the birth of neurons, continues throughout life and contributes to learning (Snyder, Kee, &amp; Wojtowicz, 2001). Coe et al. (2003) found that when pregnant rhesus monkeys were acutely stressed for 25% of their 24-week gestation it resulted in a reduced hippocampal volume and an inhibition of neurogenesis in the dentate gyrus (a part of the hippocampal formation) of their offspring. Zhu et al. (2004) found that prenatal stress in rats caused oxidative stress (an imbalance in cell maintenance that can be damaging to the organism) leading to neuronal damage and loss of hippocampal </w:t>
      </w:r>
      <w:r w:rsidR="000D2F9F">
        <w:rPr>
          <w:rFonts w:cs="Tahoma"/>
          <w:color w:val="262626"/>
        </w:rPr>
        <w:t xml:space="preserve">volume in developing offspring. </w:t>
      </w:r>
      <w:r>
        <w:rPr>
          <w:rFonts w:cs="Tahoma"/>
          <w:color w:val="262626"/>
        </w:rPr>
        <w:t>Furthermore, glucocorticoid</w:t>
      </w:r>
      <w:r w:rsidR="000D2F9F">
        <w:rPr>
          <w:rFonts w:cs="Tahoma"/>
          <w:color w:val="262626"/>
        </w:rPr>
        <w:t xml:space="preserve"> </w:t>
      </w:r>
      <w:r>
        <w:rPr>
          <w:rFonts w:cs="Tahoma"/>
          <w:color w:val="262626"/>
        </w:rPr>
        <w:t>receptors in the hippoca</w:t>
      </w:r>
      <w:r w:rsidR="000D2F9F">
        <w:rPr>
          <w:rFonts w:cs="Tahoma"/>
          <w:color w:val="262626"/>
        </w:rPr>
        <w:t xml:space="preserve">mpus are profuse because during </w:t>
      </w:r>
      <w:r>
        <w:rPr>
          <w:rFonts w:cs="Tahoma"/>
          <w:color w:val="262626"/>
        </w:rPr>
        <w:t xml:space="preserve">development gluccocorticoids are necessary for neuronal maturation (Fujioka et al., 2006). However, Uno et al. (1990) found that an excessive level of gluccocorticoids in the hippocampus prenatally can produce toxic alterations in its neurons.  </w:t>
      </w:r>
    </w:p>
    <w:p w:rsidR="00A64388" w:rsidRDefault="00A64388" w:rsidP="00A64388">
      <w:pPr>
        <w:spacing w:line="480" w:lineRule="auto"/>
        <w:ind w:firstLine="720"/>
        <w:rPr>
          <w:rFonts w:cs="Tahoma"/>
          <w:color w:val="262626"/>
        </w:rPr>
      </w:pPr>
      <w:r>
        <w:rPr>
          <w:rFonts w:cs="Tahoma"/>
          <w:color w:val="262626"/>
        </w:rPr>
        <w:t>Research has also been done on the effects of poverty on the hippocampus. Hanson, Chandra, Wolfe, and Pollak (2011) found that hippocampal gray matter (neuronal cell bodies) is associated with household income, as children from lower SES backgrounds had less hippocampal gray matter and children from more affluent backgrounds had greater concentrations of gray matter. Farah et al. (2006) found that environmental stimulation and parental nurturance (associated with income level)</w:t>
      </w:r>
      <w:r w:rsidR="00C705F8">
        <w:rPr>
          <w:rFonts w:cs="Tahoma"/>
          <w:color w:val="262626"/>
        </w:rPr>
        <w:t xml:space="preserve"> were </w:t>
      </w:r>
      <w:r>
        <w:rPr>
          <w:rFonts w:cs="Tahoma"/>
          <w:color w:val="262626"/>
        </w:rPr>
        <w:t xml:space="preserve">related to memory function, which is </w:t>
      </w:r>
      <w:r w:rsidR="009E3142">
        <w:rPr>
          <w:rFonts w:cs="Tahoma"/>
          <w:color w:val="262626"/>
        </w:rPr>
        <w:t>consistent with altered hippocampal function</w:t>
      </w:r>
      <w:r>
        <w:rPr>
          <w:rFonts w:cs="Tahoma"/>
          <w:color w:val="262626"/>
        </w:rPr>
        <w:t>. Additionally, higher levels of chronic stress appear to be associated with smaller hippocampal volumes in adults (Gianaros et al., 2007).</w:t>
      </w:r>
    </w:p>
    <w:p w:rsidR="00A64388" w:rsidRDefault="00A64388" w:rsidP="00A64388">
      <w:pPr>
        <w:spacing w:line="480" w:lineRule="auto"/>
        <w:ind w:firstLine="720"/>
        <w:rPr>
          <w:rFonts w:cs="Tahoma"/>
          <w:color w:val="262626"/>
        </w:rPr>
      </w:pPr>
      <w:r w:rsidRPr="009C3490">
        <w:rPr>
          <w:b/>
        </w:rPr>
        <w:t>Amygdala.</w:t>
      </w:r>
      <w:r>
        <w:rPr>
          <w:rFonts w:cs="Tahoma"/>
          <w:color w:val="262626"/>
        </w:rPr>
        <w:t xml:space="preserve"> The amygdala is a part of the limbic system and plays a central role in the processing of memory and emotions, in particular fear (Seymour &amp; Dolan, 2008). Krazspulski et al. (2006) found that prenatal stress-exposed rats had offspring with 20-25% larger amygdalar nuclei volumes than the controls and 25-30% fewer neurons and glial cells. Higher levels of CRH and its receptors were found in the amygdala of prenatally stressed rats and larger amounts were released on stimulation (Ward et al., 2000). Prenatal stress was also found to cause expansion of the lateral nucleus of the amygdala, an area in which learned fear is encoded (Salm et al., 2004). These developmental differences may predispose exposed animals to fear-related behaviors, which may manifest in anxiety-like symptoms later in life (Lazinksi, Shea, &amp; Steiner, 2008).</w:t>
      </w:r>
    </w:p>
    <w:p w:rsidR="00A64388" w:rsidRPr="009B340B" w:rsidRDefault="00A64388" w:rsidP="00A64388">
      <w:pPr>
        <w:spacing w:line="480" w:lineRule="auto"/>
        <w:ind w:firstLine="720"/>
        <w:rPr>
          <w:rFonts w:cs="Tahoma"/>
          <w:b/>
          <w:color w:val="262626"/>
        </w:rPr>
      </w:pPr>
      <w:r w:rsidRPr="009C3490">
        <w:rPr>
          <w:b/>
        </w:rPr>
        <w:t>Prefrontal cortex.</w:t>
      </w:r>
      <w:r>
        <w:rPr>
          <w:rFonts w:cs="Tahoma"/>
          <w:b/>
          <w:color w:val="262626"/>
        </w:rPr>
        <w:t xml:space="preserve"> </w:t>
      </w:r>
      <w:r>
        <w:rPr>
          <w:rFonts w:cs="Tahoma"/>
          <w:color w:val="262626"/>
        </w:rPr>
        <w:t>The prefrontal cortex, responsible for integration of executive function, is highly interconnected with other brain regions (</w:t>
      </w:r>
      <w:r w:rsidR="009E3142">
        <w:rPr>
          <w:rFonts w:cs="Tahoma"/>
          <w:color w:val="262626"/>
        </w:rPr>
        <w:t>Arnsten et al., 2010). Reduced neural</w:t>
      </w:r>
      <w:r>
        <w:rPr>
          <w:rFonts w:cs="Tahoma"/>
          <w:color w:val="262626"/>
        </w:rPr>
        <w:t xml:space="preserve"> density within it would therefore decrease the prefrontal cortex’s ability to regulate executive functions such as planning, working memory, attention, problem solving, verbal reasoning, inhibition, and monitoring of actions (Elliot, 2003).</w:t>
      </w:r>
    </w:p>
    <w:p w:rsidR="00631C68" w:rsidRPr="00EF532D" w:rsidRDefault="00A64388" w:rsidP="00EF532D">
      <w:pPr>
        <w:spacing w:line="480" w:lineRule="auto"/>
        <w:ind w:firstLine="720"/>
        <w:rPr>
          <w:rFonts w:cs="Tahoma"/>
          <w:color w:val="262626"/>
        </w:rPr>
      </w:pPr>
      <w:r>
        <w:rPr>
          <w:rFonts w:cs="Tahoma"/>
          <w:color w:val="262626"/>
        </w:rPr>
        <w:t xml:space="preserve">Murmu et al. (2006) examined the development of neurons in the limbic anterior cingulate (located around the corpus callosum, it is a central station for linking behavioral outcomes to motivation) and the orbitofronal cortex (a region in the frontal lobes involved in the cognitive processing of decision making). These cortical areas have been implicated in attentional processes, working memory, and in the regulation of emotional behavior (Dalley, Cardinal, &amp; Robbins, 2004). In this study, pregnant rats were stressed daily from 15-20 days’ gestation (of a 21-day gestation) and brains were then removed after 23 days of age for examination of dendrites.  Murmu et al. (2006) found that offspring of mothers exposed to stress during pregnancy (PS) displayed significantly lower spine </w:t>
      </w:r>
      <w:r w:rsidR="009E3142">
        <w:rPr>
          <w:rFonts w:cs="Tahoma"/>
          <w:color w:val="262626"/>
        </w:rPr>
        <w:t>density</w:t>
      </w:r>
      <w:r>
        <w:rPr>
          <w:rFonts w:cs="Tahoma"/>
          <w:color w:val="262626"/>
        </w:rPr>
        <w:t xml:space="preserve"> in the dorsal anterior cingulate (plays a role in rational cognitive functions) and orbitofrontal cortex (involved in decision-making) compared to control animals. This suggests that the brain regions of prenatally stressed offspring are less connected than those of controls and therefore may lack more integrated cognitive processes.</w:t>
      </w:r>
    </w:p>
    <w:p w:rsidR="00A64388" w:rsidRPr="00510EF6" w:rsidRDefault="00A64388" w:rsidP="009C3490">
      <w:pPr>
        <w:pStyle w:val="APALevel2"/>
        <w:rPr>
          <w:b/>
        </w:rPr>
      </w:pPr>
      <w:bookmarkStart w:id="34" w:name="_Toc269555967"/>
      <w:r w:rsidRPr="00510EF6">
        <w:rPr>
          <w:b/>
        </w:rPr>
        <w:t>Neurodevelopmental Effects</w:t>
      </w:r>
      <w:bookmarkEnd w:id="34"/>
    </w:p>
    <w:p w:rsidR="00A64388" w:rsidRPr="009B340B" w:rsidRDefault="00A64388" w:rsidP="00A64388">
      <w:pPr>
        <w:spacing w:line="480" w:lineRule="auto"/>
        <w:ind w:firstLine="720"/>
        <w:rPr>
          <w:b/>
        </w:rPr>
      </w:pPr>
      <w:proofErr w:type="gramStart"/>
      <w:r w:rsidRPr="009C3490">
        <w:rPr>
          <w:b/>
        </w:rPr>
        <w:t>Intellectual and language functioning.</w:t>
      </w:r>
      <w:proofErr w:type="gramEnd"/>
      <w:r>
        <w:rPr>
          <w:b/>
        </w:rPr>
        <w:t xml:space="preserve"> </w:t>
      </w:r>
      <w:r>
        <w:t>As stated previously, animal studies allow for random assignment while human studies do not.  However, occasionally studies are able to take advantage of naturally occurring population-based disasters (DiPietro, 2012). In January of 1998 the Quebec Ice Storm created just such an event. The storm resulted in electrical power failures for three million individuals for anywhere from 6 hours to 5 weeks. During this time large numbers of pregnant women in various stages of pregnancy were randomly exposed to varying degrees of storm-related hardship (King &amp; Laplante, 2005).</w:t>
      </w:r>
    </w:p>
    <w:p w:rsidR="00A64388" w:rsidRPr="00A64388" w:rsidRDefault="00A64388" w:rsidP="00A64388">
      <w:pPr>
        <w:spacing w:line="480" w:lineRule="auto"/>
        <w:ind w:firstLine="720"/>
      </w:pPr>
      <w:r>
        <w:t>Laplante et al. (2004) studied the stress</w:t>
      </w:r>
      <w:r w:rsidR="009E3142">
        <w:t>ful</w:t>
      </w:r>
      <w:r>
        <w:t xml:space="preserve"> effects of the ice storm on pregnant mothers and the subsequent development of their children. They administered the Bayley Mental Development Index (MDI), which is predictive of reading and spelling abilities at 8 years of age and general intellectual functioning in later development, to 58 toddlers who had experienced the ice storm </w:t>
      </w:r>
      <w:r w:rsidRPr="00980E7A">
        <w:rPr>
          <w:i/>
        </w:rPr>
        <w:t>in utero</w:t>
      </w:r>
      <w:r>
        <w:t>. They found that poorer Bayley MDI scores and lower productive and receptive language abilities were predicted by more severe prenatal stress, particularly if the stress occurred early in the pregnancy. Birth weight accounted for part of the variance on the Bayley scores, but only when the exposure occurred in the third trimester, suggesting that vulnerability to prenatal stress decreased as pregnancy progressed.</w:t>
      </w:r>
    </w:p>
    <w:p w:rsidR="00A64388" w:rsidRPr="008D4F4F" w:rsidRDefault="00A64388" w:rsidP="008D4F4F">
      <w:pPr>
        <w:spacing w:line="480" w:lineRule="auto"/>
        <w:ind w:firstLine="720"/>
        <w:rPr>
          <w:b/>
        </w:rPr>
      </w:pPr>
      <w:r w:rsidRPr="009C3490">
        <w:rPr>
          <w:b/>
        </w:rPr>
        <w:t>Behavioral problems.</w:t>
      </w:r>
      <w:r w:rsidR="008D4F4F">
        <w:rPr>
          <w:b/>
        </w:rPr>
        <w:t xml:space="preserve"> </w:t>
      </w:r>
      <w:r>
        <w:t xml:space="preserve">Gutteling et al. (2005) examined the relationship between infant temperament (behavioral style resulting from neurobiological factors) and maternal prenatal stress by measuring salivary cortisol levels throughout pregnancy and assessing the infant’s temperament at 27 months using the Infant Characteristics Questionnaire (ICQ). The ICQ assesses difficult behavior (negative mood, withdrawal, high intensity, and low regularity of physical rhythms), adaptability (adaptation to novel situations), and attention regulation (task persistence and attention span). Gutteling et al. (2005) found that higher prenatal cortisol levels were predictors for both increased difficult behavior and decreased attention regulation in infants. </w:t>
      </w:r>
    </w:p>
    <w:p w:rsidR="00A64388" w:rsidRPr="00510EF6" w:rsidRDefault="00A64388" w:rsidP="009C3490">
      <w:pPr>
        <w:pStyle w:val="APALevel2"/>
        <w:rPr>
          <w:b/>
        </w:rPr>
      </w:pPr>
      <w:bookmarkStart w:id="35" w:name="_Toc269555968"/>
      <w:r w:rsidRPr="00510EF6">
        <w:rPr>
          <w:b/>
        </w:rPr>
        <w:t>Prenatal Stress and Physi</w:t>
      </w:r>
      <w:r w:rsidR="009C3490" w:rsidRPr="00510EF6">
        <w:rPr>
          <w:b/>
        </w:rPr>
        <w:t>ological Disorders in Adulthood</w:t>
      </w:r>
      <w:bookmarkEnd w:id="35"/>
    </w:p>
    <w:p w:rsidR="00A64388" w:rsidRPr="0034763B" w:rsidRDefault="00A64388" w:rsidP="00A64388">
      <w:pPr>
        <w:spacing w:line="480" w:lineRule="auto"/>
        <w:ind w:firstLine="720"/>
      </w:pPr>
      <w:r>
        <w:t>The correlation between prenatal stress and disease in adulthood is a direct result of fetal programming and the interaction between the prenatal and postnatal environment (Louey &amp; Thornburg, 2005).</w:t>
      </w:r>
    </w:p>
    <w:p w:rsidR="00A64388" w:rsidRPr="009B340B" w:rsidRDefault="00A64388" w:rsidP="00A64388">
      <w:pPr>
        <w:spacing w:line="480" w:lineRule="auto"/>
        <w:ind w:firstLine="720"/>
        <w:rPr>
          <w:b/>
        </w:rPr>
      </w:pPr>
      <w:r w:rsidRPr="009C3490">
        <w:rPr>
          <w:b/>
        </w:rPr>
        <w:t>Cardiovascular disease.</w:t>
      </w:r>
      <w:r>
        <w:rPr>
          <w:b/>
        </w:rPr>
        <w:t xml:space="preserve"> </w:t>
      </w:r>
      <w:r>
        <w:t>Cortisol increases blood pressure by increasing the sensitivity of the vasculature to epinephrine and norepinephrine (Seckl, 2004). Dodic et al. (1998) found that adult hypertension was produced in sheep exposed to excess glucocorticoids in utero. Furthermore, preterm birth and low birth weight, two outcomes of prenatal stress, have been associated with cardiovascular disease in adulthood (Latendresse, 2009). Eriksson et al. (2001) found that</w:t>
      </w:r>
      <w:r w:rsidR="00C705F8">
        <w:t xml:space="preserve"> low birth weight boys who had </w:t>
      </w:r>
      <w:r w:rsidR="00DA672E" w:rsidRPr="00C705F8">
        <w:t>rapid growth (increased body weight and body mass index)</w:t>
      </w:r>
      <w:r w:rsidR="00C705F8" w:rsidRPr="00C705F8">
        <w:t xml:space="preserve"> following their first year of life</w:t>
      </w:r>
      <w:r w:rsidR="00DA672E" w:rsidRPr="00C705F8">
        <w:t xml:space="preserve"> had an increased risk of coronary heart disease</w:t>
      </w:r>
      <w:r w:rsidR="00C705F8" w:rsidRPr="00C705F8">
        <w:t xml:space="preserve">. </w:t>
      </w:r>
      <w:r w:rsidRPr="00C705F8">
        <w:t>Forsen et</w:t>
      </w:r>
      <w:r>
        <w:t xml:space="preserve"> al. (2004) found that </w:t>
      </w:r>
      <w:proofErr w:type="gramStart"/>
      <w:r>
        <w:t>girls</w:t>
      </w:r>
      <w:proofErr w:type="gramEnd"/>
      <w:r>
        <w:t xml:space="preserve"> who were born short, followed by a rapid increase in body weight and body mass index in childhood were also at greater risk for heart disease. These effects of prenatal stress are a direct result of the mis-match in the uterine environment and the outside world in</w:t>
      </w:r>
      <w:r w:rsidR="004345DE">
        <w:t>to</w:t>
      </w:r>
      <w:r>
        <w:t xml:space="preserve"> which the child is born. </w:t>
      </w:r>
    </w:p>
    <w:p w:rsidR="00A64388" w:rsidRPr="009B340B" w:rsidRDefault="00A64388" w:rsidP="00A64388">
      <w:pPr>
        <w:spacing w:line="480" w:lineRule="auto"/>
        <w:ind w:firstLine="720"/>
        <w:rPr>
          <w:b/>
        </w:rPr>
      </w:pPr>
      <w:r>
        <w:rPr>
          <w:b/>
        </w:rPr>
        <w:t>D</w:t>
      </w:r>
      <w:r w:rsidRPr="00F47358">
        <w:rPr>
          <w:b/>
        </w:rPr>
        <w:t>iabetes.</w:t>
      </w:r>
      <w:r>
        <w:rPr>
          <w:b/>
        </w:rPr>
        <w:t xml:space="preserve"> </w:t>
      </w:r>
      <w:r>
        <w:t xml:space="preserve">Cortisol counteracts insulin so that excessive glucocorticoids cause high blood sugar (Seckl, 2004). High glucose levels, also known as hyperglycemia, if </w:t>
      </w:r>
      <w:r w:rsidR="004345DE">
        <w:t xml:space="preserve">unchecked </w:t>
      </w:r>
      <w:r>
        <w:t>can lead to diabetes (Joseph &amp; Kramer, 1996). The activation of the HPA axis appears to contribute to the accumulation of fat tissue and vice versa with obesity itself constituting a chronic stressful state that may cause HPA dysfunction (Kyrou, Chrousos, &amp; Tsigos, 2006). Obesity is well known to lead to an increased risk for conditions such as diabetes (Ford, Williamson, &amp; Liu, 1997).</w:t>
      </w:r>
    </w:p>
    <w:p w:rsidR="00A64388" w:rsidRDefault="00A64388" w:rsidP="00A64388">
      <w:pPr>
        <w:widowControl w:val="0"/>
        <w:spacing w:line="480" w:lineRule="auto"/>
        <w:ind w:firstLine="720"/>
      </w:pPr>
      <w:r>
        <w:t xml:space="preserve">The prevalence of diabetes is quickly reaching epidemic proportions in the United States (and in the UK, though the numbers are different), with a national increase of 61% since 1990 (Mokad et al., 2001). In a random digital telephone survey of 195,005 adults across the country, African-Americans were found to have </w:t>
      </w:r>
      <w:r w:rsidRPr="00D669BF">
        <w:t xml:space="preserve">the </w:t>
      </w:r>
      <w:r w:rsidRPr="00D669BF">
        <w:rPr>
          <w:rFonts w:cs="Georgia"/>
          <w:color w:val="262626"/>
          <w:szCs w:val="26"/>
        </w:rPr>
        <w:t>highest rate of diagnosed diabetes (11.2%) among all race groups, and adults with less than a high school education had the highest rate (13.0%) among the educational levels</w:t>
      </w:r>
      <w:r>
        <w:rPr>
          <w:rFonts w:cs="Georgia"/>
          <w:color w:val="262626"/>
          <w:szCs w:val="26"/>
        </w:rPr>
        <w:t xml:space="preserve"> (Mokad et al., 2001). This discrepancy could perhaps largely be explained by increased exposure to poverty-related stress. </w:t>
      </w:r>
    </w:p>
    <w:p w:rsidR="00A64388" w:rsidRPr="005B52F4" w:rsidRDefault="00A64388" w:rsidP="009C3490">
      <w:pPr>
        <w:pStyle w:val="APALevel2"/>
        <w:rPr>
          <w:b/>
        </w:rPr>
      </w:pPr>
      <w:bookmarkStart w:id="36" w:name="_Toc269555969"/>
      <w:r w:rsidRPr="005B52F4">
        <w:rPr>
          <w:b/>
        </w:rPr>
        <w:t>Differences in Stress Reactivity</w:t>
      </w:r>
      <w:bookmarkEnd w:id="36"/>
    </w:p>
    <w:p w:rsidR="0086478C" w:rsidRDefault="00A64388" w:rsidP="00A64388">
      <w:pPr>
        <w:spacing w:line="480" w:lineRule="auto"/>
        <w:ind w:firstLine="720"/>
      </w:pPr>
      <w:proofErr w:type="gramStart"/>
      <w:r>
        <w:t>Individual differences in stress reactivity are in part mediated by varying levels of parental care</w:t>
      </w:r>
      <w:proofErr w:type="gramEnd"/>
      <w:r>
        <w:t xml:space="preserve"> (Caldji, Diorio, &amp; Meaney, 2000). Parental rearing that results in enhanced reactivity to stress appears to increase the risk for illness in later life due to the fact that increased levels of gluccocorticoids promote the development of multiple forms of chronic illness (Seckl &amp; Meaney, 1994). The </w:t>
      </w:r>
      <w:r w:rsidR="0086478C">
        <w:t>good news is that maternal care, as well as an environmentally enriched environment, can</w:t>
      </w:r>
      <w:r>
        <w:t xml:space="preserve"> mitigate the negative effects of stress so that even the negative effects of poverty can be remediated (Meany, 2001). </w:t>
      </w:r>
    </w:p>
    <w:p w:rsidR="00A64388" w:rsidRPr="00117BD4" w:rsidRDefault="00A64388" w:rsidP="00A64388">
      <w:pPr>
        <w:spacing w:line="480" w:lineRule="auto"/>
        <w:ind w:firstLine="720"/>
        <w:rPr>
          <w:rFonts w:cs="Tahoma"/>
          <w:color w:val="262626"/>
        </w:rPr>
      </w:pPr>
      <w:r>
        <w:t xml:space="preserve">Caldji, Diorio, and Meaney (2000) studied the variations in maternal licking and grooming behavior of rat dams to explore the relationship between parental care and stress reactivity. They found that the offspring of high licking and grooming rats had a more modest HPA response to stress (decreased CRF levels in the hypothalamus and enhanced glucocorticoidnegative feedback sensitivity). Interestingly, the magnitude of the stress response (measured by cortisol levels) was significantly correlated with the frequency of maternal licking and grooming during the first ten days of life. This timeframe coincides with a sensitive period of development of the HPA axis in humans (Phillps, 2001), </w:t>
      </w:r>
      <w:r w:rsidR="0086478C">
        <w:t xml:space="preserve">suggesting </w:t>
      </w:r>
      <w:r>
        <w:t xml:space="preserve">that greater levels of maternal caresses, hugs, and kisses (equivalent to licking and grooming in rats) is beneficial to the development of a healthy stress response in newborns. </w:t>
      </w:r>
      <w:r>
        <w:br/>
      </w:r>
      <w:r>
        <w:tab/>
        <w:t>Caldji, Diorio, and Meaney (2001) also found that offspring of low-licking and grooming rats differed in behavioral responses to novelty. These offspring showed greater startle responses, decreased open field exploration, and longer latencies to eat food provided in a novel environment. This could be a link to difficu</w:t>
      </w:r>
      <w:r w:rsidR="00E215FB">
        <w:t>lt infant temperament in humans and potentially related to parental neglect.</w:t>
      </w:r>
    </w:p>
    <w:p w:rsidR="00A64388" w:rsidRPr="007F0A2D" w:rsidRDefault="00A64388" w:rsidP="009C3490">
      <w:pPr>
        <w:pStyle w:val="APALevel1"/>
      </w:pPr>
      <w:bookmarkStart w:id="37" w:name="_Toc269555970"/>
      <w:proofErr w:type="gramStart"/>
      <w:r w:rsidRPr="007F0A2D">
        <w:t>Whom</w:t>
      </w:r>
      <w:proofErr w:type="gramEnd"/>
      <w:r w:rsidRPr="007F0A2D">
        <w:t xml:space="preserve"> does Prenatal Stress Affect?</w:t>
      </w:r>
      <w:bookmarkEnd w:id="37"/>
    </w:p>
    <w:p w:rsidR="00551A3D" w:rsidRPr="00510EF6" w:rsidRDefault="00551A3D" w:rsidP="00551A3D">
      <w:pPr>
        <w:pStyle w:val="APALevel2"/>
        <w:rPr>
          <w:b/>
        </w:rPr>
      </w:pPr>
      <w:bookmarkStart w:id="38" w:name="_Toc269555971"/>
      <w:r w:rsidRPr="00510EF6">
        <w:rPr>
          <w:b/>
        </w:rPr>
        <w:t>Socioeconomic Status</w:t>
      </w:r>
      <w:bookmarkEnd w:id="38"/>
    </w:p>
    <w:p w:rsidR="00A64388" w:rsidRPr="007F0A2D" w:rsidRDefault="00A64388" w:rsidP="00A64388">
      <w:pPr>
        <w:spacing w:line="480" w:lineRule="auto"/>
        <w:ind w:firstLine="720"/>
      </w:pPr>
      <w:r w:rsidRPr="007F0A2D">
        <w:t xml:space="preserve">Socioeconomic status (SES), a measure of one’s overall status and position in society, strongly influences an individual’s experiences from childhood through adulthood. It is a complex construct based on household income, material resources, education and occupation, as well as related neighborhood and family characteristics, such as exposure to violence and toxins, prenatal care and provision of a cognitively stimulating environment (Hackman, Farrah, Meaney, 2010). Individuals of low childhood SES face various social and economic barriers to success and wellbeing, likely accounting for the intergenerational transmission of poverty (Conger &amp; Donnellan, 2007). </w:t>
      </w:r>
      <w:r w:rsidRPr="007F0A2D">
        <w:tab/>
      </w:r>
    </w:p>
    <w:p w:rsidR="00A64388" w:rsidRPr="007F0A2D" w:rsidRDefault="00A64388" w:rsidP="00A64388">
      <w:pPr>
        <w:spacing w:line="480" w:lineRule="auto"/>
        <w:ind w:firstLine="720"/>
      </w:pPr>
      <w:r w:rsidRPr="007F0A2D">
        <w:t xml:space="preserve">It has been shown </w:t>
      </w:r>
      <w:proofErr w:type="gramStart"/>
      <w:r w:rsidRPr="007F0A2D">
        <w:t>that individuals</w:t>
      </w:r>
      <w:proofErr w:type="gramEnd"/>
      <w:r w:rsidRPr="007F0A2D">
        <w:t xml:space="preserve"> from lower SES report greater exposure to stressful life events and a greater impact of these events on their lives than individuals from higher SES (Dohrenwend, 1973). The association between SES and stress may stem from environmental and social-psychological factors (Lupien, King, Meaney, &amp; McEwen, 2001). Individuals lower on the SES ladder have fewer choices in residential environments and more frequently these environments are associated with increased mortality rates and crime (Haan, Kaplan, &amp; Syme, 1989). Furthermore, </w:t>
      </w:r>
      <w:r w:rsidRPr="007F0A2D">
        <w:rPr>
          <w:szCs w:val="20"/>
        </w:rPr>
        <w:t>it has been shown that higher SES decreases the likelihood of exposure to negative events such as social aggression and risk behaviors (Dohrenwend &amp; Dohrenwend, 1970). Individuals of lower SES are exposed to a higher rate of change or instability in their lives, and this instability has been found to produce a higher level of individual</w:t>
      </w:r>
      <w:r w:rsidRPr="007F0A2D">
        <w:t xml:space="preserve"> </w:t>
      </w:r>
      <w:r w:rsidRPr="007F0A2D">
        <w:rPr>
          <w:szCs w:val="20"/>
        </w:rPr>
        <w:t>distress (Broadhead, Kaplan, &amp; James, 1983). These factors explain why a pregnant women living under these conditions might have an overactive stress response system and thereby influence the fetus’ developmental path.</w:t>
      </w:r>
      <w:r w:rsidRPr="007F0A2D">
        <w:t xml:space="preserve"> Individual measures of SES such as marital status, maternal education, race, and age all interact to create toxic levels of </w:t>
      </w:r>
      <w:r w:rsidR="00E215FB">
        <w:t>stress</w:t>
      </w:r>
      <w:r w:rsidRPr="007F0A2D">
        <w:t xml:space="preserve">. </w:t>
      </w:r>
    </w:p>
    <w:p w:rsidR="00A64388" w:rsidRPr="00510EF6" w:rsidRDefault="009C3490" w:rsidP="009C3490">
      <w:pPr>
        <w:pStyle w:val="APALevel2"/>
        <w:rPr>
          <w:b/>
        </w:rPr>
      </w:pPr>
      <w:bookmarkStart w:id="39" w:name="_Toc269555972"/>
      <w:r w:rsidRPr="00510EF6">
        <w:rPr>
          <w:b/>
        </w:rPr>
        <w:t>Marital Status</w:t>
      </w:r>
      <w:bookmarkEnd w:id="39"/>
    </w:p>
    <w:p w:rsidR="00A64388" w:rsidRPr="007F0A2D" w:rsidRDefault="00A64388" w:rsidP="00AD35D4">
      <w:pPr>
        <w:spacing w:line="480" w:lineRule="auto"/>
      </w:pPr>
      <w:r w:rsidRPr="007F0A2D">
        <w:tab/>
        <w:t>The absence of positive social relationships has proven to be a risk factor for a wide range of negative health outcomes and is presumed to occur through a dysregulation of the HPA axis (Robles &amp; Kiecolt-Glaser, 2003). “Social buffering”, the ability of a partner to reduce the stress response, is a well-studied benefit of marriage (Hennessy, Kaiser, &amp; Sachser, 2009). Oxytocin (a neurohypophysial hormone produced by the hypothalamus) is released during physical contact and promotes affiliative behavior and the formation of social bonds (Smith &amp; Wang, 2012). Attachment behaviors and social contact that occur through the release of oxytocin, thus, increase an individual’s sense of security during times of stress and subsequently reduce HPA activity (Ravitz, Maunder, Hunter, Sthankiya, &amp; Lancee, 2010). Furthermore, times of stress lead to an increased desire for intimacy. Studies using monkeys have shown that social isolation prior to the establishment of a new social pair increases proximity-seeking behavior, a behavior associated with higher cortisol levels (Smith, Birnie, &amp; French, 2011). Therefore, social buffering, often in the context of marriage, has positive effects on many physiological responses (</w:t>
      </w:r>
      <w:r w:rsidRPr="007F0A2D">
        <w:rPr>
          <w:i/>
        </w:rPr>
        <w:t xml:space="preserve">e.g., </w:t>
      </w:r>
      <w:r w:rsidRPr="007F0A2D">
        <w:t xml:space="preserve">cardiovascular reactivity, the immune system, the sympathetic nervous system, as well as behavioral reactions during times of stress) that promote health and overall wellbeing (Hennessy, Kaiser, &amp; Sachser, 2009).  Additionally, marriage may be a protective factor mitigating the risk of living in poverty, as the rate of married couples in poverty is only 6.9%, less than half the national average of 15.1% (U.S. Census Bureau, 2010).  </w:t>
      </w:r>
    </w:p>
    <w:p w:rsidR="00A64388" w:rsidRPr="00510EF6" w:rsidRDefault="00A64388" w:rsidP="009C3490">
      <w:pPr>
        <w:pStyle w:val="APALevel2"/>
        <w:rPr>
          <w:b/>
        </w:rPr>
      </w:pPr>
      <w:bookmarkStart w:id="40" w:name="_Toc269555973"/>
      <w:r w:rsidRPr="00510EF6">
        <w:rPr>
          <w:b/>
        </w:rPr>
        <w:t xml:space="preserve">Maternal </w:t>
      </w:r>
      <w:r w:rsidR="009C3490" w:rsidRPr="00510EF6">
        <w:rPr>
          <w:b/>
        </w:rPr>
        <w:t>Education</w:t>
      </w:r>
      <w:bookmarkEnd w:id="40"/>
    </w:p>
    <w:p w:rsidR="00A64388" w:rsidRPr="007F0A2D" w:rsidRDefault="00A64388" w:rsidP="00A64388">
      <w:pPr>
        <w:spacing w:line="480" w:lineRule="auto"/>
        <w:ind w:firstLine="720"/>
      </w:pPr>
      <w:r w:rsidRPr="007F0A2D">
        <w:t>Education clusters together</w:t>
      </w:r>
      <w:r w:rsidR="000D2F9F">
        <w:t xml:space="preserve"> with other measures of SES and it </w:t>
      </w:r>
      <w:r w:rsidRPr="007F0A2D">
        <w:t xml:space="preserve">is difficult to parse out its exact influence. There is a well-documented education gradient for both health status and health behaviors that can easily be linked to SES (Cutler &amp; Lleras-Muney, 2006). The link between adverse birth outcomes and SES </w:t>
      </w:r>
      <w:r w:rsidR="0086478C">
        <w:t xml:space="preserve">is </w:t>
      </w:r>
      <w:r w:rsidRPr="007F0A2D">
        <w:t xml:space="preserve">typically identified using maternal level of education, which is listed on the birth certificate (Luo, Wilkins, &amp; Kramer, 2006). A systematic review of socioeconomic disparities in adverse birth outcomes (Blumenshire, Egerter, Barclay, Cubbin, &amp; Braveman, 2010) found that of the 106 studies reviewed 93 reported a significant association between at least one socioeconomic measure and one birth outcome. Low birthweight proved to be the adverse birth outcome with the strongest relationship with maternal education level. However, these effects varied a great deal across racial and ethnic subgroups. A significant association between maternal education and low birthweight was found for both non-Hispanic white (Jaffee &amp; Perloff, 2003) and African-American women (Nicolaidis, Ko, Saha, &amp; Koepsell, 2004), but not for Hispanic women (Pearl, Braveman, &amp; Abrams, 2001). </w:t>
      </w:r>
    </w:p>
    <w:p w:rsidR="00A64388" w:rsidRPr="00510EF6" w:rsidRDefault="009C3490" w:rsidP="009C3490">
      <w:pPr>
        <w:pStyle w:val="APALevel2"/>
        <w:rPr>
          <w:b/>
        </w:rPr>
      </w:pPr>
      <w:bookmarkStart w:id="41" w:name="_Toc269555974"/>
      <w:r w:rsidRPr="00510EF6">
        <w:rPr>
          <w:b/>
        </w:rPr>
        <w:t>Maternal Race</w:t>
      </w:r>
      <w:bookmarkEnd w:id="41"/>
    </w:p>
    <w:p w:rsidR="00A64388" w:rsidRPr="007F0A2D" w:rsidRDefault="00A64388" w:rsidP="00A64388">
      <w:pPr>
        <w:spacing w:line="480" w:lineRule="auto"/>
        <w:ind w:firstLine="720"/>
      </w:pPr>
      <w:r w:rsidRPr="007F0A2D">
        <w:t xml:space="preserve">There are severe racial discrepancies in poverty rates in the United States. In 2010, a national average of 15.1% lived in poverty. African-Americans greatly exceeded this average at 27.4% while only 9.9% of white Americans lived in poverty. These rates were highest for families headed by a single woman (31.6%), particularly if the woman was African-American or Hispanic (U.S. Census Bureau, 2010). Furthermore, </w:t>
      </w:r>
      <w:r w:rsidR="00E215FB">
        <w:t>stress-related diseases are</w:t>
      </w:r>
      <w:r w:rsidRPr="007F0A2D">
        <w:t xml:space="preserve"> disproportionately prevalent within the African-American population. Diabetes is 60% more common in African-Americans than white Americans and more than 45% of African-American women 20 years and older have high blood pressure (Commission on Social Determinants of Health, 2008). These glaring racial disparities in poverty and disease consequently translate into adverse birth outcomes (Hogue &amp; Bremner, 2005). African-Americans suffer from the highest rate of infant mortality (Matthews &amp; MacDorman, 2012) and are 2.2 times more likely to have low birth weight infants than their white counterparts (Dominguez, 2011).  </w:t>
      </w:r>
    </w:p>
    <w:p w:rsidR="00A64388" w:rsidRPr="00510EF6" w:rsidRDefault="009C3490" w:rsidP="009C3490">
      <w:pPr>
        <w:pStyle w:val="APALevel2"/>
        <w:rPr>
          <w:b/>
        </w:rPr>
      </w:pPr>
      <w:bookmarkStart w:id="42" w:name="_Toc269555975"/>
      <w:r w:rsidRPr="00510EF6">
        <w:rPr>
          <w:b/>
        </w:rPr>
        <w:t>Maternal Age</w:t>
      </w:r>
      <w:bookmarkEnd w:id="42"/>
    </w:p>
    <w:p w:rsidR="00A64388" w:rsidRPr="00C128DC" w:rsidRDefault="00A64388" w:rsidP="00A64388">
      <w:pPr>
        <w:spacing w:line="480" w:lineRule="auto"/>
      </w:pPr>
      <w:r w:rsidRPr="007F0A2D">
        <w:rPr>
          <w:b/>
        </w:rPr>
        <w:tab/>
      </w:r>
      <w:r w:rsidRPr="007F0A2D">
        <w:t xml:space="preserve">A 1992 groundbreaking study conducted by Arline Geronimus through the Harvard School of Public Health found that African-American women had better birth outcomes at a younger age than their white counterparts regardless of socioeconomic status. She posited that these disparities in adverse pregnancy outcomes </w:t>
      </w:r>
      <w:proofErr w:type="gramStart"/>
      <w:r w:rsidRPr="007F0A2D">
        <w:t>may</w:t>
      </w:r>
      <w:proofErr w:type="gramEnd"/>
      <w:r w:rsidRPr="007F0A2D">
        <w:t xml:space="preserve"> exist as a result of a lifetime of exposure to chronic stress (Hogue &amp; Bremner, 2005).  Her “weathering” hypothesis stated that African-Americans experience early health deterioration as a consequence of the cumulative impact of repeated experience with social or economic adversity and political marginalization and that the stress inherent in living in a race-conscious society stigmatizes and disadvantages African-Americans causing disproportionate physiological deterioration (Geronimus, Hicken, Keen, &amp; Bound, 2006). The effects of discrimination compounded by the stresses of living in poverty add up to become a toxic level of stress that weathers the reproductive system, leading to poor birth outcomes among older African-American women (Geronimus, 1992). Maternal age is thus critical to birth outcomes, particularly for African-Americans.</w:t>
      </w:r>
      <w:r>
        <w:t xml:space="preserve"> </w:t>
      </w:r>
    </w:p>
    <w:p w:rsidR="00A64388" w:rsidRPr="00BE75B1" w:rsidRDefault="00A64388" w:rsidP="009C3490">
      <w:pPr>
        <w:pStyle w:val="APALevel1"/>
      </w:pPr>
      <w:bookmarkStart w:id="43" w:name="_Toc269555976"/>
      <w:r>
        <w:t xml:space="preserve">Future Implications &amp; </w:t>
      </w:r>
      <w:proofErr w:type="gramStart"/>
      <w:r>
        <w:t>Social Work</w:t>
      </w:r>
      <w:proofErr w:type="gramEnd"/>
      <w:r>
        <w:t>’s Role</w:t>
      </w:r>
      <w:bookmarkEnd w:id="43"/>
    </w:p>
    <w:p w:rsidR="00E215FB" w:rsidRDefault="00A64388" w:rsidP="00AF5D52">
      <w:pPr>
        <w:spacing w:line="480" w:lineRule="auto"/>
        <w:ind w:firstLine="720"/>
      </w:pPr>
      <w:r>
        <w:t>As we’ve seen, prenatal stress contributes to adverse birth outcomes (low birth weight, preterm birth, and small head circumference), which have been associated with changes in brain structure and function, cognitive and behavioral problems, as well as disease. Vulnerable populations, such as minorities and those living in poverty, are most susceptible to prenatal stress and its negative outcomes. Howev</w:t>
      </w:r>
      <w:r w:rsidR="00E215FB">
        <w:t xml:space="preserve">er, despite fetal programming </w:t>
      </w:r>
      <w:r>
        <w:t>effects on later functioning, maternal caregiving</w:t>
      </w:r>
      <w:r>
        <w:rPr>
          <w:rStyle w:val="CommentReference"/>
        </w:rPr>
        <w:t xml:space="preserve"> </w:t>
      </w:r>
      <w:r w:rsidRPr="00A64388">
        <w:rPr>
          <w:rStyle w:val="CommentReference"/>
          <w:sz w:val="24"/>
        </w:rPr>
        <w:t>and/or an enriched environment</w:t>
      </w:r>
      <w:r>
        <w:rPr>
          <w:rStyle w:val="CommentReference"/>
        </w:rPr>
        <w:t xml:space="preserve"> </w:t>
      </w:r>
      <w:r w:rsidR="0086478C">
        <w:rPr>
          <w:rStyle w:val="CommentReference"/>
          <w:sz w:val="24"/>
        </w:rPr>
        <w:t>has</w:t>
      </w:r>
      <w:r>
        <w:t xml:space="preserve"> been shown to decrease stress reactivity in offspring (Meaney, 2001). Therefore, social work</w:t>
      </w:r>
      <w:r w:rsidR="00E215FB">
        <w:t xml:space="preserve"> has an opportunity to promote</w:t>
      </w:r>
      <w:r>
        <w:t xml:space="preserve"> positive child development through the mother both during pregnancy and after birth. What is not known and needs further investigation is how to decrease circulating glucocorticoids amidst poverty, racism, and chronic life stress. </w:t>
      </w:r>
    </w:p>
    <w:p w:rsidR="00AF5D52" w:rsidRPr="005E052B" w:rsidRDefault="0008597A" w:rsidP="00AF5D52">
      <w:pPr>
        <w:spacing w:line="480" w:lineRule="auto"/>
        <w:ind w:firstLine="720"/>
      </w:pPr>
      <w:r>
        <w:t>This study aims to examine the effects of prenatal stress and poverty on fetal growth</w:t>
      </w:r>
      <w:r w:rsidR="00AF5D52">
        <w:t xml:space="preserve">. Questions to be addressed are: </w:t>
      </w:r>
      <w:r w:rsidR="00AF5D52" w:rsidRPr="005E052B">
        <w:t>(1) Are there discrete types (subpopulations) of mothers in terms of reported stressful life events and, if so, how many different types of mothers are there, how prevalent are different types of mothers, and how are these mothers different in terms of stressful life events? (2) Is there a positive relationship between problematic births and maternal poverty, medical risk related to fetal development, and race (African-American); a negative relationship between problematic births and maternal education, age, and marital status (married); and is the relationship between problematic births and maternal age different for European- and African-American mothers? (3) When controlling for demographic variables and medical risk related to fetal development, is there a stronger positive relationship between problematic births and mothers’ stressful life events for mothers who are poor (i.e., are the effects of stressful life events moderated by poverty)? And finally, (4) when controlling for demographic variables and medical risk related to fetal development, is there a positive relationship between problematic births and mothers’ stressful life events (i.e., is there a main effect of stressful life events)?</w:t>
      </w: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AF5D52" w:rsidRDefault="00AF5D52" w:rsidP="009D285B">
      <w:pPr>
        <w:pStyle w:val="APALevel0"/>
      </w:pPr>
    </w:p>
    <w:p w:rsidR="00B9299F" w:rsidRDefault="00B9299F" w:rsidP="009D285B">
      <w:pPr>
        <w:pStyle w:val="APALevel0"/>
      </w:pPr>
    </w:p>
    <w:p w:rsidR="00E215FB" w:rsidRDefault="00E215FB" w:rsidP="009D285B">
      <w:pPr>
        <w:pStyle w:val="APALevel0"/>
      </w:pPr>
    </w:p>
    <w:p w:rsidR="00E215FB" w:rsidRDefault="00E215FB" w:rsidP="009D285B">
      <w:pPr>
        <w:pStyle w:val="APALevel0"/>
      </w:pPr>
    </w:p>
    <w:p w:rsidR="00E215FB" w:rsidRDefault="00E215FB" w:rsidP="009D285B">
      <w:pPr>
        <w:pStyle w:val="APALevel0"/>
      </w:pPr>
    </w:p>
    <w:p w:rsidR="009D285B" w:rsidRDefault="009D285B" w:rsidP="009D285B">
      <w:pPr>
        <w:pStyle w:val="APALevel0"/>
      </w:pPr>
      <w:bookmarkStart w:id="44" w:name="_Toc269555977"/>
      <w:r>
        <w:t>Chapter 2: Methodology</w:t>
      </w:r>
      <w:bookmarkEnd w:id="44"/>
    </w:p>
    <w:p w:rsidR="00551A3D" w:rsidRPr="00BA3191" w:rsidRDefault="00551A3D" w:rsidP="009D285B">
      <w:pPr>
        <w:pStyle w:val="APALevel1"/>
      </w:pPr>
      <w:bookmarkStart w:id="45" w:name="_Toc269555978"/>
      <w:r w:rsidRPr="00BA3191">
        <w:t>Methodology</w:t>
      </w:r>
      <w:bookmarkEnd w:id="45"/>
    </w:p>
    <w:p w:rsidR="00551A3D" w:rsidRDefault="00551A3D" w:rsidP="00551A3D">
      <w:pPr>
        <w:spacing w:line="480" w:lineRule="auto"/>
        <w:ind w:firstLine="720"/>
      </w:pPr>
      <w:r w:rsidRPr="00337CE8">
        <w:t xml:space="preserve">Data for my dissertation </w:t>
      </w:r>
      <w:r>
        <w:t xml:space="preserve">were </w:t>
      </w:r>
      <w:r w:rsidRPr="00337CE8">
        <w:t xml:space="preserve">drawn from the Pregnancy Risk Assessment Monitoring System (PRAMS) research project. </w:t>
      </w:r>
      <w:proofErr w:type="gramStart"/>
      <w:r w:rsidRPr="00337CE8">
        <w:t>PRAMS is</w:t>
      </w:r>
      <w:proofErr w:type="gramEnd"/>
      <w:r w:rsidRPr="00337CE8">
        <w:t xml:space="preserve"> a joint research project between the state departments of health and the Center</w:t>
      </w:r>
      <w:r>
        <w:t xml:space="preserve">s </w:t>
      </w:r>
      <w:r w:rsidRPr="00337CE8">
        <w:t>for Disease Control and Prevention (CDC). PRAMS enhances information from birth certificates and is used to i</w:t>
      </w:r>
      <w:r w:rsidRPr="00337CE8">
        <w:rPr>
          <w:rFonts w:cs="Verdana"/>
        </w:rPr>
        <w:t xml:space="preserve">dentify groups of women and infants at high risk for health problems, to monitor changes in health status, and to measure progress towards goals in improving the health of mothers and infants. </w:t>
      </w:r>
    </w:p>
    <w:p w:rsidR="00551A3D" w:rsidRDefault="00551A3D" w:rsidP="00551A3D">
      <w:pPr>
        <w:spacing w:line="480" w:lineRule="auto"/>
        <w:ind w:firstLine="720"/>
      </w:pPr>
      <w:r>
        <w:t xml:space="preserve">The CDC obtained the initial approval for the overall project through the CDC Institutional Review Board when it first began in 1987 and it continues to be reviewed each year.  Individual states gain approval from </w:t>
      </w:r>
      <w:proofErr w:type="gramStart"/>
      <w:r>
        <w:t>federally-assured</w:t>
      </w:r>
      <w:proofErr w:type="gramEnd"/>
      <w:r>
        <w:t xml:space="preserve"> local IRBs and also go under review each year. The PRAMS questionnaire obtains sensitive and individually identifiable data but only PRAMS staff, contractors working on the PRAMS state project, and the PRAMS’ computer system administrators have access to this information and they are trained in the privacy policy and required to sign a confidentiality pledge. I obtained the dataset without any identifying information and received IRB exemption status under 45 CFR 46 exempt </w:t>
      </w:r>
      <w:proofErr w:type="gramStart"/>
      <w:r>
        <w:t>category</w:t>
      </w:r>
      <w:proofErr w:type="gramEnd"/>
      <w:r>
        <w:t xml:space="preserve"> 4 from the University of Tennessee Office of Research and Engagement (Appendix E). </w:t>
      </w:r>
    </w:p>
    <w:p w:rsidR="00551A3D" w:rsidRPr="00510EF6" w:rsidRDefault="00551A3D" w:rsidP="009D285B">
      <w:pPr>
        <w:pStyle w:val="APALevel2"/>
        <w:rPr>
          <w:b/>
        </w:rPr>
      </w:pPr>
      <w:bookmarkStart w:id="46" w:name="_Toc269555979"/>
      <w:r w:rsidRPr="00510EF6">
        <w:rPr>
          <w:b/>
        </w:rPr>
        <w:t>Design</w:t>
      </w:r>
      <w:bookmarkEnd w:id="46"/>
    </w:p>
    <w:p w:rsidR="008A4912" w:rsidRDefault="00551A3D">
      <w:pPr>
        <w:spacing w:line="480" w:lineRule="auto"/>
        <w:ind w:firstLine="720"/>
        <w:rPr>
          <w:rFonts w:cs="Verdana"/>
        </w:rPr>
      </w:pPr>
      <w:r w:rsidRPr="00337CE8">
        <w:rPr>
          <w:rFonts w:cs="Verdana"/>
        </w:rPr>
        <w:t>The PRAMS sample is chosen from</w:t>
      </w:r>
      <w:r>
        <w:rPr>
          <w:rFonts w:cs="Verdana"/>
        </w:rPr>
        <w:t xml:space="preserve"> among </w:t>
      </w:r>
      <w:r w:rsidRPr="00337CE8">
        <w:rPr>
          <w:rFonts w:cs="Verdana"/>
        </w:rPr>
        <w:t>all women who have had recent live birth</w:t>
      </w:r>
      <w:r>
        <w:rPr>
          <w:rFonts w:cs="Verdana"/>
        </w:rPr>
        <w:t xml:space="preserve">s </w:t>
      </w:r>
      <w:r w:rsidRPr="00337CE8">
        <w:rPr>
          <w:rFonts w:cs="Verdana"/>
        </w:rPr>
        <w:t>within the 40 participating states and New York City. Each state draws a stratified systematic sample of 100 to 250 new mothers every month from a frame of eligible birth certificates. Women from some groups are sampled at higher rates to ensure adequate data are available in smaller but higher</w:t>
      </w:r>
      <w:r>
        <w:rPr>
          <w:rFonts w:cs="Verdana"/>
        </w:rPr>
        <w:t>-r</w:t>
      </w:r>
      <w:r w:rsidRPr="00337CE8">
        <w:rPr>
          <w:rFonts w:cs="Verdana"/>
        </w:rPr>
        <w:t>isk populations (i.e. most states oversample low weight births, and many states stratify by mother's race or ethnicity as well</w:t>
      </w:r>
      <w:r>
        <w:rPr>
          <w:rFonts w:cs="Verdana"/>
        </w:rPr>
        <w:t xml:space="preserve">). </w:t>
      </w:r>
      <w:r w:rsidRPr="00337CE8">
        <w:rPr>
          <w:rFonts w:cs="Verdana"/>
        </w:rPr>
        <w:t xml:space="preserve">Annual </w:t>
      </w:r>
      <w:r>
        <w:rPr>
          <w:rFonts w:cs="Verdana"/>
        </w:rPr>
        <w:t>sample sizes range from 1000 to</w:t>
      </w:r>
      <w:r w:rsidR="008A4912">
        <w:rPr>
          <w:rFonts w:cs="Verdana"/>
        </w:rPr>
        <w:t xml:space="preserve"> </w:t>
      </w:r>
      <w:r w:rsidRPr="00337CE8">
        <w:rPr>
          <w:rFonts w:cs="Verdana"/>
        </w:rPr>
        <w:t>3400 per state</w:t>
      </w:r>
      <w:r>
        <w:rPr>
          <w:rFonts w:cs="Verdana"/>
        </w:rPr>
        <w:t>.</w:t>
      </w:r>
    </w:p>
    <w:p w:rsidR="00551A3D" w:rsidRPr="000B2836" w:rsidRDefault="00551A3D" w:rsidP="00551A3D">
      <w:pPr>
        <w:spacing w:line="480" w:lineRule="auto"/>
        <w:ind w:firstLine="720"/>
        <w:rPr>
          <w:rFonts w:cs="Verdana"/>
        </w:rPr>
      </w:pPr>
      <w:proofErr w:type="gramStart"/>
      <w:r w:rsidRPr="00CE769F">
        <w:rPr>
          <w:rFonts w:cs="Times"/>
          <w:szCs w:val="32"/>
        </w:rPr>
        <w:t>PRAMS provides</w:t>
      </w:r>
      <w:proofErr w:type="gramEnd"/>
      <w:r w:rsidRPr="00CE769F">
        <w:rPr>
          <w:rFonts w:cs="Times"/>
          <w:szCs w:val="32"/>
        </w:rPr>
        <w:t xml:space="preserve"> statewide estimates of specific perinatal healt</w:t>
      </w:r>
      <w:r>
        <w:rPr>
          <w:rFonts w:cs="Times"/>
          <w:szCs w:val="32"/>
        </w:rPr>
        <w:t xml:space="preserve">h events among women delivering </w:t>
      </w:r>
      <w:r w:rsidRPr="00CE769F">
        <w:rPr>
          <w:rFonts w:cs="Times"/>
          <w:szCs w:val="32"/>
        </w:rPr>
        <w:t>live infant</w:t>
      </w:r>
      <w:r>
        <w:rPr>
          <w:rFonts w:cs="Times"/>
          <w:szCs w:val="32"/>
        </w:rPr>
        <w:t>s</w:t>
      </w:r>
      <w:r w:rsidRPr="00CE769F">
        <w:rPr>
          <w:rFonts w:cs="Times"/>
          <w:szCs w:val="32"/>
        </w:rPr>
        <w:t>. Each participating state uses a standardized data collecti</w:t>
      </w:r>
      <w:r>
        <w:rPr>
          <w:rFonts w:cs="Times"/>
          <w:szCs w:val="32"/>
        </w:rPr>
        <w:t>on methodology developed by the CDC. However, stratification varies by state. E</w:t>
      </w:r>
      <w:r w:rsidRPr="00CE769F">
        <w:rPr>
          <w:rFonts w:cs="Times"/>
          <w:szCs w:val="32"/>
        </w:rPr>
        <w:t>ach state selects up to two stratification variables (e.g., birthweight, maternal race/ethnicity, maternal education, maternal age, geographic area, or Medicaid status).</w:t>
      </w:r>
      <w:r>
        <w:rPr>
          <w:rFonts w:cs="Times"/>
          <w:szCs w:val="32"/>
        </w:rPr>
        <w:t xml:space="preserve"> </w:t>
      </w:r>
    </w:p>
    <w:p w:rsidR="00551A3D" w:rsidRDefault="00551A3D" w:rsidP="00551A3D">
      <w:pPr>
        <w:widowControl w:val="0"/>
        <w:spacing w:line="480" w:lineRule="auto"/>
        <w:ind w:firstLine="720"/>
        <w:rPr>
          <w:rFonts w:cs="Verdana"/>
        </w:rPr>
      </w:pPr>
      <w:r>
        <w:rPr>
          <w:rFonts w:cs="Verdana"/>
        </w:rPr>
        <w:t>This study used PRAMS data for the state of Tennessee from 2009. In Tennessee, exclusion criteria include cases of out-of-state births to residents, in-state births to nonresidents, delayed or early processing of birth certificates, missing information that does not allow for follow-up, multiple gestation infants (in this case, one member is randomly selected during data collection from twins or triplet sets for inclusion, and multiple gestations involving four or more siblings are excluded), adopted infants, and surrogate births. Tennessee uses birthweight as the stratification variable and therefore oversamples mothers who give birth to infants of low birth weight (weighing less than 2,500 grams or 5.5 pounds).</w:t>
      </w:r>
    </w:p>
    <w:p w:rsidR="00551A3D" w:rsidRPr="00510EF6" w:rsidRDefault="00551A3D" w:rsidP="009D285B">
      <w:pPr>
        <w:pStyle w:val="APALevel2"/>
        <w:rPr>
          <w:b/>
        </w:rPr>
      </w:pPr>
      <w:bookmarkStart w:id="47" w:name="_Toc269555980"/>
      <w:r w:rsidRPr="00510EF6">
        <w:rPr>
          <w:b/>
        </w:rPr>
        <w:t>Data Sources</w:t>
      </w:r>
      <w:bookmarkEnd w:id="47"/>
    </w:p>
    <w:p w:rsidR="00551A3D" w:rsidRDefault="00551A3D" w:rsidP="00551A3D">
      <w:pPr>
        <w:widowControl w:val="0"/>
        <w:spacing w:line="480" w:lineRule="auto"/>
        <w:rPr>
          <w:rFonts w:cs="Verdana"/>
        </w:rPr>
      </w:pPr>
      <w:r>
        <w:rPr>
          <w:rFonts w:cs="Verdana"/>
        </w:rPr>
        <w:tab/>
        <w:t>PRAMs data comes from two sources: birth certificates and questionnaire</w:t>
      </w:r>
      <w:r w:rsidR="0086478C">
        <w:rPr>
          <w:rFonts w:cs="Verdana"/>
        </w:rPr>
        <w:t xml:space="preserve">s </w:t>
      </w:r>
      <w:r>
        <w:rPr>
          <w:rFonts w:cs="Verdana"/>
        </w:rPr>
        <w:t xml:space="preserve">completed by mothers. </w:t>
      </w:r>
    </w:p>
    <w:p w:rsidR="00551A3D" w:rsidRDefault="00551A3D" w:rsidP="00551A3D">
      <w:pPr>
        <w:widowControl w:val="0"/>
        <w:spacing w:line="480" w:lineRule="auto"/>
        <w:ind w:firstLine="720"/>
        <w:rPr>
          <w:rFonts w:cs="Times"/>
          <w:szCs w:val="32"/>
        </w:rPr>
      </w:pPr>
      <w:r w:rsidRPr="009D285B">
        <w:rPr>
          <w:b/>
        </w:rPr>
        <w:t>PRAMS questionnaire.</w:t>
      </w:r>
      <w:r>
        <w:rPr>
          <w:rFonts w:cs="Times"/>
          <w:szCs w:val="32"/>
        </w:rPr>
        <w:t xml:space="preserve"> </w:t>
      </w:r>
      <w:proofErr w:type="gramStart"/>
      <w:r w:rsidRPr="00CE769F">
        <w:rPr>
          <w:rFonts w:cs="Times"/>
          <w:szCs w:val="32"/>
        </w:rPr>
        <w:t>PRAMS employs</w:t>
      </w:r>
      <w:proofErr w:type="gramEnd"/>
      <w:r w:rsidRPr="00CE769F">
        <w:rPr>
          <w:rFonts w:cs="Times"/>
          <w:szCs w:val="32"/>
        </w:rPr>
        <w:t xml:space="preserve"> a mixed-mode data collection methodology; up to three self-administered surveys are mailed to mothers in the sample, and non</w:t>
      </w:r>
      <w:r>
        <w:rPr>
          <w:rFonts w:cs="Times"/>
          <w:szCs w:val="32"/>
        </w:rPr>
        <w:t>-</w:t>
      </w:r>
      <w:r w:rsidRPr="00CE769F">
        <w:rPr>
          <w:rFonts w:cs="Times"/>
          <w:szCs w:val="32"/>
        </w:rPr>
        <w:t>responders are followed up with telephone interview</w:t>
      </w:r>
      <w:r>
        <w:rPr>
          <w:rFonts w:cs="Times"/>
          <w:szCs w:val="32"/>
        </w:rPr>
        <w:t>s</w:t>
      </w:r>
      <w:r w:rsidRPr="00CE769F">
        <w:rPr>
          <w:rFonts w:cs="Times"/>
          <w:szCs w:val="32"/>
        </w:rPr>
        <w:t>. The fir</w:t>
      </w:r>
      <w:r>
        <w:rPr>
          <w:rFonts w:cs="Times"/>
          <w:szCs w:val="32"/>
        </w:rPr>
        <w:t xml:space="preserve">st survey is typically mailed 2 to </w:t>
      </w:r>
      <w:r w:rsidRPr="00CE769F">
        <w:rPr>
          <w:rFonts w:cs="Times"/>
          <w:szCs w:val="32"/>
        </w:rPr>
        <w:t xml:space="preserve">3 months after delivery to collect information about postpartum maternal and infant experiences. </w:t>
      </w:r>
    </w:p>
    <w:p w:rsidR="00551A3D" w:rsidRDefault="00551A3D" w:rsidP="00551A3D">
      <w:pPr>
        <w:widowControl w:val="0"/>
        <w:spacing w:line="480" w:lineRule="auto"/>
        <w:ind w:firstLine="720"/>
        <w:rPr>
          <w:rFonts w:cs="Times"/>
          <w:szCs w:val="32"/>
        </w:rPr>
      </w:pPr>
      <w:r w:rsidRPr="00CE769F">
        <w:rPr>
          <w:rFonts w:cs="Times"/>
          <w:szCs w:val="32"/>
        </w:rPr>
        <w:t>Self-reported survey data are linked to selected birth certificate data and weighted for sample design</w:t>
      </w:r>
      <w:r>
        <w:rPr>
          <w:rFonts w:cs="Times"/>
          <w:szCs w:val="32"/>
        </w:rPr>
        <w:t xml:space="preserve"> (i.e., stratification), </w:t>
      </w:r>
      <w:r w:rsidRPr="00CE769F">
        <w:rPr>
          <w:rFonts w:cs="Times"/>
          <w:szCs w:val="32"/>
        </w:rPr>
        <w:t>non</w:t>
      </w:r>
      <w:r>
        <w:rPr>
          <w:rFonts w:cs="Times"/>
          <w:szCs w:val="32"/>
        </w:rPr>
        <w:t>-</w:t>
      </w:r>
      <w:r w:rsidRPr="00CE769F">
        <w:rPr>
          <w:rFonts w:cs="Times"/>
          <w:szCs w:val="32"/>
        </w:rPr>
        <w:t>response, and non</w:t>
      </w:r>
      <w:r>
        <w:rPr>
          <w:rFonts w:cs="Times"/>
          <w:szCs w:val="32"/>
        </w:rPr>
        <w:t>-</w:t>
      </w:r>
      <w:r w:rsidRPr="00CE769F">
        <w:rPr>
          <w:rFonts w:cs="Times"/>
          <w:szCs w:val="32"/>
        </w:rPr>
        <w:t>coverage to create the PRAMS analysis data sets. The non</w:t>
      </w:r>
      <w:r>
        <w:rPr>
          <w:rFonts w:cs="Times"/>
          <w:szCs w:val="32"/>
        </w:rPr>
        <w:t>-</w:t>
      </w:r>
      <w:r w:rsidRPr="00CE769F">
        <w:rPr>
          <w:rFonts w:cs="Times"/>
          <w:szCs w:val="32"/>
        </w:rPr>
        <w:t>coverage weight accounts for om</w:t>
      </w:r>
      <w:r>
        <w:rPr>
          <w:rFonts w:cs="Times"/>
          <w:szCs w:val="32"/>
        </w:rPr>
        <w:t xml:space="preserve">issions from the sampling frame, </w:t>
      </w:r>
      <w:r w:rsidRPr="00CE769F">
        <w:rPr>
          <w:rFonts w:cs="Times"/>
          <w:szCs w:val="32"/>
        </w:rPr>
        <w:t>for example, if a bi</w:t>
      </w:r>
      <w:r>
        <w:rPr>
          <w:rFonts w:cs="Times"/>
          <w:szCs w:val="32"/>
        </w:rPr>
        <w:t>rth certificate was filed late, after the sample was selected</w:t>
      </w:r>
      <w:r w:rsidRPr="00CE769F">
        <w:rPr>
          <w:rFonts w:cs="Times"/>
          <w:szCs w:val="32"/>
        </w:rPr>
        <w:t xml:space="preserve">. </w:t>
      </w:r>
      <w:r>
        <w:rPr>
          <w:rFonts w:cs="Times"/>
          <w:szCs w:val="32"/>
        </w:rPr>
        <w:tab/>
      </w:r>
    </w:p>
    <w:p w:rsidR="00551A3D" w:rsidRDefault="00551A3D" w:rsidP="00551A3D">
      <w:pPr>
        <w:widowControl w:val="0"/>
        <w:spacing w:line="480" w:lineRule="auto"/>
        <w:ind w:firstLine="720"/>
        <w:rPr>
          <w:rFonts w:cs="Times"/>
          <w:szCs w:val="32"/>
        </w:rPr>
      </w:pPr>
      <w:r w:rsidRPr="00CE769F">
        <w:rPr>
          <w:rFonts w:cs="Times"/>
          <w:szCs w:val="32"/>
        </w:rPr>
        <w:t>The PRAMS questionnaire is revised periodically, and each revision is re</w:t>
      </w:r>
      <w:r>
        <w:rPr>
          <w:rFonts w:cs="Times"/>
          <w:szCs w:val="32"/>
        </w:rPr>
        <w:t>ferred to as a "phase." The 2009</w:t>
      </w:r>
      <w:r w:rsidRPr="00CE769F">
        <w:rPr>
          <w:rFonts w:cs="Times"/>
          <w:szCs w:val="32"/>
        </w:rPr>
        <w:t xml:space="preserve"> data</w:t>
      </w:r>
      <w:r>
        <w:rPr>
          <w:rFonts w:cs="Times"/>
          <w:szCs w:val="32"/>
        </w:rPr>
        <w:t>,</w:t>
      </w:r>
      <w:r w:rsidRPr="00CE769F">
        <w:rPr>
          <w:rFonts w:cs="Times"/>
          <w:szCs w:val="32"/>
        </w:rPr>
        <w:t xml:space="preserve"> </w:t>
      </w:r>
      <w:r>
        <w:rPr>
          <w:rFonts w:cs="Times"/>
          <w:szCs w:val="32"/>
        </w:rPr>
        <w:t>the most recent data, which was used in this study, was collected with the sixth</w:t>
      </w:r>
      <w:r w:rsidRPr="00CE769F">
        <w:rPr>
          <w:rFonts w:cs="Times"/>
          <w:szCs w:val="32"/>
        </w:rPr>
        <w:t xml:space="preserve"> phase of the questionnaire that was in the field from </w:t>
      </w:r>
      <w:r>
        <w:rPr>
          <w:rFonts w:cs="Times"/>
          <w:szCs w:val="32"/>
        </w:rPr>
        <w:t>2009</w:t>
      </w:r>
      <w:r w:rsidRPr="00CE769F">
        <w:rPr>
          <w:rFonts w:cs="Times"/>
          <w:szCs w:val="32"/>
        </w:rPr>
        <w:t xml:space="preserve"> through the end of </w:t>
      </w:r>
      <w:r>
        <w:rPr>
          <w:rFonts w:cs="Times"/>
          <w:szCs w:val="32"/>
        </w:rPr>
        <w:t>2012 (Appendix A).</w:t>
      </w:r>
    </w:p>
    <w:p w:rsidR="00551A3D" w:rsidRDefault="00551A3D" w:rsidP="00551A3D">
      <w:pPr>
        <w:spacing w:line="480" w:lineRule="auto"/>
        <w:ind w:firstLine="720"/>
        <w:rPr>
          <w:rFonts w:cs="Times"/>
          <w:szCs w:val="32"/>
        </w:rPr>
      </w:pPr>
      <w:r w:rsidRPr="009D285B">
        <w:rPr>
          <w:b/>
        </w:rPr>
        <w:t>Birth certificate.</w:t>
      </w:r>
      <w:r>
        <w:rPr>
          <w:rFonts w:cs="Times"/>
          <w:szCs w:val="32"/>
        </w:rPr>
        <w:t xml:space="preserve"> Data from the birth certificate are gathered from the individual states’ vital statistics departments. Questionnaire responses are then linked to the birth certificate. Birth certificates provide fundamental information about delivery, health of the child at birth, and parental demographic information (Appendix D).</w:t>
      </w:r>
    </w:p>
    <w:p w:rsidR="00551A3D" w:rsidRPr="00510EF6" w:rsidRDefault="00551A3D" w:rsidP="009D285B">
      <w:pPr>
        <w:pStyle w:val="APALevel2"/>
        <w:rPr>
          <w:rFonts w:cs="Times"/>
          <w:b/>
          <w:szCs w:val="32"/>
        </w:rPr>
      </w:pPr>
      <w:bookmarkStart w:id="48" w:name="_Toc269555981"/>
      <w:r w:rsidRPr="00510EF6">
        <w:rPr>
          <w:b/>
        </w:rPr>
        <w:t>Variables Used in the Present Study</w:t>
      </w:r>
      <w:bookmarkEnd w:id="48"/>
      <w:r w:rsidRPr="00510EF6">
        <w:rPr>
          <w:b/>
        </w:rPr>
        <w:t xml:space="preserve"> </w:t>
      </w:r>
    </w:p>
    <w:p w:rsidR="00551A3D" w:rsidRPr="00DF071E" w:rsidRDefault="00551A3D" w:rsidP="00551A3D">
      <w:pPr>
        <w:spacing w:line="480" w:lineRule="auto"/>
        <w:ind w:firstLine="720"/>
        <w:rPr>
          <w:rFonts w:cs="Times"/>
          <w:szCs w:val="32"/>
        </w:rPr>
      </w:pPr>
      <w:r>
        <w:rPr>
          <w:rFonts w:cs="Verdana"/>
        </w:rPr>
        <w:t xml:space="preserve">This study used variables from the PRAMS questionnaire and the birth certificate. These variables were used to operationalize three constructs: fetal development, stressful life events, and poverty. </w:t>
      </w:r>
    </w:p>
    <w:p w:rsidR="00551A3D" w:rsidRDefault="00551A3D" w:rsidP="00551A3D">
      <w:pPr>
        <w:spacing w:line="480" w:lineRule="auto"/>
        <w:ind w:firstLine="720"/>
        <w:rPr>
          <w:rFonts w:cs="Verdana"/>
        </w:rPr>
      </w:pPr>
      <w:proofErr w:type="gramStart"/>
      <w:r w:rsidRPr="009D285B">
        <w:rPr>
          <w:b/>
        </w:rPr>
        <w:t>Fetal growth variables.</w:t>
      </w:r>
      <w:proofErr w:type="gramEnd"/>
      <w:r>
        <w:rPr>
          <w:rFonts w:cs="Verdana"/>
        </w:rPr>
        <w:t xml:space="preserve"> Fetal growth variables were derived from birth certificates. These variables included (1) preterm birth; (2) small for gestational age (SGA), defined as at or below the 10</w:t>
      </w:r>
      <w:r w:rsidRPr="004A0642">
        <w:rPr>
          <w:rFonts w:cs="Verdana"/>
          <w:vertAlign w:val="superscript"/>
        </w:rPr>
        <w:t>th</w:t>
      </w:r>
      <w:r>
        <w:rPr>
          <w:rFonts w:cs="Verdana"/>
        </w:rPr>
        <w:t xml:space="preserve"> percentile; (3) large for gestational age (LGA), defined as at or above the 90</w:t>
      </w:r>
      <w:r w:rsidRPr="00145E15">
        <w:rPr>
          <w:rFonts w:cs="Verdana"/>
          <w:vertAlign w:val="superscript"/>
        </w:rPr>
        <w:t>th</w:t>
      </w:r>
      <w:r>
        <w:rPr>
          <w:rFonts w:cs="Verdana"/>
        </w:rPr>
        <w:t xml:space="preserve"> percentile</w:t>
      </w:r>
      <w:proofErr w:type="gramStart"/>
      <w:r>
        <w:rPr>
          <w:rFonts w:cs="Verdana"/>
        </w:rPr>
        <w:t>;</w:t>
      </w:r>
      <w:proofErr w:type="gramEnd"/>
      <w:r>
        <w:rPr>
          <w:rFonts w:cs="Verdana"/>
        </w:rPr>
        <w:t xml:space="preserve"> and (4) problematic birth. </w:t>
      </w:r>
    </w:p>
    <w:p w:rsidR="00551A3D" w:rsidRDefault="00551A3D" w:rsidP="00551A3D">
      <w:pPr>
        <w:spacing w:line="480" w:lineRule="auto"/>
        <w:ind w:firstLine="720"/>
      </w:pPr>
      <w:r w:rsidRPr="009D285B">
        <w:rPr>
          <w:rFonts w:eastAsiaTheme="majorEastAsia"/>
          <w:b/>
        </w:rPr>
        <w:t>Preterm birth.</w:t>
      </w:r>
      <w:r>
        <w:rPr>
          <w:b/>
          <w:i/>
        </w:rPr>
        <w:t xml:space="preserve"> </w:t>
      </w:r>
      <w:r>
        <w:t xml:space="preserve">Pregnancy dating has routinely been based off of a calculation, known as “Naegele’s rule”, which uses </w:t>
      </w:r>
      <w:r w:rsidR="008A4912">
        <w:t xml:space="preserve">the </w:t>
      </w:r>
      <w:r>
        <w:t xml:space="preserve">date of the last menstrual period to estimate date of delivery (Dias, 2011).  This calculation assumes the length of gestation to be 40 weeks. Gestational age in this study was measured in weeks, with 40 being the standard. I created a new variable to assess for preterm birth, with below 37 weeks being the cut-off point (Goldenberg, Culhane, Iams, &amp; Romero, 2008) and coded as 0 = no and 1 = yes. </w:t>
      </w:r>
    </w:p>
    <w:p w:rsidR="00551A3D" w:rsidRDefault="00551A3D" w:rsidP="00551A3D">
      <w:pPr>
        <w:spacing w:line="480" w:lineRule="auto"/>
        <w:ind w:firstLine="720"/>
      </w:pPr>
      <w:r w:rsidRPr="009D285B">
        <w:rPr>
          <w:rFonts w:eastAsiaTheme="majorEastAsia"/>
          <w:b/>
        </w:rPr>
        <w:t>SGA.</w:t>
      </w:r>
      <w:r>
        <w:rPr>
          <w:i/>
        </w:rPr>
        <w:t xml:space="preserve"> </w:t>
      </w:r>
      <w:r>
        <w:t>Small for gestational age defined as at or below the 10</w:t>
      </w:r>
      <w:r w:rsidRPr="00003160">
        <w:rPr>
          <w:vertAlign w:val="superscript"/>
        </w:rPr>
        <w:t>th</w:t>
      </w:r>
      <w:r>
        <w:t xml:space="preserve"> percentile was used as a measure of birthweight. This measure accounts for newborns </w:t>
      </w:r>
      <w:proofErr w:type="gramStart"/>
      <w:r>
        <w:t>who</w:t>
      </w:r>
      <w:proofErr w:type="gramEnd"/>
      <w:r>
        <w:t xml:space="preserve"> are smaller in size for their gestational age, which could indicate fetal growth restriction. The percentiles in this measure and the one for LGA come from population-based weight data obtained from newborns at the same gestational age and are the standards for defining SGA and LGA (Behrman &amp; Butler, 2006). The variable was coded based on the percentile as 0 = no and 1 = yes.</w:t>
      </w:r>
    </w:p>
    <w:p w:rsidR="00551A3D" w:rsidRDefault="00551A3D" w:rsidP="00551A3D">
      <w:pPr>
        <w:spacing w:line="480" w:lineRule="auto"/>
        <w:ind w:firstLine="720"/>
      </w:pPr>
      <w:r w:rsidRPr="009D285B">
        <w:rPr>
          <w:rFonts w:eastAsiaTheme="majorEastAsia"/>
          <w:b/>
        </w:rPr>
        <w:t>LGA.</w:t>
      </w:r>
      <w:r>
        <w:rPr>
          <w:b/>
          <w:i/>
        </w:rPr>
        <w:t xml:space="preserve"> </w:t>
      </w:r>
      <w:r>
        <w:t>Large for gestational age defined as at or above the 90</w:t>
      </w:r>
      <w:r w:rsidRPr="004A0642">
        <w:rPr>
          <w:vertAlign w:val="superscript"/>
        </w:rPr>
        <w:t>th</w:t>
      </w:r>
      <w:r>
        <w:t xml:space="preserve"> percentile was used as another measure of birthweight. This measure accounts for newborns </w:t>
      </w:r>
      <w:proofErr w:type="gramStart"/>
      <w:r>
        <w:t>who</w:t>
      </w:r>
      <w:proofErr w:type="gramEnd"/>
      <w:r>
        <w:t xml:space="preserve"> are larger in size for their gestational age, which could indicate diabetes in the mother. The variable was coded based on the percentile as 0 = no and 1 = yes. </w:t>
      </w:r>
    </w:p>
    <w:p w:rsidR="00551A3D" w:rsidRDefault="00551A3D" w:rsidP="00551A3D">
      <w:pPr>
        <w:spacing w:line="480" w:lineRule="auto"/>
        <w:ind w:firstLine="720"/>
      </w:pPr>
      <w:r w:rsidRPr="009D285B">
        <w:rPr>
          <w:rFonts w:eastAsiaTheme="majorEastAsia"/>
          <w:b/>
        </w:rPr>
        <w:t>Problematic birth</w:t>
      </w:r>
      <w:r w:rsidRPr="009D285B">
        <w:rPr>
          <w:b/>
        </w:rPr>
        <w:t>.</w:t>
      </w:r>
      <w:r>
        <w:rPr>
          <w:b/>
          <w:i/>
        </w:rPr>
        <w:t xml:space="preserve"> </w:t>
      </w:r>
      <w:r>
        <w:t>This variable was created to measure problematic birth outcomes. Any case that had one of the birth outcomes listed above was classified as having a problematic birth. The variable was coded as 0 = no and 1 = yes.</w:t>
      </w:r>
    </w:p>
    <w:p w:rsidR="00551A3D" w:rsidRDefault="00551A3D" w:rsidP="00551A3D">
      <w:pPr>
        <w:spacing w:line="480" w:lineRule="auto"/>
        <w:ind w:firstLine="720"/>
      </w:pPr>
      <w:r>
        <w:t>APGAR scores, birthweight in grams, and gestational age in weeks were used to describe the sample but were not used as measure</w:t>
      </w:r>
      <w:r w:rsidR="008A4912">
        <w:t>s</w:t>
      </w:r>
      <w:r>
        <w:t xml:space="preserve"> of fetal growth for several reasons. APGAR scores were developed to assess a newborn’s physical condition immediately after birth to determine need for extra medical care. While it is an assessment of a newborn’s overall wellbeing at birth, it is not a predictive measure of future wellbeing and the score can easily be affected by a difficult birth. Furthermore, the </w:t>
      </w:r>
      <w:proofErr w:type="gramStart"/>
      <w:r>
        <w:t>APGAR</w:t>
      </w:r>
      <w:proofErr w:type="gramEnd"/>
      <w:r>
        <w:t xml:space="preserve"> score was established to measure the status of a term infant and therefore is not applicable to infants born prematurely (Papile, 2001; Casey, McIntire, &amp; Leveno, 2001). Birthweight alone is not an accurate measure of fetal development in that it does not account for confounding factors such as size and age of the mother, smoking during pregnancy, and prenatal care and nutrition (Wilcox, 2001). Gestational age is a relatively unreliable measure in that dating conception can be difficult. Both ultrasounds and calculations based on the last menstrual period are used to date a pregnancy and neither does so perfectly. In addition, in order for gestational age to be meaningful all births within the sample would have had to occur spontaneously (Behrman &amp; Butler, 2007).</w:t>
      </w:r>
      <w:r w:rsidR="002E5EBD">
        <w:t xml:space="preserve"> Labor induction</w:t>
      </w:r>
      <w:r w:rsidR="00FA2472">
        <w:t xml:space="preserve">, which can confound measures of gestational age, </w:t>
      </w:r>
      <w:r w:rsidR="00077E3F">
        <w:t>occur for multiple reasons</w:t>
      </w:r>
      <w:r w:rsidR="00FA2472">
        <w:t xml:space="preserve"> both elective</w:t>
      </w:r>
      <w:r w:rsidR="00077E3F">
        <w:t xml:space="preserve"> a</w:t>
      </w:r>
      <w:r w:rsidR="00FA2472">
        <w:t>nd due to emergency</w:t>
      </w:r>
      <w:r w:rsidR="00077E3F">
        <w:t xml:space="preserve"> </w:t>
      </w:r>
      <w:r w:rsidR="002E5EBD">
        <w:t>(</w:t>
      </w:r>
      <w:r w:rsidR="002E5EBD">
        <w:rPr>
          <w:i/>
        </w:rPr>
        <w:t xml:space="preserve">e.g., </w:t>
      </w:r>
      <w:r w:rsidR="002E5EBD">
        <w:t xml:space="preserve">overdue pregnancy, large for gestational age fetal weight, maternal health conditions, </w:t>
      </w:r>
      <w:r w:rsidR="00077E3F">
        <w:t xml:space="preserve">and </w:t>
      </w:r>
      <w:r w:rsidR="002E5EBD">
        <w:t>preexisting baby health conditions</w:t>
      </w:r>
      <w:r w:rsidR="00077E3F">
        <w:t xml:space="preserve">). </w:t>
      </w:r>
      <w:r w:rsidR="00545392">
        <w:t xml:space="preserve">Only spontaneous labor is an accurate measure of gestational age (Heffner, Elkins, </w:t>
      </w:r>
      <w:proofErr w:type="gramStart"/>
      <w:r w:rsidR="00545392">
        <w:t xml:space="preserve">&amp; </w:t>
      </w:r>
      <w:r w:rsidR="00077E3F">
        <w:t xml:space="preserve"> </w:t>
      </w:r>
      <w:r w:rsidR="00545392">
        <w:t>Frett</w:t>
      </w:r>
      <w:proofErr w:type="gramEnd"/>
      <w:r w:rsidR="00545392">
        <w:t>, 2003).</w:t>
      </w:r>
    </w:p>
    <w:p w:rsidR="00551A3D" w:rsidRDefault="00551A3D" w:rsidP="00551A3D">
      <w:pPr>
        <w:spacing w:line="480" w:lineRule="auto"/>
        <w:ind w:firstLine="720"/>
      </w:pPr>
      <w:r w:rsidRPr="009D285B">
        <w:rPr>
          <w:b/>
        </w:rPr>
        <w:t>Stressors.</w:t>
      </w:r>
      <w:r>
        <w:t xml:space="preserve"> Stressor</w:t>
      </w:r>
      <w:r w:rsidR="008A4912">
        <w:t xml:space="preserve">s were operationalized in two </w:t>
      </w:r>
      <w:r>
        <w:t xml:space="preserve">different ways. </w:t>
      </w:r>
      <w:r w:rsidR="008A4912">
        <w:t xml:space="preserve">First, </w:t>
      </w:r>
      <w:r>
        <w:t>cumulative stress was examined by creating a variable summing the total number of stressors (0-17) experienced in the 12 month</w:t>
      </w:r>
      <w:r w:rsidR="008A4912">
        <w:t>s prior to delivery. And second</w:t>
      </w:r>
      <w:r>
        <w:t>, patterns of stressors were examined by identifying discrete subgroups of mothers with different patterns of stress through latent class analysis.</w:t>
      </w:r>
    </w:p>
    <w:p w:rsidR="00551A3D" w:rsidRPr="00846011" w:rsidRDefault="00551A3D" w:rsidP="00551A3D">
      <w:pPr>
        <w:spacing w:line="480" w:lineRule="auto"/>
        <w:ind w:firstLine="720"/>
        <w:rPr>
          <w:i/>
        </w:rPr>
      </w:pPr>
      <w:r>
        <w:t xml:space="preserve">There are 17 </w:t>
      </w:r>
      <w:r w:rsidR="00E215FB">
        <w:t xml:space="preserve">items in the PRAMS questionnaire that address likely stressful events. </w:t>
      </w:r>
      <w:r>
        <w:t>Respondents indicate whether any of these</w:t>
      </w:r>
      <w:r w:rsidR="00E215FB">
        <w:t xml:space="preserve"> events</w:t>
      </w:r>
      <w:r>
        <w:t xml:space="preserve"> occurred </w:t>
      </w:r>
      <w:r w:rsidR="00E215FB">
        <w:t xml:space="preserve">during </w:t>
      </w:r>
      <w:r>
        <w:t xml:space="preserve">12 months before birth. The </w:t>
      </w:r>
      <w:r w:rsidR="00E215FB">
        <w:t>items</w:t>
      </w:r>
      <w:r>
        <w:t xml:space="preserve"> include: (1) arguing a lot, (2) inability to pay bills, (3) death of a loved one, (4) drug use by mother or others, (5) divorce, (6) ill family member, (7) physical fighting, (8) homelessness, (9) husband/partner in jail, (10) husband/partner lost job, (11) mother lost job, (12) change in address, (13) husband/partner does not want pregnancy, (14) car crash injury, (15) physical abuse from husband/partner in the12 months before pregnancy, (16) physical abuse from husband/partner during pregnancy, and (17) pre-pregnancy history or treatment for anxiety/depression. Each of these variables was coded as 0 and 1 (0 = no, 1 = yes).</w:t>
      </w:r>
    </w:p>
    <w:p w:rsidR="00551A3D" w:rsidRDefault="00551A3D" w:rsidP="00551A3D">
      <w:pPr>
        <w:spacing w:line="480" w:lineRule="auto"/>
        <w:ind w:firstLine="720"/>
      </w:pPr>
      <w:r w:rsidRPr="009D285B">
        <w:rPr>
          <w:b/>
        </w:rPr>
        <w:t>Poverty.</w:t>
      </w:r>
      <w:r>
        <w:rPr>
          <w:b/>
        </w:rPr>
        <w:t xml:space="preserve"> </w:t>
      </w:r>
      <w:r>
        <w:t xml:space="preserve">Measurement of poverty in the United States is based on the Orshansky Poverty Thresholds, issued by the Census Bureau and the Poverty Guidelines, issued by the Department of Health and Human Services. While used for different purposes, they are both determined based on the cost of living for families of different sizes relative to income. These measurements determine eligibility for government assistance (Fisher, 2003). </w:t>
      </w:r>
    </w:p>
    <w:p w:rsidR="00551A3D" w:rsidRDefault="00551A3D" w:rsidP="00551A3D">
      <w:pPr>
        <w:spacing w:line="480" w:lineRule="auto"/>
        <w:ind w:firstLine="720"/>
      </w:pPr>
      <w:r>
        <w:t>However, the Tennessee PRAMS questionnaire asks for the participant’s income based on levels (</w:t>
      </w:r>
      <w:r>
        <w:rPr>
          <w:i/>
        </w:rPr>
        <w:t>e.g.</w:t>
      </w:r>
      <w:r>
        <w:t xml:space="preserve"> $20,000-$24,999). This does not allow for comparison between income level and number of dependents.  Therefore, while it is not ideal, poverty in this study was operationalized based on method of payment for the delivery. Medicaid, recorded from the birth certificate, was used as an indication of poverty. The variable was recoded as 0 and 1, where 1 = Medicaid and 0 = all other forms of payment (including private insurance, self-pay, Indian Health Service, CHAMPUS/TriCare, and other government assistance).</w:t>
      </w:r>
      <w:r w:rsidR="00485C57">
        <w:t xml:space="preserve"> </w:t>
      </w:r>
      <w:r w:rsidR="00FC0338">
        <w:t xml:space="preserve">Eligibility for TennCare in 2009 </w:t>
      </w:r>
      <w:r w:rsidR="00536C27">
        <w:t xml:space="preserve">was 185% of the federal poverty level ($22,050 for a family of 4), making the yearly income for a family </w:t>
      </w:r>
      <w:proofErr w:type="gramStart"/>
      <w:r w:rsidR="00536C27">
        <w:t>of four $40,792</w:t>
      </w:r>
      <w:proofErr w:type="gramEnd"/>
      <w:r w:rsidR="00536C27">
        <w:t>. Within this study’s sample, 46.6% made less than $20,000 a year and only 25.1% made over $50,000 a year</w:t>
      </w:r>
      <w:r w:rsidR="00C55B33">
        <w:t>,</w:t>
      </w:r>
      <w:r w:rsidR="00536C27">
        <w:t xml:space="preserve"> implying that Medicaid status is a reasonable measure of poverty. </w:t>
      </w:r>
    </w:p>
    <w:p w:rsidR="00B9299F" w:rsidRDefault="00551A3D" w:rsidP="00FA20E7">
      <w:pPr>
        <w:spacing w:line="480" w:lineRule="auto"/>
        <w:ind w:firstLine="720"/>
      </w:pPr>
      <w:r w:rsidRPr="00551A3D">
        <w:rPr>
          <w:b/>
        </w:rPr>
        <w:t>Control variables and demographic characteristics.</w:t>
      </w:r>
      <w:r>
        <w:t xml:space="preserve"> </w:t>
      </w:r>
      <w:r w:rsidRPr="006339AA">
        <w:t>Control variables included marital status [married (1) or other (0)], maternal education measured in year intervals (0-8, 9-11, 12, 13-15, and &gt;16), race (African-American or European-America), medical risk, which included diabetes, hypertension, and previous preterm birth [coded as yes (1) or no (0)], maternal age measured in year intervals (&lt;17, 18-19, 20-24, 25-29, 30-34, 35-39, and 40+)</w:t>
      </w:r>
      <w:r w:rsidR="008A4912">
        <w:t>, and a cross-product variable measuring the interaction between age and race.</w:t>
      </w:r>
      <w:r w:rsidRPr="006339AA">
        <w:t xml:space="preserve"> Also, income, urban/rural status, and child’s sex data were used to further describe important sample characteristics.</w:t>
      </w:r>
      <w:bookmarkStart w:id="49" w:name="References"/>
      <w:bookmarkEnd w:id="49"/>
    </w:p>
    <w:p w:rsidR="009D285B" w:rsidRPr="006A7231" w:rsidRDefault="009D285B" w:rsidP="00AF5D52">
      <w:pPr>
        <w:pStyle w:val="APALevel0"/>
      </w:pPr>
      <w:bookmarkStart w:id="50" w:name="_Toc269555982"/>
      <w:r w:rsidRPr="006A7231">
        <w:t>Chapter 3</w:t>
      </w:r>
      <w:r>
        <w:t>: Results</w:t>
      </w:r>
      <w:bookmarkEnd w:id="50"/>
    </w:p>
    <w:p w:rsidR="009D285B" w:rsidRDefault="009D285B" w:rsidP="009D285B">
      <w:pPr>
        <w:pStyle w:val="APALevel1"/>
      </w:pPr>
      <w:bookmarkStart w:id="51" w:name="_Toc269555983"/>
      <w:r>
        <w:t>Results</w:t>
      </w:r>
      <w:bookmarkEnd w:id="51"/>
    </w:p>
    <w:p w:rsidR="009D285B" w:rsidRPr="00BF253D" w:rsidRDefault="009D285B" w:rsidP="009D285B">
      <w:pPr>
        <w:spacing w:line="480" w:lineRule="auto"/>
        <w:ind w:firstLine="720"/>
      </w:pPr>
      <w:r w:rsidRPr="00BF253D">
        <w:t xml:space="preserve">This </w:t>
      </w:r>
      <w:r>
        <w:t>chapter will explain the results of my analyses of the 2009 Tennessee PRAMS data. It includes a summary of the sample characteristics, the outcomes of my exploration of a maternal stressor typology, the relationship between birth outcomes and demographic characteristics as well as medical risk, and the relationship between problematic birth and stressful life events when controlling for demographic characteristics and medical risk.</w:t>
      </w:r>
    </w:p>
    <w:p w:rsidR="009D285B" w:rsidRPr="00510EF6" w:rsidRDefault="009D285B" w:rsidP="009D285B">
      <w:pPr>
        <w:pStyle w:val="APALevel2"/>
        <w:rPr>
          <w:b/>
        </w:rPr>
      </w:pPr>
      <w:bookmarkStart w:id="52" w:name="_Toc269555984"/>
      <w:r w:rsidRPr="00510EF6">
        <w:rPr>
          <w:b/>
        </w:rPr>
        <w:t>Sample</w:t>
      </w:r>
      <w:bookmarkEnd w:id="52"/>
    </w:p>
    <w:p w:rsidR="009D285B" w:rsidRDefault="009D285B" w:rsidP="009D285B">
      <w:pPr>
        <w:spacing w:line="480" w:lineRule="auto"/>
        <w:ind w:firstLine="720"/>
      </w:pPr>
      <w:r w:rsidRPr="004B0FE9">
        <w:t>This section will describe the sample size and demographic characteristics.</w:t>
      </w:r>
      <w:r>
        <w:t xml:space="preserve"> It will also report information about unit (i.e., failure of a mother to respond to the survey as a whole) and item nonresponse (i.e., failure of a mother to answer one or more survey items that the mother is eligible to answer).</w:t>
      </w:r>
    </w:p>
    <w:p w:rsidR="009D285B" w:rsidRDefault="009D285B" w:rsidP="009D285B">
      <w:pPr>
        <w:spacing w:line="480" w:lineRule="auto"/>
        <w:ind w:firstLine="720"/>
      </w:pPr>
      <w:r>
        <w:t>Stata (Version 13) was used to compute sample statistics. More specifically, given the complex survey design, the “svy” function was used, with a stratification variable (</w:t>
      </w:r>
      <w:r w:rsidRPr="0043190E">
        <w:t>STRATUMC</w:t>
      </w:r>
      <w:r>
        <w:t>), a finite population correction variable (</w:t>
      </w:r>
      <w:r w:rsidRPr="0043190E">
        <w:t>TOTCNT</w:t>
      </w:r>
      <w:r>
        <w:t>), and a sampling weight variable (</w:t>
      </w:r>
      <w:r w:rsidRPr="0043190E">
        <w:t>WTANAL</w:t>
      </w:r>
      <w:r>
        <w:t xml:space="preserve">). </w:t>
      </w:r>
    </w:p>
    <w:p w:rsidR="009D285B" w:rsidRPr="004B0FE9" w:rsidRDefault="009D285B" w:rsidP="009D285B">
      <w:pPr>
        <w:widowControl w:val="0"/>
        <w:spacing w:line="480" w:lineRule="auto"/>
        <w:ind w:firstLine="720"/>
      </w:pPr>
      <w:r w:rsidRPr="009D285B">
        <w:rPr>
          <w:b/>
        </w:rPr>
        <w:t>Sample size.</w:t>
      </w:r>
      <w:r w:rsidRPr="004B0FE9">
        <w:t xml:space="preserve"> The total unweighted sample was 1,161</w:t>
      </w:r>
      <w:r>
        <w:t xml:space="preserve">, </w:t>
      </w:r>
      <w:r w:rsidRPr="004B0FE9">
        <w:t>includ</w:t>
      </w:r>
      <w:r>
        <w:t xml:space="preserve">ing </w:t>
      </w:r>
      <w:r w:rsidRPr="004B0FE9">
        <w:t>591 (50.9%) low</w:t>
      </w:r>
      <w:r>
        <w:t>-</w:t>
      </w:r>
      <w:r w:rsidRPr="004B0FE9">
        <w:t>weight births. The weighted sample, taking account of the oversampling of low weight births, was 80,157</w:t>
      </w:r>
      <w:r>
        <w:t xml:space="preserve"> and</w:t>
      </w:r>
      <w:r w:rsidRPr="004B0FE9">
        <w:t xml:space="preserve"> represented the total number of Tennessee births eligible for study participation in 2009.</w:t>
      </w:r>
    </w:p>
    <w:p w:rsidR="009D285B" w:rsidRDefault="009D285B" w:rsidP="009D285B">
      <w:pPr>
        <w:widowControl w:val="0"/>
        <w:spacing w:line="480" w:lineRule="auto"/>
        <w:ind w:firstLine="720"/>
      </w:pPr>
      <w:r w:rsidRPr="004B0FE9">
        <w:t>A total of 739 of 1,161 eligible mothers (63.7%) completed the PRAMS questionnaire. This subsample, weighted for non-response, was 80,157. Of the 422 mothers who did not compl</w:t>
      </w:r>
      <w:r>
        <w:t>ete the PRAMS questionnaire, 177 (15.2</w:t>
      </w:r>
      <w:r w:rsidRPr="004B0FE9">
        <w:t>%) were contacted</w:t>
      </w:r>
      <w:r>
        <w:t xml:space="preserve"> but did not participate and 245 (21.1</w:t>
      </w:r>
      <w:r w:rsidRPr="004B0FE9">
        <w:t>%) were not contacted</w:t>
      </w:r>
      <w:r>
        <w:t xml:space="preserve"> (Appendix 1 – PRAMS sampling frame)</w:t>
      </w:r>
      <w:r w:rsidRPr="004B0FE9">
        <w:t xml:space="preserve">. </w:t>
      </w:r>
    </w:p>
    <w:p w:rsidR="009D285B" w:rsidRPr="004B0FE9" w:rsidRDefault="009D285B" w:rsidP="009D285B">
      <w:pPr>
        <w:widowControl w:val="0"/>
        <w:spacing w:line="480" w:lineRule="auto"/>
        <w:ind w:firstLine="720"/>
      </w:pPr>
      <w:r w:rsidRPr="004B0FE9">
        <w:t>In the present study three cases were excluded from the subsample of 739 mothers who completed the PRAMS questionnaire because gestational age was</w:t>
      </w:r>
      <w:r>
        <w:t xml:space="preserve"> reported to be </w:t>
      </w:r>
      <w:r w:rsidRPr="004B0FE9">
        <w:t xml:space="preserve">less than 22 weeks (i.e., 17, 20, and 21 weeks). These cases were excluded </w:t>
      </w:r>
      <w:r>
        <w:t xml:space="preserve">because </w:t>
      </w:r>
      <w:r w:rsidRPr="004B0FE9">
        <w:t>it is questionable whether births before 22 weeks</w:t>
      </w:r>
      <w:r>
        <w:t xml:space="preserve"> are </w:t>
      </w:r>
      <w:r w:rsidRPr="004B0FE9">
        <w:t>viable</w:t>
      </w:r>
      <w:r>
        <w:t>, so it is possible that a recording error was made.</w:t>
      </w:r>
    </w:p>
    <w:p w:rsidR="009D285B" w:rsidRDefault="009D285B" w:rsidP="009D285B">
      <w:pPr>
        <w:widowControl w:val="0"/>
        <w:spacing w:line="480" w:lineRule="auto"/>
        <w:ind w:firstLine="720"/>
      </w:pPr>
      <w:r>
        <w:t xml:space="preserve">The sample consisted primarily of European- and African-American mothers, with very small absolute numbers of mothers of other races/ethnicities. Putting all the others in an “other” category would have made that category very heterogeneous, and because there are clear known differences in birth outcomes between European- and African-American mothers, mothers who were not </w:t>
      </w:r>
      <w:proofErr w:type="gramStart"/>
      <w:r>
        <w:t>European- or African-American</w:t>
      </w:r>
      <w:proofErr w:type="gramEnd"/>
      <w:r>
        <w:t xml:space="preserve"> were excluded from the present study.  This deleted 84 cases, bringing the </w:t>
      </w:r>
      <w:r w:rsidRPr="00671CA7">
        <w:t>unweighted</w:t>
      </w:r>
      <w:r>
        <w:t xml:space="preserve"> sample to 652. </w:t>
      </w:r>
    </w:p>
    <w:p w:rsidR="009D285B" w:rsidRPr="004B0FE9" w:rsidRDefault="009D285B" w:rsidP="009D285B">
      <w:pPr>
        <w:widowControl w:val="0"/>
        <w:spacing w:line="480" w:lineRule="auto"/>
        <w:ind w:firstLine="720"/>
      </w:pPr>
      <w:r w:rsidRPr="004B0FE9">
        <w:t xml:space="preserve">The </w:t>
      </w:r>
      <w:r>
        <w:t>652 births were</w:t>
      </w:r>
      <w:r w:rsidRPr="004B0FE9">
        <w:t xml:space="preserve"> used in the analyses reported in the present study</w:t>
      </w:r>
      <w:r>
        <w:t xml:space="preserve"> to represent</w:t>
      </w:r>
      <w:r w:rsidRPr="004B0FE9">
        <w:t xml:space="preserve"> information concerning </w:t>
      </w:r>
      <w:r>
        <w:t>69,743</w:t>
      </w:r>
      <w:r w:rsidRPr="004B0FE9">
        <w:t xml:space="preserve"> eli</w:t>
      </w:r>
      <w:r>
        <w:t>gible births.</w:t>
      </w:r>
    </w:p>
    <w:p w:rsidR="009D285B" w:rsidRDefault="009D285B" w:rsidP="009D285B">
      <w:pPr>
        <w:spacing w:line="480" w:lineRule="auto"/>
        <w:ind w:firstLine="720"/>
      </w:pPr>
      <w:r w:rsidRPr="009D285B">
        <w:rPr>
          <w:b/>
        </w:rPr>
        <w:t>Demographic characteristics.</w:t>
      </w:r>
      <w:r w:rsidRPr="004B0FE9">
        <w:rPr>
          <w:b/>
        </w:rPr>
        <w:t xml:space="preserve"> </w:t>
      </w:r>
      <w:r w:rsidRPr="004B0FE9">
        <w:t xml:space="preserve">The majority of the sample </w:t>
      </w:r>
      <w:r>
        <w:t xml:space="preserve">was </w:t>
      </w:r>
      <w:r w:rsidRPr="004B0FE9">
        <w:t>bet</w:t>
      </w:r>
      <w:r>
        <w:t>ween the ages of 20 and 34 (70.6%) with a mean age of 26.3</w:t>
      </w:r>
      <w:r w:rsidRPr="004B0FE9">
        <w:t xml:space="preserve"> (</w:t>
      </w:r>
      <w:r w:rsidRPr="004B0FE9">
        <w:rPr>
          <w:i/>
        </w:rPr>
        <w:t>SD</w:t>
      </w:r>
      <w:r>
        <w:rPr>
          <w:i/>
        </w:rPr>
        <w:t xml:space="preserve"> </w:t>
      </w:r>
      <w:r w:rsidRPr="004B0FE9">
        <w:t>=</w:t>
      </w:r>
      <w:r>
        <w:t xml:space="preserve"> 6.48</w:t>
      </w:r>
      <w:r w:rsidRPr="004B0FE9">
        <w:t>)</w:t>
      </w:r>
      <w:r>
        <w:t xml:space="preserve"> (Table 1). Mothers age 19 years or younger accounted for 17.0</w:t>
      </w:r>
      <w:r w:rsidRPr="004B0FE9">
        <w:t xml:space="preserve">% </w:t>
      </w:r>
      <w:r>
        <w:t xml:space="preserve">of the sample, and 12.4% were 35 years or older. </w:t>
      </w:r>
    </w:p>
    <w:p w:rsidR="009D285B" w:rsidRPr="004B0FE9" w:rsidRDefault="009D285B" w:rsidP="009D285B">
      <w:pPr>
        <w:spacing w:line="480" w:lineRule="auto"/>
        <w:ind w:firstLine="720"/>
      </w:pPr>
      <w:r>
        <w:t>The majority of mothers</w:t>
      </w:r>
      <w:r w:rsidRPr="004B0FE9">
        <w:t xml:space="preserve"> identified themselves as </w:t>
      </w:r>
      <w:r>
        <w:t>European-American</w:t>
      </w:r>
      <w:r w:rsidRPr="004B0FE9">
        <w:t xml:space="preserve"> </w:t>
      </w:r>
      <w:r>
        <w:t>(79.7%), and 20.3</w:t>
      </w:r>
      <w:r w:rsidRPr="004B0FE9">
        <w:t>% identified</w:t>
      </w:r>
      <w:r>
        <w:t xml:space="preserve"> themselves as African-American</w:t>
      </w:r>
      <w:r w:rsidRPr="004B0FE9">
        <w:t xml:space="preserve">. Most </w:t>
      </w:r>
      <w:r>
        <w:t>mothers lived in urban settings (72.6</w:t>
      </w:r>
      <w:r w:rsidRPr="004B0FE9">
        <w:t>%)</w:t>
      </w:r>
      <w:r>
        <w:t>, and over half were married (54.7</w:t>
      </w:r>
      <w:r w:rsidRPr="004B0FE9">
        <w:t>%).</w:t>
      </w:r>
    </w:p>
    <w:p w:rsidR="009D285B" w:rsidRDefault="009D285B" w:rsidP="009D285B">
      <w:pPr>
        <w:spacing w:line="480" w:lineRule="auto"/>
        <w:ind w:firstLine="720"/>
      </w:pPr>
      <w:r>
        <w:t>Over three quarters of the sample (81.2</w:t>
      </w:r>
      <w:r w:rsidRPr="004B0FE9">
        <w:t>%</w:t>
      </w:r>
      <w:r>
        <w:t>)</w:t>
      </w:r>
      <w:r w:rsidRPr="004B0FE9">
        <w:t xml:space="preserve"> had high sch</w:t>
      </w:r>
      <w:r>
        <w:t>ool educations or more, with 26.8</w:t>
      </w:r>
      <w:r w:rsidRPr="004B0FE9">
        <w:t>% having 1-3 years of p</w:t>
      </w:r>
      <w:r>
        <w:t>ost-secondary education and 21.4</w:t>
      </w:r>
      <w:r w:rsidRPr="004B0FE9">
        <w:t>% having 4 or more years of post-secondary education.</w:t>
      </w:r>
    </w:p>
    <w:p w:rsidR="009D285B" w:rsidRPr="004B0FE9" w:rsidRDefault="009D285B" w:rsidP="009D285B">
      <w:pPr>
        <w:spacing w:line="480" w:lineRule="auto"/>
        <w:ind w:firstLine="720"/>
      </w:pPr>
      <w:r>
        <w:t>No data were missing for race, age, education, or marital status. Data for rural/urban living status were missing for 4.9%.</w:t>
      </w:r>
    </w:p>
    <w:p w:rsidR="009D285B" w:rsidRPr="004B0FE9" w:rsidRDefault="009D285B" w:rsidP="009D285B">
      <w:pPr>
        <w:spacing w:line="480" w:lineRule="auto"/>
      </w:pPr>
      <w:r w:rsidRPr="004B0FE9">
        <w:rPr>
          <w:b/>
        </w:rPr>
        <w:tab/>
      </w:r>
      <w:r w:rsidRPr="009D285B">
        <w:rPr>
          <w:b/>
        </w:rPr>
        <w:t>Poverty.</w:t>
      </w:r>
      <w:r>
        <w:rPr>
          <w:b/>
        </w:rPr>
        <w:t xml:space="preserve"> </w:t>
      </w:r>
      <w:r w:rsidRPr="004B0FE9">
        <w:t>Almost half of the sample had income</w:t>
      </w:r>
      <w:r>
        <w:t>s</w:t>
      </w:r>
      <w:r w:rsidRPr="004B0FE9">
        <w:t xml:space="preserve"> o</w:t>
      </w:r>
      <w:r>
        <w:t>f less than $20,000 a year (46.6%), while 28.3</w:t>
      </w:r>
      <w:r w:rsidRPr="004B0FE9">
        <w:t>% had income</w:t>
      </w:r>
      <w:r>
        <w:t>s</w:t>
      </w:r>
      <w:r w:rsidRPr="004B0FE9">
        <w:t xml:space="preserve"> betw</w:t>
      </w:r>
      <w:r>
        <w:t>een $20,000 and $50,000, and 25.1</w:t>
      </w:r>
      <w:r w:rsidRPr="004B0FE9">
        <w:t xml:space="preserve">% made more than $50,000 a year. Over half of the </w:t>
      </w:r>
      <w:r>
        <w:t>population received Medicaid (58.8</w:t>
      </w:r>
      <w:r w:rsidRPr="004B0FE9">
        <w:t>%) and</w:t>
      </w:r>
      <w:r>
        <w:t xml:space="preserve"> enrolled in</w:t>
      </w:r>
      <w:r w:rsidRPr="004B0FE9">
        <w:t xml:space="preserve"> Women Infant and Childre</w:t>
      </w:r>
      <w:r>
        <w:t>n nutrition services (WIC) (55.4</w:t>
      </w:r>
      <w:r w:rsidRPr="004B0FE9">
        <w:t>%).</w:t>
      </w:r>
      <w:r>
        <w:t xml:space="preserve"> Of the mothers on Medicaid, 86% had incomes less than $25,000 a year while 56% of those with other types of insurance made more than $50,000 a year. On income 6.5% of the data were missing, and on type of insurance 3.8% were missing.</w:t>
      </w:r>
    </w:p>
    <w:p w:rsidR="009D285B" w:rsidRPr="004B0FE9" w:rsidRDefault="009D285B" w:rsidP="009D285B">
      <w:pPr>
        <w:spacing w:line="480" w:lineRule="auto"/>
      </w:pPr>
      <w:r w:rsidRPr="004B0FE9">
        <w:rPr>
          <w:b/>
        </w:rPr>
        <w:tab/>
      </w:r>
      <w:r w:rsidRPr="009D285B">
        <w:rPr>
          <w:b/>
        </w:rPr>
        <w:t>Stressors.</w:t>
      </w:r>
      <w:r>
        <w:rPr>
          <w:b/>
        </w:rPr>
        <w:t xml:space="preserve"> </w:t>
      </w:r>
      <w:r>
        <w:t>Mothers reported a mean number of stressors of 2.62 out of the 17 possible stressors</w:t>
      </w:r>
      <w:r w:rsidRPr="004B0FE9">
        <w:t xml:space="preserve"> (</w:t>
      </w:r>
      <w:r w:rsidRPr="004B0FE9">
        <w:rPr>
          <w:i/>
        </w:rPr>
        <w:t>SD</w:t>
      </w:r>
      <w:r>
        <w:rPr>
          <w:i/>
        </w:rPr>
        <w:t xml:space="preserve"> </w:t>
      </w:r>
      <w:r w:rsidRPr="004B0FE9">
        <w:t>=</w:t>
      </w:r>
      <w:r>
        <w:t xml:space="preserve"> 2.32, 95% CI [2.39, 2.85]). N</w:t>
      </w:r>
      <w:r w:rsidRPr="00981C51">
        <w:t>umber of stressors experienced was positively skewed</w:t>
      </w:r>
      <w:r>
        <w:t xml:space="preserve"> and kurtotic (</w:t>
      </w:r>
      <w:r w:rsidR="00645767" w:rsidRPr="00645767">
        <w:rPr>
          <w:i/>
        </w:rPr>
        <w:t>skew</w:t>
      </w:r>
      <w:r>
        <w:t xml:space="preserve"> = 1.02, </w:t>
      </w:r>
      <w:r w:rsidR="00645767" w:rsidRPr="00645767">
        <w:rPr>
          <w:i/>
        </w:rPr>
        <w:t>kurtosis</w:t>
      </w:r>
      <w:r>
        <w:t xml:space="preserve"> = 3.72) (Figure 1). </w:t>
      </w:r>
      <w:r w:rsidRPr="00981C51">
        <w:t>Moving</w:t>
      </w:r>
      <w:r w:rsidRPr="004B0FE9">
        <w:t xml:space="preserve"> was the </w:t>
      </w:r>
      <w:r>
        <w:t>most often reported stressor (43.1</w:t>
      </w:r>
      <w:r w:rsidRPr="004B0FE9">
        <w:t>%)</w:t>
      </w:r>
      <w:r>
        <w:t>,</w:t>
      </w:r>
      <w:r w:rsidRPr="004B0FE9">
        <w:t xml:space="preserve"> and car </w:t>
      </w:r>
      <w:r>
        <w:t>crash injury was the lowest (2.4</w:t>
      </w:r>
      <w:r w:rsidRPr="004B0FE9">
        <w:t>%)</w:t>
      </w:r>
      <w:r>
        <w:t xml:space="preserve"> </w:t>
      </w:r>
      <w:proofErr w:type="gramStart"/>
      <w:r>
        <w:t>(Table 2).</w:t>
      </w:r>
      <w:proofErr w:type="gramEnd"/>
      <w:r w:rsidRPr="004B0FE9">
        <w:t xml:space="preserve"> Other</w:t>
      </w:r>
      <w:r>
        <w:t xml:space="preserve"> commonly reported </w:t>
      </w:r>
      <w:r w:rsidRPr="004B0FE9">
        <w:t>stressors were h</w:t>
      </w:r>
      <w:r>
        <w:t>aving ill family members (30.7%), arguing a lot (26.6</w:t>
      </w:r>
      <w:r w:rsidRPr="004B0FE9">
        <w:t>%), and bei</w:t>
      </w:r>
      <w:r>
        <w:t>ng unable to pay bills (26.3</w:t>
      </w:r>
      <w:r w:rsidRPr="004B0FE9">
        <w:t xml:space="preserve">%).  </w:t>
      </w:r>
      <w:r>
        <w:t xml:space="preserve">The largest percentage of missing data (7.9%) came from the question about domestic abuse during pregnancy. This is misleading, though, because </w:t>
      </w:r>
      <w:r w:rsidRPr="00A31D2E">
        <w:t>mothers under the age of 18 were not asked questions about abuse</w:t>
      </w:r>
      <w:r>
        <w:t xml:space="preserve">, </w:t>
      </w:r>
      <w:r w:rsidRPr="00A31D2E">
        <w:t>therefore this percentage is inflated. After accounting for the 33 individuals younger than 18 years of age, the percentage of missing data dropped to 2.1% and 2.4% on those two questions. The least amount of missing data (0.36%) occurred on the question about a move in the last 12 months.</w:t>
      </w:r>
    </w:p>
    <w:p w:rsidR="009D285B" w:rsidRPr="002916DA" w:rsidRDefault="009D285B" w:rsidP="009D285B">
      <w:pPr>
        <w:spacing w:line="480" w:lineRule="auto"/>
        <w:ind w:firstLine="720"/>
      </w:pPr>
      <w:r w:rsidRPr="009D285B">
        <w:rPr>
          <w:b/>
        </w:rPr>
        <w:t>Fetal growth.</w:t>
      </w:r>
      <w:r>
        <w:rPr>
          <w:b/>
        </w:rPr>
        <w:t xml:space="preserve"> </w:t>
      </w:r>
      <w:r>
        <w:t>Infant g</w:t>
      </w:r>
      <w:r w:rsidRPr="004B0FE9">
        <w:t>estational age was calculated using weeks</w:t>
      </w:r>
      <w:r>
        <w:t xml:space="preserve">, based on mothers’ reports of their last menstrual periods. </w:t>
      </w:r>
      <w:r w:rsidRPr="004B0FE9">
        <w:t xml:space="preserve">Gestational weeks ranged from </w:t>
      </w:r>
      <w:r>
        <w:t>22 to 44, with a mean of 38.39</w:t>
      </w:r>
      <w:r w:rsidRPr="004B0FE9">
        <w:t xml:space="preserve"> (</w:t>
      </w:r>
      <w:r w:rsidRPr="004B0FE9">
        <w:rPr>
          <w:i/>
        </w:rPr>
        <w:t>SD</w:t>
      </w:r>
      <w:r>
        <w:rPr>
          <w:i/>
        </w:rPr>
        <w:t xml:space="preserve"> </w:t>
      </w:r>
      <w:r w:rsidRPr="004B0FE9">
        <w:t>=</w:t>
      </w:r>
      <w:r>
        <w:t xml:space="preserve"> </w:t>
      </w:r>
      <w:r w:rsidRPr="004B0FE9">
        <w:t>2.00</w:t>
      </w:r>
      <w:r>
        <w:t>, 95% CI [38.26, 38.52]).</w:t>
      </w:r>
      <w:r w:rsidRPr="004B0FE9">
        <w:t xml:space="preserve"> The distribution was negatively skewed</w:t>
      </w:r>
      <w:r>
        <w:t xml:space="preserve"> and kurtotic (</w:t>
      </w:r>
      <w:r w:rsidR="00645767" w:rsidRPr="00645767">
        <w:rPr>
          <w:i/>
        </w:rPr>
        <w:t>skew</w:t>
      </w:r>
      <w:r>
        <w:t xml:space="preserve"> = -2.91, </w:t>
      </w:r>
      <w:r w:rsidR="00645767" w:rsidRPr="00645767">
        <w:rPr>
          <w:i/>
        </w:rPr>
        <w:t>kurtosis</w:t>
      </w:r>
      <w:r>
        <w:t xml:space="preserve"> = 17.27) (Figure 2). Only 10.8</w:t>
      </w:r>
      <w:r w:rsidRPr="004B0FE9">
        <w:t>% of births occurred before 37 weeks</w:t>
      </w:r>
      <w:r>
        <w:t xml:space="preserve">’ </w:t>
      </w:r>
      <w:r w:rsidRPr="004B0FE9">
        <w:t>gestation</w:t>
      </w:r>
      <w:r>
        <w:t xml:space="preserve"> (i.e., preterm birth) (Table 3).</w:t>
      </w:r>
    </w:p>
    <w:p w:rsidR="009D285B" w:rsidRDefault="009D285B" w:rsidP="009D285B">
      <w:pPr>
        <w:spacing w:line="480" w:lineRule="auto"/>
        <w:ind w:firstLine="720"/>
      </w:pPr>
      <w:r>
        <w:t>Unadjusted b</w:t>
      </w:r>
      <w:r w:rsidRPr="004B0FE9">
        <w:t>irthweights ranged from 320 to 4,451 grams</w:t>
      </w:r>
      <w:r>
        <w:t xml:space="preserve"> with a mean of </w:t>
      </w:r>
      <w:r w:rsidRPr="004B0FE9">
        <w:t>3</w:t>
      </w:r>
      <w:r>
        <w:t>,236.44</w:t>
      </w:r>
      <w:r w:rsidRPr="004B0FE9">
        <w:t xml:space="preserve"> (</w:t>
      </w:r>
      <w:r w:rsidRPr="004B0FE9">
        <w:rPr>
          <w:i/>
        </w:rPr>
        <w:t>SD</w:t>
      </w:r>
      <w:r>
        <w:rPr>
          <w:i/>
        </w:rPr>
        <w:t xml:space="preserve"> </w:t>
      </w:r>
      <w:r w:rsidRPr="004B0FE9">
        <w:t>=</w:t>
      </w:r>
      <w:r>
        <w:t xml:space="preserve"> 532.39, 95% CI [3199.31, 3273.58]). The distribution of unadjusted birthweight was negatively skewed and kurtotic (</w:t>
      </w:r>
      <w:r w:rsidR="00645767" w:rsidRPr="00645767">
        <w:rPr>
          <w:i/>
        </w:rPr>
        <w:t>skew</w:t>
      </w:r>
      <w:r>
        <w:t xml:space="preserve"> = -1.31, </w:t>
      </w:r>
      <w:r w:rsidR="00645767" w:rsidRPr="00645767">
        <w:rPr>
          <w:i/>
        </w:rPr>
        <w:t>kurtosis</w:t>
      </w:r>
      <w:r>
        <w:t xml:space="preserve"> = 6.72) (Figure 3). </w:t>
      </w:r>
    </w:p>
    <w:p w:rsidR="009D285B" w:rsidRDefault="009D285B" w:rsidP="009D285B">
      <w:pPr>
        <w:spacing w:line="480" w:lineRule="auto"/>
        <w:ind w:firstLine="720"/>
      </w:pPr>
      <w:r>
        <w:t xml:space="preserve">Most births (91.6%) were of </w:t>
      </w:r>
      <w:r w:rsidRPr="004B0FE9">
        <w:t xml:space="preserve">normal birthweight of 2,500 grams or more. </w:t>
      </w:r>
      <w:r>
        <w:t>Births</w:t>
      </w:r>
      <w:r w:rsidRPr="004B0FE9">
        <w:t xml:space="preserve"> classified as being small for gestational age (SGA)</w:t>
      </w:r>
      <w:r>
        <w:t xml:space="preserve"> </w:t>
      </w:r>
      <w:r w:rsidRPr="004B0FE9">
        <w:t>based on the 10</w:t>
      </w:r>
      <w:r w:rsidRPr="004B0FE9">
        <w:rPr>
          <w:vertAlign w:val="superscript"/>
        </w:rPr>
        <w:t>th</w:t>
      </w:r>
      <w:r w:rsidRPr="004B0FE9">
        <w:t xml:space="preserve"> percentile </w:t>
      </w:r>
      <w:r>
        <w:t>totaled 8.7%.</w:t>
      </w:r>
    </w:p>
    <w:p w:rsidR="009D285B" w:rsidRPr="004B0FE9" w:rsidRDefault="009D285B" w:rsidP="009D285B">
      <w:pPr>
        <w:spacing w:line="480" w:lineRule="auto"/>
        <w:ind w:firstLine="720"/>
      </w:pPr>
      <w:r>
        <w:t xml:space="preserve">Adjusting </w:t>
      </w:r>
      <w:r w:rsidRPr="004B0FE9">
        <w:t>for gestational age and infant</w:t>
      </w:r>
      <w:r>
        <w:t xml:space="preserve"> sex (Oken, Kleinman, Rich-Edwards, &amp; Gillman, 2003), </w:t>
      </w:r>
      <w:r w:rsidRPr="004B0FE9">
        <w:t>the mean Z</w:t>
      </w:r>
      <w:r>
        <w:t>-value of birthweight for the sample was -0.17</w:t>
      </w:r>
      <w:r w:rsidRPr="004B0FE9">
        <w:t xml:space="preserve"> (</w:t>
      </w:r>
      <w:r w:rsidRPr="004B0FE9">
        <w:rPr>
          <w:i/>
        </w:rPr>
        <w:t>SD</w:t>
      </w:r>
      <w:r>
        <w:rPr>
          <w:i/>
        </w:rPr>
        <w:t xml:space="preserve"> </w:t>
      </w:r>
      <w:r w:rsidRPr="004B0FE9">
        <w:t>=</w:t>
      </w:r>
      <w:r>
        <w:t xml:space="preserve"> .85, 95% CI [-0.25, -0.09]) </w:t>
      </w:r>
      <w:r w:rsidRPr="004B0FE9">
        <w:t>indicating that the sample’s birthweight was lower than the national average</w:t>
      </w:r>
      <w:r>
        <w:t xml:space="preserve"> by .17 standard deviations, </w:t>
      </w:r>
      <w:r w:rsidRPr="003C25D4">
        <w:t>a relatively small difference</w:t>
      </w:r>
      <w:r>
        <w:t xml:space="preserve"> (Figure 4)</w:t>
      </w:r>
      <w:r w:rsidRPr="004B0FE9">
        <w:t xml:space="preserve">. </w:t>
      </w:r>
      <w:r>
        <w:t>Me</w:t>
      </w:r>
      <w:r w:rsidRPr="004B0FE9">
        <w:t>an birthweight per</w:t>
      </w:r>
      <w:r>
        <w:t>centile for the sample was 45.00</w:t>
      </w:r>
      <w:r w:rsidRPr="004B0FE9">
        <w:t xml:space="preserve"> (</w:t>
      </w:r>
      <w:r w:rsidRPr="004B0FE9">
        <w:rPr>
          <w:i/>
        </w:rPr>
        <w:t>SD</w:t>
      </w:r>
      <w:r>
        <w:rPr>
          <w:i/>
        </w:rPr>
        <w:t xml:space="preserve"> </w:t>
      </w:r>
      <w:r w:rsidRPr="004B0FE9">
        <w:t>=</w:t>
      </w:r>
      <w:r>
        <w:t xml:space="preserve"> 25.88, 95% CI [42.49, 47.52]), </w:t>
      </w:r>
      <w:r w:rsidRPr="004B0FE9">
        <w:t>also lower than the national average</w:t>
      </w:r>
      <w:r>
        <w:t xml:space="preserve"> (Figure 5)</w:t>
      </w:r>
      <w:r w:rsidRPr="004B0FE9">
        <w:t xml:space="preserve">. </w:t>
      </w:r>
    </w:p>
    <w:p w:rsidR="009D285B" w:rsidRDefault="009D285B" w:rsidP="009D285B">
      <w:pPr>
        <w:spacing w:line="480" w:lineRule="auto"/>
        <w:ind w:firstLine="720"/>
      </w:pPr>
      <w:r w:rsidRPr="004B0FE9">
        <w:t>APGAR scores ranged from 0</w:t>
      </w:r>
      <w:r>
        <w:t xml:space="preserve"> – </w:t>
      </w:r>
      <w:r w:rsidRPr="004B0FE9">
        <w:t>10</w:t>
      </w:r>
      <w:r>
        <w:t xml:space="preserve"> with a</w:t>
      </w:r>
      <w:r w:rsidRPr="004B0FE9">
        <w:t xml:space="preserve"> me</w:t>
      </w:r>
      <w:r>
        <w:t>an of 8.77</w:t>
      </w:r>
      <w:r w:rsidRPr="004B0FE9">
        <w:t xml:space="preserve"> (</w:t>
      </w:r>
      <w:r w:rsidRPr="004B0FE9">
        <w:rPr>
          <w:i/>
        </w:rPr>
        <w:t>SD</w:t>
      </w:r>
      <w:r>
        <w:rPr>
          <w:i/>
        </w:rPr>
        <w:t xml:space="preserve"> </w:t>
      </w:r>
      <w:r w:rsidRPr="004B0FE9">
        <w:t>=</w:t>
      </w:r>
      <w:r>
        <w:t xml:space="preserve"> .76, 95% CI</w:t>
      </w:r>
      <w:r w:rsidRPr="004B0FE9">
        <w:t xml:space="preserve"> </w:t>
      </w:r>
      <w:r>
        <w:t>[8.71, 8.83]). The majority of the sample (97.8</w:t>
      </w:r>
      <w:r w:rsidRPr="004B0FE9">
        <w:t>%</w:t>
      </w:r>
      <w:r>
        <w:t>)</w:t>
      </w:r>
      <w:r w:rsidRPr="004B0FE9">
        <w:t xml:space="preserve"> had normal APGAR scores</w:t>
      </w:r>
      <w:r>
        <w:t xml:space="preserve">, </w:t>
      </w:r>
      <w:r w:rsidRPr="004B0FE9">
        <w:t xml:space="preserve">with only </w:t>
      </w:r>
      <w:r>
        <w:t>0.41%</w:t>
      </w:r>
      <w:r w:rsidRPr="004B0FE9">
        <w:t xml:space="preserve"> having critically low </w:t>
      </w:r>
      <w:r>
        <w:t>scores (below 4).</w:t>
      </w:r>
      <w:r w:rsidRPr="004B0FE9">
        <w:t xml:space="preserve"> The distribution was also negatively skewed</w:t>
      </w:r>
      <w:r>
        <w:t xml:space="preserve"> and kurtotic (</w:t>
      </w:r>
      <w:r w:rsidR="00645767" w:rsidRPr="00645767">
        <w:rPr>
          <w:i/>
        </w:rPr>
        <w:t>skew</w:t>
      </w:r>
      <w:r>
        <w:t xml:space="preserve"> = -4.67, </w:t>
      </w:r>
      <w:r w:rsidR="00645767" w:rsidRPr="00645767">
        <w:rPr>
          <w:i/>
        </w:rPr>
        <w:t>kurtosis</w:t>
      </w:r>
      <w:r>
        <w:t xml:space="preserve"> = 36.88) (Figure 6).</w:t>
      </w:r>
    </w:p>
    <w:p w:rsidR="00523D7B" w:rsidRDefault="009D285B">
      <w:pPr>
        <w:spacing w:line="480" w:lineRule="auto"/>
        <w:ind w:firstLine="720"/>
      </w:pPr>
      <w:r w:rsidRPr="009D285B">
        <w:rPr>
          <w:b/>
        </w:rPr>
        <w:t>Medical risk.</w:t>
      </w:r>
      <w:r>
        <w:t xml:space="preserve"> Of the five diagnoses of medical risk listed on the birth certificate, specific data were only available and examined for three, none of which had any missing data. Mothers diagnosed with diabetes made up 3.36% of the sample, and those with hypertension made up 6.95%. Previous preterm births accounted for 2.88% of the sample. </w:t>
      </w:r>
    </w:p>
    <w:p w:rsidR="00180CC1" w:rsidRDefault="00180CC1" w:rsidP="009D285B">
      <w:pPr>
        <w:pStyle w:val="APALevel2"/>
        <w:rPr>
          <w:b/>
        </w:rPr>
      </w:pPr>
    </w:p>
    <w:p w:rsidR="00180CC1" w:rsidRDefault="00180CC1" w:rsidP="009D285B">
      <w:pPr>
        <w:pStyle w:val="APALevel2"/>
        <w:rPr>
          <w:b/>
        </w:rPr>
      </w:pPr>
    </w:p>
    <w:p w:rsidR="009D285B" w:rsidRPr="00510EF6" w:rsidRDefault="009D285B" w:rsidP="009D285B">
      <w:pPr>
        <w:pStyle w:val="APALevel2"/>
        <w:rPr>
          <w:b/>
        </w:rPr>
      </w:pPr>
      <w:bookmarkStart w:id="53" w:name="_Toc269555985"/>
      <w:r w:rsidRPr="00510EF6">
        <w:rPr>
          <w:b/>
        </w:rPr>
        <w:t>Maternal Stressor Typology</w:t>
      </w:r>
      <w:bookmarkEnd w:id="53"/>
    </w:p>
    <w:p w:rsidR="009D285B" w:rsidRPr="009D285B" w:rsidRDefault="009D285B" w:rsidP="009D285B">
      <w:pPr>
        <w:spacing w:line="480" w:lineRule="auto"/>
        <w:ind w:firstLine="720"/>
      </w:pPr>
      <w:r w:rsidRPr="009D285B">
        <w:rPr>
          <w:b/>
        </w:rPr>
        <w:t>Research question.</w:t>
      </w:r>
      <w:r w:rsidRPr="009D285B">
        <w:t xml:space="preserve"> Are there discrete types (subpopulations) of mothers in terms of reported stressful life events and, if so, how many different types of mothers are there, how prevalent are different types of mothers, and how are these mothers different in terms of stressful life events?</w:t>
      </w:r>
    </w:p>
    <w:p w:rsidR="009D285B" w:rsidRPr="00C43F07" w:rsidRDefault="009D285B" w:rsidP="009D285B">
      <w:pPr>
        <w:spacing w:line="480" w:lineRule="auto"/>
        <w:ind w:firstLine="720"/>
      </w:pPr>
      <w:r w:rsidRPr="009D285B">
        <w:rPr>
          <w:b/>
        </w:rPr>
        <w:t>Data analysis.</w:t>
      </w:r>
      <w:r>
        <w:t xml:space="preserve"> </w:t>
      </w:r>
      <w:r w:rsidRPr="00C43F07">
        <w:t>I used latent class analysis (LCA) to</w:t>
      </w:r>
      <w:r>
        <w:t xml:space="preserve">: (1) explore whether there were </w:t>
      </w:r>
      <w:r w:rsidRPr="00C43F07">
        <w:t>discrete types of mothers in terms of reported stressful life events; (2) determine the size of the subgroups; and (3) assign mothers to subgroups. LCA is a statistical method used to identify discrete subtypes (subpopulations) of similar cases, in this case</w:t>
      </w:r>
      <w:r>
        <w:t xml:space="preserve"> mothers with particular patterns of reported stressors, </w:t>
      </w:r>
      <w:r w:rsidRPr="00C43F07">
        <w:t>within an overall population (Collins &amp; Lanza, 2010; Muthén, 2008). These subtypes are referred to as “latent classes,” and the classes form the categories of a discrete latent variable. The variable is latent in that it is not directly observable but is inferred from observed variables (</w:t>
      </w:r>
      <w:r w:rsidRPr="00C43F07">
        <w:rPr>
          <w:i/>
        </w:rPr>
        <w:t>indicators</w:t>
      </w:r>
      <w:r w:rsidRPr="00C43F07">
        <w:t>), in this case reported stressors among 17 categories. The variable is discrete in that it is not presumed to reflect a continuum.</w:t>
      </w:r>
    </w:p>
    <w:p w:rsidR="009D285B" w:rsidRPr="00C43F07" w:rsidRDefault="009D285B" w:rsidP="009D285B">
      <w:pPr>
        <w:spacing w:line="480" w:lineRule="auto"/>
        <w:ind w:firstLine="720"/>
      </w:pPr>
      <w:r w:rsidRPr="00C43F07">
        <w:t xml:space="preserve">I did not have </w:t>
      </w:r>
      <w:r w:rsidRPr="00C43F07">
        <w:rPr>
          <w:i/>
        </w:rPr>
        <w:t>a priori</w:t>
      </w:r>
      <w:r w:rsidRPr="00C43F07">
        <w:t xml:space="preserve"> hypotheses about the number of latent classes so I estimated and compared models with o</w:t>
      </w:r>
      <w:r>
        <w:t xml:space="preserve">ne through five </w:t>
      </w:r>
      <w:r w:rsidRPr="00C43F07">
        <w:t>classes</w:t>
      </w:r>
      <w:r>
        <w:t xml:space="preserve"> using </w:t>
      </w:r>
      <w:r w:rsidRPr="00C43F07">
        <w:t>Mplus 7.11 (Muthén &amp; Muthén, 1998-2012) and the robust maximum likelihood ratio estimator</w:t>
      </w:r>
      <w:r>
        <w:t>;</w:t>
      </w:r>
      <w:r w:rsidRPr="00C43F07">
        <w:t xml:space="preserve"> the indicator varia</w:t>
      </w:r>
      <w:r>
        <w:t>bles were dichotomous. C</w:t>
      </w:r>
      <w:r w:rsidRPr="00C43F07">
        <w:t xml:space="preserve">ovariances </w:t>
      </w:r>
      <w:r>
        <w:t xml:space="preserve">were fixed </w:t>
      </w:r>
      <w:r w:rsidRPr="00C43F07">
        <w:t xml:space="preserve">among latent class indicators to zero, and </w:t>
      </w:r>
      <w:r>
        <w:t xml:space="preserve">I </w:t>
      </w:r>
      <w:r w:rsidRPr="00C43F07">
        <w:t xml:space="preserve">allowed thresholds to vary across classes. </w:t>
      </w:r>
      <w:r>
        <w:t xml:space="preserve">Using full information maximum likelihood under the assumption that data were missing at random, </w:t>
      </w:r>
      <w:r w:rsidRPr="00C43F07">
        <w:rPr>
          <w:color w:val="000000" w:themeColor="text1"/>
        </w:rPr>
        <w:t xml:space="preserve">all available data </w:t>
      </w:r>
      <w:r>
        <w:rPr>
          <w:color w:val="000000" w:themeColor="text1"/>
        </w:rPr>
        <w:t>were used to estimate the model</w:t>
      </w:r>
      <w:r w:rsidRPr="00C43F07">
        <w:rPr>
          <w:color w:val="000000" w:themeColor="text1"/>
        </w:rPr>
        <w:t>.</w:t>
      </w:r>
      <w:r>
        <w:rPr>
          <w:color w:val="000000" w:themeColor="text1"/>
        </w:rPr>
        <w:t xml:space="preserve"> I used </w:t>
      </w:r>
      <w:r>
        <w:t xml:space="preserve">“complex” survey analysis with </w:t>
      </w:r>
      <w:r w:rsidR="008A4912">
        <w:t xml:space="preserve">the </w:t>
      </w:r>
      <w:r>
        <w:t>stratification variable (</w:t>
      </w:r>
      <w:r w:rsidRPr="0043190E">
        <w:t>STRATUMC</w:t>
      </w:r>
      <w:r>
        <w:t xml:space="preserve">), </w:t>
      </w:r>
      <w:r w:rsidR="008A4912">
        <w:t xml:space="preserve">the </w:t>
      </w:r>
      <w:r>
        <w:t>finite population correction variable (</w:t>
      </w:r>
      <w:r w:rsidRPr="0043190E">
        <w:t>TOTCNT</w:t>
      </w:r>
      <w:r>
        <w:t xml:space="preserve">), and </w:t>
      </w:r>
      <w:r w:rsidR="008A4912">
        <w:t xml:space="preserve">the </w:t>
      </w:r>
      <w:r>
        <w:t>sampling weight variable (</w:t>
      </w:r>
      <w:r w:rsidRPr="0043190E">
        <w:t>WTANAL</w:t>
      </w:r>
      <w:r>
        <w:t>).</w:t>
      </w:r>
    </w:p>
    <w:p w:rsidR="009D285B" w:rsidRPr="00C43F07" w:rsidRDefault="009D285B" w:rsidP="009D285B">
      <w:pPr>
        <w:spacing w:line="480" w:lineRule="auto"/>
        <w:ind w:firstLine="720"/>
      </w:pPr>
      <w:r w:rsidRPr="00C43F07">
        <w:t xml:space="preserve">There is general agreement that </w:t>
      </w:r>
      <w:proofErr w:type="gramStart"/>
      <w:r w:rsidRPr="00C43F07">
        <w:t>theory,</w:t>
      </w:r>
      <w:proofErr w:type="gramEnd"/>
      <w:r w:rsidRPr="00C43F07">
        <w:t xml:space="preserve"> interpretability, parsimony, and class size should be considered in selecting the number of latent classes. In addition, statistical indices can be used in model selection. However, there is no definitive test of the “true” number of classes</w:t>
      </w:r>
      <w:r>
        <w:t>,</w:t>
      </w:r>
      <w:r w:rsidRPr="00C43F07">
        <w:t xml:space="preserve"> so I considered four of the most promising statistical criteria (Nylund, Asparoutiov, &amp; Muthén, 2007): (1) the Bayesian information criterion (BIC: Schwarz, 1978); (2) the sample-size adjusted Bayesian information criterion (SSABIC; Sclove, 1987); (3) the Vuong-Lo-Mendell-Rubin likelihood ratio test (Lo, Mendell, &amp; Rubin, 2011); and (4) the Lo-Mendell-Rubin adjusted likelihood ratio test (LMR) (Lo et al., 2001) (The parametric bootstrapped likelihood ratio test [McLachlan &amp; Peel, 2000] is preferable to either of these tests, but it is not available for the analysis of complex samples.). In addition, after identifying the most plausible model I considered the degree of error associated with the assignment of mothers to classes as indicated by entropy, an aggregate measure of classification uncertainty and, more importantly, the mean probability of class membership for each class.</w:t>
      </w:r>
    </w:p>
    <w:p w:rsidR="009D285B" w:rsidRPr="00C43F07" w:rsidRDefault="009D285B" w:rsidP="009D285B">
      <w:pPr>
        <w:pStyle w:val="BodyTextIndent3"/>
        <w:widowControl w:val="0"/>
        <w:spacing w:after="0" w:line="480" w:lineRule="auto"/>
        <w:ind w:left="0" w:firstLine="720"/>
        <w:rPr>
          <w:rFonts w:ascii="Times New Roman" w:hAnsi="Times New Roman"/>
          <w:color w:val="000000" w:themeColor="text1"/>
          <w:sz w:val="24"/>
          <w:szCs w:val="24"/>
        </w:rPr>
      </w:pPr>
      <w:r w:rsidRPr="009D285B">
        <w:rPr>
          <w:rFonts w:ascii="Times New Roman" w:hAnsi="Times New Roman"/>
          <w:b/>
          <w:sz w:val="24"/>
        </w:rPr>
        <w:t>Results.</w:t>
      </w:r>
      <w:r>
        <w:rPr>
          <w:rFonts w:ascii="Times New Roman" w:hAnsi="Times New Roman"/>
          <w:color w:val="000000" w:themeColor="text1"/>
          <w:sz w:val="24"/>
          <w:szCs w:val="24"/>
        </w:rPr>
        <w:t xml:space="preserve"> </w:t>
      </w:r>
      <w:r w:rsidR="00E215FB">
        <w:rPr>
          <w:rFonts w:ascii="Times New Roman" w:hAnsi="Times New Roman"/>
          <w:color w:val="000000" w:themeColor="text1"/>
          <w:sz w:val="24"/>
          <w:szCs w:val="24"/>
        </w:rPr>
        <w:t xml:space="preserve">I selected a </w:t>
      </w:r>
      <w:r w:rsidRPr="00C43F07">
        <w:rPr>
          <w:rFonts w:ascii="Times New Roman" w:hAnsi="Times New Roman"/>
          <w:color w:val="000000" w:themeColor="text1"/>
          <w:sz w:val="24"/>
          <w:szCs w:val="24"/>
        </w:rPr>
        <w:t>two-class model for several reasons. First, although the BIC and SSABIC continued to decrease as the number of classes increased, in going from the one- to the two-class model there was a large decrease, followed by a much smaller decrease for the three-</w:t>
      </w:r>
      <w:r>
        <w:rPr>
          <w:rFonts w:ascii="Times New Roman" w:hAnsi="Times New Roman"/>
          <w:color w:val="000000" w:themeColor="text1"/>
          <w:sz w:val="24"/>
          <w:szCs w:val="24"/>
        </w:rPr>
        <w:t xml:space="preserve">, four-, and five- </w:t>
      </w:r>
      <w:r w:rsidRPr="00C43F07">
        <w:rPr>
          <w:rFonts w:ascii="Times New Roman" w:hAnsi="Times New Roman"/>
          <w:color w:val="000000" w:themeColor="text1"/>
          <w:sz w:val="24"/>
          <w:szCs w:val="24"/>
        </w:rPr>
        <w:t>class solution. This pattern suggested that the a</w:t>
      </w:r>
      <w:r>
        <w:rPr>
          <w:rFonts w:ascii="Times New Roman" w:hAnsi="Times New Roman"/>
          <w:color w:val="000000" w:themeColor="text1"/>
          <w:sz w:val="24"/>
          <w:szCs w:val="24"/>
        </w:rPr>
        <w:t xml:space="preserve">ddition of a third, fourth, and fifth </w:t>
      </w:r>
      <w:r w:rsidRPr="00C43F07">
        <w:rPr>
          <w:rFonts w:ascii="Times New Roman" w:hAnsi="Times New Roman"/>
          <w:color w:val="000000" w:themeColor="text1"/>
          <w:sz w:val="24"/>
          <w:szCs w:val="24"/>
        </w:rPr>
        <w:t>class did not meaningfully improve model fit, and that the two-class model provided the best balance between model fit and parsimony. Second, there was minimal error associated with the assignment of mothers to these two latent classes, suggesting that the model adequately defined the data; the mean probability of class membership was .93 and .88 for Class-1 and Class-2 respectively, and entropy was .69</w:t>
      </w:r>
      <w:r>
        <w:rPr>
          <w:rFonts w:ascii="Times New Roman" w:hAnsi="Times New Roman"/>
          <w:color w:val="000000" w:themeColor="text1"/>
          <w:sz w:val="24"/>
          <w:szCs w:val="24"/>
        </w:rPr>
        <w:t xml:space="preserve"> (Table 4)</w:t>
      </w:r>
      <w:r w:rsidRPr="00C43F07">
        <w:rPr>
          <w:rFonts w:ascii="Times New Roman" w:hAnsi="Times New Roman"/>
          <w:color w:val="000000" w:themeColor="text1"/>
          <w:sz w:val="24"/>
          <w:szCs w:val="24"/>
        </w:rPr>
        <w:t>. Third, class sizes were adequate in the two-class model. Fourth, multiple sets of starting values indicated a single maximum likelihood solution for the two-class model</w:t>
      </w:r>
      <w:r>
        <w:rPr>
          <w:rFonts w:ascii="Times New Roman" w:hAnsi="Times New Roman"/>
          <w:color w:val="000000" w:themeColor="text1"/>
          <w:sz w:val="24"/>
          <w:szCs w:val="24"/>
        </w:rPr>
        <w:t xml:space="preserve">, </w:t>
      </w:r>
      <w:r w:rsidRPr="00C43F07">
        <w:rPr>
          <w:rFonts w:ascii="Times New Roman" w:hAnsi="Times New Roman"/>
          <w:color w:val="000000" w:themeColor="text1"/>
          <w:sz w:val="24"/>
          <w:szCs w:val="24"/>
        </w:rPr>
        <w:t xml:space="preserve">suggesting that it was identified. Fifth, characteristics of the two classes were interpretable and substantively meaningful. Finally, although results of the Vuong-Lo-Mendell-Rubin likelihood ratio test and the Lo-Mendell-Rubin adjusted likelihood ratio test were not statistically significant (i.e., </w:t>
      </w:r>
      <w:r w:rsidRPr="00C43F07">
        <w:rPr>
          <w:rFonts w:ascii="Times New Roman" w:hAnsi="Times New Roman"/>
          <w:i/>
          <w:color w:val="000000" w:themeColor="text1"/>
          <w:sz w:val="24"/>
          <w:szCs w:val="24"/>
        </w:rPr>
        <w:t>p</w:t>
      </w:r>
      <w:r w:rsidRPr="00C43F07">
        <w:rPr>
          <w:rFonts w:ascii="Times New Roman" w:hAnsi="Times New Roman"/>
          <w:color w:val="000000" w:themeColor="text1"/>
          <w:sz w:val="24"/>
          <w:szCs w:val="24"/>
        </w:rPr>
        <w:t xml:space="preserve"> = .058 and .059, respectively), in combination with other indicators the two-class model fit relatively well. </w:t>
      </w:r>
    </w:p>
    <w:p w:rsidR="009D285B" w:rsidRPr="00C43F07" w:rsidRDefault="009D285B" w:rsidP="009D285B">
      <w:pPr>
        <w:pStyle w:val="BodyTextIndent3"/>
        <w:widowControl w:val="0"/>
        <w:spacing w:after="0" w:line="480" w:lineRule="auto"/>
        <w:ind w:left="0" w:firstLine="720"/>
        <w:rPr>
          <w:rFonts w:ascii="Times New Roman" w:hAnsi="Times New Roman"/>
          <w:color w:val="000000" w:themeColor="text1"/>
          <w:sz w:val="24"/>
          <w:szCs w:val="24"/>
        </w:rPr>
      </w:pPr>
      <w:r w:rsidRPr="00C43F07">
        <w:rPr>
          <w:rFonts w:ascii="Times New Roman" w:hAnsi="Times New Roman"/>
          <w:color w:val="000000" w:themeColor="text1"/>
          <w:sz w:val="24"/>
          <w:szCs w:val="24"/>
        </w:rPr>
        <w:t>One class of mothers accounted for 60% of the sample</w:t>
      </w:r>
      <w:r>
        <w:rPr>
          <w:rFonts w:ascii="Times New Roman" w:hAnsi="Times New Roman"/>
          <w:color w:val="000000" w:themeColor="text1"/>
          <w:sz w:val="24"/>
          <w:szCs w:val="24"/>
        </w:rPr>
        <w:t>,</w:t>
      </w:r>
      <w:r w:rsidRPr="00C43F07">
        <w:rPr>
          <w:rFonts w:ascii="Times New Roman" w:hAnsi="Times New Roman"/>
          <w:color w:val="000000" w:themeColor="text1"/>
          <w:sz w:val="24"/>
          <w:szCs w:val="24"/>
        </w:rPr>
        <w:t xml:space="preserve"> and I will refer to these as </w:t>
      </w:r>
      <w:proofErr w:type="gramStart"/>
      <w:r w:rsidRPr="00C43F07">
        <w:rPr>
          <w:rFonts w:ascii="Times New Roman" w:hAnsi="Times New Roman"/>
          <w:i/>
          <w:color w:val="000000" w:themeColor="text1"/>
          <w:sz w:val="24"/>
          <w:szCs w:val="24"/>
        </w:rPr>
        <w:t>Unstressed</w:t>
      </w:r>
      <w:proofErr w:type="gramEnd"/>
      <w:r w:rsidRPr="00C43F07">
        <w:rPr>
          <w:rFonts w:ascii="Times New Roman" w:hAnsi="Times New Roman"/>
          <w:color w:val="000000" w:themeColor="text1"/>
          <w:sz w:val="24"/>
          <w:szCs w:val="24"/>
        </w:rPr>
        <w:t xml:space="preserve"> mothers. The second class accounted for 40% of the sample</w:t>
      </w:r>
      <w:r>
        <w:rPr>
          <w:rFonts w:ascii="Times New Roman" w:hAnsi="Times New Roman"/>
          <w:color w:val="000000" w:themeColor="text1"/>
          <w:sz w:val="24"/>
          <w:szCs w:val="24"/>
        </w:rPr>
        <w:t xml:space="preserve">, </w:t>
      </w:r>
      <w:r w:rsidRPr="00C43F07">
        <w:rPr>
          <w:rFonts w:ascii="Times New Roman" w:hAnsi="Times New Roman"/>
          <w:color w:val="000000" w:themeColor="text1"/>
          <w:sz w:val="24"/>
          <w:szCs w:val="24"/>
        </w:rPr>
        <w:t xml:space="preserve">and I will refer to these as </w:t>
      </w:r>
      <w:r w:rsidRPr="00C43F07">
        <w:rPr>
          <w:rFonts w:ascii="Times New Roman" w:hAnsi="Times New Roman"/>
          <w:i/>
          <w:color w:val="000000" w:themeColor="text1"/>
          <w:sz w:val="24"/>
          <w:szCs w:val="24"/>
        </w:rPr>
        <w:t xml:space="preserve">Stressed </w:t>
      </w:r>
      <w:r w:rsidRPr="00C43F07">
        <w:rPr>
          <w:rFonts w:ascii="Times New Roman" w:hAnsi="Times New Roman"/>
          <w:color w:val="000000" w:themeColor="text1"/>
          <w:sz w:val="24"/>
          <w:szCs w:val="24"/>
        </w:rPr>
        <w:t>mothers. However, it is important to note that these labels refer to the relative standing of these two groups, not to an absolute standard.</w:t>
      </w:r>
    </w:p>
    <w:p w:rsidR="009D285B" w:rsidRPr="00D04080" w:rsidRDefault="009D285B" w:rsidP="009D285B">
      <w:pPr>
        <w:pStyle w:val="BodyTextIndent3"/>
        <w:widowControl w:val="0"/>
        <w:spacing w:after="0" w:line="480" w:lineRule="auto"/>
        <w:ind w:left="0" w:firstLine="720"/>
        <w:rPr>
          <w:rFonts w:ascii="Times New Roman" w:hAnsi="Times New Roman"/>
          <w:color w:val="000000" w:themeColor="text1"/>
          <w:sz w:val="24"/>
          <w:szCs w:val="24"/>
        </w:rPr>
      </w:pPr>
      <w:r w:rsidRPr="009D289F">
        <w:rPr>
          <w:rFonts w:ascii="Times New Roman" w:hAnsi="Times New Roman"/>
          <w:color w:val="000000" w:themeColor="text1"/>
          <w:sz w:val="24"/>
          <w:szCs w:val="24"/>
        </w:rPr>
        <w:t xml:space="preserve">There was a quantitative difference between classes in that the proportion of </w:t>
      </w:r>
      <w:r w:rsidRPr="009D289F">
        <w:rPr>
          <w:rFonts w:ascii="Times New Roman" w:hAnsi="Times New Roman"/>
          <w:i/>
          <w:color w:val="000000" w:themeColor="text1"/>
          <w:sz w:val="24"/>
          <w:szCs w:val="24"/>
        </w:rPr>
        <w:t>Stressed</w:t>
      </w:r>
      <w:r w:rsidRPr="009D289F">
        <w:rPr>
          <w:rFonts w:ascii="Times New Roman" w:hAnsi="Times New Roman"/>
          <w:color w:val="000000" w:themeColor="text1"/>
          <w:sz w:val="24"/>
          <w:szCs w:val="24"/>
        </w:rPr>
        <w:t xml:space="preserve"> mothers who experienced stressors was higher overall (.20 mean difference) and also higher for each stressful life event. In addition, there were qualitative disparities in that these differences were higher for some types of stressful life events than for others (.01 to .46)</w:t>
      </w:r>
      <w:r>
        <w:rPr>
          <w:rFonts w:ascii="Times New Roman" w:hAnsi="Times New Roman"/>
          <w:color w:val="000000" w:themeColor="text1"/>
          <w:sz w:val="24"/>
          <w:szCs w:val="24"/>
        </w:rPr>
        <w:t xml:space="preserve"> (Figure 7)</w:t>
      </w:r>
      <w:r w:rsidRPr="009D289F">
        <w:rPr>
          <w:rFonts w:ascii="Times New Roman" w:hAnsi="Times New Roman"/>
          <w:color w:val="000000" w:themeColor="text1"/>
          <w:sz w:val="24"/>
          <w:szCs w:val="24"/>
        </w:rPr>
        <w:t>.</w:t>
      </w:r>
      <w:r w:rsidRPr="00C43F0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p>
    <w:p w:rsidR="009D285B" w:rsidRDefault="009D285B" w:rsidP="009D285B">
      <w:pPr>
        <w:pStyle w:val="BodyTextIndent3"/>
        <w:widowControl w:val="0"/>
        <w:spacing w:after="0" w:line="480" w:lineRule="auto"/>
        <w:ind w:left="0" w:firstLine="720"/>
        <w:rPr>
          <w:rFonts w:ascii="Times New Roman" w:hAnsi="Times New Roman"/>
          <w:color w:val="000000" w:themeColor="text1"/>
          <w:sz w:val="24"/>
          <w:szCs w:val="24"/>
        </w:rPr>
      </w:pPr>
      <w:r>
        <w:rPr>
          <w:rFonts w:ascii="Times New Roman" w:hAnsi="Times New Roman"/>
          <w:color w:val="000000" w:themeColor="text1"/>
          <w:sz w:val="24"/>
          <w:szCs w:val="24"/>
        </w:rPr>
        <w:t>N</w:t>
      </w:r>
      <w:r w:rsidRPr="00C43F07">
        <w:rPr>
          <w:rFonts w:ascii="Times New Roman" w:hAnsi="Times New Roman"/>
          <w:color w:val="000000" w:themeColor="text1"/>
          <w:sz w:val="24"/>
          <w:szCs w:val="24"/>
        </w:rPr>
        <w:t>otable differences</w:t>
      </w:r>
      <w:r>
        <w:rPr>
          <w:rFonts w:ascii="Times New Roman" w:hAnsi="Times New Roman"/>
          <w:color w:val="000000" w:themeColor="text1"/>
          <w:sz w:val="24"/>
          <w:szCs w:val="24"/>
        </w:rPr>
        <w:t xml:space="preserve"> existed </w:t>
      </w:r>
      <w:r w:rsidRPr="00C43F07">
        <w:rPr>
          <w:rFonts w:ascii="Times New Roman" w:hAnsi="Times New Roman"/>
          <w:color w:val="000000" w:themeColor="text1"/>
          <w:sz w:val="24"/>
          <w:szCs w:val="24"/>
        </w:rPr>
        <w:t xml:space="preserve">in the percentage of </w:t>
      </w:r>
      <w:r w:rsidRPr="00C43F07">
        <w:rPr>
          <w:rFonts w:ascii="Times New Roman" w:hAnsi="Times New Roman"/>
          <w:i/>
          <w:color w:val="000000" w:themeColor="text1"/>
          <w:sz w:val="24"/>
          <w:szCs w:val="24"/>
        </w:rPr>
        <w:t xml:space="preserve">Stressed </w:t>
      </w:r>
      <w:r w:rsidRPr="00C43F07">
        <w:rPr>
          <w:rFonts w:ascii="Times New Roman" w:hAnsi="Times New Roman"/>
          <w:color w:val="000000" w:themeColor="text1"/>
          <w:sz w:val="24"/>
          <w:szCs w:val="24"/>
        </w:rPr>
        <w:t xml:space="preserve">and </w:t>
      </w:r>
      <w:r w:rsidRPr="00C43F07">
        <w:rPr>
          <w:rFonts w:ascii="Times New Roman" w:hAnsi="Times New Roman"/>
          <w:i/>
          <w:color w:val="000000" w:themeColor="text1"/>
          <w:sz w:val="24"/>
          <w:szCs w:val="24"/>
        </w:rPr>
        <w:t>Unstressed</w:t>
      </w:r>
      <w:r w:rsidRPr="00C43F07">
        <w:rPr>
          <w:rFonts w:ascii="Times New Roman" w:hAnsi="Times New Roman"/>
          <w:color w:val="000000" w:themeColor="text1"/>
          <w:sz w:val="24"/>
          <w:szCs w:val="24"/>
        </w:rPr>
        <w:t xml:space="preserve"> mothers on seven of the 17</w:t>
      </w:r>
      <w:r>
        <w:rPr>
          <w:rFonts w:ascii="Times New Roman" w:hAnsi="Times New Roman"/>
          <w:color w:val="000000" w:themeColor="text1"/>
          <w:sz w:val="24"/>
          <w:szCs w:val="24"/>
        </w:rPr>
        <w:t xml:space="preserve"> stressful life events (Figure 7</w:t>
      </w:r>
      <w:r w:rsidRPr="00C43F07">
        <w:rPr>
          <w:rFonts w:ascii="Times New Roman" w:hAnsi="Times New Roman"/>
          <w:color w:val="000000" w:themeColor="text1"/>
          <w:sz w:val="24"/>
          <w:szCs w:val="24"/>
        </w:rPr>
        <w:t xml:space="preserve">). In the 12 months prior to giving birth </w:t>
      </w:r>
      <w:r w:rsidRPr="00C43F07">
        <w:rPr>
          <w:rFonts w:ascii="Times New Roman" w:hAnsi="Times New Roman"/>
          <w:i/>
          <w:color w:val="000000" w:themeColor="text1"/>
          <w:sz w:val="24"/>
          <w:szCs w:val="24"/>
        </w:rPr>
        <w:t>Stressed</w:t>
      </w:r>
      <w:r w:rsidRPr="00C43F07">
        <w:rPr>
          <w:rFonts w:ascii="Times New Roman" w:hAnsi="Times New Roman"/>
          <w:color w:val="000000" w:themeColor="text1"/>
          <w:sz w:val="24"/>
          <w:szCs w:val="24"/>
        </w:rPr>
        <w:t xml:space="preserve"> mothers were</w:t>
      </w:r>
      <w:r>
        <w:rPr>
          <w:rFonts w:ascii="Times New Roman" w:hAnsi="Times New Roman"/>
          <w:color w:val="000000" w:themeColor="text1"/>
          <w:sz w:val="24"/>
          <w:szCs w:val="24"/>
        </w:rPr>
        <w:t xml:space="preserve"> more </w:t>
      </w:r>
      <w:r w:rsidRPr="00C43F07">
        <w:rPr>
          <w:rFonts w:ascii="Times New Roman" w:hAnsi="Times New Roman"/>
          <w:color w:val="000000" w:themeColor="text1"/>
          <w:sz w:val="24"/>
          <w:szCs w:val="24"/>
        </w:rPr>
        <w:t>likely to have: (1) someone very close to them die (</w:t>
      </w:r>
      <w:r w:rsidRPr="00C43F07">
        <w:rPr>
          <w:rFonts w:ascii="Times New Roman" w:hAnsi="Times New Roman"/>
          <w:i/>
          <w:color w:val="000000" w:themeColor="text1"/>
          <w:sz w:val="24"/>
          <w:szCs w:val="24"/>
        </w:rPr>
        <w:t>OR</w:t>
      </w:r>
      <w:r w:rsidRPr="00C43F07">
        <w:rPr>
          <w:rFonts w:ascii="Times New Roman" w:hAnsi="Times New Roman"/>
          <w:color w:val="000000" w:themeColor="text1"/>
          <w:sz w:val="24"/>
          <w:szCs w:val="24"/>
        </w:rPr>
        <w:t xml:space="preserve"> = 3.70, </w:t>
      </w:r>
      <w:r w:rsidRPr="00C43F07">
        <w:rPr>
          <w:rFonts w:ascii="Times New Roman" w:hAnsi="Times New Roman"/>
          <w:i/>
          <w:color w:val="000000" w:themeColor="text1"/>
          <w:sz w:val="24"/>
          <w:szCs w:val="24"/>
        </w:rPr>
        <w:t>p</w:t>
      </w:r>
      <w:r w:rsidRPr="00C43F07">
        <w:rPr>
          <w:rFonts w:ascii="Times New Roman" w:hAnsi="Times New Roman"/>
          <w:color w:val="000000" w:themeColor="text1"/>
          <w:sz w:val="24"/>
          <w:szCs w:val="24"/>
        </w:rPr>
        <w:t xml:space="preserve"> = .042); (2) a family member who was very sick and had to go into the hospital (</w:t>
      </w:r>
      <w:r w:rsidRPr="00C43F07">
        <w:rPr>
          <w:rFonts w:ascii="Times New Roman" w:hAnsi="Times New Roman"/>
          <w:i/>
          <w:color w:val="000000" w:themeColor="text1"/>
          <w:sz w:val="24"/>
          <w:szCs w:val="24"/>
        </w:rPr>
        <w:t xml:space="preserve">OR </w:t>
      </w:r>
      <w:r w:rsidRPr="00C43F07">
        <w:rPr>
          <w:rFonts w:ascii="Times New Roman" w:hAnsi="Times New Roman"/>
          <w:color w:val="000000" w:themeColor="text1"/>
          <w:sz w:val="24"/>
          <w:szCs w:val="24"/>
        </w:rPr>
        <w:t xml:space="preserve">= 2.75, </w:t>
      </w:r>
      <w:r w:rsidRPr="00C43F07">
        <w:rPr>
          <w:rFonts w:ascii="Times New Roman" w:hAnsi="Times New Roman"/>
          <w:i/>
          <w:color w:val="000000" w:themeColor="text1"/>
          <w:sz w:val="24"/>
          <w:szCs w:val="24"/>
        </w:rPr>
        <w:t>p</w:t>
      </w:r>
      <w:r w:rsidRPr="00C43F07">
        <w:rPr>
          <w:rFonts w:ascii="Times New Roman" w:hAnsi="Times New Roman"/>
          <w:color w:val="000000" w:themeColor="text1"/>
          <w:sz w:val="24"/>
          <w:szCs w:val="24"/>
        </w:rPr>
        <w:t xml:space="preserve"> = .012); or (3) moved to a new address (</w:t>
      </w:r>
      <w:r w:rsidRPr="00C43F07">
        <w:rPr>
          <w:rFonts w:ascii="Times New Roman" w:hAnsi="Times New Roman"/>
          <w:i/>
          <w:color w:val="000000" w:themeColor="text1"/>
          <w:sz w:val="24"/>
          <w:szCs w:val="24"/>
        </w:rPr>
        <w:t>OR</w:t>
      </w:r>
      <w:r w:rsidRPr="00C43F07">
        <w:rPr>
          <w:rFonts w:ascii="Times New Roman" w:hAnsi="Times New Roman"/>
          <w:color w:val="000000" w:themeColor="text1"/>
          <w:sz w:val="24"/>
          <w:szCs w:val="24"/>
        </w:rPr>
        <w:t xml:space="preserve"> = 2.65, </w:t>
      </w:r>
      <w:r w:rsidRPr="00C43F07">
        <w:rPr>
          <w:rFonts w:ascii="Times New Roman" w:hAnsi="Times New Roman"/>
          <w:i/>
          <w:color w:val="000000" w:themeColor="text1"/>
          <w:sz w:val="24"/>
          <w:szCs w:val="24"/>
        </w:rPr>
        <w:t>p</w:t>
      </w:r>
      <w:r w:rsidRPr="00C43F07">
        <w:rPr>
          <w:rFonts w:ascii="Times New Roman" w:hAnsi="Times New Roman"/>
          <w:color w:val="000000" w:themeColor="text1"/>
          <w:sz w:val="24"/>
          <w:szCs w:val="24"/>
        </w:rPr>
        <w:t xml:space="preserve"> &lt; .001). In addition, </w:t>
      </w:r>
      <w:r w:rsidRPr="00C43F07">
        <w:rPr>
          <w:rFonts w:ascii="Times New Roman" w:hAnsi="Times New Roman"/>
          <w:i/>
          <w:color w:val="000000" w:themeColor="text1"/>
          <w:sz w:val="24"/>
          <w:szCs w:val="24"/>
        </w:rPr>
        <w:t>Stressed</w:t>
      </w:r>
      <w:r w:rsidRPr="00C43F07">
        <w:rPr>
          <w:rFonts w:ascii="Times New Roman" w:hAnsi="Times New Roman"/>
          <w:color w:val="000000" w:themeColor="text1"/>
          <w:sz w:val="24"/>
          <w:szCs w:val="24"/>
        </w:rPr>
        <w:t xml:space="preserve"> mothers were the only mothers who </w:t>
      </w:r>
      <w:r>
        <w:rPr>
          <w:rFonts w:ascii="Times New Roman" w:hAnsi="Times New Roman"/>
          <w:color w:val="000000" w:themeColor="text1"/>
          <w:sz w:val="24"/>
          <w:szCs w:val="24"/>
        </w:rPr>
        <w:t>reported: (</w:t>
      </w:r>
      <w:r w:rsidRPr="00C43F07">
        <w:rPr>
          <w:rFonts w:ascii="Times New Roman" w:hAnsi="Times New Roman"/>
          <w:color w:val="000000" w:themeColor="text1"/>
          <w:sz w:val="24"/>
          <w:szCs w:val="24"/>
        </w:rPr>
        <w:t>4) separat</w:t>
      </w:r>
      <w:r>
        <w:rPr>
          <w:rFonts w:ascii="Times New Roman" w:hAnsi="Times New Roman"/>
          <w:color w:val="000000" w:themeColor="text1"/>
          <w:sz w:val="24"/>
          <w:szCs w:val="24"/>
        </w:rPr>
        <w:t xml:space="preserve">ion </w:t>
      </w:r>
      <w:r w:rsidRPr="00C43F07">
        <w:rPr>
          <w:rFonts w:ascii="Times New Roman" w:hAnsi="Times New Roman"/>
          <w:color w:val="000000" w:themeColor="text1"/>
          <w:sz w:val="24"/>
          <w:szCs w:val="24"/>
        </w:rPr>
        <w:t xml:space="preserve">or divorce; (5) </w:t>
      </w:r>
      <w:r>
        <w:rPr>
          <w:rFonts w:ascii="Times New Roman" w:hAnsi="Times New Roman"/>
          <w:color w:val="000000" w:themeColor="text1"/>
          <w:sz w:val="24"/>
          <w:szCs w:val="24"/>
        </w:rPr>
        <w:t>experiencing a</w:t>
      </w:r>
      <w:r w:rsidRPr="00C43F07">
        <w:rPr>
          <w:rFonts w:ascii="Times New Roman" w:hAnsi="Times New Roman"/>
          <w:color w:val="000000" w:themeColor="text1"/>
          <w:sz w:val="24"/>
          <w:szCs w:val="24"/>
        </w:rPr>
        <w:t xml:space="preserve"> physical fight; (6) homeless</w:t>
      </w:r>
      <w:r>
        <w:rPr>
          <w:rFonts w:ascii="Times New Roman" w:hAnsi="Times New Roman"/>
          <w:color w:val="000000" w:themeColor="text1"/>
          <w:sz w:val="24"/>
          <w:szCs w:val="24"/>
        </w:rPr>
        <w:t>ness</w:t>
      </w:r>
      <w:r w:rsidRPr="00C43F07">
        <w:rPr>
          <w:rFonts w:ascii="Times New Roman" w:hAnsi="Times New Roman"/>
          <w:color w:val="000000" w:themeColor="text1"/>
          <w:sz w:val="24"/>
          <w:szCs w:val="24"/>
        </w:rPr>
        <w:t>; or (7)</w:t>
      </w:r>
      <w:r>
        <w:rPr>
          <w:rFonts w:ascii="Times New Roman" w:hAnsi="Times New Roman"/>
          <w:color w:val="000000" w:themeColor="text1"/>
          <w:sz w:val="24"/>
          <w:szCs w:val="24"/>
        </w:rPr>
        <w:t xml:space="preserve"> being pushed, hit, slapped, kicked, choked or physically hurt by a husband or partner in some other way in the 12 months before pregnancy</w:t>
      </w:r>
      <w:r w:rsidRPr="00C43F07">
        <w:rPr>
          <w:rFonts w:ascii="Times New Roman" w:hAnsi="Times New Roman"/>
          <w:color w:val="000000" w:themeColor="text1"/>
          <w:sz w:val="24"/>
          <w:szCs w:val="24"/>
        </w:rPr>
        <w:t xml:space="preserve">. Given that no </w:t>
      </w:r>
      <w:proofErr w:type="gramStart"/>
      <w:r w:rsidRPr="00C43F07">
        <w:rPr>
          <w:rFonts w:ascii="Times New Roman" w:hAnsi="Times New Roman"/>
          <w:i/>
          <w:color w:val="000000" w:themeColor="text1"/>
          <w:sz w:val="24"/>
          <w:szCs w:val="24"/>
        </w:rPr>
        <w:t>Unstressed</w:t>
      </w:r>
      <w:proofErr w:type="gramEnd"/>
      <w:r>
        <w:rPr>
          <w:rFonts w:ascii="Times New Roman" w:hAnsi="Times New Roman"/>
          <w:color w:val="000000" w:themeColor="text1"/>
          <w:sz w:val="24"/>
          <w:szCs w:val="24"/>
        </w:rPr>
        <w:t xml:space="preserve"> </w:t>
      </w:r>
      <w:r w:rsidRPr="00C43F07">
        <w:rPr>
          <w:rFonts w:ascii="Times New Roman" w:hAnsi="Times New Roman"/>
          <w:color w:val="000000" w:themeColor="text1"/>
          <w:sz w:val="24"/>
          <w:szCs w:val="24"/>
        </w:rPr>
        <w:t xml:space="preserve">mothers had these latter experiences it was not possible to </w:t>
      </w:r>
      <w:r>
        <w:rPr>
          <w:rFonts w:ascii="Times New Roman" w:hAnsi="Times New Roman"/>
          <w:color w:val="000000" w:themeColor="text1"/>
          <w:sz w:val="24"/>
          <w:szCs w:val="24"/>
        </w:rPr>
        <w:t xml:space="preserve">compute odds ratios or </w:t>
      </w:r>
      <w:r w:rsidRPr="00C43F07">
        <w:rPr>
          <w:rFonts w:ascii="Times New Roman" w:hAnsi="Times New Roman"/>
          <w:color w:val="000000" w:themeColor="text1"/>
          <w:sz w:val="24"/>
          <w:szCs w:val="24"/>
        </w:rPr>
        <w:t>conduct tes</w:t>
      </w:r>
      <w:r>
        <w:rPr>
          <w:rFonts w:ascii="Times New Roman" w:hAnsi="Times New Roman"/>
          <w:color w:val="000000" w:themeColor="text1"/>
          <w:sz w:val="24"/>
          <w:szCs w:val="24"/>
        </w:rPr>
        <w:t>ts of statistical significance.</w:t>
      </w:r>
    </w:p>
    <w:p w:rsidR="009D285B" w:rsidRPr="00510EF6" w:rsidRDefault="009D285B" w:rsidP="009D285B">
      <w:pPr>
        <w:pStyle w:val="APALevel2"/>
        <w:rPr>
          <w:b/>
          <w:color w:val="000000" w:themeColor="text1"/>
        </w:rPr>
      </w:pPr>
      <w:bookmarkStart w:id="54" w:name="_Toc269555986"/>
      <w:r w:rsidRPr="00510EF6">
        <w:rPr>
          <w:b/>
        </w:rPr>
        <w:t>Birth Outcomes and Demographic Variables and Medical Risk</w:t>
      </w:r>
      <w:bookmarkEnd w:id="54"/>
    </w:p>
    <w:p w:rsidR="009D285B" w:rsidRPr="005B2F9C" w:rsidRDefault="009D285B" w:rsidP="009D285B">
      <w:pPr>
        <w:spacing w:line="480" w:lineRule="auto"/>
        <w:ind w:firstLine="720"/>
      </w:pPr>
      <w:r w:rsidRPr="009D285B">
        <w:rPr>
          <w:b/>
        </w:rPr>
        <w:t>Research questions.</w:t>
      </w:r>
      <w:r w:rsidRPr="005B2F9C">
        <w:rPr>
          <w:b/>
        </w:rPr>
        <w:t xml:space="preserve"> </w:t>
      </w:r>
      <w:r w:rsidRPr="005B2F9C">
        <w:t>Is there a positive relationship between problematic births and maternal poverty, medical risk related to fetal development, and race (African-American); a negative relationship between problematic births and maternal education, age, and marital status (married); and is the relationship between problematic births and maternal age different for European- and African-American mothers?</w:t>
      </w:r>
    </w:p>
    <w:p w:rsidR="009D285B" w:rsidRPr="00177D12" w:rsidRDefault="009D285B" w:rsidP="009D285B">
      <w:pPr>
        <w:spacing w:line="480" w:lineRule="auto"/>
        <w:rPr>
          <w:b/>
        </w:rPr>
      </w:pPr>
      <w:r>
        <w:rPr>
          <w:b/>
        </w:rPr>
        <w:tab/>
      </w:r>
      <w:r w:rsidRPr="009D285B">
        <w:rPr>
          <w:b/>
        </w:rPr>
        <w:t>Data analysis.</w:t>
      </w:r>
      <w:r>
        <w:rPr>
          <w:b/>
        </w:rPr>
        <w:t xml:space="preserve"> </w:t>
      </w:r>
      <w:r>
        <w:t xml:space="preserve">Using </w:t>
      </w:r>
      <w:r w:rsidRPr="00B32C16">
        <w:t>Mplus (</w:t>
      </w:r>
      <w:r>
        <w:t xml:space="preserve">Version 7.11) to examine the relationship between birth outcomes on the one hand, and demographic variables, medical risk, and stressors on the other, and because all four indicators of birth outcomes were dichotomous, I used logistic regression in each of these analyses. </w:t>
      </w:r>
      <w:r w:rsidRPr="00AC496F">
        <w:t>Finally, I applied</w:t>
      </w:r>
      <w:r>
        <w:t xml:space="preserve"> the “complex” survey analysis with </w:t>
      </w:r>
      <w:r w:rsidR="008A4912">
        <w:t xml:space="preserve">the </w:t>
      </w:r>
      <w:r>
        <w:t>stratification variable (</w:t>
      </w:r>
      <w:r w:rsidRPr="0043190E">
        <w:t>STRATUMC</w:t>
      </w:r>
      <w:r>
        <w:t xml:space="preserve">), </w:t>
      </w:r>
      <w:r w:rsidR="008A4912">
        <w:t xml:space="preserve">the </w:t>
      </w:r>
      <w:r>
        <w:t>finite population correction variable (</w:t>
      </w:r>
      <w:r w:rsidRPr="0043190E">
        <w:t>TOTCNT</w:t>
      </w:r>
      <w:r>
        <w:t xml:space="preserve">), and </w:t>
      </w:r>
      <w:r w:rsidR="008A4912">
        <w:t xml:space="preserve">the </w:t>
      </w:r>
      <w:r>
        <w:t>sampling weight variable (</w:t>
      </w:r>
      <w:r w:rsidRPr="0043190E">
        <w:t>WTANAL</w:t>
      </w:r>
      <w:r>
        <w:t>).</w:t>
      </w:r>
    </w:p>
    <w:p w:rsidR="009D285B" w:rsidRDefault="009D285B" w:rsidP="009D285B">
      <w:pPr>
        <w:spacing w:line="480" w:lineRule="auto"/>
        <w:ind w:firstLine="720"/>
      </w:pPr>
      <w:r w:rsidRPr="00AC496F">
        <w:t>I tested</w:t>
      </w:r>
      <w:r>
        <w:t xml:space="preserve"> non-directional hypotheses because, although previous research suggested certain directional relationships, results contrary to these expectations would be important to identify.</w:t>
      </w:r>
    </w:p>
    <w:p w:rsidR="009D285B" w:rsidRDefault="009D285B" w:rsidP="009D285B">
      <w:pPr>
        <w:spacing w:line="480" w:lineRule="auto"/>
        <w:ind w:firstLine="720"/>
      </w:pPr>
      <w:r>
        <w:t xml:space="preserve">Number of stressors and maternal age were centered to facilitate interpretation of results, and to minimize multicollinearity resulting from use of these variables to </w:t>
      </w:r>
      <w:r w:rsidRPr="00AC496F">
        <w:t>cre</w:t>
      </w:r>
      <w:r>
        <w:t>ate cross-product variables to test interactions (i.e., age multiplied by African-American, number of stressors multiplied by Medicaid, stress typology multiplied by Medicaid).</w:t>
      </w:r>
    </w:p>
    <w:p w:rsidR="009D285B" w:rsidRDefault="009D285B" w:rsidP="009D285B">
      <w:pPr>
        <w:spacing w:line="480" w:lineRule="auto"/>
        <w:ind w:firstLine="720"/>
      </w:pPr>
      <w:r w:rsidRPr="00057A49">
        <w:t>I used</w:t>
      </w:r>
      <w:r>
        <w:t xml:space="preserve"> multiple </w:t>
      </w:r>
      <w:proofErr w:type="gramStart"/>
      <w:r>
        <w:t>imputation</w:t>
      </w:r>
      <w:proofErr w:type="gramEnd"/>
      <w:r>
        <w:t xml:space="preserve"> to handle the small percentage of missing data. Medical risk and all demographic variables were purposely employed to impute missing data in all the analyses reported below. In addition, the specific dependent variable used in each particular analysis was used in imputation. Finally, for each analysis 100 data sets were imputed. </w:t>
      </w:r>
    </w:p>
    <w:p w:rsidR="009D285B" w:rsidRPr="005B2F9C" w:rsidRDefault="009D285B" w:rsidP="009D285B">
      <w:pPr>
        <w:spacing w:line="480" w:lineRule="auto"/>
        <w:ind w:firstLine="720"/>
      </w:pPr>
      <w:r w:rsidRPr="009D285B">
        <w:rPr>
          <w:b/>
        </w:rPr>
        <w:t>Results.</w:t>
      </w:r>
      <w:r>
        <w:rPr>
          <w:b/>
        </w:rPr>
        <w:t xml:space="preserve"> </w:t>
      </w:r>
      <w:r w:rsidRPr="005B2F9C">
        <w:t xml:space="preserve">Medicaid status and medical risk had the most consistent and prominent relationships with problematic births. Controlling for medical risk and other demographic characteristics, Medicaid recipients were more likely </w:t>
      </w:r>
      <w:r>
        <w:t xml:space="preserve">than mothers with other types of insurance </w:t>
      </w:r>
      <w:r w:rsidRPr="005B2F9C">
        <w:t xml:space="preserve">to have some type of </w:t>
      </w:r>
      <w:r>
        <w:t>problematic birth (Table 5</w:t>
      </w:r>
      <w:r w:rsidRPr="005B2F9C">
        <w:t xml:space="preserve">), or to give birth </w:t>
      </w:r>
      <w:r>
        <w:t>prematurely (Table 6</w:t>
      </w:r>
      <w:r w:rsidRPr="005B2F9C">
        <w:t>), or to have children who were large for gestational age (Tab</w:t>
      </w:r>
      <w:r>
        <w:t>le 7</w:t>
      </w:r>
      <w:r w:rsidRPr="005B2F9C">
        <w:t>), but they were not more likely to have children who were sm</w:t>
      </w:r>
      <w:r>
        <w:t>all for gestational age (Table 8</w:t>
      </w:r>
      <w:r w:rsidRPr="005B2F9C">
        <w:t>).</w:t>
      </w:r>
      <w:r>
        <w:t xml:space="preserve"> </w:t>
      </w:r>
      <w:r w:rsidRPr="009D289F">
        <w:t>These relationships similarly existed through bivariate analysis as Medicaid status was a positive predictor of both problematic birth and preterm</w:t>
      </w:r>
      <w:r>
        <w:t xml:space="preserve"> delivery</w:t>
      </w:r>
      <w:r w:rsidRPr="009D289F">
        <w:t>, but did not predict large for gestational age.</w:t>
      </w:r>
      <w:r>
        <w:t xml:space="preserve"> </w:t>
      </w:r>
    </w:p>
    <w:p w:rsidR="009D285B" w:rsidRDefault="009D285B" w:rsidP="009D285B">
      <w:pPr>
        <w:spacing w:line="480" w:lineRule="auto"/>
        <w:ind w:firstLine="720"/>
      </w:pPr>
      <w:r>
        <w:t>Both the bivariate results and results c</w:t>
      </w:r>
      <w:r w:rsidRPr="005B2F9C">
        <w:t>ontrolling for demographic characteristics</w:t>
      </w:r>
      <w:r>
        <w:t xml:space="preserve"> showed that </w:t>
      </w:r>
      <w:r w:rsidRPr="005B2F9C">
        <w:t xml:space="preserve">mothers with medical risks (i.e., diabetes, hypertension, previous preterm birth, previous poor pregnancy outcome, or previous cesarean delivery) were more likely </w:t>
      </w:r>
      <w:r>
        <w:t>than those without medical risks to</w:t>
      </w:r>
      <w:r w:rsidRPr="005B2F9C">
        <w:t xml:space="preserve"> have some type of problematic birth, or to give birth preterm, but not more likely to </w:t>
      </w:r>
      <w:r>
        <w:t xml:space="preserve">give birth to children who were </w:t>
      </w:r>
      <w:r w:rsidRPr="005B2F9C">
        <w:t>small or large for gestationa</w:t>
      </w:r>
      <w:r>
        <w:t>l age.</w:t>
      </w:r>
    </w:p>
    <w:p w:rsidR="009D285B" w:rsidRPr="005B2F9C" w:rsidRDefault="009D285B" w:rsidP="009D285B">
      <w:pPr>
        <w:spacing w:line="480" w:lineRule="auto"/>
        <w:ind w:firstLine="720"/>
      </w:pPr>
      <w:r w:rsidRPr="005B2F9C">
        <w:t xml:space="preserve">African-American mothers were less likely </w:t>
      </w:r>
      <w:r>
        <w:t xml:space="preserve">than European-Americans </w:t>
      </w:r>
      <w:r w:rsidRPr="005B2F9C">
        <w:t>to give birth to children who were large for gestational age, controlling for medical risk and other demographic characteristics, but there were no other statistically significant main effects for race. However, the relationship between race and problematic birth overall was moderated by age.</w:t>
      </w:r>
      <w:r>
        <w:t xml:space="preserve"> This is illustrated in Figure 8,</w:t>
      </w:r>
      <w:r w:rsidRPr="005B2F9C">
        <w:t xml:space="preserve"> which shows the probability of problematic births for European- and African-American mothers across the age range in the sample (i.e., approximately 14 through 44 y</w:t>
      </w:r>
      <w:r>
        <w:t xml:space="preserve">ears old, or 12 years below and </w:t>
      </w:r>
      <w:r w:rsidRPr="005B2F9C">
        <w:t xml:space="preserve">18 years above the mean age). </w:t>
      </w:r>
      <w:r>
        <w:t xml:space="preserve">In particular, </w:t>
      </w:r>
      <w:r w:rsidRPr="005B2F9C">
        <w:t>young African-American mothers</w:t>
      </w:r>
      <w:r>
        <w:t xml:space="preserve"> (below the mean age)</w:t>
      </w:r>
      <w:r w:rsidRPr="005B2F9C">
        <w:t xml:space="preserve"> were less likely</w:t>
      </w:r>
      <w:r>
        <w:t xml:space="preserve"> than European-Americans </w:t>
      </w:r>
      <w:r w:rsidRPr="005B2F9C">
        <w:t>to have problematic births overall. At a younger age African-Americans had better birth outcomes than European-Americans</w:t>
      </w:r>
      <w:r>
        <w:t>,</w:t>
      </w:r>
      <w:r w:rsidRPr="005B2F9C">
        <w:t xml:space="preserve"> but that</w:t>
      </w:r>
      <w:r>
        <w:t xml:space="preserve"> advantage </w:t>
      </w:r>
      <w:r w:rsidRPr="005B2F9C">
        <w:t xml:space="preserve">disappeared with age. At 12 years below the mean age (14.3 years) the largest difference in probabilities of problematic birth between the two races </w:t>
      </w:r>
      <w:r>
        <w:t>was .06</w:t>
      </w:r>
      <w:r w:rsidRPr="005B2F9C">
        <w:t>. Beyond that</w:t>
      </w:r>
      <w:r>
        <w:t>,</w:t>
      </w:r>
      <w:r w:rsidRPr="005B2F9C">
        <w:t xml:space="preserve"> </w:t>
      </w:r>
      <w:r>
        <w:t xml:space="preserve">the differences were even smaller. </w:t>
      </w:r>
      <w:r w:rsidRPr="005B2F9C">
        <w:t>Finally, there were two statistically significant bivariate relationships between race and birth outcomes: African-Am</w:t>
      </w:r>
      <w:r>
        <w:t xml:space="preserve">erican mothers were less likely than European-Americans </w:t>
      </w:r>
      <w:r w:rsidRPr="005B2F9C">
        <w:t>to give birth to children who were large for gestational age, and to give birth preterm.</w:t>
      </w:r>
    </w:p>
    <w:p w:rsidR="009D285B" w:rsidRPr="005B2F9C" w:rsidRDefault="009D285B" w:rsidP="009D285B">
      <w:pPr>
        <w:spacing w:line="480" w:lineRule="auto"/>
        <w:ind w:firstLine="720"/>
      </w:pPr>
      <w:r w:rsidRPr="005B2F9C">
        <w:t xml:space="preserve">Finally, </w:t>
      </w:r>
      <w:r>
        <w:t xml:space="preserve">results demonstrated </w:t>
      </w:r>
      <w:r w:rsidRPr="005B2F9C">
        <w:t xml:space="preserve">no statistically significant main effects </w:t>
      </w:r>
      <w:r>
        <w:t xml:space="preserve">of age and education </w:t>
      </w:r>
      <w:r w:rsidRPr="005B2F9C">
        <w:t>on any birth outcomes when controlling for medical risk and other demographic characteristics, but</w:t>
      </w:r>
      <w:r>
        <w:t xml:space="preserve"> these two variables</w:t>
      </w:r>
      <w:r w:rsidR="008A4912">
        <w:t xml:space="preserve"> did have negative bivariate relationships with small for gestational age.</w:t>
      </w:r>
      <w:r>
        <w:t xml:space="preserve"> Notably</w:t>
      </w:r>
      <w:r w:rsidRPr="005B2F9C">
        <w:t>, mothers who were more educated and mothers who were younger were less likely to give birth to children who were small for gestational age.</w:t>
      </w:r>
    </w:p>
    <w:p w:rsidR="009D285B" w:rsidRPr="00510EF6" w:rsidRDefault="009D285B" w:rsidP="009D285B">
      <w:pPr>
        <w:pStyle w:val="APALevel2"/>
        <w:rPr>
          <w:b/>
        </w:rPr>
      </w:pPr>
      <w:bookmarkStart w:id="55" w:name="_Toc269555987"/>
      <w:r w:rsidRPr="00510EF6">
        <w:rPr>
          <w:b/>
        </w:rPr>
        <w:t>Birth Outcomes and Stressors</w:t>
      </w:r>
      <w:bookmarkEnd w:id="55"/>
    </w:p>
    <w:p w:rsidR="009D285B" w:rsidRDefault="009D285B" w:rsidP="009D285B">
      <w:pPr>
        <w:spacing w:line="480" w:lineRule="auto"/>
        <w:ind w:firstLine="720"/>
      </w:pPr>
      <w:r w:rsidRPr="009D285B">
        <w:rPr>
          <w:b/>
        </w:rPr>
        <w:t>Research questions.</w:t>
      </w:r>
      <w:r w:rsidRPr="005B2F9C">
        <w:rPr>
          <w:b/>
        </w:rPr>
        <w:t xml:space="preserve"> </w:t>
      </w:r>
      <w:r w:rsidRPr="005B2F9C">
        <w:t xml:space="preserve">When controlling for demographic variables and medical risk related to fetal development, is there a </w:t>
      </w:r>
      <w:r>
        <w:t xml:space="preserve">stronger positive </w:t>
      </w:r>
      <w:r w:rsidRPr="005B2F9C">
        <w:t xml:space="preserve">relationship between problematic births and mothers’ stressful life events for mothers who are poor (i.e., </w:t>
      </w:r>
      <w:r>
        <w:t xml:space="preserve">are the effects of stressful life </w:t>
      </w:r>
      <w:r w:rsidRPr="005B2F9C">
        <w:t>events moderated by poverty)?</w:t>
      </w:r>
    </w:p>
    <w:p w:rsidR="009D285B" w:rsidRPr="005B2F9C" w:rsidRDefault="009D285B" w:rsidP="009D285B">
      <w:pPr>
        <w:spacing w:line="480" w:lineRule="auto"/>
        <w:ind w:firstLine="720"/>
      </w:pPr>
      <w:r w:rsidRPr="005B2F9C">
        <w:t xml:space="preserve">When controlling for demographic variables and medical risk related to fetal development, is there </w:t>
      </w:r>
      <w:r>
        <w:t>a positive relationship</w:t>
      </w:r>
      <w:r w:rsidRPr="005B2F9C">
        <w:t xml:space="preserve"> between problematic births and mothers’ stressful life events (i.e., </w:t>
      </w:r>
      <w:r>
        <w:t xml:space="preserve">is there a </w:t>
      </w:r>
      <w:r w:rsidRPr="005B2F9C">
        <w:t>main effect of stressful life events)?</w:t>
      </w:r>
    </w:p>
    <w:p w:rsidR="009D285B" w:rsidRPr="005B2F9C" w:rsidRDefault="009D285B" w:rsidP="009D285B">
      <w:pPr>
        <w:spacing w:line="480" w:lineRule="auto"/>
        <w:ind w:firstLine="720"/>
      </w:pPr>
      <w:r w:rsidRPr="009D285B">
        <w:rPr>
          <w:b/>
        </w:rPr>
        <w:t>Results.</w:t>
      </w:r>
      <w:r>
        <w:rPr>
          <w:b/>
        </w:rPr>
        <w:t xml:space="preserve"> </w:t>
      </w:r>
      <w:r w:rsidRPr="005B2F9C">
        <w:t>With one exception, stressors</w:t>
      </w:r>
      <w:r>
        <w:t xml:space="preserve"> had no statistically significant main or interaction effects </w:t>
      </w:r>
      <w:r w:rsidRPr="005B2F9C">
        <w:t>on problematic births when controlling for demographic variables and medical risk. However,</w:t>
      </w:r>
      <w:r>
        <w:t xml:space="preserve"> Medicaid status did moderate</w:t>
      </w:r>
      <w:r w:rsidRPr="005B2F9C">
        <w:t xml:space="preserve"> the relationship between the number of stressors and small-for-gestational-age births. This is</w:t>
      </w:r>
      <w:r>
        <w:t xml:space="preserve"> illustrated in Figure 9</w:t>
      </w:r>
      <w:r w:rsidRPr="005B2F9C">
        <w:t>, which shows the probabilit</w:t>
      </w:r>
      <w:r>
        <w:t xml:space="preserve">ies </w:t>
      </w:r>
      <w:r w:rsidRPr="005B2F9C">
        <w:t xml:space="preserve">of small-for-gestational births for mothers who did and did not receive Medicaid across the range of stressors in the sample (i.e., 0 through 12, or approximately 3 below through 9 above the mean). </w:t>
      </w:r>
      <w:r>
        <w:t xml:space="preserve">The figure demonstrates </w:t>
      </w:r>
      <w:r w:rsidRPr="005B2F9C">
        <w:t xml:space="preserve">very little or a slightly negative relationship between number of stressors and </w:t>
      </w:r>
      <w:r>
        <w:t xml:space="preserve">the </w:t>
      </w:r>
      <w:r w:rsidRPr="005B2F9C">
        <w:t xml:space="preserve">probability of small-for-gestational-age births for mothers who did not receive Medicaid, </w:t>
      </w:r>
      <w:r>
        <w:t xml:space="preserve">but </w:t>
      </w:r>
      <w:r w:rsidRPr="005B2F9C">
        <w:t>a positive relationship for Medicaid recipients. Furthermore, this divergence was most pronounced for mothers who had more than the ave</w:t>
      </w:r>
      <w:r>
        <w:t xml:space="preserve">rage number of stressors (2.62, approximately the same number of stressors that differentiated </w:t>
      </w:r>
      <w:r w:rsidRPr="00C07742">
        <w:rPr>
          <w:i/>
        </w:rPr>
        <w:t>Stressed</w:t>
      </w:r>
      <w:r>
        <w:t xml:space="preserve"> and </w:t>
      </w:r>
      <w:r w:rsidRPr="00C07742">
        <w:rPr>
          <w:i/>
        </w:rPr>
        <w:t>Unstressed</w:t>
      </w:r>
      <w:r>
        <w:t xml:space="preserve"> mothers, as discussed above</w:t>
      </w:r>
      <w:r w:rsidRPr="005B2F9C">
        <w:t>).</w:t>
      </w:r>
    </w:p>
    <w:p w:rsidR="00C27274" w:rsidRDefault="009D285B" w:rsidP="00C27274">
      <w:pPr>
        <w:spacing w:line="480" w:lineRule="auto"/>
        <w:ind w:firstLine="720"/>
      </w:pPr>
      <w:r w:rsidRPr="005B2F9C">
        <w:t xml:space="preserve">Finally, </w:t>
      </w:r>
      <w:r w:rsidRPr="00337BB8">
        <w:t>statistically significant bivariate relationships</w:t>
      </w:r>
      <w:r w:rsidRPr="005B2F9C">
        <w:t xml:space="preserve"> </w:t>
      </w:r>
      <w:r>
        <w:t xml:space="preserve">existed </w:t>
      </w:r>
      <w:r w:rsidRPr="005B2F9C">
        <w:t>between number of stressors and problematic births overall and small-for-gestational-age births. That is, mothers who had more stressors were more likely to have problematic births overall and small-for-gestational-age births in particular.</w:t>
      </w: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EF532D" w:rsidRDefault="00EF532D" w:rsidP="00C27274">
      <w:pPr>
        <w:spacing w:line="480" w:lineRule="auto"/>
        <w:ind w:firstLine="720"/>
      </w:pPr>
    </w:p>
    <w:p w:rsidR="00C27274" w:rsidRDefault="00C27274" w:rsidP="00C27274">
      <w:pPr>
        <w:spacing w:line="480" w:lineRule="auto"/>
        <w:ind w:firstLine="720"/>
      </w:pPr>
    </w:p>
    <w:p w:rsidR="008A33FE" w:rsidRPr="005C0510" w:rsidRDefault="008A33FE" w:rsidP="00C27274">
      <w:pPr>
        <w:pStyle w:val="APALevel0"/>
      </w:pPr>
      <w:bookmarkStart w:id="56" w:name="_Toc269555988"/>
      <w:r>
        <w:t>Chapter 4: Discussion</w:t>
      </w:r>
      <w:bookmarkEnd w:id="56"/>
    </w:p>
    <w:p w:rsidR="008A33FE" w:rsidRPr="005C0510" w:rsidRDefault="008A33FE" w:rsidP="008A33FE">
      <w:pPr>
        <w:pStyle w:val="APALevel1"/>
      </w:pPr>
      <w:bookmarkStart w:id="57" w:name="_Toc269555989"/>
      <w:r w:rsidRPr="005C0510">
        <w:t>Summary of Results</w:t>
      </w:r>
      <w:bookmarkEnd w:id="57"/>
    </w:p>
    <w:p w:rsidR="008A33FE" w:rsidRDefault="008A33FE" w:rsidP="008A33FE">
      <w:pPr>
        <w:spacing w:line="480" w:lineRule="auto"/>
        <w:ind w:firstLine="720"/>
      </w:pPr>
      <w:r>
        <w:t xml:space="preserve">The objective of this study was to determine the effects of prenatal stress on fetal growth for women living in poverty, and in particular to determine whether the effects were different for African-American and European-American women. </w:t>
      </w:r>
    </w:p>
    <w:p w:rsidR="002A2CB4" w:rsidRDefault="008A33FE" w:rsidP="008A33FE">
      <w:pPr>
        <w:spacing w:line="480" w:lineRule="auto"/>
        <w:ind w:firstLine="720"/>
      </w:pPr>
      <w:r>
        <w:t xml:space="preserve">Results demonstrated that women who participated in the 2009 Tennessee PRAMS study fit into one of two classes, </w:t>
      </w:r>
      <w:r w:rsidRPr="00B55EC4">
        <w:rPr>
          <w:i/>
        </w:rPr>
        <w:t xml:space="preserve">stressed </w:t>
      </w:r>
      <w:r w:rsidRPr="00B55EC4">
        <w:t>or</w:t>
      </w:r>
      <w:r w:rsidRPr="00B55EC4">
        <w:rPr>
          <w:i/>
        </w:rPr>
        <w:t xml:space="preserve"> unstressed</w:t>
      </w:r>
      <w:r>
        <w:t xml:space="preserve">. The </w:t>
      </w:r>
      <w:r w:rsidRPr="00B55EC4">
        <w:rPr>
          <w:i/>
        </w:rPr>
        <w:t>stressed</w:t>
      </w:r>
      <w:r>
        <w:t xml:space="preserve"> mothers experienced a higher overall proportion of stressors and were the only mothers to experience certain stressors (i.e. separation or divorce, a physical fight, homelessness, or partner abuse 12 months before pregnancy). However, being in the </w:t>
      </w:r>
      <w:r>
        <w:rPr>
          <w:i/>
        </w:rPr>
        <w:t>stressed</w:t>
      </w:r>
      <w:r>
        <w:t xml:space="preserve"> class did not increase a mother’s chance of having a problematic birth. </w:t>
      </w:r>
      <w:proofErr w:type="gramStart"/>
      <w:r>
        <w:t xml:space="preserve">The only way in which stress had an effect on fetal growth was </w:t>
      </w:r>
      <w:r w:rsidR="00E215FB">
        <w:t>moderated by</w:t>
      </w:r>
      <w:r>
        <w:t xml:space="preserve"> Medicaid</w:t>
      </w:r>
      <w:proofErr w:type="gramEnd"/>
      <w:r>
        <w:t xml:space="preserve">. The probability of having an infant small for gestational age increased by the number of stressors experienced for women receiving Medicaid. </w:t>
      </w:r>
    </w:p>
    <w:p w:rsidR="008A33FE" w:rsidRDefault="008A33FE" w:rsidP="008A33FE">
      <w:pPr>
        <w:spacing w:line="480" w:lineRule="auto"/>
        <w:ind w:firstLine="720"/>
      </w:pPr>
      <w:r>
        <w:t xml:space="preserve">Both Medicaid status and medical risk were significant predictors of problematic birth. In particular, having a medical risk or receiving Medicaid increased the probability of giving birth prematurely and having an infant large for gestational age, but not having an infant small for gestational age. Results also indicated that young African-American women were less likely to have a problematic birth and that at a younger age African-Americans actually had slightly better birth outcomes than European-American women. </w:t>
      </w:r>
    </w:p>
    <w:p w:rsidR="008A33FE" w:rsidRDefault="008A33FE" w:rsidP="008A33FE">
      <w:pPr>
        <w:pStyle w:val="APALevel2"/>
      </w:pPr>
      <w:bookmarkStart w:id="58" w:name="_Toc269555990"/>
      <w:r>
        <w:rPr>
          <w:rStyle w:val="Heading3Char"/>
        </w:rPr>
        <w:t>Sample and D</w:t>
      </w:r>
      <w:r w:rsidRPr="006339AA">
        <w:rPr>
          <w:rStyle w:val="Heading3Char"/>
        </w:rPr>
        <w:t>esign</w:t>
      </w:r>
      <w:bookmarkEnd w:id="58"/>
      <w:r>
        <w:t xml:space="preserve"> </w:t>
      </w:r>
    </w:p>
    <w:p w:rsidR="008A33FE" w:rsidRPr="006339AA" w:rsidRDefault="008A33FE" w:rsidP="008A33FE">
      <w:pPr>
        <w:spacing w:line="480" w:lineRule="auto"/>
        <w:ind w:firstLine="720"/>
        <w:rPr>
          <w:b/>
        </w:rPr>
      </w:pPr>
      <w:r>
        <w:t xml:space="preserve">While PRAMS is a unique and valuable national surveillance project, it is not without limitations. The biggest methodological limitation of PRAMS is in its survey design. PRAMS data </w:t>
      </w:r>
      <w:r w:rsidR="00FA20E7">
        <w:t>are</w:t>
      </w:r>
      <w:r>
        <w:t xml:space="preserve"> comprised of birth certificate information and mailed questionnaire responses. The questionnaire serves as the principal source of maternal behavioral information for the time before, during, and after the mother’s most recent pregnancy. Therefore, it is critical to the overall project but is subject to error in its nature as a mailed survey. </w:t>
      </w:r>
    </w:p>
    <w:p w:rsidR="008A33FE" w:rsidRDefault="008A33FE" w:rsidP="008A33FE">
      <w:pPr>
        <w:spacing w:line="480" w:lineRule="auto"/>
      </w:pPr>
      <w:r>
        <w:tab/>
        <w:t>Mailed surveys suffer from non-coverage and non-response bias. PRAMS only surveys women who have had a live birth and does not include women who have experienced a miscarriage, fetal death, or stillbirth. Non-coverage of these women could lead to a misrepresentation of the sample population due to the fact that these women might represent those who had poorer health during pregnancy and/or less access to prenatal care. Similarly, women who did not have good birth outcomes may be more hesitant to respond to the questionnaire, thus attenuating the results</w:t>
      </w:r>
      <w:r w:rsidR="00AF5D52">
        <w:t>.</w:t>
      </w:r>
    </w:p>
    <w:p w:rsidR="00F54E60" w:rsidRDefault="008A33FE" w:rsidP="00F54E60">
      <w:pPr>
        <w:spacing w:line="480" w:lineRule="auto"/>
      </w:pPr>
      <w:r>
        <w:tab/>
        <w:t xml:space="preserve">While the goal of PRAMS is to achieve a 100% response rate, 65% is considered adequate. This accepted rate was lowered from 70% in 2007 due to declining national response rates (National Research Council, 2013). In 2009, Tennessee had a 67% weighted response rate (60% within the low birthweight stratum and 68% within the normal birthweight stratum). </w:t>
      </w:r>
    </w:p>
    <w:p w:rsidR="00B31C0A" w:rsidRDefault="008A33FE" w:rsidP="00F54E60">
      <w:pPr>
        <w:spacing w:line="480" w:lineRule="auto"/>
        <w:ind w:firstLine="720"/>
      </w:pPr>
      <w:r>
        <w:t>Non-response to mailed surveys is a well-studied occurrence that exists for several reasons</w:t>
      </w:r>
      <w:r w:rsidR="00FA20E7">
        <w:t xml:space="preserve"> and may be particularly relevant to the data used in this dissertation. </w:t>
      </w:r>
      <w:r>
        <w:t xml:space="preserve">This error can be broken down into two categories: noncontact and refusal. </w:t>
      </w:r>
    </w:p>
    <w:p w:rsidR="00B31C0A" w:rsidRDefault="008A33FE" w:rsidP="008A33FE">
      <w:pPr>
        <w:spacing w:line="480" w:lineRule="auto"/>
        <w:ind w:firstLine="720"/>
      </w:pPr>
      <w:r>
        <w:t xml:space="preserve">Noncontact, failure to reach the intended subject, is a limitation that can occur due to insufficient postage, incorrect mailing address, bulk mail delay or non-delivery by post office, or interception and disposal of mail by a family member or significant other (Daly, Jones, Gereau, &amp; Levy, 2011). </w:t>
      </w:r>
      <w:r w:rsidR="00C55B33">
        <w:t xml:space="preserve">In this study, </w:t>
      </w:r>
      <w:r w:rsidR="00C55B33" w:rsidRPr="00C55B33">
        <w:rPr>
          <w:i/>
        </w:rPr>
        <w:t xml:space="preserve">stressed </w:t>
      </w:r>
      <w:r w:rsidR="00C55B33">
        <w:t xml:space="preserve">mothers </w:t>
      </w:r>
      <w:r w:rsidR="00B31C0A">
        <w:t xml:space="preserve">reported moving as the greatest stressor, implying that among this group a change of address occurred frequently. This could weaken results in that mothers experiencing greater amounts of stress were unable to be located to complete the questionnaire. </w:t>
      </w:r>
    </w:p>
    <w:p w:rsidR="00B31C0A" w:rsidRDefault="008A33FE" w:rsidP="008A33FE">
      <w:pPr>
        <w:spacing w:line="480" w:lineRule="auto"/>
        <w:ind w:firstLine="720"/>
      </w:pPr>
      <w:r>
        <w:t xml:space="preserve">Refusal is another constraint that occurs for reasons such as: no postage-paid return envelope provided, unclear survey instructions, survey too long or complicated, mistrust of confidentiality assurances, insufficient incentive/payment, unappealing survey topic, lack of interest, or competition with other mailings (2011). Non-response due to refusal exists on two levels: unit non-response, the complete absence of a questionnaire, and item non-response, absence of answers to specific questions (Yan &amp; Curtin, 2010). </w:t>
      </w:r>
      <w:r w:rsidR="00B31C0A">
        <w:t xml:space="preserve">In this study, teenagers were given a different questionnaire without questions regarding abuse before and during pregnancy. This, along with a lower response rate to abuse questions in general, increases the degree of item non-response and may </w:t>
      </w:r>
      <w:r w:rsidR="00B31C0A" w:rsidRPr="00422304">
        <w:t>limit the</w:t>
      </w:r>
      <w:r w:rsidR="00422304">
        <w:t xml:space="preserve"> power of analyses related </w:t>
      </w:r>
      <w:r w:rsidR="00B31C0A" w:rsidRPr="00422304">
        <w:t>abuse during pregnancy</w:t>
      </w:r>
      <w:r w:rsidR="00AF5D52" w:rsidRPr="00422304">
        <w:t>.</w:t>
      </w:r>
    </w:p>
    <w:p w:rsidR="00FA20E7" w:rsidRDefault="008A33FE" w:rsidP="00B31C0A">
      <w:pPr>
        <w:spacing w:line="480" w:lineRule="auto"/>
        <w:ind w:firstLine="720"/>
      </w:pPr>
      <w:r>
        <w:t>However, because mailed surveys suffer from lower response rates, PRAMS employs a mixed mode method of surveillance and utilizes Dillman’s Tailored Design Method to increase response rates.</w:t>
      </w:r>
      <w:r w:rsidR="00B31C0A">
        <w:t xml:space="preserve"> </w:t>
      </w:r>
      <w:r>
        <w:t xml:space="preserve">PRAMS has ready access to mothers’ mailing addresses, therefore mail is used as the primary method of data collection. Telephone follow-up calls are made after three mailed non-responses. Aggregate data from 19 PRAMS states in 2000 showed that telephone follow-ups increased response rates by an average of 15% (Shulman, Gilbert, &amp; Lansky, 2006). Don Dillman, a distinguished survey methodology researcher, served as a consultant during the PRAMS methodology development. His Tailored Design Method (TDM) (2000) is currently utilized to achieve desired response rates. Features of the TDM employed by PRAMS to increase response rates include: making multiple and varied contacts, providing a token incentive, developing a “respondent-friendly” questionnaire, providing envelopes with first class stamps, and personalizing all correspondence. </w:t>
      </w:r>
      <w:r w:rsidR="00FA20E7">
        <w:t xml:space="preserve">Again, this method was designed with PRAMS in mind, specifically. </w:t>
      </w:r>
    </w:p>
    <w:p w:rsidR="008A33FE" w:rsidRDefault="008A33FE" w:rsidP="008A33FE">
      <w:pPr>
        <w:spacing w:line="480" w:lineRule="auto"/>
        <w:ind w:firstLine="720"/>
      </w:pPr>
      <w:r>
        <w:t xml:space="preserve">Multiple contact attempts via mail include a pre-letter, three separate mailings including the survey, and a “tickler” (thank you/reminder note between the first and second survey mailing). Telephone calls to non-responders are attempted 15 times, staggered over different times of the day and different days of the week (Shulman, Gilbert, &amp; Lansky, 2006). Mail respondents are given a $10 gift card and telephone respondents a $20 gift card. </w:t>
      </w:r>
    </w:p>
    <w:p w:rsidR="008A33FE" w:rsidRDefault="008A33FE" w:rsidP="008A33FE">
      <w:pPr>
        <w:spacing w:line="480" w:lineRule="auto"/>
      </w:pPr>
      <w:r>
        <w:t>Four versions of the questionnaire are available (English adult, Spanish adult, English teen, and Spanish teen) to make it more “respondent-friendly” and a bilingual telephone interviewer is also available for telephone respondents. Mailed questionnaires are affixed with first class stamp</w:t>
      </w:r>
      <w:r w:rsidR="00FA20E7">
        <w:t>s</w:t>
      </w:r>
      <w:r>
        <w:t xml:space="preserve"> as opposed to bulk mail postage being printed on the envelope, which has been shown to increase response rates by 2-4% (Dillman, 2000).  </w:t>
      </w:r>
    </w:p>
    <w:p w:rsidR="002D79AB" w:rsidRDefault="008A33FE" w:rsidP="008A33FE">
      <w:pPr>
        <w:spacing w:line="480" w:lineRule="auto"/>
      </w:pPr>
      <w:r>
        <w:tab/>
        <w:t xml:space="preserve">Furthermore, PRAMS developed a unique non-response weight to account for non-respondents. Non-response adjustment factors were developed to attempt to compensate for the tendency of women having certain characteristics to respond at lower rates than women without those characteristics. For example, women of lower education and/or </w:t>
      </w:r>
      <w:r w:rsidR="00422304">
        <w:t xml:space="preserve">who are </w:t>
      </w:r>
      <w:r>
        <w:t xml:space="preserve">unmarried have proven to </w:t>
      </w:r>
      <w:r w:rsidR="00FA20E7">
        <w:t xml:space="preserve">have </w:t>
      </w:r>
      <w:r>
        <w:t xml:space="preserve">higher rates of non-response (Shulman, Gilbert, &amp; Lansky, 2006). These adjustment factors are used to calculate the non-response weight under the assumption that non-responders would have provided similar answers to responders within their stratum and adjustment category (CDC, PRAMS model protocol, 2009). Additionally, within this study I used multiple </w:t>
      </w:r>
      <w:proofErr w:type="gramStart"/>
      <w:r>
        <w:t>imputation</w:t>
      </w:r>
      <w:proofErr w:type="gramEnd"/>
      <w:r>
        <w:t>, a statistical inference of the missing value (Rubin, 1987), during data analysis</w:t>
      </w:r>
      <w:r w:rsidR="008A4912">
        <w:t xml:space="preserve"> in order to account for small percentage of </w:t>
      </w:r>
      <w:r>
        <w:t xml:space="preserve">item non-response. </w:t>
      </w:r>
    </w:p>
    <w:p w:rsidR="00601718" w:rsidRDefault="008A33FE" w:rsidP="00601718">
      <w:pPr>
        <w:spacing w:line="480" w:lineRule="auto"/>
      </w:pPr>
      <w:r>
        <w:tab/>
        <w:t>Another limitation of the PRAMS questionnaire is that it is self-reported. Self-report measures suffer from social desirability and recall bias (Dietz et al., 2014). The questionnaire is mailed to the selected sample 3-6 months after the delivery of their infant</w:t>
      </w:r>
      <w:r w:rsidR="009D3509">
        <w:t xml:space="preserve">s, </w:t>
      </w:r>
      <w:r>
        <w:t xml:space="preserve">during which time the mother could easily have forgotten events and behaviors that took place during her pregnancy. </w:t>
      </w:r>
      <w:r w:rsidR="002D79AB">
        <w:t>Recall also is related to birth outcomes, with moms with worse birth outcomes remembering more negative aspects of pregnancy. This could lead to an overestimation</w:t>
      </w:r>
      <w:r w:rsidR="00601718">
        <w:t xml:space="preserve"> of negative events</w:t>
      </w:r>
      <w:r w:rsidR="00422304">
        <w:t xml:space="preserve"> for mothers who had poor birth outcomes </w:t>
      </w:r>
      <w:r w:rsidR="00601718">
        <w:t>and weaken life stressors as a measure of stress.</w:t>
      </w:r>
      <w:r w:rsidR="002D79AB">
        <w:t xml:space="preserve"> </w:t>
      </w:r>
      <w:r>
        <w:t>Certain items on the questionnaire are also personal in nature, which could lead to an overestimation of positive behaviors (</w:t>
      </w:r>
      <w:r w:rsidRPr="00F01B24">
        <w:rPr>
          <w:i/>
        </w:rPr>
        <w:t>i.e</w:t>
      </w:r>
      <w:r>
        <w:t>., prenatal care and exercise) and underestimation of negative behaviors (</w:t>
      </w:r>
      <w:r w:rsidRPr="00F01B24">
        <w:rPr>
          <w:i/>
        </w:rPr>
        <w:t>i.e</w:t>
      </w:r>
      <w:r>
        <w:t xml:space="preserve">., smoking, drinking, and abuse). </w:t>
      </w:r>
    </w:p>
    <w:p w:rsidR="008A33FE" w:rsidRPr="00601718" w:rsidRDefault="008A33FE" w:rsidP="00601718">
      <w:pPr>
        <w:spacing w:line="480" w:lineRule="auto"/>
        <w:rPr>
          <w:b/>
        </w:rPr>
      </w:pPr>
      <w:r w:rsidRPr="00601718">
        <w:rPr>
          <w:b/>
        </w:rPr>
        <w:t>Fetal Growth Variables</w:t>
      </w:r>
    </w:p>
    <w:p w:rsidR="008A33FE" w:rsidRPr="006339AA" w:rsidRDefault="008A33FE" w:rsidP="008A33FE">
      <w:pPr>
        <w:spacing w:line="480" w:lineRule="auto"/>
        <w:ind w:firstLine="720"/>
        <w:rPr>
          <w:b/>
        </w:rPr>
      </w:pPr>
      <w:r>
        <w:t xml:space="preserve">Fetal growth is a difficult construct to measure due to the various factors involved in human pregnancy and the complexity of development. The first issue to arise is in accurately assessing gestational age. </w:t>
      </w:r>
    </w:p>
    <w:p w:rsidR="008A33FE" w:rsidRDefault="008A33FE" w:rsidP="008A33FE">
      <w:pPr>
        <w:spacing w:line="480" w:lineRule="auto"/>
        <w:ind w:firstLine="720"/>
      </w:pPr>
      <w:r>
        <w:t xml:space="preserve">The most common method of dating pregnancy is by calculating the date of a woman’s last menstrual period (LMP). Known as Naegele’s rule, the expected delivery date is estimated by adding one year, subtracting three months, and adding seven days to the date of the first day of a woman’s LMP (Dias, 2011). This method, which PRAMS uses to calculate gestational age, suffers from a great deal of error. Naegele assumes every woman’s menstrual cycle to be 28 days and for ovulation to occur mid-cycle. However, recollection of menstrual dates is difficult and </w:t>
      </w:r>
      <w:r w:rsidR="00422304">
        <w:t xml:space="preserve">time of </w:t>
      </w:r>
      <w:r>
        <w:t xml:space="preserve">ovulation varies from person to person (Rowland et al., 2002). Inaccuracies in recording the date of LMP have been noted particularly among women with low socioeconomic status (Savitz et al., 2002).  </w:t>
      </w:r>
      <w:r w:rsidR="00544AF5">
        <w:t>Women with poor nutrition, higher rates of stress, and who abuse substances have more irregular periods (Fleming, Velazquez, Eckert, Lucas, &amp; Watkins, 2012), making gestational age hardest to measure among the population this study intended to examine and perhaps weakening results</w:t>
      </w:r>
      <w:r w:rsidR="00422304">
        <w:t xml:space="preserve"> related to</w:t>
      </w:r>
      <w:r w:rsidR="00544AF5">
        <w:t xml:space="preserve"> preterm birth and small for gestational age. </w:t>
      </w:r>
    </w:p>
    <w:p w:rsidR="008A33FE" w:rsidRDefault="008A33FE" w:rsidP="008A33FE">
      <w:pPr>
        <w:spacing w:line="480" w:lineRule="auto"/>
        <w:ind w:firstLine="720"/>
      </w:pPr>
      <w:r>
        <w:t xml:space="preserve">A more accurate measure of pregnancy dating is through ultrasound examination of fetal crown-rump-length. Within the first 12 weeks of gestation there is little variation in fetal growth regardless of maternal physical characteristics, environment, and behaviors (Lazairu, Davis, &amp; McNutt, 2013). Therefore a fetal crown to rump length during this time can closely date conception (Dias, 2011). Yet, women who are socioeconomically disadvantaged are more likely to receive late or no prenatal care, again causing inaccuracies in dating pregnancy (National Academy of Sciences Committee on Understanding Premature Birth and Assuring Healthy Outcomes, 2007). </w:t>
      </w:r>
      <w:r w:rsidR="00544AF5">
        <w:t xml:space="preserve">This fact further points to a potential weakness in accurately measuring gestational age among women who are highly stressed and impoverished within the PRAMS sample. </w:t>
      </w:r>
    </w:p>
    <w:p w:rsidR="008A33FE" w:rsidRDefault="008A33FE" w:rsidP="008A33FE">
      <w:pPr>
        <w:spacing w:line="480" w:lineRule="auto"/>
      </w:pPr>
      <w:r>
        <w:tab/>
        <w:t xml:space="preserve">Premature birth is defined as any birth occurring before 37 </w:t>
      </w:r>
      <w:r w:rsidR="009D3509">
        <w:t xml:space="preserve">weeks’ </w:t>
      </w:r>
      <w:r>
        <w:t xml:space="preserve">gestation. However, prematurity can be further categorized as extremely preterm (less than 28 weeks gestation), very preterm (28-32 weeks gestation), and moderate to late preterm (32-37 weeks gestation) (Goldenberg, Culhane, Iams, &amp; Romero, 2008). The majority of preterm infants are born between 32 and </w:t>
      </w:r>
      <w:r w:rsidR="009D3509">
        <w:t>37 weeks’</w:t>
      </w:r>
      <w:r>
        <w:t xml:space="preserve"> gestation and many have normal birthweights (McCormick et al., 2006), with infants born before 32 weeks most at risk for morbidity and mortality (Engle, Tomashek, &amp; Wallman, 2007). Thus, there is great heterogeneity among preterm births. This study classified preterm birth as any birth occurring before 37 weeks gestation, lumping extremely preterm and late preterm infants together</w:t>
      </w:r>
      <w:r w:rsidR="003300F7">
        <w:t xml:space="preserve">. </w:t>
      </w:r>
      <w:r>
        <w:t>Preterm birth, as defined by time (all births before 37 weeks gestation), is an unusual outcome measure in that its clinical manifestations vary widely (Kramer et al., 2012).  More accurate measures of fetal and infant maturity exist but are more challenging to assess.</w:t>
      </w:r>
      <w:r w:rsidR="00544AF5">
        <w:t xml:space="preserve"> Therefore, </w:t>
      </w:r>
      <w:r w:rsidR="00CF52D3">
        <w:t xml:space="preserve">within </w:t>
      </w:r>
      <w:proofErr w:type="gramStart"/>
      <w:r w:rsidR="00CF52D3">
        <w:t>this study infants</w:t>
      </w:r>
      <w:proofErr w:type="gramEnd"/>
      <w:r w:rsidR="00CF52D3">
        <w:t xml:space="preserve"> who were measured as being born late preterm may have actually been born on time but were inaccurately measured for gestational age. These late preterm births</w:t>
      </w:r>
      <w:r w:rsidR="00422304">
        <w:t xml:space="preserve"> may erroneously </w:t>
      </w:r>
      <w:r w:rsidR="00CF52D3">
        <w:t xml:space="preserve">increase the rate of preterm births confounding results. </w:t>
      </w:r>
    </w:p>
    <w:p w:rsidR="008A33FE" w:rsidRDefault="008A33FE" w:rsidP="008A33FE">
      <w:pPr>
        <w:spacing w:line="480" w:lineRule="auto"/>
      </w:pPr>
      <w:r>
        <w:tab/>
        <w:t xml:space="preserve">The last organ to fully develop </w:t>
      </w:r>
      <w:r w:rsidRPr="00EF7748">
        <w:rPr>
          <w:i/>
        </w:rPr>
        <w:t>in utero</w:t>
      </w:r>
      <w:r>
        <w:t xml:space="preserve"> is the </w:t>
      </w:r>
      <w:proofErr w:type="gramStart"/>
      <w:r>
        <w:t>lungs</w:t>
      </w:r>
      <w:proofErr w:type="gramEnd"/>
      <w:r>
        <w:t>, leaving them vulnerable and underdeveloped when</w:t>
      </w:r>
      <w:r w:rsidR="00422304">
        <w:t xml:space="preserve"> infants are </w:t>
      </w:r>
      <w:r>
        <w:t>born prematurely. Surfactant, a fatty substance that coats the lining of the aveoli (air sacs that aid in the oxygenation of blood), keeps the lungs from collapsing and supports exhalation. Fetuses begin to produce su</w:t>
      </w:r>
      <w:r w:rsidR="009D3509">
        <w:t>rfactant between 24 and 28 weeks’</w:t>
      </w:r>
      <w:r>
        <w:t xml:space="preserve"> gestation, increasing production incrementally as gestation lengthens (Torday &amp; Rehan, 2007). Surfactant is dispersed into amniotic fluid in increasing concentrations and can be measured to assess for lung maturation. This, however, can only be done through amniocentesis, a somewhat risky procedure performed prenatally.</w:t>
      </w:r>
      <w:r w:rsidR="00787521">
        <w:t xml:space="preserve"> Measuring surfactant, while risky, would prove gestational age and accurately portray preterm birth. It is also important to note that extremely preterm infants would have less surfactant and thus need more immediate attention following birth</w:t>
      </w:r>
      <w:r w:rsidR="00042346">
        <w:t xml:space="preserve">, adding to reported complications. </w:t>
      </w:r>
    </w:p>
    <w:p w:rsidR="008A33FE" w:rsidRDefault="008A33FE" w:rsidP="008A33FE">
      <w:pPr>
        <w:spacing w:line="480" w:lineRule="auto"/>
      </w:pPr>
      <w:r>
        <w:tab/>
        <w:t>The distribution of white matter, consisting of myelinated axons in the brain and critical to learning, has been correlated with gestational age (the lower the gestational age</w:t>
      </w:r>
      <w:r w:rsidR="00422304">
        <w:t>,</w:t>
      </w:r>
      <w:r>
        <w:t xml:space="preserve"> the lower the white matter integrity) (Kapellou et al., 2006). Functional MRIs, though costly, could be used to assess for white matter and evaluate infant maturity (Ment &amp; Vohr, 2008).</w:t>
      </w:r>
      <w:r w:rsidR="00042346">
        <w:t xml:space="preserve"> This procedure would unlikely</w:t>
      </w:r>
      <w:r w:rsidR="00422304">
        <w:t xml:space="preserve"> to </w:t>
      </w:r>
      <w:r w:rsidR="00042346">
        <w:t>be covered by Medicaid and thus</w:t>
      </w:r>
      <w:r w:rsidR="00422304">
        <w:t xml:space="preserve"> would be </w:t>
      </w:r>
      <w:r w:rsidR="00042346">
        <w:t>only available to populations in higher SES brackets, increasing the disparitiy in birth outcomes between high and low SES populations.</w:t>
      </w:r>
    </w:p>
    <w:p w:rsidR="008A33FE" w:rsidRDefault="008A33FE" w:rsidP="008A33FE">
      <w:pPr>
        <w:spacing w:line="480" w:lineRule="auto"/>
      </w:pPr>
      <w:r>
        <w:tab/>
        <w:t>Birthweight is a composite of fetal growth and length of gestation and is as complex and multifactorial a condition as preterm delivery. Traditional classifications of small for gestational age (SGA) and large for gestational age (LGA) are defined as infants below the 10</w:t>
      </w:r>
      <w:r w:rsidRPr="00C91CE0">
        <w:rPr>
          <w:vertAlign w:val="superscript"/>
        </w:rPr>
        <w:t>th</w:t>
      </w:r>
      <w:r>
        <w:t xml:space="preserve"> and above the 90</w:t>
      </w:r>
      <w:r w:rsidRPr="00C91CE0">
        <w:rPr>
          <w:vertAlign w:val="superscript"/>
        </w:rPr>
        <w:t>th</w:t>
      </w:r>
      <w:r>
        <w:t xml:space="preserve"> percentile</w:t>
      </w:r>
      <w:r w:rsidR="00422304">
        <w:t>s</w:t>
      </w:r>
      <w:r>
        <w:t xml:space="preserve"> at each gestational age (Wilcox, 2001). However, there are large differences between and within populations, which remain unaccounted for when diagnosing SGA and LGA (Butler &amp; Behrman, 2007). Furthermore, associations of fetal growth with later disease span the entire birthweight spectrum, and are not limited to infants above or below a certain cut-point (Gillman, 2002). </w:t>
      </w:r>
      <w:r w:rsidR="00042346">
        <w:t>Fetal growth variables (</w:t>
      </w:r>
      <w:r w:rsidR="00042346" w:rsidRPr="00042346">
        <w:rPr>
          <w:i/>
        </w:rPr>
        <w:t>i.e.</w:t>
      </w:r>
      <w:r w:rsidR="00042346">
        <w:t>, SGA and LGA) in this study did not take into account factors such as sex of the infant, race, ethnicity, and family medical history that would provide a more reliable interpretation of expected birthweight for gestational age, thereby potentially weakening results.</w:t>
      </w:r>
    </w:p>
    <w:p w:rsidR="008A33FE" w:rsidRPr="00D113AF" w:rsidRDefault="008A33FE" w:rsidP="008A33FE">
      <w:pPr>
        <w:pStyle w:val="APALevel2"/>
        <w:rPr>
          <w:b/>
        </w:rPr>
      </w:pPr>
      <w:bookmarkStart w:id="59" w:name="_Toc269555991"/>
      <w:r w:rsidRPr="00D113AF">
        <w:rPr>
          <w:b/>
        </w:rPr>
        <w:t>Stress</w:t>
      </w:r>
      <w:bookmarkEnd w:id="59"/>
    </w:p>
    <w:p w:rsidR="008A33FE" w:rsidRPr="001E7208" w:rsidRDefault="008A33FE" w:rsidP="008A33FE">
      <w:pPr>
        <w:spacing w:line="480" w:lineRule="auto"/>
      </w:pPr>
      <w:r>
        <w:tab/>
        <w:t xml:space="preserve">The greatest limitation to understanding stress and particularly measuring it is in the lack of agreement as to its source. Stress is a physiological response but is often measured as an occurrence of stressful stimuli and perception of </w:t>
      </w:r>
      <w:r w:rsidR="00422304">
        <w:t xml:space="preserve">those </w:t>
      </w:r>
      <w:r>
        <w:t>event</w:t>
      </w:r>
      <w:r w:rsidR="00422304">
        <w:t xml:space="preserve">s </w:t>
      </w:r>
      <w:r>
        <w:t>through the appraisal of daily life hassles and checklists (Monroe, 2008). PRAMS uses this method of measuring daily life stressors in its questionnaire, but fails to account for timing of the stressor and the mode through which it presents itself in the mothers’ lives.</w:t>
      </w:r>
      <w:r w:rsidR="00042346">
        <w:t xml:space="preserve"> This could be especially important to my findings because </w:t>
      </w:r>
      <w:r w:rsidR="00422304">
        <w:t xml:space="preserve">the </w:t>
      </w:r>
      <w:r w:rsidR="00042346">
        <w:t>timing of stressors has a great impact on fetal development, where greater stress during certain periods of pregnancy could increase chances of suffering from adverse birth outcomes.</w:t>
      </w:r>
    </w:p>
    <w:p w:rsidR="00414587" w:rsidRDefault="008A33FE" w:rsidP="008A33FE">
      <w:pPr>
        <w:spacing w:line="480" w:lineRule="auto"/>
        <w:ind w:firstLine="720"/>
        <w:rPr>
          <w:rFonts w:cs="Arial"/>
          <w:color w:val="1A1A1A"/>
          <w:szCs w:val="26"/>
        </w:rPr>
      </w:pPr>
      <w:r>
        <w:t xml:space="preserve">It is well known that the developing fetus is physiologically responsive to maternal stress, influencing development </w:t>
      </w:r>
      <w:r w:rsidRPr="00201231">
        <w:rPr>
          <w:i/>
        </w:rPr>
        <w:t>in utero</w:t>
      </w:r>
      <w:r>
        <w:t xml:space="preserve"> (Christian, 2012). However, the threat that stress poses during specific periods of pregnancy has just recently become a topic of research</w:t>
      </w:r>
      <w:r>
        <w:rPr>
          <w:rFonts w:cs="Arial"/>
          <w:color w:val="1A1A1A"/>
          <w:szCs w:val="26"/>
        </w:rPr>
        <w:t xml:space="preserve">. A large population-based study of 2.6 million Swedish pregnancies between the years of 1973 and 2004 found that </w:t>
      </w:r>
      <w:r w:rsidR="00422304">
        <w:rPr>
          <w:rFonts w:cs="Arial"/>
          <w:color w:val="1A1A1A"/>
          <w:szCs w:val="26"/>
        </w:rPr>
        <w:t>for</w:t>
      </w:r>
      <w:r>
        <w:rPr>
          <w:rFonts w:cs="Arial"/>
          <w:color w:val="1A1A1A"/>
          <w:szCs w:val="26"/>
        </w:rPr>
        <w:t xml:space="preserve"> the 32,286 pregnant women who experienced stress through the death of the fetus’ father or a first-degree relative of the mother, </w:t>
      </w:r>
      <w:r w:rsidR="00E215FB">
        <w:rPr>
          <w:rFonts w:cs="Arial"/>
          <w:color w:val="1A1A1A"/>
          <w:szCs w:val="26"/>
        </w:rPr>
        <w:t xml:space="preserve">gestational </w:t>
      </w:r>
      <w:r>
        <w:rPr>
          <w:rFonts w:cs="Arial"/>
          <w:color w:val="1A1A1A"/>
          <w:szCs w:val="26"/>
        </w:rPr>
        <w:t>months 5 and 6 proved to be the most vulnerable to adverse birth outcomes (shortened gestation, premature birth, low birthweight and SGA) (</w:t>
      </w:r>
      <w:r>
        <w:t xml:space="preserve">Class, Lichtenstein, </w:t>
      </w:r>
      <w:r w:rsidRPr="00A80E93">
        <w:rPr>
          <w:rFonts w:cs="Arial"/>
          <w:color w:val="1A1A1A"/>
          <w:szCs w:val="26"/>
        </w:rPr>
        <w:t>Långström</w:t>
      </w:r>
      <w:r>
        <w:rPr>
          <w:rFonts w:cs="Arial"/>
          <w:color w:val="1A1A1A"/>
          <w:szCs w:val="26"/>
        </w:rPr>
        <w:t xml:space="preserve">, &amp; D’Onofrio, 2011). This </w:t>
      </w:r>
      <w:r w:rsidR="009D3509">
        <w:rPr>
          <w:rFonts w:cs="Arial"/>
          <w:color w:val="1A1A1A"/>
          <w:szCs w:val="26"/>
        </w:rPr>
        <w:t xml:space="preserve">study </w:t>
      </w:r>
      <w:r>
        <w:rPr>
          <w:rFonts w:cs="Arial"/>
          <w:color w:val="1A1A1A"/>
          <w:szCs w:val="26"/>
        </w:rPr>
        <w:t>contradicts several previous findings suggesting that the first trimester is the most sensitive to maternal stress (deWeerth &amp; Buitelaar, 2005).  Because the source of maternal glucocorticoid delivery to the fetus is through the placenta, it is thought to be the placental enzyme 11</w:t>
      </w:r>
      <w:r>
        <w:rPr>
          <w:rFonts w:cs="Arial"/>
          <w:color w:val="1A1A1A"/>
          <w:szCs w:val="26"/>
        </w:rPr>
        <w:sym w:font="Symbol" w:char="F062"/>
      </w:r>
      <w:r>
        <w:rPr>
          <w:rFonts w:cs="Arial"/>
          <w:color w:val="1A1A1A"/>
          <w:szCs w:val="26"/>
        </w:rPr>
        <w:t xml:space="preserve">-HSD2 that controls the difference in sensitive timing effects. </w:t>
      </w:r>
      <w:r w:rsidR="00414587">
        <w:rPr>
          <w:rFonts w:cs="Arial"/>
          <w:color w:val="1A1A1A"/>
          <w:szCs w:val="26"/>
        </w:rPr>
        <w:t xml:space="preserve">Measuring this enzyme is of outmost importance for future research into prenatal stress and its relation to distressing life events. </w:t>
      </w:r>
    </w:p>
    <w:p w:rsidR="008A33FE" w:rsidRDefault="008A33FE" w:rsidP="008A33FE">
      <w:pPr>
        <w:spacing w:line="480" w:lineRule="auto"/>
        <w:ind w:firstLine="720"/>
        <w:rPr>
          <w:rFonts w:cs="Arial"/>
          <w:color w:val="1A1A1A"/>
          <w:szCs w:val="26"/>
        </w:rPr>
      </w:pPr>
      <w:r>
        <w:rPr>
          <w:rFonts w:cs="Arial"/>
          <w:color w:val="1A1A1A"/>
          <w:szCs w:val="26"/>
        </w:rPr>
        <w:t>During the first trimester of pregnancy when the placenta is still immature and 11</w:t>
      </w:r>
      <w:r>
        <w:rPr>
          <w:rFonts w:cs="Arial"/>
          <w:color w:val="1A1A1A"/>
          <w:szCs w:val="26"/>
        </w:rPr>
        <w:sym w:font="Symbol" w:char="F062"/>
      </w:r>
      <w:r>
        <w:rPr>
          <w:rFonts w:cs="Arial"/>
          <w:color w:val="1A1A1A"/>
          <w:szCs w:val="26"/>
        </w:rPr>
        <w:t>-HSD2 is suppressed, there is a free flow of cortisol (Mulder et al., 2002). This primary surge in cortisol weakens the mother’s immune system, ensuring that her body does not attack and reject the newly growing fetus (Makrigiannakis et al., 2001). During the third trimester, 11</w:t>
      </w:r>
      <w:r>
        <w:rPr>
          <w:rFonts w:cs="Arial"/>
          <w:color w:val="1A1A1A"/>
          <w:szCs w:val="26"/>
        </w:rPr>
        <w:sym w:font="Symbol" w:char="F062"/>
      </w:r>
      <w:r>
        <w:rPr>
          <w:rFonts w:cs="Arial"/>
          <w:color w:val="1A1A1A"/>
          <w:szCs w:val="26"/>
        </w:rPr>
        <w:t>-HSD2 is inactivated to guarantee final maturation of all organs and initiate labor (Majzoub &amp; Karalis, 1999). Therefore, it makes sense that the second trimester level of cortisol would be most influential on fetal development and adverse birth outcomes. The PRAMS questionnaire does not ask the mother to specify during which month or trimester of pregnancy she experienced each stressful life event. Knowing the time frame in which a stressor was experienced would provide a greater depth to life events as a measure</w:t>
      </w:r>
      <w:r w:rsidR="00691920">
        <w:rPr>
          <w:rFonts w:cs="Arial"/>
          <w:color w:val="1A1A1A"/>
          <w:szCs w:val="26"/>
        </w:rPr>
        <w:t xml:space="preserve"> of cause of stress.</w:t>
      </w:r>
    </w:p>
    <w:p w:rsidR="0092574C" w:rsidRDefault="008A33FE" w:rsidP="008A33FE">
      <w:pPr>
        <w:spacing w:line="480" w:lineRule="auto"/>
        <w:ind w:firstLine="720"/>
      </w:pPr>
      <w:r>
        <w:t xml:space="preserve">Stress is prevalent in society and affects many, yet differs in type. Chronic stress emerges from factors such as enduring economic strain and discriminatory experiences while acute stress transpires from severe life events such as war, natural disaster, and divorce (Schneiderman, Ironson, &amp; Siegel, 2005). While we can infer the differentiation in type based on the PRAMS questions, there is no way to determine if a stressor occurred one time or was a consistent presence in the mother’s life. </w:t>
      </w:r>
      <w:r w:rsidR="00042346">
        <w:t xml:space="preserve">Therefore, </w:t>
      </w:r>
      <w:r w:rsidR="0092574C">
        <w:t xml:space="preserve">this study implies all stressors have equal significance throughout pregnancy. </w:t>
      </w:r>
    </w:p>
    <w:p w:rsidR="0092574C" w:rsidRPr="0092574C" w:rsidRDefault="008A33FE" w:rsidP="0092574C">
      <w:pPr>
        <w:spacing w:line="480" w:lineRule="auto"/>
        <w:ind w:firstLine="720"/>
        <w:rPr>
          <w:rFonts w:cs="Arial"/>
          <w:color w:val="1A1A1A"/>
          <w:szCs w:val="26"/>
        </w:rPr>
      </w:pPr>
      <w:r>
        <w:t xml:space="preserve">While acute stress can lead to chronic stress, the effects of an acute stressor are temporary and do not have enduring effects. A car crash injury, for example, would cause a flood of cortisol and actually help the body respond to that shock. If this said car crash occurred during pregnancy, the enzyme </w:t>
      </w:r>
      <w:r>
        <w:rPr>
          <w:rFonts w:cs="Arial"/>
          <w:color w:val="1A1A1A"/>
          <w:szCs w:val="26"/>
        </w:rPr>
        <w:t>11</w:t>
      </w:r>
      <w:r>
        <w:rPr>
          <w:rFonts w:cs="Arial"/>
          <w:color w:val="1A1A1A"/>
          <w:szCs w:val="26"/>
        </w:rPr>
        <w:sym w:font="Symbol" w:char="F062"/>
      </w:r>
      <w:r>
        <w:rPr>
          <w:rFonts w:cs="Arial"/>
          <w:color w:val="1A1A1A"/>
          <w:szCs w:val="26"/>
        </w:rPr>
        <w:t xml:space="preserve">-HSD2 would convert the cortisol to cortisone, effectively protecting the fetus from the acute stressor. However, if the body is in a constant state of stress, for example experiencing homelessness, the severe influx of cortisol would weaken the placental enzyme’s ability to convert it to cortisone, thus inundating the fetus with cortisol and leaving it susceptible to its damaging effects. Without a question about duration or frequency </w:t>
      </w:r>
      <w:proofErr w:type="gramStart"/>
      <w:r>
        <w:rPr>
          <w:rFonts w:cs="Arial"/>
          <w:color w:val="1A1A1A"/>
          <w:szCs w:val="26"/>
        </w:rPr>
        <w:t>on</w:t>
      </w:r>
      <w:proofErr w:type="gramEnd"/>
      <w:r>
        <w:rPr>
          <w:rFonts w:cs="Arial"/>
          <w:color w:val="1A1A1A"/>
          <w:szCs w:val="26"/>
        </w:rPr>
        <w:t xml:space="preserve"> the PRAMS questionnaire, </w:t>
      </w:r>
      <w:r w:rsidR="00422304">
        <w:rPr>
          <w:rFonts w:cs="Arial"/>
          <w:color w:val="1A1A1A"/>
          <w:szCs w:val="26"/>
        </w:rPr>
        <w:t xml:space="preserve">nor for that matter on the perceived degree of disruption the stressor poses, </w:t>
      </w:r>
      <w:r>
        <w:rPr>
          <w:rFonts w:cs="Arial"/>
          <w:color w:val="1A1A1A"/>
          <w:szCs w:val="26"/>
        </w:rPr>
        <w:t>we are left to assume the severity of exposure to circulating glucocorticoids. Chronic stress, or allostatic overload, and the correlation with adverse birth outcomes h</w:t>
      </w:r>
      <w:r w:rsidR="00422304">
        <w:rPr>
          <w:rFonts w:cs="Arial"/>
          <w:color w:val="1A1A1A"/>
          <w:szCs w:val="26"/>
        </w:rPr>
        <w:t>ave</w:t>
      </w:r>
      <w:r>
        <w:rPr>
          <w:rFonts w:cs="Arial"/>
          <w:color w:val="1A1A1A"/>
          <w:szCs w:val="26"/>
        </w:rPr>
        <w:t xml:space="preserve"> been highly associated with ethnic minorities (Strutz et al., 2014). Accurately measuring the degree of stress a mother experiences would lend itself to better prevention and intervention methods. </w:t>
      </w:r>
      <w:r w:rsidR="0092574C">
        <w:t xml:space="preserve">In this study, significance of fetal growth variables </w:t>
      </w:r>
      <w:proofErr w:type="gramStart"/>
      <w:r w:rsidR="0092574C">
        <w:t>are</w:t>
      </w:r>
      <w:proofErr w:type="gramEnd"/>
      <w:r w:rsidR="0092574C">
        <w:t xml:space="preserve"> diminished due to a lack of measurement of timing. If this study were to have that measurement, the relationships that I found would most likely be strengthened.</w:t>
      </w:r>
    </w:p>
    <w:p w:rsidR="00422304" w:rsidRDefault="00422304" w:rsidP="008A33FE">
      <w:pPr>
        <w:pStyle w:val="APALevel2"/>
        <w:rPr>
          <w:b/>
        </w:rPr>
      </w:pPr>
      <w:bookmarkStart w:id="60" w:name="_Toc269555992"/>
    </w:p>
    <w:p w:rsidR="00422304" w:rsidRDefault="00422304" w:rsidP="008A33FE">
      <w:pPr>
        <w:pStyle w:val="APALevel2"/>
        <w:rPr>
          <w:b/>
        </w:rPr>
      </w:pPr>
    </w:p>
    <w:p w:rsidR="008A33FE" w:rsidRPr="00D113AF" w:rsidRDefault="008A33FE" w:rsidP="008A33FE">
      <w:pPr>
        <w:pStyle w:val="APALevel2"/>
        <w:rPr>
          <w:b/>
        </w:rPr>
      </w:pPr>
      <w:r w:rsidRPr="00D113AF">
        <w:rPr>
          <w:b/>
        </w:rPr>
        <w:t>Poverty</w:t>
      </w:r>
      <w:bookmarkEnd w:id="60"/>
      <w:r w:rsidRPr="00D113AF">
        <w:rPr>
          <w:b/>
        </w:rPr>
        <w:tab/>
      </w:r>
    </w:p>
    <w:p w:rsidR="008A33FE" w:rsidRDefault="008A33FE" w:rsidP="0092574C">
      <w:pPr>
        <w:spacing w:line="480" w:lineRule="auto"/>
        <w:rPr>
          <w:rFonts w:cs="Arial"/>
          <w:color w:val="1A1A1A"/>
          <w:szCs w:val="26"/>
        </w:rPr>
      </w:pPr>
      <w:r>
        <w:rPr>
          <w:rFonts w:cs="Arial"/>
          <w:b/>
          <w:color w:val="1A1A1A"/>
          <w:szCs w:val="26"/>
        </w:rPr>
        <w:tab/>
      </w:r>
      <w:r>
        <w:rPr>
          <w:rFonts w:cs="Arial"/>
          <w:color w:val="1A1A1A"/>
          <w:szCs w:val="26"/>
        </w:rPr>
        <w:t>This study used Medicaid as a proxy measure of poverty. The PRAMS questionnaire asks about income level in increments (</w:t>
      </w:r>
      <w:r w:rsidRPr="00B0672E">
        <w:rPr>
          <w:rFonts w:cs="Arial"/>
          <w:i/>
          <w:color w:val="1A1A1A"/>
          <w:szCs w:val="26"/>
        </w:rPr>
        <w:t xml:space="preserve">i.e., </w:t>
      </w:r>
      <w:r>
        <w:rPr>
          <w:rFonts w:cs="Arial"/>
          <w:color w:val="1A1A1A"/>
          <w:szCs w:val="26"/>
        </w:rPr>
        <w:t xml:space="preserve">$10,000 to $14,999), which do not exactly match federal poverty guidelines, prohibiting a calculation of percentage of the federal poverty level. Using </w:t>
      </w:r>
      <w:proofErr w:type="gramStart"/>
      <w:r>
        <w:rPr>
          <w:rFonts w:cs="Arial"/>
          <w:color w:val="1A1A1A"/>
          <w:szCs w:val="26"/>
        </w:rPr>
        <w:t>Medicaid</w:t>
      </w:r>
      <w:proofErr w:type="gramEnd"/>
      <w:r>
        <w:rPr>
          <w:rFonts w:cs="Arial"/>
          <w:color w:val="1A1A1A"/>
          <w:szCs w:val="26"/>
        </w:rPr>
        <w:t xml:space="preserve"> as a measure of poverty is a limitation in that pregnancy extends coverage through “medically-needy” status, thus broadening the scope of poverty. </w:t>
      </w:r>
      <w:r w:rsidR="0092574C">
        <w:rPr>
          <w:rFonts w:cs="Arial"/>
          <w:color w:val="1A1A1A"/>
          <w:szCs w:val="26"/>
        </w:rPr>
        <w:t>On the other hand, i</w:t>
      </w:r>
      <w:r>
        <w:rPr>
          <w:rFonts w:cs="Arial"/>
          <w:color w:val="1A1A1A"/>
          <w:szCs w:val="26"/>
        </w:rPr>
        <w:t xml:space="preserve">n Tennessee, incurring medical bills through pregnancy allows an individual to “spend down” (subtract those bills from their income) to a lower income bracket, consequently placing them at a higher poverty level and qualifying them for Medicaid coverage, known as TennCare in Tennessee (185% FPL in 2009) (DHHS, 2009). Therefore, using </w:t>
      </w:r>
      <w:proofErr w:type="gramStart"/>
      <w:r>
        <w:rPr>
          <w:rFonts w:cs="Arial"/>
          <w:color w:val="1A1A1A"/>
          <w:szCs w:val="26"/>
        </w:rPr>
        <w:t>TennCare</w:t>
      </w:r>
      <w:proofErr w:type="gramEnd"/>
      <w:r>
        <w:rPr>
          <w:rFonts w:cs="Arial"/>
          <w:color w:val="1A1A1A"/>
          <w:szCs w:val="26"/>
        </w:rPr>
        <w:t xml:space="preserve"> as a measure of poverty is a limitation in that I was unable to assess the extent of poverty a woman was living in. However, it is also reasonable measure for several reasons.</w:t>
      </w:r>
    </w:p>
    <w:p w:rsidR="008E3339" w:rsidRPr="00EF532D" w:rsidRDefault="008A33FE" w:rsidP="00EF532D">
      <w:pPr>
        <w:spacing w:line="480" w:lineRule="auto"/>
        <w:rPr>
          <w:rFonts w:cs="Arial"/>
          <w:color w:val="1A1A1A"/>
          <w:szCs w:val="26"/>
        </w:rPr>
      </w:pPr>
      <w:r>
        <w:rPr>
          <w:rFonts w:cs="Arial"/>
          <w:color w:val="1A1A1A"/>
          <w:szCs w:val="26"/>
        </w:rPr>
        <w:tab/>
        <w:t>First, income that is self-reported on surveys has consistently been proven to be subject to bias and error through under- or over-estimation and omission (Moore, Stinson, &amp; Welniak, 2000). The source of payment for delivery was obtained from birth certifi</w:t>
      </w:r>
      <w:r w:rsidR="009D3509">
        <w:rPr>
          <w:rFonts w:cs="Arial"/>
          <w:color w:val="1A1A1A"/>
          <w:szCs w:val="26"/>
        </w:rPr>
        <w:t xml:space="preserve">cate records, making Medicaid a more </w:t>
      </w:r>
      <w:r>
        <w:rPr>
          <w:rFonts w:cs="Arial"/>
          <w:color w:val="1A1A1A"/>
          <w:szCs w:val="26"/>
        </w:rPr>
        <w:t>reliable variable.  Second, of those who were receiving Medicaid during their pregnancy, 86% had incomes less than $25,000 a year. The 2009 Federal Poverty Guidelines for a family of four was $22,050 (DHHS, 2009). While I was unable to get the household to income ratio, it seems logical that Medicaid is a mor</w:t>
      </w:r>
      <w:r w:rsidR="00E215FB">
        <w:rPr>
          <w:rFonts w:cs="Arial"/>
          <w:color w:val="1A1A1A"/>
          <w:szCs w:val="26"/>
        </w:rPr>
        <w:t>e than</w:t>
      </w:r>
      <w:r>
        <w:rPr>
          <w:rFonts w:cs="Arial"/>
          <w:color w:val="1A1A1A"/>
          <w:szCs w:val="26"/>
        </w:rPr>
        <w:t xml:space="preserve"> reasonable measure of poverty in this study.  Lastly, this mode of measuring poverty </w:t>
      </w:r>
      <w:r w:rsidR="00422304">
        <w:rPr>
          <w:rFonts w:cs="Arial"/>
          <w:color w:val="1A1A1A"/>
          <w:szCs w:val="26"/>
        </w:rPr>
        <w:t xml:space="preserve">may include </w:t>
      </w:r>
      <w:r>
        <w:rPr>
          <w:rFonts w:cs="Arial"/>
          <w:color w:val="1A1A1A"/>
          <w:szCs w:val="26"/>
        </w:rPr>
        <w:t xml:space="preserve">those living just above the poverty line, who often suffer just as greatly and yet do not always qualify for assistance (Rossi &amp; Curtis, 2013). </w:t>
      </w:r>
    </w:p>
    <w:p w:rsidR="004D15F9" w:rsidRDefault="008A33FE" w:rsidP="008E3339">
      <w:pPr>
        <w:pStyle w:val="APALevel1"/>
      </w:pPr>
      <w:bookmarkStart w:id="61" w:name="_Toc269555993"/>
      <w:r>
        <w:t>Discussion</w:t>
      </w:r>
      <w:bookmarkEnd w:id="61"/>
    </w:p>
    <w:p w:rsidR="00A0674B" w:rsidRDefault="00A92F47" w:rsidP="00A0674B">
      <w:pPr>
        <w:spacing w:line="480" w:lineRule="auto"/>
        <w:ind w:firstLine="720"/>
        <w:rPr>
          <w:rFonts w:cs="Arial"/>
          <w:color w:val="1A1A1A"/>
          <w:szCs w:val="26"/>
        </w:rPr>
      </w:pPr>
      <w:r>
        <w:rPr>
          <w:rFonts w:cs="Arial"/>
          <w:color w:val="1A1A1A"/>
          <w:szCs w:val="26"/>
        </w:rPr>
        <w:t xml:space="preserve">Two findings were of considerable importance.  First, </w:t>
      </w:r>
      <w:r w:rsidR="00422304">
        <w:rPr>
          <w:rFonts w:cs="Arial"/>
          <w:color w:val="1A1A1A"/>
          <w:szCs w:val="26"/>
        </w:rPr>
        <w:t xml:space="preserve">the latent class for </w:t>
      </w:r>
      <w:r w:rsidR="00691920">
        <w:rPr>
          <w:rFonts w:cs="Arial"/>
          <w:color w:val="1A1A1A"/>
          <w:szCs w:val="26"/>
        </w:rPr>
        <w:t>stressors</w:t>
      </w:r>
      <w:r>
        <w:rPr>
          <w:rFonts w:cs="Arial"/>
          <w:color w:val="1A1A1A"/>
          <w:szCs w:val="26"/>
        </w:rPr>
        <w:t xml:space="preserve"> proved to have little significance as it was only statistically significant for delivering an infant small for gestational age when moderated by Medicaid status. While stress</w:t>
      </w:r>
      <w:r w:rsidR="00691920">
        <w:rPr>
          <w:rFonts w:cs="Arial"/>
          <w:color w:val="1A1A1A"/>
          <w:szCs w:val="26"/>
        </w:rPr>
        <w:t>ors</w:t>
      </w:r>
      <w:r>
        <w:rPr>
          <w:rFonts w:cs="Arial"/>
          <w:color w:val="1A1A1A"/>
          <w:szCs w:val="26"/>
        </w:rPr>
        <w:t xml:space="preserve"> appeared inconsequential</w:t>
      </w:r>
      <w:r w:rsidR="00A0674B">
        <w:rPr>
          <w:rFonts w:cs="Arial"/>
          <w:color w:val="1A1A1A"/>
          <w:szCs w:val="26"/>
        </w:rPr>
        <w:t xml:space="preserve"> in this study, </w:t>
      </w:r>
      <w:r w:rsidR="00691920">
        <w:rPr>
          <w:rFonts w:cs="Arial"/>
          <w:color w:val="1A1A1A"/>
          <w:szCs w:val="26"/>
        </w:rPr>
        <w:t xml:space="preserve">perhaps </w:t>
      </w:r>
      <w:r w:rsidR="00A0674B">
        <w:rPr>
          <w:rFonts w:cs="Arial"/>
          <w:color w:val="1A1A1A"/>
          <w:szCs w:val="26"/>
        </w:rPr>
        <w:t>due to using imperfect measures of stress</w:t>
      </w:r>
      <w:r>
        <w:rPr>
          <w:rFonts w:cs="Arial"/>
          <w:color w:val="1A1A1A"/>
          <w:szCs w:val="26"/>
        </w:rPr>
        <w:t xml:space="preserve">, Medicaid status proved to be a positive predictor of all four adverse birth outcomes, confirming what research has repeatedly shown, that living in poverty has </w:t>
      </w:r>
      <w:r w:rsidR="00A0674B">
        <w:rPr>
          <w:rFonts w:cs="Arial"/>
          <w:color w:val="1A1A1A"/>
          <w:szCs w:val="26"/>
        </w:rPr>
        <w:t xml:space="preserve">deleterious effects on health. </w:t>
      </w:r>
    </w:p>
    <w:p w:rsidR="00F54E60" w:rsidRDefault="00A92F47" w:rsidP="00A0674B">
      <w:pPr>
        <w:spacing w:line="480" w:lineRule="auto"/>
        <w:ind w:firstLine="720"/>
        <w:rPr>
          <w:rFonts w:cs="Arial"/>
          <w:color w:val="1A1A1A"/>
          <w:szCs w:val="26"/>
        </w:rPr>
      </w:pPr>
      <w:r>
        <w:rPr>
          <w:rFonts w:cs="Arial"/>
          <w:color w:val="1A1A1A"/>
          <w:szCs w:val="26"/>
        </w:rPr>
        <w:t>Second, African-American women had better birth outcomes at a younger age, corroborating Geronimus’ concept of wea</w:t>
      </w:r>
      <w:r w:rsidR="00B73420">
        <w:rPr>
          <w:rFonts w:cs="Arial"/>
          <w:color w:val="1A1A1A"/>
          <w:szCs w:val="26"/>
        </w:rPr>
        <w:t>thering on reproductive health. This finding, just as Geronimus shows, suggests that the African-American women in this study suffer</w:t>
      </w:r>
      <w:r w:rsidR="00F54E60">
        <w:rPr>
          <w:rFonts w:cs="Arial"/>
          <w:color w:val="1A1A1A"/>
          <w:szCs w:val="26"/>
        </w:rPr>
        <w:t>ed</w:t>
      </w:r>
      <w:r w:rsidR="00B73420">
        <w:rPr>
          <w:rFonts w:cs="Arial"/>
          <w:color w:val="1A1A1A"/>
          <w:szCs w:val="26"/>
        </w:rPr>
        <w:t xml:space="preserve"> from a disproportionate amount of stress compared </w:t>
      </w:r>
      <w:r w:rsidR="00F54E60">
        <w:rPr>
          <w:rFonts w:cs="Arial"/>
          <w:color w:val="1A1A1A"/>
          <w:szCs w:val="26"/>
        </w:rPr>
        <w:t>to</w:t>
      </w:r>
      <w:r w:rsidR="00B73420">
        <w:rPr>
          <w:rFonts w:cs="Arial"/>
          <w:color w:val="1A1A1A"/>
          <w:szCs w:val="26"/>
        </w:rPr>
        <w:t xml:space="preserve"> European-American </w:t>
      </w:r>
      <w:r w:rsidR="00F54E60">
        <w:rPr>
          <w:rFonts w:cs="Arial"/>
          <w:color w:val="1A1A1A"/>
          <w:szCs w:val="26"/>
        </w:rPr>
        <w:t xml:space="preserve">women. This disproportionate level of stress is theorized to be a result of an overactive HPA axis that is unable to return the body to homeostasis. This allostatic load has deleterious effects on the body, including worse birth outcomes. However, at a younger age, particularly for African-Americans, the chronic wear and tear of an allostatic load has yet to take the same toll on the body, in particular the reproductive system, whereby giving birth at a younger age </w:t>
      </w:r>
      <w:r w:rsidR="00A07346">
        <w:rPr>
          <w:rFonts w:cs="Arial"/>
          <w:color w:val="1A1A1A"/>
          <w:szCs w:val="26"/>
        </w:rPr>
        <w:t xml:space="preserve">is more beneficial to the health of the infant. </w:t>
      </w:r>
      <w:r w:rsidR="0044593F" w:rsidRPr="00895431">
        <w:rPr>
          <w:rFonts w:cs="Arial"/>
          <w:color w:val="1A1A1A"/>
          <w:szCs w:val="26"/>
        </w:rPr>
        <w:t>This, however, is only applicable to African-Americans who suffer the added stress of racism and discrimination present in our society</w:t>
      </w:r>
      <w:r w:rsidR="00A07346">
        <w:rPr>
          <w:rFonts w:cs="Arial"/>
          <w:color w:val="1A1A1A"/>
          <w:szCs w:val="26"/>
        </w:rPr>
        <w:t>.</w:t>
      </w:r>
      <w:r w:rsidR="00895431">
        <w:rPr>
          <w:rFonts w:cs="Arial"/>
          <w:color w:val="1A1A1A"/>
          <w:szCs w:val="26"/>
        </w:rPr>
        <w:t xml:space="preserve"> </w:t>
      </w:r>
      <w:r w:rsidR="002969A1">
        <w:rPr>
          <w:rFonts w:cs="Arial"/>
          <w:color w:val="1A1A1A"/>
          <w:szCs w:val="26"/>
        </w:rPr>
        <w:t>In this study, while this relationship did exist, it was weak, and may have been attenuated due to limitations already outlined.</w:t>
      </w:r>
      <w:r w:rsidR="00F54E60">
        <w:rPr>
          <w:rFonts w:cs="Arial"/>
          <w:color w:val="1A1A1A"/>
          <w:szCs w:val="26"/>
        </w:rPr>
        <w:t xml:space="preserve"> </w:t>
      </w:r>
    </w:p>
    <w:p w:rsidR="00A92F47" w:rsidRDefault="00A92F47" w:rsidP="00A92F47">
      <w:pPr>
        <w:spacing w:line="480" w:lineRule="auto"/>
        <w:ind w:firstLine="720"/>
      </w:pPr>
      <w:r>
        <w:rPr>
          <w:rFonts w:cs="Arial"/>
          <w:color w:val="1A1A1A"/>
          <w:szCs w:val="26"/>
        </w:rPr>
        <w:t xml:space="preserve">Poverty is obviously of critical importance to understanding the root of poor fetal growth. It is more than a lack of money or material wealth; it is a situation of few resources and is inextricably linked with stress. Poverty has a well-documented connection with health status through environmental and social-psychological factors, </w:t>
      </w:r>
      <w:r>
        <w:t xml:space="preserve">with lifelong exposure increasing rates of disease </w:t>
      </w:r>
      <w:r>
        <w:rPr>
          <w:rFonts w:cs="Arial"/>
          <w:color w:val="1A1A1A"/>
          <w:szCs w:val="26"/>
        </w:rPr>
        <w:t>(</w:t>
      </w:r>
      <w:r w:rsidRPr="007F0A2D">
        <w:t>Lupien, King, Meaney, &amp; McEwen, 2001</w:t>
      </w:r>
      <w:r>
        <w:t>). A study</w:t>
      </w:r>
      <w:r w:rsidR="00422304">
        <w:t xml:space="preserve"> correlating </w:t>
      </w:r>
      <w:r>
        <w:t xml:space="preserve">lifelong residence in low-income neighborhoods to low birthweight found that African-American women had a low birthweight incidence of 17% compared to the 10.1% incidence of white women with the same lifelong residence. Interestingly, African-Americans who had a lifelong residence in high-income neighborhoods still had a higher incidence of low birthweight (11.7%) than white women of low-income neighborhoods (Collins, Wambach, David, &amp; Rankin, 2009). This attests to both the idea that fetal programming is an origin of intergenerational poverty and that weathering based on race is a root of poor birth outcomes. </w:t>
      </w:r>
    </w:p>
    <w:p w:rsidR="00C66C47" w:rsidRDefault="00A92F47" w:rsidP="00C66C47">
      <w:pPr>
        <w:spacing w:line="480" w:lineRule="auto"/>
        <w:ind w:firstLine="720"/>
        <w:rPr>
          <w:rFonts w:cs="Arial"/>
          <w:color w:val="1A1A1A"/>
          <w:szCs w:val="26"/>
        </w:rPr>
      </w:pPr>
      <w:r>
        <w:rPr>
          <w:rFonts w:cs="Arial"/>
          <w:color w:val="1A1A1A"/>
          <w:szCs w:val="26"/>
        </w:rPr>
        <w:t>However, both fetal programming and the concept of weathering are based on the function of the HPA axis during gestation</w:t>
      </w:r>
      <w:r w:rsidR="009D3509">
        <w:rPr>
          <w:rFonts w:cs="Arial"/>
          <w:color w:val="1A1A1A"/>
          <w:szCs w:val="26"/>
        </w:rPr>
        <w:t>,</w:t>
      </w:r>
      <w:r>
        <w:rPr>
          <w:rFonts w:cs="Arial"/>
          <w:color w:val="1A1A1A"/>
          <w:szCs w:val="26"/>
        </w:rPr>
        <w:t xml:space="preserve"> and this study was unable to conclude that prenatal stress plays an overtly influential role in birth outcomes. Why might this be the case? First, multiple factors that comprise socioeconomic status (</w:t>
      </w:r>
      <w:r w:rsidRPr="00D02ECF">
        <w:rPr>
          <w:rFonts w:cs="Arial"/>
          <w:i/>
          <w:color w:val="1A1A1A"/>
          <w:szCs w:val="26"/>
        </w:rPr>
        <w:t>i.e.</w:t>
      </w:r>
      <w:r w:rsidR="00691920">
        <w:rPr>
          <w:rFonts w:cs="Arial"/>
          <w:color w:val="1A1A1A"/>
          <w:szCs w:val="26"/>
        </w:rPr>
        <w:t xml:space="preserve">, </w:t>
      </w:r>
      <w:r>
        <w:rPr>
          <w:rFonts w:cs="Arial"/>
          <w:color w:val="1A1A1A"/>
          <w:szCs w:val="26"/>
        </w:rPr>
        <w:t>education, marital status, race) were controlled for, implying that stress is irrelevant outside the context of lived experience.</w:t>
      </w:r>
      <w:r w:rsidR="00C66C47">
        <w:rPr>
          <w:rFonts w:cs="Arial"/>
          <w:color w:val="1A1A1A"/>
          <w:szCs w:val="26"/>
        </w:rPr>
        <w:t xml:space="preserve"> Controlling for these factors also fails to separate things that may be inextricably linked.</w:t>
      </w:r>
      <w:r>
        <w:rPr>
          <w:rFonts w:cs="Arial"/>
          <w:color w:val="1A1A1A"/>
          <w:szCs w:val="26"/>
        </w:rPr>
        <w:t xml:space="preserve"> </w:t>
      </w:r>
    </w:p>
    <w:p w:rsidR="00895431" w:rsidRDefault="00A92F47" w:rsidP="00C66C47">
      <w:pPr>
        <w:spacing w:line="480" w:lineRule="auto"/>
        <w:ind w:firstLine="720"/>
        <w:rPr>
          <w:rFonts w:cs="Arial"/>
          <w:color w:val="1A1A1A"/>
          <w:szCs w:val="26"/>
        </w:rPr>
      </w:pPr>
      <w:r>
        <w:rPr>
          <w:rFonts w:cs="Arial"/>
          <w:color w:val="1A1A1A"/>
          <w:szCs w:val="26"/>
        </w:rPr>
        <w:t>Second, this study lacked a biological marker of stress to confirm activation of the HPA axis. Without a measure of cortisol we are left to assume dysregulation through self-r</w:t>
      </w:r>
      <w:r w:rsidR="006F6D6F">
        <w:rPr>
          <w:rFonts w:cs="Arial"/>
          <w:color w:val="1A1A1A"/>
          <w:szCs w:val="26"/>
        </w:rPr>
        <w:t xml:space="preserve">eports of perceived life stress and to assume that these specific events provoke the same level of distress and stress across all women. </w:t>
      </w:r>
      <w:r>
        <w:rPr>
          <w:rFonts w:cs="Arial"/>
          <w:color w:val="1A1A1A"/>
          <w:szCs w:val="26"/>
        </w:rPr>
        <w:t>These points combined strongly suggest the need for a better understanding of stress during pregnancy and the creation of innovative measures to accurately assess the effects of stressful life events on the developing fetus.</w:t>
      </w:r>
    </w:p>
    <w:p w:rsidR="003937F7" w:rsidRPr="00C66C47" w:rsidRDefault="003937F7" w:rsidP="00C66C47">
      <w:pPr>
        <w:spacing w:line="480" w:lineRule="auto"/>
        <w:ind w:firstLine="720"/>
        <w:rPr>
          <w:rFonts w:cs="Arial"/>
          <w:color w:val="1A1A1A"/>
          <w:szCs w:val="26"/>
        </w:rPr>
      </w:pPr>
    </w:p>
    <w:p w:rsidR="003937F7" w:rsidRDefault="008A33FE" w:rsidP="00895431">
      <w:pPr>
        <w:pStyle w:val="APALevel1"/>
      </w:pPr>
      <w:bookmarkStart w:id="62" w:name="_Toc269555994"/>
      <w:r>
        <w:t>Implications</w:t>
      </w:r>
      <w:bookmarkEnd w:id="62"/>
    </w:p>
    <w:p w:rsidR="003937F7" w:rsidRPr="00D113AF" w:rsidRDefault="003937F7" w:rsidP="000631A5">
      <w:pPr>
        <w:pStyle w:val="APALevel2"/>
        <w:rPr>
          <w:b/>
        </w:rPr>
      </w:pPr>
      <w:bookmarkStart w:id="63" w:name="_Toc269555995"/>
      <w:r w:rsidRPr="00D113AF">
        <w:rPr>
          <w:b/>
        </w:rPr>
        <w:t>For Practice</w:t>
      </w:r>
      <w:bookmarkEnd w:id="63"/>
    </w:p>
    <w:p w:rsidR="005C3B06" w:rsidRDefault="003937F7" w:rsidP="0048453E">
      <w:pPr>
        <w:spacing w:line="480" w:lineRule="auto"/>
        <w:ind w:firstLine="720"/>
        <w:rPr>
          <w:rFonts w:cs="Arial"/>
          <w:color w:val="1A1A1A"/>
          <w:szCs w:val="26"/>
        </w:rPr>
      </w:pPr>
      <w:r>
        <w:rPr>
          <w:rFonts w:cs="Arial"/>
          <w:color w:val="1A1A1A"/>
          <w:szCs w:val="26"/>
        </w:rPr>
        <w:t>Social workers in perinatal settings are tasked with the challenge of improving birth outcomes, responding to infants in need, supporting the parent-child relationship, and advocating for change within the health care setting (Lind &amp; Bachman, 2012). Programs such as Healthy Start aim to reduce infant mortality, particularly among racial minorities</w:t>
      </w:r>
      <w:r w:rsidR="009D3509">
        <w:rPr>
          <w:rFonts w:cs="Arial"/>
          <w:color w:val="1A1A1A"/>
          <w:szCs w:val="26"/>
        </w:rPr>
        <w:t>,</w:t>
      </w:r>
      <w:r>
        <w:rPr>
          <w:rFonts w:cs="Arial"/>
          <w:color w:val="1A1A1A"/>
          <w:szCs w:val="26"/>
        </w:rPr>
        <w:t xml:space="preserve"> and efforts have been promising (Biermann, Dunlop, Brady, Dubin, &amp; Brann, 2006). </w:t>
      </w:r>
    </w:p>
    <w:p w:rsidR="004677AD" w:rsidRDefault="0048453E" w:rsidP="0048453E">
      <w:pPr>
        <w:spacing w:line="480" w:lineRule="auto"/>
        <w:ind w:firstLine="720"/>
        <w:rPr>
          <w:rFonts w:cs="Arial"/>
          <w:color w:val="1A1A1A"/>
          <w:szCs w:val="26"/>
        </w:rPr>
      </w:pPr>
      <w:r>
        <w:rPr>
          <w:rFonts w:cs="Arial"/>
          <w:color w:val="1A1A1A"/>
          <w:szCs w:val="26"/>
        </w:rPr>
        <w:t>A number of interventions hold promise both for reducing pregnant women’s stress and for mitigating the effects of stress on their offspring. For example, r</w:t>
      </w:r>
      <w:r w:rsidR="003937F7">
        <w:rPr>
          <w:rFonts w:cs="Arial"/>
          <w:color w:val="1A1A1A"/>
          <w:szCs w:val="26"/>
        </w:rPr>
        <w:t>esearch on the effectiveness of positive imagery and relaxation techniques on cortisol levels during pregn</w:t>
      </w:r>
      <w:r>
        <w:rPr>
          <w:rFonts w:cs="Arial"/>
          <w:color w:val="1A1A1A"/>
          <w:szCs w:val="26"/>
        </w:rPr>
        <w:t xml:space="preserve">ancy has shown some promise </w:t>
      </w:r>
      <w:r w:rsidR="003937F7">
        <w:rPr>
          <w:rFonts w:cs="Arial"/>
          <w:color w:val="1A1A1A"/>
          <w:szCs w:val="26"/>
        </w:rPr>
        <w:t xml:space="preserve">(Jallo, Ruiz, Elswick, &amp; French, 2014; Chuang et al., 2012; Jallo, Bourguignon, Taylor, Ruiz &amp; Goehler, 2008). </w:t>
      </w:r>
      <w:r w:rsidR="009D3509">
        <w:rPr>
          <w:rFonts w:cs="Arial"/>
          <w:color w:val="1A1A1A"/>
          <w:szCs w:val="26"/>
        </w:rPr>
        <w:t>S</w:t>
      </w:r>
      <w:r w:rsidR="003937F7">
        <w:rPr>
          <w:rFonts w:cs="Arial"/>
          <w:color w:val="1A1A1A"/>
          <w:szCs w:val="26"/>
        </w:rPr>
        <w:t xml:space="preserve">ocial support, particularly partner support, has proven to be especially salient in reducing stress prenatally (Stapleton et al., 2012). Social workers are thus critical to intervention at the personal level.  </w:t>
      </w:r>
      <w:r>
        <w:rPr>
          <w:rFonts w:cs="Arial"/>
          <w:color w:val="1A1A1A"/>
          <w:szCs w:val="26"/>
        </w:rPr>
        <w:t>Maternal</w:t>
      </w:r>
      <w:r w:rsidR="003937F7">
        <w:rPr>
          <w:rFonts w:cs="Arial"/>
          <w:color w:val="1A1A1A"/>
          <w:szCs w:val="26"/>
        </w:rPr>
        <w:t xml:space="preserve"> warmth and care after birth can mitigate the negative effects stress plays on the fetus (Meaney, 2001),</w:t>
      </w:r>
      <w:r w:rsidR="00422304">
        <w:rPr>
          <w:rFonts w:cs="Arial"/>
          <w:color w:val="1A1A1A"/>
          <w:szCs w:val="26"/>
        </w:rPr>
        <w:t xml:space="preserve"> and thus</w:t>
      </w:r>
      <w:r w:rsidR="003937F7">
        <w:rPr>
          <w:rFonts w:cs="Arial"/>
          <w:color w:val="1A1A1A"/>
          <w:szCs w:val="26"/>
        </w:rPr>
        <w:t xml:space="preserve"> parent education and support of positive parenting is imperative (Olds, 2002). Furthermore, the act of breastfeeding is associated with an attenuation of the HPA axis as well as the release of oxytocin, promoting warm maternal behavior (Heinrichs, Neumann, &amp; Elhert, 2002). </w:t>
      </w:r>
      <w:r w:rsidR="00422304">
        <w:rPr>
          <w:rFonts w:cs="Arial"/>
          <w:color w:val="1A1A1A"/>
          <w:szCs w:val="26"/>
        </w:rPr>
        <w:t>B</w:t>
      </w:r>
      <w:r w:rsidR="003937F7">
        <w:rPr>
          <w:rFonts w:cs="Arial"/>
          <w:color w:val="1A1A1A"/>
          <w:szCs w:val="26"/>
        </w:rPr>
        <w:t>reastfeed</w:t>
      </w:r>
      <w:r w:rsidR="00422304">
        <w:rPr>
          <w:rFonts w:cs="Arial"/>
          <w:color w:val="1A1A1A"/>
          <w:szCs w:val="26"/>
        </w:rPr>
        <w:t>ing</w:t>
      </w:r>
      <w:r w:rsidR="003937F7">
        <w:rPr>
          <w:rFonts w:cs="Arial"/>
          <w:color w:val="1A1A1A"/>
          <w:szCs w:val="26"/>
        </w:rPr>
        <w:t xml:space="preserve"> could be a protective behavior to reduce stress and promote loving feelings towards their newborn. Social workers, thus, have a critical role in postpartum care as well. </w:t>
      </w:r>
    </w:p>
    <w:p w:rsidR="00DD4112" w:rsidRPr="004109E9" w:rsidRDefault="004677AD" w:rsidP="00DD4112">
      <w:pPr>
        <w:spacing w:line="480" w:lineRule="auto"/>
        <w:ind w:firstLine="720"/>
        <w:rPr>
          <w:rFonts w:cs="Arial"/>
          <w:color w:val="1A1A1A"/>
          <w:szCs w:val="26"/>
        </w:rPr>
      </w:pPr>
      <w:r>
        <w:rPr>
          <w:rFonts w:cs="Arial"/>
          <w:color w:val="1A1A1A"/>
          <w:szCs w:val="26"/>
        </w:rPr>
        <w:t>However, providing women access to resources necessary to meet their daily needs remains the most imperative role of social workers in prenatal care settings (Alexander &amp; Koltechuck, 2001)</w:t>
      </w:r>
      <w:r w:rsidR="00420CF6">
        <w:rPr>
          <w:rFonts w:cs="Arial"/>
          <w:color w:val="1A1A1A"/>
          <w:szCs w:val="26"/>
        </w:rPr>
        <w:t>. Poverty in this study proved to be the strongest predictor of negative birth outcomes, therefore social workers have an obli</w:t>
      </w:r>
      <w:r w:rsidR="00B42432">
        <w:rPr>
          <w:rFonts w:cs="Arial"/>
          <w:color w:val="1A1A1A"/>
          <w:szCs w:val="26"/>
        </w:rPr>
        <w:t xml:space="preserve">gation to impoverished women, particularly those who are pregnant. </w:t>
      </w:r>
      <w:r w:rsidR="0064009A">
        <w:rPr>
          <w:rFonts w:cs="Arial"/>
          <w:color w:val="1A1A1A"/>
          <w:szCs w:val="26"/>
        </w:rPr>
        <w:t xml:space="preserve"> </w:t>
      </w:r>
    </w:p>
    <w:p w:rsidR="0064009A" w:rsidRDefault="003937F7" w:rsidP="000631A5">
      <w:pPr>
        <w:pStyle w:val="APALevel2"/>
        <w:rPr>
          <w:b/>
        </w:rPr>
      </w:pPr>
      <w:bookmarkStart w:id="64" w:name="_Toc269555996"/>
      <w:r w:rsidRPr="00D113AF">
        <w:rPr>
          <w:b/>
        </w:rPr>
        <w:t>For Policy</w:t>
      </w:r>
      <w:bookmarkEnd w:id="64"/>
    </w:p>
    <w:p w:rsidR="003937F7" w:rsidRPr="0064009A" w:rsidRDefault="0064009A" w:rsidP="0064009A">
      <w:pPr>
        <w:pStyle w:val="BodyText"/>
      </w:pPr>
      <w:r>
        <w:rPr>
          <w:rFonts w:cs="Arial"/>
          <w:color w:val="1A1A1A"/>
          <w:szCs w:val="26"/>
        </w:rPr>
        <w:t>The 2014 Shriver Report from the Center for American Progress reported that one in three women in the United States live in poverty and that two-thirds of minimum wage workers are women with no paid sick days or leave. Furthermore, the average woman is paid 77 cents for every dollar a man makes with the figure much lower for African-American and Latina women at only 64 cents and 55 cents r</w:t>
      </w:r>
      <w:r w:rsidR="007D18EC">
        <w:rPr>
          <w:rFonts w:cs="Arial"/>
          <w:color w:val="1A1A1A"/>
          <w:szCs w:val="26"/>
        </w:rPr>
        <w:t xml:space="preserve">espectively (Shriver, 2014). Therefore, advocating for equal rights for women in the workplace is vital to decreasing the disportionate rate of economic hardship </w:t>
      </w:r>
      <w:r w:rsidR="00FA7247">
        <w:rPr>
          <w:rFonts w:cs="Arial"/>
          <w:color w:val="1A1A1A"/>
          <w:szCs w:val="26"/>
        </w:rPr>
        <w:t xml:space="preserve">experienced by women and thus incrementally reducing poverty. </w:t>
      </w:r>
    </w:p>
    <w:p w:rsidR="00ED4A1B" w:rsidRDefault="003937F7" w:rsidP="00D113AF">
      <w:pPr>
        <w:pStyle w:val="APALevel2"/>
        <w:rPr>
          <w:rFonts w:cs="Arial"/>
          <w:color w:val="1A1A1A"/>
          <w:szCs w:val="26"/>
        </w:rPr>
      </w:pPr>
      <w:r>
        <w:rPr>
          <w:rFonts w:cs="Arial"/>
          <w:color w:val="1A1A1A"/>
          <w:szCs w:val="26"/>
        </w:rPr>
        <w:tab/>
      </w:r>
      <w:bookmarkStart w:id="65" w:name="_Toc269555997"/>
      <w:bookmarkStart w:id="66" w:name="_Toc267680266"/>
      <w:r w:rsidR="007D18EC">
        <w:rPr>
          <w:rFonts w:cs="Arial"/>
          <w:color w:val="1A1A1A"/>
          <w:szCs w:val="26"/>
        </w:rPr>
        <w:t>Furthermore, b</w:t>
      </w:r>
      <w:r>
        <w:rPr>
          <w:rFonts w:cs="Arial"/>
          <w:color w:val="1A1A1A"/>
          <w:szCs w:val="26"/>
        </w:rPr>
        <w:t>ased on estimates by the Institute of Medicine’s Committee on Understanding Preterm Birth, the annual societal economic burden associated with premature delivery in the United States in 2005 alone was $26.2 billion (Behrman &amp; Butler, 2007). Globally, the United States rate of preterm birth ranks 131</w:t>
      </w:r>
      <w:r w:rsidRPr="00BB230D">
        <w:rPr>
          <w:rFonts w:cs="Arial"/>
          <w:color w:val="1A1A1A"/>
          <w:szCs w:val="26"/>
          <w:vertAlign w:val="superscript"/>
        </w:rPr>
        <w:t>st</w:t>
      </w:r>
      <w:r>
        <w:rPr>
          <w:rFonts w:cs="Arial"/>
          <w:color w:val="1A1A1A"/>
          <w:szCs w:val="26"/>
        </w:rPr>
        <w:t xml:space="preserve"> out of 184 countries, many of them much more impoverished (Blencowe et al., 2013). Clearly we are failing at providing resources necessary to promote healthy birth outcomes. Advocating for change in policy related to the health of pregnant women is vital. Pushing for expansions in </w:t>
      </w:r>
      <w:r w:rsidR="004109E9">
        <w:rPr>
          <w:rFonts w:cs="Arial"/>
          <w:color w:val="1A1A1A"/>
          <w:szCs w:val="26"/>
        </w:rPr>
        <w:t xml:space="preserve">assistance policies during pregnancy and after birth, including income assistance, Medicaid policy, WIC policy, and </w:t>
      </w:r>
      <w:r>
        <w:rPr>
          <w:rFonts w:cs="Arial"/>
          <w:color w:val="1A1A1A"/>
          <w:szCs w:val="26"/>
        </w:rPr>
        <w:t>maternity leave would be an adequate start.</w:t>
      </w:r>
      <w:bookmarkEnd w:id="65"/>
      <w:r w:rsidR="004109E9">
        <w:rPr>
          <w:rFonts w:cs="Arial"/>
          <w:color w:val="1A1A1A"/>
          <w:szCs w:val="26"/>
        </w:rPr>
        <w:t xml:space="preserve"> </w:t>
      </w:r>
    </w:p>
    <w:p w:rsidR="00E551C2" w:rsidRDefault="00C7601B">
      <w:pPr>
        <w:pStyle w:val="BodyText"/>
      </w:pPr>
      <w:r>
        <w:t xml:space="preserve">The damaging effects of poverty and stress need to be better understood by policy makers in order to effectively benefit vulnerable populations. Currently, Temporary Assistance for Needy Families (TANF) enforces a </w:t>
      </w:r>
      <w:proofErr w:type="gramStart"/>
      <w:r>
        <w:t>5 year</w:t>
      </w:r>
      <w:proofErr w:type="gramEnd"/>
      <w:r>
        <w:t xml:space="preserve"> limit to receiving aid and work must be in place within 2 years of that limit. This </w:t>
      </w:r>
      <w:r w:rsidR="005C528A">
        <w:t xml:space="preserve">requirement </w:t>
      </w:r>
      <w:r>
        <w:t xml:space="preserve">can be detrimental to </w:t>
      </w:r>
      <w:r w:rsidR="005C528A">
        <w:t xml:space="preserve">both </w:t>
      </w:r>
      <w:r>
        <w:t xml:space="preserve">mothers </w:t>
      </w:r>
      <w:r w:rsidR="005C528A">
        <w:t xml:space="preserve">and children in that working for low pay puts additional stress on the family, reduces quality time spent with children, and diverts income to work-related expenses like transportation and childcare (Lichter &amp; Jayakody, 2002). </w:t>
      </w:r>
      <w:r w:rsidR="00084A14">
        <w:t xml:space="preserve">Moreover, TANF allows states to impose family </w:t>
      </w:r>
      <w:proofErr w:type="gramStart"/>
      <w:r w:rsidR="00084A14">
        <w:t>caps which</w:t>
      </w:r>
      <w:proofErr w:type="gramEnd"/>
      <w:r w:rsidR="00084A14">
        <w:t xml:space="preserve"> deny additional cash benefits to women who give birth wh</w:t>
      </w:r>
      <w:r w:rsidR="00C23D5C">
        <w:t xml:space="preserve">ile receiving TANF. This </w:t>
      </w:r>
      <w:r w:rsidR="00A400D3">
        <w:t xml:space="preserve">policy, according to Romero, Kwan, and Chavkin (2013) violates several articles within varying international human and reproductive rights documents and is inherently discriminatory towards poor women and children. A greater number of dependents </w:t>
      </w:r>
      <w:proofErr w:type="gramStart"/>
      <w:r w:rsidR="00A400D3">
        <w:t>calls</w:t>
      </w:r>
      <w:proofErr w:type="gramEnd"/>
      <w:r w:rsidR="00A400D3">
        <w:t xml:space="preserve"> for an increase in assistance. Denying </w:t>
      </w:r>
      <w:r w:rsidR="00E551C2">
        <w:t>this simply perpetuates poverty, impacts children disproportionately, and creates greater need long-term. Assistance and intervention is most beneficial to the individual and society when implemented during pregnancy.</w:t>
      </w:r>
    </w:p>
    <w:p w:rsidR="005E15E2" w:rsidRPr="00D113AF" w:rsidRDefault="003937F7" w:rsidP="00D113AF">
      <w:pPr>
        <w:pStyle w:val="APALevel2"/>
        <w:rPr>
          <w:rFonts w:cs="Arial"/>
          <w:color w:val="1A1A1A"/>
          <w:szCs w:val="26"/>
        </w:rPr>
      </w:pPr>
      <w:bookmarkStart w:id="67" w:name="_Toc269555998"/>
      <w:r w:rsidRPr="00D113AF">
        <w:rPr>
          <w:b/>
        </w:rPr>
        <w:t>For Research</w:t>
      </w:r>
      <w:bookmarkEnd w:id="66"/>
      <w:bookmarkEnd w:id="67"/>
    </w:p>
    <w:p w:rsidR="00895431" w:rsidRDefault="007B38C4" w:rsidP="008A5EC9">
      <w:pPr>
        <w:pStyle w:val="BodyText"/>
      </w:pPr>
      <w:r>
        <w:t>Poverty</w:t>
      </w:r>
      <w:r w:rsidR="00895431">
        <w:t xml:space="preserve"> </w:t>
      </w:r>
      <w:r>
        <w:t>is a consistent area of research within social work and is a well-documented source of negative life events. This study demonstrated that poverty was the course through which stressful life events occurred</w:t>
      </w:r>
      <w:r w:rsidR="005C3B06">
        <w:t>. Evaluation of the way individuals living in poverty experience stress is needed. Furthermore, exploration of concepts of vulnerability and resistance is necessary to understanding populations most at risk during pregnancy. Identifying protective factors that contribute to resistance of stress in poverty is critical to furthering prenatal stress research.</w:t>
      </w:r>
    </w:p>
    <w:p w:rsidR="00FA7247" w:rsidRPr="00895431" w:rsidRDefault="00895431" w:rsidP="00895431">
      <w:pPr>
        <w:pStyle w:val="BodyText"/>
      </w:pPr>
      <w:r>
        <w:t xml:space="preserve">Current research on prenatal stress suffers from methodological error in that there is no universal agreement on measurement, making cross-study comparison impractical and irrelevant (Monroe, 2008). Evaluation of the numerous paper and pencil methods of measuring stress and their correlation with biological markers of stress is imperative to the future of prenatal stress research, particularly within the social sciences. Social work research incorporates very little from biological research and yet biological research is beginning to incorporate the social science measures. In order to remain a vital field, social work must adhere to evidence-based measures and look at collaborating across fields to accurately assess needs of the most vulnerable, in this case pregnant women. </w:t>
      </w:r>
    </w:p>
    <w:p w:rsidR="000631A5" w:rsidRPr="008A5EC9" w:rsidRDefault="000631A5" w:rsidP="005C3B06">
      <w:pPr>
        <w:pStyle w:val="BodyText"/>
        <w:ind w:firstLine="0"/>
        <w:jc w:val="center"/>
        <w:rPr>
          <w:b/>
        </w:rPr>
      </w:pPr>
      <w:r w:rsidRPr="008A5EC9">
        <w:rPr>
          <w:b/>
        </w:rPr>
        <w:t>Conclusions</w:t>
      </w:r>
    </w:p>
    <w:p w:rsidR="006F6D6F" w:rsidRDefault="00002275" w:rsidP="006F6D6F">
      <w:pPr>
        <w:pStyle w:val="APALevel0"/>
        <w:jc w:val="left"/>
      </w:pPr>
      <w:r>
        <w:tab/>
      </w:r>
      <w:bookmarkStart w:id="68" w:name="_Toc267680408"/>
      <w:bookmarkStart w:id="69" w:name="_Toc267685134"/>
      <w:bookmarkStart w:id="70" w:name="_Toc268185788"/>
      <w:bookmarkStart w:id="71" w:name="_Toc269555999"/>
      <w:r>
        <w:t xml:space="preserve">Dysregulation of the stress response system during pregnancy programs a fetus </w:t>
      </w:r>
      <w:r w:rsidR="00B546FF">
        <w:t xml:space="preserve">for a lifetime risk of poor health and disease. Women living in poverty are particularly susceptible to heightened levels of stress and </w:t>
      </w:r>
      <w:r w:rsidR="0038358B">
        <w:t xml:space="preserve">African-Americans suffer disproportionately. This study sought to prove these points but stumbled upon a greater methodological issue. Stress, as we currently </w:t>
      </w:r>
      <w:r w:rsidR="00057432">
        <w:t>measure it</w:t>
      </w:r>
      <w:r w:rsidR="0038358B">
        <w:t xml:space="preserve"> within the social sciences, is an inadequate representation and fails to account for </w:t>
      </w:r>
      <w:r w:rsidR="00057432">
        <w:t xml:space="preserve">its </w:t>
      </w:r>
      <w:r w:rsidR="0038358B">
        <w:t>biological underpinnings</w:t>
      </w:r>
      <w:r w:rsidR="00057432">
        <w:t xml:space="preserve">. Collaboration between the biological and social sciences is </w:t>
      </w:r>
      <w:r w:rsidR="000B6139">
        <w:t>needed now more than ever.</w:t>
      </w:r>
      <w:r w:rsidR="006F6D6F">
        <w:t xml:space="preserve"> Moreover, social work needs to integrate both much better into practice.</w:t>
      </w:r>
      <w:bookmarkEnd w:id="68"/>
      <w:bookmarkEnd w:id="69"/>
      <w:bookmarkEnd w:id="70"/>
      <w:bookmarkEnd w:id="71"/>
      <w:r w:rsidR="00057432">
        <w:t xml:space="preserve"> </w:t>
      </w:r>
    </w:p>
    <w:p w:rsidR="00E10768" w:rsidRDefault="00E10768" w:rsidP="006F6D6F">
      <w:pPr>
        <w:pStyle w:val="APALevel0"/>
        <w:jc w:val="left"/>
      </w:pPr>
    </w:p>
    <w:p w:rsidR="00E10768" w:rsidRDefault="00E10768" w:rsidP="006F6D6F">
      <w:pPr>
        <w:pStyle w:val="APALevel0"/>
        <w:jc w:val="left"/>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FA7247" w:rsidRDefault="00FA7247" w:rsidP="00AF5D52">
      <w:pPr>
        <w:pStyle w:val="APALevel0"/>
      </w:pPr>
    </w:p>
    <w:p w:rsidR="00E10768" w:rsidRDefault="00E10768" w:rsidP="00AF5D52">
      <w:pPr>
        <w:pStyle w:val="APALevel0"/>
      </w:pPr>
    </w:p>
    <w:p w:rsidR="00AD014F" w:rsidRDefault="00687E0E" w:rsidP="00AF5D52">
      <w:pPr>
        <w:pStyle w:val="APALevel0"/>
      </w:pPr>
      <w:bookmarkStart w:id="72" w:name="_Toc269556000"/>
      <w:r>
        <w:t>References</w:t>
      </w:r>
      <w:bookmarkEnd w:id="72"/>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AD014F" w:rsidRDefault="00AD014F" w:rsidP="00D44BFB">
      <w:pPr>
        <w:pStyle w:val="APALevel0"/>
      </w:pPr>
    </w:p>
    <w:p w:rsidR="00FF09A8" w:rsidRDefault="00FF09A8" w:rsidP="008C485F">
      <w:pPr>
        <w:spacing w:line="480" w:lineRule="auto"/>
        <w:rPr>
          <w:rFonts w:cs="Tahoma"/>
          <w:color w:val="262626"/>
        </w:rPr>
      </w:pPr>
    </w:p>
    <w:p w:rsidR="00FF09A8" w:rsidRDefault="00FF09A8" w:rsidP="008C485F">
      <w:pPr>
        <w:spacing w:line="480" w:lineRule="auto"/>
        <w:rPr>
          <w:rFonts w:cs="Tahoma"/>
          <w:color w:val="262626"/>
        </w:rPr>
      </w:pPr>
    </w:p>
    <w:p w:rsidR="00FF09A8" w:rsidRDefault="00FF09A8" w:rsidP="008C485F">
      <w:pPr>
        <w:spacing w:line="480" w:lineRule="auto"/>
        <w:rPr>
          <w:rFonts w:cs="Tahoma"/>
          <w:color w:val="262626"/>
        </w:rPr>
      </w:pPr>
    </w:p>
    <w:p w:rsidR="00FF09A8" w:rsidRDefault="00FF09A8" w:rsidP="008C485F">
      <w:pPr>
        <w:spacing w:line="480" w:lineRule="auto"/>
        <w:rPr>
          <w:rFonts w:cs="Tahoma"/>
          <w:color w:val="262626"/>
        </w:rPr>
      </w:pPr>
    </w:p>
    <w:p w:rsidR="00691920" w:rsidRDefault="00691920" w:rsidP="008C485F">
      <w:pPr>
        <w:spacing w:line="480" w:lineRule="auto"/>
        <w:rPr>
          <w:rFonts w:cs="Tahoma"/>
          <w:color w:val="262626"/>
        </w:rPr>
      </w:pPr>
    </w:p>
    <w:p w:rsidR="008C485F" w:rsidRPr="005F3B48" w:rsidRDefault="008C485F" w:rsidP="008C485F">
      <w:pPr>
        <w:spacing w:line="480" w:lineRule="auto"/>
        <w:rPr>
          <w:rFonts w:cs="Tahoma"/>
          <w:color w:val="262626"/>
        </w:rPr>
      </w:pPr>
      <w:r>
        <w:rPr>
          <w:rFonts w:cs="Tahoma"/>
          <w:color w:val="262626"/>
        </w:rPr>
        <w:t xml:space="preserve">Adams-Chapman, I. (2006). </w:t>
      </w:r>
      <w:proofErr w:type="gramStart"/>
      <w:r>
        <w:rPr>
          <w:rFonts w:cs="Tahoma"/>
          <w:color w:val="262626"/>
        </w:rPr>
        <w:t>Neurodevelopmental outcome of the late preterm infant.</w:t>
      </w:r>
      <w:proofErr w:type="gramEnd"/>
      <w:r>
        <w:rPr>
          <w:rFonts w:cs="Tahoma"/>
          <w:color w:val="262626"/>
        </w:rPr>
        <w:t xml:space="preserve"> </w:t>
      </w:r>
      <w:proofErr w:type="gramStart"/>
      <w:r>
        <w:rPr>
          <w:rFonts w:cs="Tahoma"/>
          <w:i/>
          <w:color w:val="262626"/>
        </w:rPr>
        <w:t>Clinical</w:t>
      </w:r>
      <w:r>
        <w:rPr>
          <w:rFonts w:cs="Tahoma"/>
          <w:i/>
          <w:color w:val="262626"/>
        </w:rPr>
        <w:tab/>
        <w:t>Perinatology</w:t>
      </w:r>
      <w:r>
        <w:rPr>
          <w:rFonts w:cs="Tahoma"/>
          <w:color w:val="262626"/>
        </w:rPr>
        <w:t>, 33, 947-964.</w:t>
      </w:r>
      <w:proofErr w:type="gramEnd"/>
    </w:p>
    <w:p w:rsidR="008C485F" w:rsidRDefault="008C485F" w:rsidP="008C485F">
      <w:pPr>
        <w:spacing w:line="480" w:lineRule="auto"/>
        <w:rPr>
          <w:rFonts w:cs="Tahoma"/>
          <w:color w:val="262626"/>
        </w:rPr>
      </w:pPr>
      <w:r>
        <w:rPr>
          <w:rFonts w:cs="Tahoma"/>
          <w:color w:val="262626"/>
        </w:rPr>
        <w:t>Adams, R.E., Bromet, E.J., Panina, N., Golovakha, E., Goldgaber, D., &amp; Gluzman, S. (2002).</w:t>
      </w:r>
      <w:r>
        <w:rPr>
          <w:rFonts w:cs="Tahoma"/>
          <w:color w:val="262626"/>
        </w:rPr>
        <w:tab/>
        <w:t xml:space="preserve">Stress and </w:t>
      </w:r>
      <w:proofErr w:type="gramStart"/>
      <w:r>
        <w:rPr>
          <w:rFonts w:cs="Tahoma"/>
          <w:color w:val="262626"/>
        </w:rPr>
        <w:t>well-being</w:t>
      </w:r>
      <w:proofErr w:type="gramEnd"/>
      <w:r>
        <w:rPr>
          <w:rFonts w:cs="Tahoma"/>
          <w:color w:val="262626"/>
        </w:rPr>
        <w:t xml:space="preserve"> in mothers of young children 11 years after Chrenobyl nuclear</w:t>
      </w:r>
      <w:r>
        <w:rPr>
          <w:rFonts w:cs="Tahoma"/>
          <w:color w:val="262626"/>
        </w:rPr>
        <w:tab/>
        <w:t xml:space="preserve">power plant accident. </w:t>
      </w:r>
      <w:proofErr w:type="gramStart"/>
      <w:r>
        <w:rPr>
          <w:rFonts w:cs="Tahoma"/>
          <w:i/>
          <w:color w:val="262626"/>
        </w:rPr>
        <w:t>Psychological Medicine</w:t>
      </w:r>
      <w:r>
        <w:rPr>
          <w:rFonts w:cs="Tahoma"/>
          <w:color w:val="262626"/>
        </w:rPr>
        <w:t>, 32, 143-156.</w:t>
      </w:r>
      <w:proofErr w:type="gramEnd"/>
    </w:p>
    <w:p w:rsidR="00321D06" w:rsidRDefault="008C485F" w:rsidP="008C485F">
      <w:pPr>
        <w:spacing w:line="480" w:lineRule="auto"/>
        <w:rPr>
          <w:rFonts w:cs="Tahoma"/>
          <w:color w:val="262626"/>
        </w:rPr>
      </w:pPr>
      <w:proofErr w:type="gramStart"/>
      <w:r>
        <w:rPr>
          <w:rFonts w:cs="Tahoma"/>
          <w:color w:val="262626"/>
        </w:rPr>
        <w:t>Aizer, A. (2011).</w:t>
      </w:r>
      <w:proofErr w:type="gramEnd"/>
      <w:r>
        <w:rPr>
          <w:rFonts w:cs="Tahoma"/>
          <w:color w:val="262626"/>
        </w:rPr>
        <w:t xml:space="preserve"> Poverty, violence, and health: The impact of domestic violence during</w:t>
      </w:r>
      <w:r>
        <w:rPr>
          <w:rFonts w:cs="Tahoma"/>
          <w:color w:val="262626"/>
        </w:rPr>
        <w:tab/>
        <w:t xml:space="preserve">pregnancy on newborn health. </w:t>
      </w:r>
      <w:proofErr w:type="gramStart"/>
      <w:r>
        <w:rPr>
          <w:rFonts w:cs="Tahoma"/>
          <w:i/>
          <w:color w:val="262626"/>
        </w:rPr>
        <w:t>Journal of Human Resources</w:t>
      </w:r>
      <w:r>
        <w:rPr>
          <w:rFonts w:cs="Tahoma"/>
          <w:color w:val="262626"/>
        </w:rPr>
        <w:t>, 46(3), 518-538.</w:t>
      </w:r>
      <w:proofErr w:type="gramEnd"/>
    </w:p>
    <w:p w:rsidR="008C485F" w:rsidRPr="00321D06" w:rsidRDefault="00321D06" w:rsidP="008C485F">
      <w:pPr>
        <w:spacing w:line="480" w:lineRule="auto"/>
        <w:rPr>
          <w:rFonts w:cs="Tahoma"/>
          <w:color w:val="262626"/>
        </w:rPr>
      </w:pPr>
      <w:r w:rsidRPr="00321D06">
        <w:rPr>
          <w:rFonts w:cs="Arial"/>
          <w:color w:val="1A1A1A"/>
          <w:szCs w:val="26"/>
        </w:rPr>
        <w:t>Alexander, G. R., &amp; Kotelchuck, M. (2001). Assessing the rol</w:t>
      </w:r>
      <w:r>
        <w:rPr>
          <w:rFonts w:cs="Arial"/>
          <w:color w:val="1A1A1A"/>
          <w:szCs w:val="26"/>
        </w:rPr>
        <w:t>e and effectiveness of prenatal</w:t>
      </w:r>
      <w:r>
        <w:rPr>
          <w:rFonts w:cs="Arial"/>
          <w:color w:val="1A1A1A"/>
          <w:szCs w:val="26"/>
        </w:rPr>
        <w:tab/>
      </w:r>
      <w:r w:rsidRPr="00321D06">
        <w:rPr>
          <w:rFonts w:cs="Arial"/>
          <w:color w:val="1A1A1A"/>
          <w:szCs w:val="26"/>
        </w:rPr>
        <w:t xml:space="preserve">care: history, challenges, and directions for future research. </w:t>
      </w:r>
      <w:proofErr w:type="gramStart"/>
      <w:r w:rsidRPr="00321D06">
        <w:rPr>
          <w:rFonts w:cs="Arial"/>
          <w:i/>
          <w:iCs/>
          <w:color w:val="1A1A1A"/>
          <w:szCs w:val="26"/>
        </w:rPr>
        <w:t>Public Health Reports</w:t>
      </w:r>
      <w:r w:rsidRPr="00321D06">
        <w:rPr>
          <w:rFonts w:cs="Arial"/>
          <w:color w:val="1A1A1A"/>
          <w:szCs w:val="26"/>
        </w:rPr>
        <w:t>,</w:t>
      </w:r>
      <w:r>
        <w:rPr>
          <w:rFonts w:cs="Arial"/>
          <w:color w:val="1A1A1A"/>
          <w:szCs w:val="26"/>
        </w:rPr>
        <w:tab/>
      </w:r>
      <w:r w:rsidRPr="00321D06">
        <w:rPr>
          <w:rFonts w:cs="Arial"/>
          <w:i/>
          <w:iCs/>
          <w:color w:val="1A1A1A"/>
          <w:szCs w:val="26"/>
        </w:rPr>
        <w:t>116</w:t>
      </w:r>
      <w:r w:rsidRPr="00321D06">
        <w:rPr>
          <w:rFonts w:cs="Arial"/>
          <w:color w:val="1A1A1A"/>
          <w:szCs w:val="26"/>
        </w:rPr>
        <w:t>(4), 306.</w:t>
      </w:r>
      <w:proofErr w:type="gramEnd"/>
    </w:p>
    <w:p w:rsidR="008C485F" w:rsidRPr="00B676F9" w:rsidRDefault="008C485F" w:rsidP="008C485F">
      <w:pPr>
        <w:spacing w:line="480" w:lineRule="auto"/>
        <w:rPr>
          <w:rFonts w:cs="Tahoma"/>
          <w:color w:val="262626"/>
        </w:rPr>
      </w:pPr>
      <w:r>
        <w:rPr>
          <w:rFonts w:cs="Tahoma"/>
          <w:color w:val="262626"/>
        </w:rPr>
        <w:t xml:space="preserve">Almgren, G., Kemp, S.P., &amp; Eisinger, A. (2000). </w:t>
      </w:r>
      <w:proofErr w:type="gramStart"/>
      <w:r>
        <w:rPr>
          <w:rFonts w:cs="Tahoma"/>
          <w:color w:val="262626"/>
        </w:rPr>
        <w:t>The legacy of Hull House and the Children’s</w:t>
      </w:r>
      <w:r>
        <w:rPr>
          <w:rFonts w:cs="Tahoma"/>
          <w:color w:val="262626"/>
        </w:rPr>
        <w:tab/>
        <w:t>Bureau in the American mortality transition.</w:t>
      </w:r>
      <w:proofErr w:type="gramEnd"/>
      <w:r>
        <w:rPr>
          <w:rFonts w:cs="Tahoma"/>
          <w:color w:val="262626"/>
        </w:rPr>
        <w:t xml:space="preserve"> </w:t>
      </w:r>
      <w:proofErr w:type="gramStart"/>
      <w:r>
        <w:rPr>
          <w:rFonts w:cs="Tahoma"/>
          <w:i/>
          <w:color w:val="262626"/>
        </w:rPr>
        <w:t>Social Service Review</w:t>
      </w:r>
      <w:r>
        <w:rPr>
          <w:rFonts w:cs="Tahoma"/>
          <w:color w:val="262626"/>
        </w:rPr>
        <w:t>, 74(March), 1-27.</w:t>
      </w:r>
      <w:proofErr w:type="gramEnd"/>
    </w:p>
    <w:p w:rsidR="008C485F" w:rsidRDefault="008C485F" w:rsidP="008C485F">
      <w:pPr>
        <w:spacing w:line="480" w:lineRule="auto"/>
        <w:rPr>
          <w:rFonts w:cs="Tahoma"/>
          <w:color w:val="262626"/>
        </w:rPr>
      </w:pPr>
      <w:r>
        <w:rPr>
          <w:rFonts w:cs="Tahoma"/>
          <w:color w:val="262626"/>
        </w:rPr>
        <w:t xml:space="preserve">Anderson, D.K., Rhees, R.W., &amp; Fleming, D.E. (1985). </w:t>
      </w:r>
      <w:proofErr w:type="gramStart"/>
      <w:r>
        <w:rPr>
          <w:rFonts w:cs="Tahoma"/>
          <w:color w:val="262626"/>
        </w:rPr>
        <w:t>Effects of prenatal stress on</w:t>
      </w:r>
      <w:r>
        <w:rPr>
          <w:rFonts w:cs="Tahoma"/>
          <w:color w:val="262626"/>
        </w:rPr>
        <w:tab/>
        <w:t>differentiation of sexually dimorphic nucleus of the preoptic area (SDN-POA) of the rat</w:t>
      </w:r>
      <w:r>
        <w:rPr>
          <w:rFonts w:cs="Tahoma"/>
          <w:color w:val="262626"/>
        </w:rPr>
        <w:tab/>
        <w:t>brain.</w:t>
      </w:r>
      <w:proofErr w:type="gramEnd"/>
      <w:r>
        <w:rPr>
          <w:rFonts w:cs="Tahoma"/>
          <w:color w:val="262626"/>
        </w:rPr>
        <w:t xml:space="preserve"> </w:t>
      </w:r>
      <w:proofErr w:type="gramStart"/>
      <w:r>
        <w:rPr>
          <w:rFonts w:cs="Tahoma"/>
          <w:i/>
          <w:color w:val="262626"/>
        </w:rPr>
        <w:t>Brain Research</w:t>
      </w:r>
      <w:r>
        <w:rPr>
          <w:rFonts w:cs="Tahoma"/>
          <w:color w:val="262626"/>
        </w:rPr>
        <w:t>, 332, 113-118.</w:t>
      </w:r>
      <w:proofErr w:type="gramEnd"/>
    </w:p>
    <w:p w:rsidR="008C485F" w:rsidRDefault="008C485F" w:rsidP="008C485F">
      <w:pPr>
        <w:spacing w:line="480" w:lineRule="auto"/>
        <w:rPr>
          <w:rFonts w:cs="Tahoma"/>
          <w:color w:val="262626"/>
        </w:rPr>
      </w:pPr>
      <w:r>
        <w:rPr>
          <w:rFonts w:cs="Tahoma"/>
          <w:color w:val="262626"/>
        </w:rPr>
        <w:t xml:space="preserve">Anderson, P. &amp; Doyle, L.W. (2003). </w:t>
      </w:r>
      <w:proofErr w:type="gramStart"/>
      <w:r>
        <w:rPr>
          <w:rFonts w:cs="Tahoma"/>
          <w:color w:val="262626"/>
        </w:rPr>
        <w:t>Neurobehavioral outcomes of school-age children born</w:t>
      </w:r>
      <w:r>
        <w:rPr>
          <w:rFonts w:cs="Tahoma"/>
          <w:color w:val="262626"/>
        </w:rPr>
        <w:tab/>
        <w:t>extremely low birth weight or very preterm in the 1990s.</w:t>
      </w:r>
      <w:proofErr w:type="gramEnd"/>
      <w:r>
        <w:rPr>
          <w:rFonts w:cs="Tahoma"/>
          <w:color w:val="262626"/>
        </w:rPr>
        <w:t xml:space="preserve"> </w:t>
      </w:r>
      <w:proofErr w:type="gramStart"/>
      <w:r>
        <w:rPr>
          <w:rFonts w:cs="Tahoma"/>
          <w:i/>
          <w:color w:val="262626"/>
        </w:rPr>
        <w:t>Journal of the American</w:t>
      </w:r>
      <w:r>
        <w:rPr>
          <w:rFonts w:cs="Tahoma"/>
          <w:i/>
          <w:color w:val="262626"/>
        </w:rPr>
        <w:tab/>
        <w:t>Medical Association</w:t>
      </w:r>
      <w:r>
        <w:rPr>
          <w:rFonts w:cs="Tahoma"/>
          <w:color w:val="262626"/>
        </w:rPr>
        <w:t>, 289, 3264-3272.</w:t>
      </w:r>
      <w:proofErr w:type="gramEnd"/>
    </w:p>
    <w:p w:rsidR="00FF09A8" w:rsidRDefault="008C485F" w:rsidP="008C485F">
      <w:pPr>
        <w:spacing w:line="480" w:lineRule="auto"/>
        <w:rPr>
          <w:rFonts w:cs="Helvetica"/>
        </w:rPr>
      </w:pPr>
      <w:r w:rsidRPr="001D6398">
        <w:rPr>
          <w:rFonts w:cs="Helvetica"/>
        </w:rPr>
        <w:t>Arnsten, A.F, Paspalas, C.D, Gamo, N.J, Yang, Y., &amp; Wang, M. (2010)</w:t>
      </w:r>
      <w:proofErr w:type="gramStart"/>
      <w:r w:rsidRPr="001D6398">
        <w:rPr>
          <w:rFonts w:cs="Helvetica"/>
        </w:rPr>
        <w:t>.</w:t>
      </w:r>
      <w:r>
        <w:rPr>
          <w:rFonts w:cs="Helvetica"/>
        </w:rPr>
        <w:t>Dynamic</w:t>
      </w:r>
      <w:proofErr w:type="gramEnd"/>
      <w:r>
        <w:rPr>
          <w:rFonts w:cs="Helvetica"/>
        </w:rPr>
        <w:t xml:space="preserve"> network</w:t>
      </w:r>
      <w:r>
        <w:rPr>
          <w:rFonts w:cs="Helvetica"/>
        </w:rPr>
        <w:tab/>
      </w:r>
      <w:r w:rsidRPr="001D6398">
        <w:rPr>
          <w:rFonts w:cs="Helvetica"/>
        </w:rPr>
        <w:t xml:space="preserve">connectivity: A new form of neuroplasticity. </w:t>
      </w:r>
      <w:proofErr w:type="gramStart"/>
      <w:r w:rsidRPr="001D6398">
        <w:rPr>
          <w:rFonts w:cs="Helvetica"/>
          <w:i/>
          <w:iCs/>
        </w:rPr>
        <w:t>Trends in Cognitive Science,</w:t>
      </w:r>
      <w:r w:rsidRPr="001D6398">
        <w:rPr>
          <w:rFonts w:cs="Helvetica"/>
        </w:rPr>
        <w:t xml:space="preserve"> </w:t>
      </w:r>
      <w:r w:rsidRPr="001D6398">
        <w:rPr>
          <w:rFonts w:cs="Helvetica"/>
          <w:bCs/>
        </w:rPr>
        <w:t>14</w:t>
      </w:r>
      <w:r w:rsidRPr="001D6398">
        <w:rPr>
          <w:rFonts w:cs="Helvetica"/>
        </w:rPr>
        <w:t>(8), 365</w:t>
      </w:r>
      <w:r w:rsidR="00FF09A8">
        <w:rPr>
          <w:rFonts w:cs="Helvetica"/>
        </w:rPr>
        <w:t>-</w:t>
      </w:r>
      <w:r>
        <w:rPr>
          <w:rFonts w:cs="Helvetica"/>
        </w:rPr>
        <w:tab/>
      </w:r>
      <w:r w:rsidRPr="001D6398">
        <w:rPr>
          <w:rFonts w:cs="Helvetica"/>
        </w:rPr>
        <w:t>375.</w:t>
      </w:r>
      <w:proofErr w:type="gramEnd"/>
    </w:p>
    <w:p w:rsidR="008C485F" w:rsidRDefault="008C485F" w:rsidP="008C485F">
      <w:pPr>
        <w:spacing w:line="480" w:lineRule="auto"/>
        <w:rPr>
          <w:rFonts w:cs="Helvetica"/>
        </w:rPr>
      </w:pPr>
      <w:proofErr w:type="gramStart"/>
      <w:r>
        <w:rPr>
          <w:rFonts w:cs="Helvetica"/>
        </w:rPr>
        <w:t>Auerbach, J.G., Benjamin, J., Faroy, M., Geller, V., &amp; Ebstein, R. (2001).</w:t>
      </w:r>
      <w:proofErr w:type="gramEnd"/>
      <w:r>
        <w:rPr>
          <w:rFonts w:cs="Helvetica"/>
        </w:rPr>
        <w:t xml:space="preserve"> DRD4 related to</w:t>
      </w:r>
      <w:r>
        <w:rPr>
          <w:rFonts w:cs="Helvetica"/>
        </w:rPr>
        <w:tab/>
        <w:t xml:space="preserve">infant attention and information processing: A developmental link to ADHD? </w:t>
      </w:r>
      <w:proofErr w:type="gramStart"/>
      <w:r>
        <w:rPr>
          <w:rFonts w:cs="Helvetica"/>
          <w:i/>
        </w:rPr>
        <w:t>Psychiatric</w:t>
      </w:r>
      <w:r>
        <w:rPr>
          <w:rFonts w:cs="Helvetica"/>
          <w:i/>
        </w:rPr>
        <w:tab/>
        <w:t>Genetics</w:t>
      </w:r>
      <w:r>
        <w:rPr>
          <w:rFonts w:cs="Helvetica"/>
        </w:rPr>
        <w:t>, 11, 31-35.</w:t>
      </w:r>
      <w:proofErr w:type="gramEnd"/>
    </w:p>
    <w:p w:rsidR="008C485F" w:rsidRDefault="008C485F" w:rsidP="008C485F">
      <w:pPr>
        <w:spacing w:line="480" w:lineRule="auto"/>
      </w:pPr>
      <w:proofErr w:type="gramStart"/>
      <w:r w:rsidRPr="00BF485F">
        <w:t>Bair-Merritt, M.H., Johnson, S.B., Okelo, S., Page, G. (2012).</w:t>
      </w:r>
      <w:proofErr w:type="gramEnd"/>
      <w:r w:rsidRPr="00BF485F">
        <w:t xml:space="preserve"> </w:t>
      </w:r>
      <w:proofErr w:type="gramStart"/>
      <w:r w:rsidRPr="00BF485F">
        <w:t>Intimate partner violence</w:t>
      </w:r>
      <w:r w:rsidRPr="00BF485F">
        <w:tab/>
        <w:t>exposure, salivary cortisol, and childhood asthma.</w:t>
      </w:r>
      <w:proofErr w:type="gramEnd"/>
      <w:r w:rsidRPr="00BF485F">
        <w:t xml:space="preserve"> </w:t>
      </w:r>
      <w:proofErr w:type="gramStart"/>
      <w:r w:rsidRPr="00BF485F">
        <w:rPr>
          <w:i/>
        </w:rPr>
        <w:t>Child Abuse &amp; Neglect</w:t>
      </w:r>
      <w:r>
        <w:t xml:space="preserve">, 36, </w:t>
      </w:r>
      <w:r w:rsidRPr="00BF485F">
        <w:t>596-601.</w:t>
      </w:r>
      <w:proofErr w:type="gramEnd"/>
    </w:p>
    <w:p w:rsidR="008C485F" w:rsidRPr="00C062F8" w:rsidRDefault="008C485F" w:rsidP="008C485F">
      <w:pPr>
        <w:spacing w:line="480" w:lineRule="auto"/>
      </w:pPr>
      <w:r w:rsidRPr="002276E0">
        <w:rPr>
          <w:rFonts w:cs="Arial"/>
          <w:color w:val="1A1A1A"/>
          <w:szCs w:val="26"/>
        </w:rPr>
        <w:t>Barbeau, E. M., Krieger, N., &amp; Soobader, M. J. (2004). Worki</w:t>
      </w:r>
      <w:r>
        <w:rPr>
          <w:rFonts w:cs="Arial"/>
          <w:color w:val="1A1A1A"/>
          <w:szCs w:val="26"/>
        </w:rPr>
        <w:t>ng class matters: socioeconomic</w:t>
      </w:r>
      <w:r>
        <w:rPr>
          <w:rFonts w:cs="Arial"/>
          <w:color w:val="1A1A1A"/>
          <w:szCs w:val="26"/>
        </w:rPr>
        <w:tab/>
      </w:r>
      <w:r w:rsidRPr="002276E0">
        <w:rPr>
          <w:rFonts w:cs="Arial"/>
          <w:color w:val="1A1A1A"/>
          <w:szCs w:val="26"/>
        </w:rPr>
        <w:t xml:space="preserve">disadvantage, race/ethnicity, gender, and smoking in NHIS 2000. </w:t>
      </w:r>
      <w:proofErr w:type="gramStart"/>
      <w:r>
        <w:rPr>
          <w:rFonts w:cs="Arial"/>
          <w:i/>
          <w:iCs/>
          <w:color w:val="1A1A1A"/>
          <w:szCs w:val="26"/>
        </w:rPr>
        <w:t>American Journal of</w:t>
      </w:r>
      <w:r>
        <w:rPr>
          <w:rFonts w:cs="Arial"/>
          <w:i/>
          <w:iCs/>
          <w:color w:val="1A1A1A"/>
          <w:szCs w:val="26"/>
        </w:rPr>
        <w:tab/>
      </w:r>
      <w:r w:rsidRPr="002276E0">
        <w:rPr>
          <w:rFonts w:cs="Arial"/>
          <w:i/>
          <w:iCs/>
          <w:color w:val="1A1A1A"/>
          <w:szCs w:val="26"/>
        </w:rPr>
        <w:t>Public Health</w:t>
      </w:r>
      <w:r w:rsidRPr="002276E0">
        <w:rPr>
          <w:rFonts w:cs="Arial"/>
          <w:color w:val="1A1A1A"/>
          <w:szCs w:val="26"/>
        </w:rPr>
        <w:t xml:space="preserve">, </w:t>
      </w:r>
      <w:r w:rsidRPr="002276E0">
        <w:rPr>
          <w:rFonts w:cs="Arial"/>
          <w:i/>
          <w:iCs/>
          <w:color w:val="1A1A1A"/>
          <w:szCs w:val="26"/>
        </w:rPr>
        <w:t>94</w:t>
      </w:r>
      <w:r w:rsidRPr="002276E0">
        <w:rPr>
          <w:rFonts w:cs="Arial"/>
          <w:color w:val="1A1A1A"/>
          <w:szCs w:val="26"/>
        </w:rPr>
        <w:t>(2), 269-278.</w:t>
      </w:r>
      <w:proofErr w:type="gramEnd"/>
    </w:p>
    <w:p w:rsidR="008C485F" w:rsidRPr="000B13B0" w:rsidRDefault="008C485F" w:rsidP="008C485F">
      <w:pPr>
        <w:spacing w:line="480" w:lineRule="auto"/>
        <w:rPr>
          <w:rFonts w:cs="Tahoma"/>
          <w:color w:val="262626"/>
        </w:rPr>
      </w:pPr>
      <w:proofErr w:type="gramStart"/>
      <w:r>
        <w:rPr>
          <w:rFonts w:cs="Helvetica"/>
        </w:rPr>
        <w:t>Barker, D.J.P., Osmond, C., Simmonds, S.J., &amp; Wield, G.A. (1993).</w:t>
      </w:r>
      <w:proofErr w:type="gramEnd"/>
      <w:r>
        <w:rPr>
          <w:rFonts w:cs="Helvetica"/>
        </w:rPr>
        <w:t xml:space="preserve"> </w:t>
      </w:r>
      <w:proofErr w:type="gramStart"/>
      <w:r>
        <w:rPr>
          <w:rFonts w:cs="Helvetica"/>
        </w:rPr>
        <w:t>The relation of small head</w:t>
      </w:r>
      <w:r>
        <w:rPr>
          <w:rFonts w:cs="Helvetica"/>
        </w:rPr>
        <w:tab/>
        <w:t>circumference and thinness at birth to death from cardiovascular disease in adult life.</w:t>
      </w:r>
      <w:proofErr w:type="gramEnd"/>
      <w:r>
        <w:rPr>
          <w:rFonts w:cs="Helvetica"/>
        </w:rPr>
        <w:tab/>
      </w:r>
      <w:proofErr w:type="gramStart"/>
      <w:r w:rsidRPr="00477A20">
        <w:rPr>
          <w:rFonts w:cs="Helvetica"/>
          <w:i/>
        </w:rPr>
        <w:t>British Medical Journal</w:t>
      </w:r>
      <w:r>
        <w:rPr>
          <w:rFonts w:cs="Helvetica"/>
        </w:rPr>
        <w:t>, 306, 422-426.</w:t>
      </w:r>
      <w:proofErr w:type="gramEnd"/>
    </w:p>
    <w:p w:rsidR="008C485F" w:rsidRDefault="008C485F" w:rsidP="008C485F">
      <w:pPr>
        <w:spacing w:line="480" w:lineRule="auto"/>
        <w:rPr>
          <w:rFonts w:cs="Tahoma"/>
          <w:color w:val="262626"/>
        </w:rPr>
      </w:pPr>
      <w:proofErr w:type="gramStart"/>
      <w:r>
        <w:rPr>
          <w:rFonts w:cs="Tahoma"/>
          <w:color w:val="262626"/>
        </w:rPr>
        <w:t>Barros, V.G., Dunhalde-Vega, M., Caltana, L., Brusco, A., &amp; Antonelli, M.C. (2006).</w:t>
      </w:r>
      <w:proofErr w:type="gramEnd"/>
      <w:r>
        <w:rPr>
          <w:rFonts w:cs="Tahoma"/>
          <w:color w:val="262626"/>
        </w:rPr>
        <w:t xml:space="preserve"> </w:t>
      </w:r>
      <w:proofErr w:type="gramStart"/>
      <w:r>
        <w:rPr>
          <w:rFonts w:cs="Tahoma"/>
          <w:color w:val="262626"/>
        </w:rPr>
        <w:t>Astrocyte</w:t>
      </w:r>
      <w:r>
        <w:rPr>
          <w:rFonts w:cs="Tahoma"/>
          <w:color w:val="262626"/>
        </w:rPr>
        <w:tab/>
        <w:t>neuron vulnerability to prenatal stress in the adult rat brain.</w:t>
      </w:r>
      <w:proofErr w:type="gramEnd"/>
      <w:r>
        <w:rPr>
          <w:rFonts w:cs="Tahoma"/>
          <w:color w:val="262626"/>
        </w:rPr>
        <w:t xml:space="preserve"> </w:t>
      </w:r>
      <w:proofErr w:type="gramStart"/>
      <w:r>
        <w:rPr>
          <w:rFonts w:cs="Tahoma"/>
          <w:i/>
          <w:color w:val="262626"/>
        </w:rPr>
        <w:t>Journal of Neuroscience</w:t>
      </w:r>
      <w:r>
        <w:rPr>
          <w:rFonts w:cs="Tahoma"/>
          <w:i/>
          <w:color w:val="262626"/>
        </w:rPr>
        <w:tab/>
        <w:t>Research</w:t>
      </w:r>
      <w:r>
        <w:rPr>
          <w:rFonts w:cs="Tahoma"/>
          <w:color w:val="262626"/>
        </w:rPr>
        <w:t>, 83, 787-800.</w:t>
      </w:r>
      <w:proofErr w:type="gramEnd"/>
    </w:p>
    <w:p w:rsidR="008C485F" w:rsidRDefault="008C485F" w:rsidP="008C485F">
      <w:pPr>
        <w:spacing w:line="480" w:lineRule="auto"/>
        <w:rPr>
          <w:rFonts w:cs="Tahoma"/>
          <w:color w:val="262626"/>
        </w:rPr>
      </w:pPr>
      <w:proofErr w:type="gramStart"/>
      <w:r>
        <w:rPr>
          <w:rFonts w:cs="Tahoma"/>
          <w:color w:val="262626"/>
        </w:rPr>
        <w:t>Bayer, S.A., Altman, J., Russo, R.J., &amp; Zhang, X. (1993).</w:t>
      </w:r>
      <w:proofErr w:type="gramEnd"/>
      <w:r>
        <w:rPr>
          <w:rFonts w:cs="Tahoma"/>
          <w:color w:val="262626"/>
        </w:rPr>
        <w:t xml:space="preserve"> </w:t>
      </w:r>
      <w:proofErr w:type="gramStart"/>
      <w:r>
        <w:rPr>
          <w:rFonts w:cs="Tahoma"/>
          <w:color w:val="262626"/>
        </w:rPr>
        <w:t>Timetables of neurogenesis in the</w:t>
      </w:r>
      <w:r>
        <w:rPr>
          <w:rFonts w:cs="Tahoma"/>
          <w:color w:val="262626"/>
        </w:rPr>
        <w:tab/>
        <w:t>human brain based on experimentally determined patterns in the rat.</w:t>
      </w:r>
      <w:proofErr w:type="gramEnd"/>
      <w:r>
        <w:rPr>
          <w:rFonts w:cs="Tahoma"/>
          <w:color w:val="262626"/>
        </w:rPr>
        <w:t xml:space="preserve"> </w:t>
      </w:r>
      <w:proofErr w:type="gramStart"/>
      <w:r>
        <w:rPr>
          <w:rFonts w:cs="Tahoma"/>
          <w:i/>
          <w:color w:val="262626"/>
        </w:rPr>
        <w:t>Neurotoxicology</w:t>
      </w:r>
      <w:r>
        <w:rPr>
          <w:rFonts w:cs="Tahoma"/>
          <w:color w:val="262626"/>
        </w:rPr>
        <w:t>, 14,</w:t>
      </w:r>
      <w:r>
        <w:rPr>
          <w:rFonts w:cs="Tahoma"/>
          <w:color w:val="262626"/>
        </w:rPr>
        <w:tab/>
        <w:t>83-144.</w:t>
      </w:r>
      <w:proofErr w:type="gramEnd"/>
    </w:p>
    <w:p w:rsidR="008C485F" w:rsidRDefault="008C485F" w:rsidP="008C485F">
      <w:pPr>
        <w:spacing w:line="480" w:lineRule="auto"/>
        <w:rPr>
          <w:rFonts w:cs="Tahoma"/>
          <w:color w:val="262626"/>
        </w:rPr>
      </w:pPr>
      <w:r>
        <w:rPr>
          <w:rFonts w:cs="Tahoma"/>
          <w:color w:val="262626"/>
        </w:rPr>
        <w:t xml:space="preserve">Behrman, R.E. &amp; Stith Butler, A. (eds.). </w:t>
      </w:r>
      <w:r w:rsidRPr="000D5E29">
        <w:rPr>
          <w:rFonts w:cs="Tahoma"/>
          <w:i/>
          <w:color w:val="262626"/>
        </w:rPr>
        <w:t>Preterm birth: Causes, consequences, and prevention</w:t>
      </w:r>
      <w:r>
        <w:rPr>
          <w:rFonts w:cs="Tahoma"/>
          <w:color w:val="262626"/>
        </w:rPr>
        <w:t>.</w:t>
      </w:r>
      <w:r>
        <w:rPr>
          <w:rFonts w:cs="Tahoma"/>
          <w:color w:val="262626"/>
        </w:rPr>
        <w:tab/>
        <w:t xml:space="preserve">Washington, DC: National Academies Press. </w:t>
      </w:r>
    </w:p>
    <w:p w:rsidR="00703182" w:rsidRDefault="008C485F" w:rsidP="008C485F">
      <w:pPr>
        <w:spacing w:line="480" w:lineRule="auto"/>
      </w:pPr>
      <w:r w:rsidRPr="00BC0A54">
        <w:t xml:space="preserve">Berger, C.S. (2001). Infant mortality: A reflection of the quality of health. </w:t>
      </w:r>
      <w:r>
        <w:rPr>
          <w:i/>
        </w:rPr>
        <w:t xml:space="preserve">Health &amp; </w:t>
      </w:r>
      <w:proofErr w:type="gramStart"/>
      <w:r>
        <w:rPr>
          <w:i/>
        </w:rPr>
        <w:t>Social</w:t>
      </w:r>
      <w:r>
        <w:rPr>
          <w:i/>
        </w:rPr>
        <w:tab/>
      </w:r>
      <w:r w:rsidRPr="00BC0A54">
        <w:rPr>
          <w:i/>
        </w:rPr>
        <w:t>Work</w:t>
      </w:r>
      <w:proofErr w:type="gramEnd"/>
      <w:r w:rsidRPr="00BC0A54">
        <w:t>, 26(4), 277-282.</w:t>
      </w:r>
    </w:p>
    <w:p w:rsidR="00023809" w:rsidRDefault="00703182" w:rsidP="008C485F">
      <w:pPr>
        <w:spacing w:line="480" w:lineRule="auto"/>
        <w:rPr>
          <w:rFonts w:cs="Arial"/>
          <w:color w:val="1A1A1A"/>
          <w:szCs w:val="26"/>
        </w:rPr>
      </w:pPr>
      <w:r w:rsidRPr="00703182">
        <w:rPr>
          <w:rFonts w:cs="Arial"/>
          <w:color w:val="1A1A1A"/>
          <w:szCs w:val="26"/>
        </w:rPr>
        <w:t>Biermann, J., Dunlop, A. L., Brady, C., Dubin, C., &amp; Brann Jr, A. (2006). Promising pract</w:t>
      </w:r>
      <w:r>
        <w:rPr>
          <w:rFonts w:cs="Arial"/>
          <w:color w:val="1A1A1A"/>
          <w:szCs w:val="26"/>
        </w:rPr>
        <w:t>ices in</w:t>
      </w:r>
      <w:r>
        <w:rPr>
          <w:rFonts w:cs="Arial"/>
          <w:color w:val="1A1A1A"/>
          <w:szCs w:val="26"/>
        </w:rPr>
        <w:tab/>
      </w:r>
      <w:r w:rsidRPr="00703182">
        <w:rPr>
          <w:rFonts w:cs="Arial"/>
          <w:color w:val="1A1A1A"/>
          <w:szCs w:val="26"/>
        </w:rPr>
        <w:t xml:space="preserve">preconception care for women at risk for poor health and pregnancy outcomes. </w:t>
      </w:r>
      <w:r>
        <w:rPr>
          <w:rFonts w:cs="Arial"/>
          <w:i/>
          <w:iCs/>
          <w:color w:val="1A1A1A"/>
          <w:szCs w:val="26"/>
        </w:rPr>
        <w:t>Maternal</w:t>
      </w:r>
      <w:r>
        <w:rPr>
          <w:rFonts w:cs="Arial"/>
          <w:i/>
          <w:iCs/>
          <w:color w:val="1A1A1A"/>
          <w:szCs w:val="26"/>
        </w:rPr>
        <w:tab/>
      </w:r>
      <w:r w:rsidRPr="00703182">
        <w:rPr>
          <w:rFonts w:cs="Arial"/>
          <w:i/>
          <w:iCs/>
          <w:color w:val="1A1A1A"/>
          <w:szCs w:val="26"/>
        </w:rPr>
        <w:t>and Child Health Journal</w:t>
      </w:r>
      <w:r w:rsidRPr="00703182">
        <w:rPr>
          <w:rFonts w:cs="Arial"/>
          <w:color w:val="1A1A1A"/>
          <w:szCs w:val="26"/>
        </w:rPr>
        <w:t xml:space="preserve">, </w:t>
      </w:r>
      <w:r w:rsidRPr="00703182">
        <w:rPr>
          <w:rFonts w:cs="Arial"/>
          <w:i/>
          <w:iCs/>
          <w:color w:val="1A1A1A"/>
          <w:szCs w:val="26"/>
        </w:rPr>
        <w:t>10</w:t>
      </w:r>
      <w:r w:rsidRPr="00703182">
        <w:rPr>
          <w:rFonts w:cs="Arial"/>
          <w:color w:val="1A1A1A"/>
          <w:szCs w:val="26"/>
        </w:rPr>
        <w:t>(1), 21-28.</w:t>
      </w:r>
    </w:p>
    <w:p w:rsidR="008C485F" w:rsidRPr="00023809" w:rsidRDefault="00023809" w:rsidP="008C485F">
      <w:pPr>
        <w:spacing w:line="480" w:lineRule="auto"/>
      </w:pPr>
      <w:r w:rsidRPr="00023809">
        <w:rPr>
          <w:rFonts w:cs="Arial"/>
          <w:color w:val="1A1A1A"/>
          <w:szCs w:val="26"/>
        </w:rPr>
        <w:t xml:space="preserve">Blencowe, H., Cousens, S., Chou, D., Oestergaard, M., Say, L., Moller, A. B., ... </w:t>
      </w:r>
      <w:r>
        <w:rPr>
          <w:rFonts w:cs="Arial"/>
          <w:color w:val="1A1A1A"/>
          <w:szCs w:val="26"/>
        </w:rPr>
        <w:t>&amp; Lawn, J.</w:t>
      </w:r>
      <w:r>
        <w:rPr>
          <w:rFonts w:cs="Arial"/>
          <w:color w:val="1A1A1A"/>
          <w:szCs w:val="26"/>
        </w:rPr>
        <w:tab/>
      </w:r>
      <w:r w:rsidRPr="00023809">
        <w:rPr>
          <w:rFonts w:cs="Arial"/>
          <w:color w:val="1A1A1A"/>
          <w:szCs w:val="26"/>
        </w:rPr>
        <w:t xml:space="preserve">(2013). Born Too Soon: The global epidemiology of 15 million preterm births. </w:t>
      </w:r>
      <w:r>
        <w:rPr>
          <w:rFonts w:cs="Arial"/>
          <w:i/>
          <w:iCs/>
          <w:color w:val="1A1A1A"/>
          <w:szCs w:val="26"/>
        </w:rPr>
        <w:t>Reprod</w:t>
      </w:r>
      <w:r>
        <w:rPr>
          <w:rFonts w:cs="Arial"/>
          <w:i/>
          <w:iCs/>
          <w:color w:val="1A1A1A"/>
          <w:szCs w:val="26"/>
        </w:rPr>
        <w:tab/>
      </w:r>
      <w:r w:rsidRPr="00023809">
        <w:rPr>
          <w:rFonts w:cs="Arial"/>
          <w:i/>
          <w:iCs/>
          <w:color w:val="1A1A1A"/>
          <w:szCs w:val="26"/>
        </w:rPr>
        <w:t>Health</w:t>
      </w:r>
      <w:r w:rsidRPr="00023809">
        <w:rPr>
          <w:rFonts w:cs="Arial"/>
          <w:color w:val="1A1A1A"/>
          <w:szCs w:val="26"/>
        </w:rPr>
        <w:t xml:space="preserve">, </w:t>
      </w:r>
      <w:r w:rsidRPr="00023809">
        <w:rPr>
          <w:rFonts w:cs="Arial"/>
          <w:i/>
          <w:iCs/>
          <w:color w:val="1A1A1A"/>
          <w:szCs w:val="26"/>
        </w:rPr>
        <w:t>10</w:t>
      </w:r>
      <w:r w:rsidRPr="00023809">
        <w:rPr>
          <w:rFonts w:cs="Arial"/>
          <w:color w:val="1A1A1A"/>
          <w:szCs w:val="26"/>
        </w:rPr>
        <w:t>(Suppl 1), S2.</w:t>
      </w:r>
    </w:p>
    <w:p w:rsidR="008C485F" w:rsidRPr="001B7E20" w:rsidRDefault="008C485F" w:rsidP="008C485F">
      <w:pPr>
        <w:spacing w:line="480" w:lineRule="auto"/>
        <w:rPr>
          <w:rFonts w:eastAsiaTheme="minorHAnsi" w:cs="Arial"/>
          <w:color w:val="1A1A1A"/>
          <w:szCs w:val="26"/>
        </w:rPr>
      </w:pPr>
      <w:proofErr w:type="gramStart"/>
      <w:r w:rsidRPr="001B7E20">
        <w:rPr>
          <w:rFonts w:eastAsiaTheme="minorHAnsi" w:cs="Arial"/>
          <w:color w:val="1A1A1A"/>
          <w:szCs w:val="26"/>
        </w:rPr>
        <w:t>Blumenshine, P., Egerter, S., Barclay, C. J., Cubbin</w:t>
      </w:r>
      <w:r>
        <w:rPr>
          <w:rFonts w:eastAsiaTheme="minorHAnsi" w:cs="Arial"/>
          <w:color w:val="1A1A1A"/>
          <w:szCs w:val="26"/>
        </w:rPr>
        <w:t>, C., &amp; Braveman, P. A. (2010).</w:t>
      </w:r>
      <w:proofErr w:type="gramEnd"/>
      <w:r>
        <w:rPr>
          <w:rFonts w:eastAsiaTheme="minorHAnsi" w:cs="Arial"/>
          <w:color w:val="1A1A1A"/>
          <w:szCs w:val="26"/>
        </w:rPr>
        <w:tab/>
      </w:r>
      <w:r w:rsidRPr="001B7E20">
        <w:rPr>
          <w:rFonts w:eastAsiaTheme="minorHAnsi" w:cs="Arial"/>
          <w:color w:val="1A1A1A"/>
          <w:szCs w:val="26"/>
        </w:rPr>
        <w:t xml:space="preserve">Socioeconomic disparities in adverse birth outcomes: a systematic review. </w:t>
      </w:r>
      <w:proofErr w:type="gramStart"/>
      <w:r>
        <w:rPr>
          <w:rFonts w:eastAsiaTheme="minorHAnsi" w:cs="Arial"/>
          <w:i/>
          <w:iCs/>
          <w:color w:val="1A1A1A"/>
          <w:szCs w:val="26"/>
        </w:rPr>
        <w:t>American</w:t>
      </w:r>
      <w:r>
        <w:rPr>
          <w:rFonts w:eastAsiaTheme="minorHAnsi" w:cs="Arial"/>
          <w:i/>
          <w:iCs/>
          <w:color w:val="1A1A1A"/>
          <w:szCs w:val="26"/>
        </w:rPr>
        <w:tab/>
        <w:t>Journal of Preventive M</w:t>
      </w:r>
      <w:r w:rsidRPr="001B7E20">
        <w:rPr>
          <w:rFonts w:eastAsiaTheme="minorHAnsi" w:cs="Arial"/>
          <w:i/>
          <w:iCs/>
          <w:color w:val="1A1A1A"/>
          <w:szCs w:val="26"/>
        </w:rPr>
        <w:t>edicine</w:t>
      </w:r>
      <w:r w:rsidRPr="001B7E20">
        <w:rPr>
          <w:rFonts w:eastAsiaTheme="minorHAnsi" w:cs="Arial"/>
          <w:color w:val="1A1A1A"/>
          <w:szCs w:val="26"/>
        </w:rPr>
        <w:t xml:space="preserve">, </w:t>
      </w:r>
      <w:r w:rsidRPr="001B7E20">
        <w:rPr>
          <w:rFonts w:eastAsiaTheme="minorHAnsi" w:cs="Arial"/>
          <w:iCs/>
          <w:color w:val="1A1A1A"/>
          <w:szCs w:val="26"/>
        </w:rPr>
        <w:t>39</w:t>
      </w:r>
      <w:r w:rsidRPr="001B7E20">
        <w:rPr>
          <w:rFonts w:eastAsiaTheme="minorHAnsi" w:cs="Arial"/>
          <w:color w:val="1A1A1A"/>
          <w:szCs w:val="26"/>
        </w:rPr>
        <w:t>(3), 263-272.</w:t>
      </w:r>
      <w:proofErr w:type="gramEnd"/>
    </w:p>
    <w:p w:rsidR="008C485F" w:rsidRPr="00703182" w:rsidRDefault="008C485F" w:rsidP="008C485F">
      <w:pPr>
        <w:spacing w:line="480" w:lineRule="auto"/>
        <w:rPr>
          <w:rFonts w:cs="Georgia"/>
          <w:szCs w:val="30"/>
        </w:rPr>
      </w:pPr>
      <w:r w:rsidRPr="00BB2326">
        <w:rPr>
          <w:rFonts w:cs="Georgia"/>
          <w:szCs w:val="30"/>
        </w:rPr>
        <w:t xml:space="preserve">Bourgeois J. P. (1997). </w:t>
      </w:r>
      <w:proofErr w:type="gramStart"/>
      <w:r w:rsidRPr="00BB2326">
        <w:rPr>
          <w:rFonts w:cs="Georgia"/>
          <w:szCs w:val="30"/>
        </w:rPr>
        <w:t xml:space="preserve">Synaptogenesis, heterochrony </w:t>
      </w:r>
      <w:r>
        <w:rPr>
          <w:rFonts w:cs="Georgia"/>
          <w:szCs w:val="30"/>
        </w:rPr>
        <w:t>and epigenesis in the mammalian</w:t>
      </w:r>
      <w:r>
        <w:rPr>
          <w:rFonts w:cs="Georgia"/>
          <w:szCs w:val="30"/>
        </w:rPr>
        <w:tab/>
      </w:r>
      <w:r w:rsidRPr="00BB2326">
        <w:rPr>
          <w:rFonts w:cs="Georgia"/>
          <w:szCs w:val="30"/>
        </w:rPr>
        <w:t>neocortex.</w:t>
      </w:r>
      <w:proofErr w:type="gramEnd"/>
      <w:r w:rsidRPr="00BB2326">
        <w:rPr>
          <w:rFonts w:cs="Georgia"/>
          <w:szCs w:val="30"/>
        </w:rPr>
        <w:t xml:space="preserve"> </w:t>
      </w:r>
      <w:r w:rsidRPr="00BB2326">
        <w:rPr>
          <w:rFonts w:cs="Georgia"/>
          <w:i/>
          <w:szCs w:val="30"/>
        </w:rPr>
        <w:t>Acta Paediatr. Suppl.</w:t>
      </w:r>
      <w:r w:rsidRPr="00BB2326">
        <w:rPr>
          <w:rFonts w:cs="Georgia"/>
          <w:szCs w:val="30"/>
        </w:rPr>
        <w:t>, 422, 27–33.</w:t>
      </w:r>
    </w:p>
    <w:p w:rsidR="008C485F" w:rsidRPr="00EB6E3F" w:rsidRDefault="008C485F" w:rsidP="008C485F">
      <w:pPr>
        <w:spacing w:line="480" w:lineRule="auto"/>
      </w:pPr>
      <w:r>
        <w:t xml:space="preserve">Bradbury, D.E., &amp; Eliot, M.M. (1956). </w:t>
      </w:r>
      <w:r>
        <w:rPr>
          <w:i/>
        </w:rPr>
        <w:t>Four decades of action for children: A short history of</w:t>
      </w:r>
      <w:r>
        <w:rPr>
          <w:i/>
        </w:rPr>
        <w:tab/>
        <w:t>the Children’s Bureau</w:t>
      </w:r>
      <w:r>
        <w:t>. Washington, DC: U.S. Department of Health, Education and</w:t>
      </w:r>
      <w:r>
        <w:tab/>
        <w:t xml:space="preserve">Welfare, Social Security Administration, Children’s Bureau. </w:t>
      </w:r>
    </w:p>
    <w:p w:rsidR="008C485F" w:rsidRPr="00C062F8" w:rsidRDefault="008C485F" w:rsidP="008C485F">
      <w:pPr>
        <w:spacing w:line="480" w:lineRule="auto"/>
      </w:pPr>
      <w:proofErr w:type="gramStart"/>
      <w:r w:rsidRPr="002276E0">
        <w:rPr>
          <w:rFonts w:cs="Arial"/>
          <w:color w:val="1A1A1A"/>
          <w:szCs w:val="26"/>
        </w:rPr>
        <w:t>Braveman, P., Egerter, S., &amp; Williams, D. R. (2011).</w:t>
      </w:r>
      <w:proofErr w:type="gramEnd"/>
      <w:r w:rsidRPr="002276E0">
        <w:rPr>
          <w:rFonts w:cs="Arial"/>
          <w:color w:val="1A1A1A"/>
          <w:szCs w:val="26"/>
        </w:rPr>
        <w:t xml:space="preserve"> The social</w:t>
      </w:r>
      <w:r>
        <w:rPr>
          <w:rFonts w:cs="Arial"/>
          <w:color w:val="1A1A1A"/>
          <w:szCs w:val="26"/>
        </w:rPr>
        <w:t xml:space="preserve"> determinants of health: coming</w:t>
      </w:r>
      <w:r>
        <w:rPr>
          <w:rFonts w:cs="Arial"/>
          <w:color w:val="1A1A1A"/>
          <w:szCs w:val="26"/>
        </w:rPr>
        <w:tab/>
      </w:r>
      <w:r w:rsidRPr="002276E0">
        <w:rPr>
          <w:rFonts w:cs="Arial"/>
          <w:color w:val="1A1A1A"/>
          <w:szCs w:val="26"/>
        </w:rPr>
        <w:t xml:space="preserve">of age. </w:t>
      </w:r>
      <w:r w:rsidRPr="002276E0">
        <w:rPr>
          <w:rFonts w:cs="Arial"/>
          <w:i/>
          <w:iCs/>
          <w:color w:val="1A1A1A"/>
          <w:szCs w:val="26"/>
        </w:rPr>
        <w:t>Annual review of public health</w:t>
      </w:r>
      <w:r w:rsidRPr="002276E0">
        <w:rPr>
          <w:rFonts w:cs="Arial"/>
          <w:color w:val="1A1A1A"/>
          <w:szCs w:val="26"/>
        </w:rPr>
        <w:t xml:space="preserve">, </w:t>
      </w:r>
      <w:r w:rsidRPr="002276E0">
        <w:rPr>
          <w:rFonts w:cs="Arial"/>
          <w:i/>
          <w:iCs/>
          <w:color w:val="1A1A1A"/>
          <w:szCs w:val="26"/>
        </w:rPr>
        <w:t>32</w:t>
      </w:r>
      <w:r w:rsidRPr="002276E0">
        <w:rPr>
          <w:rFonts w:cs="Arial"/>
          <w:color w:val="1A1A1A"/>
          <w:szCs w:val="26"/>
        </w:rPr>
        <w:t>, 381-98.</w:t>
      </w:r>
    </w:p>
    <w:p w:rsidR="008C485F" w:rsidRPr="00A02A0F" w:rsidRDefault="008C485F" w:rsidP="008C485F">
      <w:pPr>
        <w:spacing w:line="480" w:lineRule="auto"/>
        <w:rPr>
          <w:rFonts w:cs="Tahoma"/>
          <w:color w:val="262626"/>
        </w:rPr>
      </w:pPr>
      <w:proofErr w:type="gramStart"/>
      <w:r>
        <w:rPr>
          <w:rFonts w:cs="Tahoma"/>
          <w:color w:val="262626"/>
        </w:rPr>
        <w:t>Breslau, N., Paneth, N.S., &amp; Lucia, V.C. (2004).</w:t>
      </w:r>
      <w:proofErr w:type="gramEnd"/>
      <w:r>
        <w:rPr>
          <w:rFonts w:cs="Tahoma"/>
          <w:color w:val="262626"/>
        </w:rPr>
        <w:t xml:space="preserve"> The lingering academic deficits of low birth</w:t>
      </w:r>
      <w:r w:rsidRPr="00A02A0F">
        <w:rPr>
          <w:rFonts w:cs="Tahoma"/>
          <w:color w:val="262626"/>
        </w:rPr>
        <w:tab/>
        <w:t xml:space="preserve">weight children. </w:t>
      </w:r>
      <w:proofErr w:type="gramStart"/>
      <w:r w:rsidRPr="00A02A0F">
        <w:rPr>
          <w:rFonts w:cs="Tahoma"/>
          <w:i/>
          <w:color w:val="262626"/>
        </w:rPr>
        <w:t>Pediatrics</w:t>
      </w:r>
      <w:r w:rsidRPr="00A02A0F">
        <w:rPr>
          <w:rFonts w:cs="Tahoma"/>
          <w:color w:val="262626"/>
        </w:rPr>
        <w:t>, 114, 1035-1040.</w:t>
      </w:r>
      <w:proofErr w:type="gramEnd"/>
    </w:p>
    <w:p w:rsidR="008C485F" w:rsidRDefault="008C485F" w:rsidP="008C485F">
      <w:pPr>
        <w:spacing w:line="480" w:lineRule="auto"/>
        <w:rPr>
          <w:szCs w:val="16"/>
        </w:rPr>
      </w:pPr>
      <w:proofErr w:type="gramStart"/>
      <w:r w:rsidRPr="00A02A0F">
        <w:rPr>
          <w:szCs w:val="16"/>
        </w:rPr>
        <w:t>Broadhead, W. E., Kaplan, B. H., &amp; James, S. A. (1983).</w:t>
      </w:r>
      <w:proofErr w:type="gramEnd"/>
      <w:r w:rsidRPr="00A02A0F">
        <w:rPr>
          <w:szCs w:val="16"/>
        </w:rPr>
        <w:t xml:space="preserve"> </w:t>
      </w:r>
      <w:proofErr w:type="gramStart"/>
      <w:r w:rsidRPr="00A02A0F">
        <w:rPr>
          <w:szCs w:val="16"/>
        </w:rPr>
        <w:t>T</w:t>
      </w:r>
      <w:r>
        <w:rPr>
          <w:szCs w:val="16"/>
        </w:rPr>
        <w:t>he epidemiologic evidence for a</w:t>
      </w:r>
      <w:r>
        <w:rPr>
          <w:szCs w:val="16"/>
        </w:rPr>
        <w:tab/>
      </w:r>
      <w:r w:rsidRPr="00A02A0F">
        <w:rPr>
          <w:szCs w:val="16"/>
        </w:rPr>
        <w:t>relationship between social support and health.</w:t>
      </w:r>
      <w:proofErr w:type="gramEnd"/>
      <w:r w:rsidRPr="00A02A0F">
        <w:rPr>
          <w:szCs w:val="16"/>
        </w:rPr>
        <w:t xml:space="preserve"> </w:t>
      </w:r>
      <w:proofErr w:type="gramStart"/>
      <w:r w:rsidRPr="00A02A0F">
        <w:rPr>
          <w:i/>
          <w:szCs w:val="16"/>
        </w:rPr>
        <w:t>American Journal of Epidemiology</w:t>
      </w:r>
      <w:r>
        <w:rPr>
          <w:szCs w:val="16"/>
        </w:rPr>
        <w:t>, 117,</w:t>
      </w:r>
      <w:r>
        <w:rPr>
          <w:szCs w:val="16"/>
        </w:rPr>
        <w:tab/>
      </w:r>
      <w:r w:rsidRPr="00A02A0F">
        <w:rPr>
          <w:szCs w:val="16"/>
        </w:rPr>
        <w:t>521–537.</w:t>
      </w:r>
      <w:proofErr w:type="gramEnd"/>
    </w:p>
    <w:p w:rsidR="008C485F" w:rsidRPr="005A64AB" w:rsidRDefault="008C485F" w:rsidP="008C485F">
      <w:pPr>
        <w:spacing w:line="480" w:lineRule="auto"/>
        <w:rPr>
          <w:szCs w:val="16"/>
        </w:rPr>
      </w:pPr>
      <w:r w:rsidRPr="005A64AB">
        <w:rPr>
          <w:rFonts w:eastAsiaTheme="minorHAnsi" w:cs="Arial"/>
          <w:color w:val="1A1A1A"/>
          <w:szCs w:val="26"/>
        </w:rPr>
        <w:t xml:space="preserve">Butler, A. S., &amp; Behrman, R. E. (Eds.). (2007). </w:t>
      </w:r>
      <w:r>
        <w:rPr>
          <w:rFonts w:eastAsiaTheme="minorHAnsi" w:cs="Arial"/>
          <w:i/>
          <w:iCs/>
          <w:color w:val="1A1A1A"/>
          <w:szCs w:val="26"/>
        </w:rPr>
        <w:t>Preterm Birth: Causes, Consequences, and</w:t>
      </w:r>
      <w:r>
        <w:rPr>
          <w:rFonts w:eastAsiaTheme="minorHAnsi" w:cs="Arial"/>
          <w:i/>
          <w:iCs/>
          <w:color w:val="1A1A1A"/>
          <w:szCs w:val="26"/>
        </w:rPr>
        <w:tab/>
      </w:r>
      <w:r w:rsidRPr="005A64AB">
        <w:rPr>
          <w:rFonts w:eastAsiaTheme="minorHAnsi" w:cs="Arial"/>
          <w:i/>
          <w:iCs/>
          <w:color w:val="1A1A1A"/>
          <w:szCs w:val="26"/>
        </w:rPr>
        <w:t>Prevention</w:t>
      </w:r>
      <w:r w:rsidRPr="005A64AB">
        <w:rPr>
          <w:rFonts w:eastAsiaTheme="minorHAnsi" w:cs="Arial"/>
          <w:color w:val="1A1A1A"/>
          <w:szCs w:val="26"/>
        </w:rPr>
        <w:t>. National Academies Press.</w:t>
      </w:r>
    </w:p>
    <w:p w:rsidR="008C485F" w:rsidRDefault="008C485F" w:rsidP="008C485F">
      <w:pPr>
        <w:spacing w:line="480" w:lineRule="auto"/>
        <w:rPr>
          <w:szCs w:val="16"/>
        </w:rPr>
      </w:pPr>
      <w:r>
        <w:rPr>
          <w:szCs w:val="16"/>
        </w:rPr>
        <w:t>Caldji, C., Diorio, J., &amp; Meaney, M. (2000). Variations in maternal care in infancy regulate the</w:t>
      </w:r>
      <w:r>
        <w:rPr>
          <w:szCs w:val="16"/>
        </w:rPr>
        <w:tab/>
        <w:t xml:space="preserve">development of stress reactivity. </w:t>
      </w:r>
      <w:proofErr w:type="gramStart"/>
      <w:r>
        <w:rPr>
          <w:i/>
          <w:szCs w:val="16"/>
        </w:rPr>
        <w:t>Biological Psychology</w:t>
      </w:r>
      <w:r>
        <w:rPr>
          <w:szCs w:val="16"/>
        </w:rPr>
        <w:t>, 48, 1164-1174.</w:t>
      </w:r>
      <w:proofErr w:type="gramEnd"/>
    </w:p>
    <w:p w:rsidR="008C485F" w:rsidRDefault="008C485F" w:rsidP="008C485F">
      <w:pPr>
        <w:spacing w:line="480" w:lineRule="auto"/>
        <w:rPr>
          <w:rFonts w:cs="Arial"/>
          <w:color w:val="1A1A1A"/>
          <w:szCs w:val="26"/>
        </w:rPr>
      </w:pPr>
      <w:r w:rsidRPr="00D453C8">
        <w:rPr>
          <w:rFonts w:cs="Arial"/>
          <w:color w:val="1A1A1A"/>
          <w:szCs w:val="26"/>
        </w:rPr>
        <w:t>Cannella, D. T., Hamilton, J. G., &amp; Lobel, M. (2010).</w:t>
      </w:r>
      <w:r>
        <w:rPr>
          <w:rFonts w:cs="Arial"/>
          <w:color w:val="1A1A1A"/>
          <w:szCs w:val="26"/>
        </w:rPr>
        <w:t xml:space="preserve"> Teaching &amp; learning guide for:</w:t>
      </w:r>
      <w:r>
        <w:rPr>
          <w:rFonts w:cs="Arial"/>
          <w:color w:val="1A1A1A"/>
          <w:szCs w:val="26"/>
        </w:rPr>
        <w:tab/>
      </w:r>
      <w:r w:rsidRPr="00D453C8">
        <w:rPr>
          <w:rFonts w:cs="Arial"/>
          <w:color w:val="1A1A1A"/>
          <w:szCs w:val="26"/>
        </w:rPr>
        <w:t>Psychosocial perspectives on pregnancy: Prenatal maternal stress and coping.</w:t>
      </w:r>
      <w:r>
        <w:rPr>
          <w:rFonts w:cs="Arial"/>
          <w:color w:val="1A1A1A"/>
          <w:szCs w:val="26"/>
        </w:rPr>
        <w:t xml:space="preserve"> </w:t>
      </w:r>
      <w:proofErr w:type="gramStart"/>
      <w:r>
        <w:rPr>
          <w:rFonts w:cs="Arial"/>
          <w:i/>
          <w:iCs/>
          <w:color w:val="1A1A1A"/>
          <w:szCs w:val="26"/>
        </w:rPr>
        <w:t>Social and</w:t>
      </w:r>
      <w:r>
        <w:rPr>
          <w:rFonts w:cs="Arial"/>
          <w:i/>
          <w:iCs/>
          <w:color w:val="1A1A1A"/>
          <w:szCs w:val="26"/>
        </w:rPr>
        <w:tab/>
      </w:r>
      <w:r w:rsidRPr="00D453C8">
        <w:rPr>
          <w:rFonts w:cs="Arial"/>
          <w:i/>
          <w:iCs/>
          <w:color w:val="1A1A1A"/>
          <w:szCs w:val="26"/>
        </w:rPr>
        <w:t>Personality Psychology Compass</w:t>
      </w:r>
      <w:r w:rsidRPr="00D453C8">
        <w:rPr>
          <w:rFonts w:cs="Arial"/>
          <w:color w:val="1A1A1A"/>
          <w:szCs w:val="26"/>
        </w:rPr>
        <w:t xml:space="preserve">, </w:t>
      </w:r>
      <w:r w:rsidRPr="00D453C8">
        <w:rPr>
          <w:rFonts w:cs="Arial"/>
          <w:i/>
          <w:iCs/>
          <w:color w:val="1A1A1A"/>
          <w:szCs w:val="26"/>
        </w:rPr>
        <w:t>4</w:t>
      </w:r>
      <w:r w:rsidRPr="00D453C8">
        <w:rPr>
          <w:rFonts w:cs="Arial"/>
          <w:color w:val="1A1A1A"/>
          <w:szCs w:val="26"/>
        </w:rPr>
        <w:t>(2), 159-163.</w:t>
      </w:r>
      <w:proofErr w:type="gramEnd"/>
    </w:p>
    <w:p w:rsidR="008C485F" w:rsidRDefault="008C485F" w:rsidP="008C485F">
      <w:pPr>
        <w:spacing w:line="480" w:lineRule="auto"/>
        <w:rPr>
          <w:rFonts w:cs="Arial"/>
          <w:color w:val="1A1A1A"/>
          <w:szCs w:val="26"/>
        </w:rPr>
      </w:pPr>
      <w:r>
        <w:rPr>
          <w:rFonts w:cs="Arial"/>
          <w:color w:val="1A1A1A"/>
          <w:szCs w:val="26"/>
        </w:rPr>
        <w:t xml:space="preserve">Casey, B.M., McIntire, D.D., &amp; Leveno, K.J. (2001). The continuing value of the </w:t>
      </w:r>
      <w:proofErr w:type="gramStart"/>
      <w:r>
        <w:rPr>
          <w:rFonts w:cs="Arial"/>
          <w:color w:val="1A1A1A"/>
          <w:szCs w:val="26"/>
        </w:rPr>
        <w:t>APGAR</w:t>
      </w:r>
      <w:proofErr w:type="gramEnd"/>
      <w:r>
        <w:rPr>
          <w:rFonts w:cs="Arial"/>
          <w:color w:val="1A1A1A"/>
          <w:szCs w:val="26"/>
        </w:rPr>
        <w:t xml:space="preserve"> score</w:t>
      </w:r>
      <w:r>
        <w:rPr>
          <w:rFonts w:cs="Arial"/>
          <w:color w:val="1A1A1A"/>
          <w:szCs w:val="26"/>
        </w:rPr>
        <w:tab/>
        <w:t xml:space="preserve">for the assessment of newborn infants. </w:t>
      </w:r>
      <w:proofErr w:type="gramStart"/>
      <w:r>
        <w:rPr>
          <w:rFonts w:cs="Arial"/>
          <w:i/>
          <w:color w:val="1A1A1A"/>
          <w:szCs w:val="26"/>
        </w:rPr>
        <w:t>New England Journal of Medicine</w:t>
      </w:r>
      <w:r>
        <w:rPr>
          <w:rFonts w:cs="Arial"/>
          <w:color w:val="1A1A1A"/>
          <w:szCs w:val="26"/>
        </w:rPr>
        <w:t>, 344 (7), 467</w:t>
      </w:r>
      <w:r>
        <w:rPr>
          <w:rFonts w:cs="Arial"/>
          <w:color w:val="1A1A1A"/>
          <w:szCs w:val="26"/>
        </w:rPr>
        <w:tab/>
        <w:t>471.</w:t>
      </w:r>
      <w:proofErr w:type="gramEnd"/>
    </w:p>
    <w:p w:rsidR="008C485F" w:rsidRPr="00C062F8" w:rsidRDefault="008C485F" w:rsidP="008C485F">
      <w:pPr>
        <w:spacing w:line="480" w:lineRule="auto"/>
        <w:rPr>
          <w:rFonts w:cs="Arial"/>
          <w:color w:val="1A1A1A"/>
          <w:szCs w:val="26"/>
        </w:rPr>
      </w:pPr>
      <w:proofErr w:type="gramStart"/>
      <w:r>
        <w:rPr>
          <w:rFonts w:cs="Arial"/>
          <w:color w:val="1A1A1A"/>
          <w:szCs w:val="26"/>
        </w:rPr>
        <w:t>Centers for Disease Control and Prevention.</w:t>
      </w:r>
      <w:proofErr w:type="gramEnd"/>
      <w:r>
        <w:rPr>
          <w:rFonts w:cs="Arial"/>
          <w:color w:val="1A1A1A"/>
          <w:szCs w:val="26"/>
        </w:rPr>
        <w:t xml:space="preserve"> PRAMS model protocol, 2009 version.</w:t>
      </w:r>
      <w:r>
        <w:rPr>
          <w:rFonts w:cs="Arial"/>
          <w:color w:val="1A1A1A"/>
          <w:szCs w:val="26"/>
        </w:rPr>
        <w:tab/>
        <w:t>Unpublished.</w:t>
      </w:r>
    </w:p>
    <w:p w:rsidR="008C485F" w:rsidRPr="009F02E7" w:rsidRDefault="008C485F" w:rsidP="008C48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eastAsia="Cambria" w:cs="Verdana"/>
          <w:szCs w:val="22"/>
          <w:lang w:bidi="en-US"/>
        </w:rPr>
      </w:pPr>
      <w:r>
        <w:rPr>
          <w:rFonts w:eastAsia="Cambria" w:cs="Verdana"/>
          <w:szCs w:val="22"/>
          <w:lang w:bidi="en-US"/>
        </w:rPr>
        <w:t xml:space="preserve">Challis, J.R.G., Matthews, S.G., van Meir, C. &amp; Ramirez, M.M. (1995). </w:t>
      </w:r>
      <w:proofErr w:type="gramStart"/>
      <w:r>
        <w:rPr>
          <w:rFonts w:eastAsia="Cambria" w:cs="Verdana"/>
          <w:szCs w:val="22"/>
          <w:lang w:bidi="en-US"/>
        </w:rPr>
        <w:t>The placental</w:t>
      </w:r>
      <w:r>
        <w:rPr>
          <w:rFonts w:eastAsia="Cambria" w:cs="Verdana"/>
          <w:szCs w:val="22"/>
          <w:lang w:bidi="en-US"/>
        </w:rPr>
        <w:tab/>
        <w:t>corticotropin-releasing hormone - adrenocorticotropin axis.</w:t>
      </w:r>
      <w:proofErr w:type="gramEnd"/>
      <w:r>
        <w:rPr>
          <w:rFonts w:eastAsia="Cambria" w:cs="Verdana"/>
          <w:szCs w:val="22"/>
          <w:lang w:bidi="en-US"/>
        </w:rPr>
        <w:t xml:space="preserve"> </w:t>
      </w:r>
      <w:proofErr w:type="gramStart"/>
      <w:r>
        <w:rPr>
          <w:rFonts w:eastAsia="Cambria" w:cs="Verdana"/>
          <w:i/>
          <w:szCs w:val="22"/>
          <w:lang w:bidi="en-US"/>
        </w:rPr>
        <w:t>Placenta</w:t>
      </w:r>
      <w:r>
        <w:rPr>
          <w:rFonts w:eastAsia="Cambria" w:cs="Verdana"/>
          <w:szCs w:val="22"/>
          <w:lang w:bidi="en-US"/>
        </w:rPr>
        <w:t>, 16, 481-502.</w:t>
      </w:r>
      <w:proofErr w:type="gramEnd"/>
    </w:p>
    <w:p w:rsidR="008C485F" w:rsidRDefault="008C485F" w:rsidP="008C485F">
      <w:pPr>
        <w:spacing w:line="480" w:lineRule="auto"/>
        <w:rPr>
          <w:rFonts w:cs="Helvetica"/>
        </w:rPr>
      </w:pPr>
      <w:r w:rsidRPr="00AD6795">
        <w:rPr>
          <w:rFonts w:cs="Helvetica"/>
        </w:rPr>
        <w:t>Chari</w:t>
      </w:r>
      <w:r>
        <w:rPr>
          <w:rFonts w:cs="Helvetica"/>
        </w:rPr>
        <w:t>l</w:t>
      </w:r>
      <w:r w:rsidRPr="00AD6795">
        <w:rPr>
          <w:rFonts w:cs="Helvetica"/>
        </w:rPr>
        <w:t xml:space="preserve">, A., Laplante, D.P., Vaillancourt, C., &amp; King, S. (2010). </w:t>
      </w:r>
      <w:proofErr w:type="gramStart"/>
      <w:r w:rsidRPr="00AD6795">
        <w:rPr>
          <w:rFonts w:cs="Helvetica"/>
        </w:rPr>
        <w:t>Prenat</w:t>
      </w:r>
      <w:r>
        <w:rPr>
          <w:rFonts w:cs="Helvetica"/>
        </w:rPr>
        <w:t>al stress and brain</w:t>
      </w:r>
      <w:r>
        <w:rPr>
          <w:rFonts w:cs="Helvetica"/>
        </w:rPr>
        <w:tab/>
      </w:r>
      <w:r w:rsidRPr="00AD6795">
        <w:rPr>
          <w:rFonts w:cs="Helvetica"/>
        </w:rPr>
        <w:t>development.</w:t>
      </w:r>
      <w:proofErr w:type="gramEnd"/>
      <w:r w:rsidRPr="00AD6795">
        <w:rPr>
          <w:rFonts w:cs="Helvetica"/>
        </w:rPr>
        <w:t xml:space="preserve"> </w:t>
      </w:r>
      <w:r w:rsidRPr="00AD6795">
        <w:rPr>
          <w:rFonts w:cs="Helvetica"/>
          <w:i/>
          <w:iCs/>
        </w:rPr>
        <w:t>Brain Research Review</w:t>
      </w:r>
      <w:r w:rsidRPr="00AD6795">
        <w:rPr>
          <w:rFonts w:cs="Helvetica"/>
        </w:rPr>
        <w:t xml:space="preserve">, </w:t>
      </w:r>
      <w:r w:rsidRPr="00AD6795">
        <w:rPr>
          <w:rFonts w:cs="Helvetica"/>
          <w:bCs/>
        </w:rPr>
        <w:t>65</w:t>
      </w:r>
      <w:r w:rsidRPr="00AD6795">
        <w:rPr>
          <w:rFonts w:cs="Helvetica"/>
        </w:rPr>
        <w:t xml:space="preserve">(1), </w:t>
      </w:r>
      <w:proofErr w:type="gramStart"/>
      <w:r w:rsidRPr="00AD6795">
        <w:rPr>
          <w:rFonts w:cs="Helvetica"/>
        </w:rPr>
        <w:t>56</w:t>
      </w:r>
      <w:proofErr w:type="gramEnd"/>
      <w:r w:rsidRPr="00AD6795">
        <w:rPr>
          <w:rFonts w:cs="Helvetica"/>
        </w:rPr>
        <w:t>–79.</w:t>
      </w:r>
    </w:p>
    <w:p w:rsidR="008C485F" w:rsidRDefault="008C485F" w:rsidP="008C485F">
      <w:pPr>
        <w:widowControl w:val="0"/>
        <w:spacing w:line="480" w:lineRule="auto"/>
      </w:pPr>
      <w:r w:rsidRPr="00BF485F">
        <w:t>Chan, K.L., Brownridge, D.A., Fong, D.Y.T., Tiwari, A., Leung, W.C., &amp; Ho, P.C. (2012).</w:t>
      </w:r>
      <w:r w:rsidRPr="00BF485F">
        <w:tab/>
        <w:t>Violence against pregnant women can incr</w:t>
      </w:r>
      <w:r>
        <w:t>ease the risk of child abuse: A longitudinal</w:t>
      </w:r>
      <w:r>
        <w:tab/>
      </w:r>
      <w:r w:rsidRPr="00BF485F">
        <w:t xml:space="preserve">study. </w:t>
      </w:r>
      <w:proofErr w:type="gramStart"/>
      <w:r w:rsidRPr="00BF485F">
        <w:rPr>
          <w:i/>
        </w:rPr>
        <w:t>Child Abuse &amp; Neglect</w:t>
      </w:r>
      <w:r w:rsidRPr="00BF485F">
        <w:t>, 36, 275-284.</w:t>
      </w:r>
      <w:proofErr w:type="gramEnd"/>
    </w:p>
    <w:p w:rsidR="008C485F" w:rsidRPr="001C3D58" w:rsidRDefault="008C485F" w:rsidP="008C485F">
      <w:pPr>
        <w:widowControl w:val="0"/>
        <w:spacing w:line="480" w:lineRule="auto"/>
      </w:pPr>
      <w:r w:rsidRPr="001C3D58">
        <w:rPr>
          <w:rFonts w:eastAsiaTheme="minorHAnsi" w:cs="Arial"/>
          <w:color w:val="1A1A1A"/>
          <w:szCs w:val="26"/>
        </w:rPr>
        <w:t>Christian, L. M. (2012). Physiological reactivity to psycholog</w:t>
      </w:r>
      <w:r>
        <w:rPr>
          <w:rFonts w:eastAsiaTheme="minorHAnsi" w:cs="Arial"/>
          <w:color w:val="1A1A1A"/>
          <w:szCs w:val="26"/>
        </w:rPr>
        <w:t>ical stress in human pregnancy:</w:t>
      </w:r>
      <w:r>
        <w:rPr>
          <w:rFonts w:eastAsiaTheme="minorHAnsi" w:cs="Arial"/>
          <w:color w:val="1A1A1A"/>
          <w:szCs w:val="26"/>
        </w:rPr>
        <w:tab/>
      </w:r>
      <w:r w:rsidRPr="001C3D58">
        <w:rPr>
          <w:rFonts w:eastAsiaTheme="minorHAnsi" w:cs="Arial"/>
          <w:color w:val="1A1A1A"/>
          <w:szCs w:val="26"/>
        </w:rPr>
        <w:t xml:space="preserve">Current knowledge and future directions. </w:t>
      </w:r>
      <w:r w:rsidRPr="001C3D58">
        <w:rPr>
          <w:rFonts w:eastAsiaTheme="minorHAnsi" w:cs="Arial"/>
          <w:i/>
          <w:iCs/>
          <w:color w:val="1A1A1A"/>
          <w:szCs w:val="26"/>
        </w:rPr>
        <w:t>Progress in neurobiology</w:t>
      </w:r>
      <w:r w:rsidRPr="001C3D58">
        <w:rPr>
          <w:rFonts w:eastAsiaTheme="minorHAnsi" w:cs="Arial"/>
          <w:color w:val="1A1A1A"/>
          <w:szCs w:val="26"/>
        </w:rPr>
        <w:t xml:space="preserve">, </w:t>
      </w:r>
      <w:r w:rsidRPr="004437E0">
        <w:rPr>
          <w:rFonts w:eastAsiaTheme="minorHAnsi" w:cs="Arial"/>
          <w:iCs/>
          <w:color w:val="1A1A1A"/>
          <w:szCs w:val="26"/>
        </w:rPr>
        <w:t>99</w:t>
      </w:r>
      <w:r w:rsidRPr="001C3D58">
        <w:rPr>
          <w:rFonts w:eastAsiaTheme="minorHAnsi" w:cs="Arial"/>
          <w:color w:val="1A1A1A"/>
          <w:szCs w:val="26"/>
        </w:rPr>
        <w:t>(2), 106-116.</w:t>
      </w:r>
    </w:p>
    <w:p w:rsidR="009D3BCF" w:rsidRDefault="008C485F" w:rsidP="008C485F">
      <w:pPr>
        <w:spacing w:line="480" w:lineRule="auto"/>
        <w:rPr>
          <w:szCs w:val="32"/>
        </w:rPr>
      </w:pPr>
      <w:r w:rsidRPr="002F220B">
        <w:rPr>
          <w:szCs w:val="32"/>
        </w:rPr>
        <w:t xml:space="preserve">Chrousos, G. P. (1998). </w:t>
      </w:r>
      <w:proofErr w:type="gramStart"/>
      <w:r w:rsidRPr="002F220B">
        <w:rPr>
          <w:szCs w:val="32"/>
        </w:rPr>
        <w:t>Stressors, stress, and neuroendocr</w:t>
      </w:r>
      <w:r>
        <w:rPr>
          <w:szCs w:val="32"/>
        </w:rPr>
        <w:t>ine integration of the adaptive</w:t>
      </w:r>
      <w:r>
        <w:rPr>
          <w:szCs w:val="32"/>
        </w:rPr>
        <w:tab/>
      </w:r>
      <w:r w:rsidRPr="002F220B">
        <w:rPr>
          <w:szCs w:val="32"/>
        </w:rPr>
        <w:t>response.</w:t>
      </w:r>
      <w:proofErr w:type="gramEnd"/>
      <w:r w:rsidRPr="002F220B">
        <w:rPr>
          <w:szCs w:val="32"/>
        </w:rPr>
        <w:t xml:space="preserve"> In P. Csermely (Ed.), </w:t>
      </w:r>
      <w:r w:rsidRPr="002F220B">
        <w:rPr>
          <w:i/>
          <w:iCs/>
          <w:szCs w:val="32"/>
        </w:rPr>
        <w:t>Stress of life: From molecules to man</w:t>
      </w:r>
      <w:r>
        <w:rPr>
          <w:szCs w:val="32"/>
        </w:rPr>
        <w:t xml:space="preserve"> (pp. 311-335). New</w:t>
      </w:r>
      <w:r>
        <w:rPr>
          <w:szCs w:val="32"/>
        </w:rPr>
        <w:tab/>
      </w:r>
      <w:r w:rsidRPr="002F220B">
        <w:rPr>
          <w:szCs w:val="32"/>
        </w:rPr>
        <w:t>York, NY: New York Academy of Science.</w:t>
      </w:r>
    </w:p>
    <w:p w:rsidR="008C485F" w:rsidRPr="009D3BCF" w:rsidRDefault="009D3BCF" w:rsidP="008C485F">
      <w:pPr>
        <w:spacing w:line="480" w:lineRule="auto"/>
        <w:rPr>
          <w:szCs w:val="32"/>
        </w:rPr>
      </w:pPr>
      <w:r w:rsidRPr="009D3BCF">
        <w:rPr>
          <w:rFonts w:cs="Arial"/>
          <w:color w:val="1A1A1A"/>
          <w:szCs w:val="26"/>
        </w:rPr>
        <w:t xml:space="preserve">Chuang, L. L., Lin, L. C., Cheng, P. J., Chen, C. H., Wu, S. C., &amp; </w:t>
      </w:r>
      <w:r>
        <w:rPr>
          <w:rFonts w:cs="Arial"/>
          <w:color w:val="1A1A1A"/>
          <w:szCs w:val="26"/>
        </w:rPr>
        <w:t>Chang, C. L. (2012). Effects of</w:t>
      </w:r>
      <w:r>
        <w:rPr>
          <w:rFonts w:cs="Arial"/>
          <w:color w:val="1A1A1A"/>
          <w:szCs w:val="26"/>
        </w:rPr>
        <w:tab/>
      </w:r>
      <w:r w:rsidRPr="009D3BCF">
        <w:rPr>
          <w:rFonts w:cs="Arial"/>
          <w:color w:val="1A1A1A"/>
          <w:szCs w:val="26"/>
        </w:rPr>
        <w:t>a relaxation training programme on immediate and prol</w:t>
      </w:r>
      <w:r>
        <w:rPr>
          <w:rFonts w:cs="Arial"/>
          <w:color w:val="1A1A1A"/>
          <w:szCs w:val="26"/>
        </w:rPr>
        <w:t>onged stress responses in women</w:t>
      </w:r>
      <w:r>
        <w:rPr>
          <w:rFonts w:cs="Arial"/>
          <w:color w:val="1A1A1A"/>
          <w:szCs w:val="26"/>
        </w:rPr>
        <w:tab/>
      </w:r>
      <w:r w:rsidRPr="009D3BCF">
        <w:rPr>
          <w:rFonts w:cs="Arial"/>
          <w:color w:val="1A1A1A"/>
          <w:szCs w:val="26"/>
        </w:rPr>
        <w:t xml:space="preserve">with preterm labour. </w:t>
      </w:r>
      <w:proofErr w:type="gramStart"/>
      <w:r>
        <w:rPr>
          <w:rFonts w:cs="Arial"/>
          <w:i/>
          <w:iCs/>
          <w:color w:val="1A1A1A"/>
          <w:szCs w:val="26"/>
        </w:rPr>
        <w:t>Journal of Advanced N</w:t>
      </w:r>
      <w:r w:rsidRPr="009D3BCF">
        <w:rPr>
          <w:rFonts w:cs="Arial"/>
          <w:i/>
          <w:iCs/>
          <w:color w:val="1A1A1A"/>
          <w:szCs w:val="26"/>
        </w:rPr>
        <w:t>ursing</w:t>
      </w:r>
      <w:r w:rsidRPr="009D3BCF">
        <w:rPr>
          <w:rFonts w:cs="Arial"/>
          <w:color w:val="1A1A1A"/>
          <w:szCs w:val="26"/>
        </w:rPr>
        <w:t xml:space="preserve">, </w:t>
      </w:r>
      <w:r w:rsidRPr="009D3BCF">
        <w:rPr>
          <w:rFonts w:cs="Arial"/>
          <w:i/>
          <w:iCs/>
          <w:color w:val="1A1A1A"/>
          <w:szCs w:val="26"/>
        </w:rPr>
        <w:t>68</w:t>
      </w:r>
      <w:r w:rsidRPr="009D3BCF">
        <w:rPr>
          <w:rFonts w:cs="Arial"/>
          <w:color w:val="1A1A1A"/>
          <w:szCs w:val="26"/>
        </w:rPr>
        <w:t>(1), 170-180.</w:t>
      </w:r>
      <w:proofErr w:type="gramEnd"/>
    </w:p>
    <w:p w:rsidR="008C485F" w:rsidRPr="004162CB" w:rsidRDefault="008C485F" w:rsidP="008C485F">
      <w:pPr>
        <w:spacing w:line="480" w:lineRule="auto"/>
        <w:rPr>
          <w:szCs w:val="32"/>
        </w:rPr>
      </w:pPr>
      <w:proofErr w:type="gramStart"/>
      <w:r w:rsidRPr="004162CB">
        <w:rPr>
          <w:rFonts w:eastAsiaTheme="minorHAnsi" w:cs="Arial"/>
          <w:color w:val="1A1A1A"/>
          <w:szCs w:val="26"/>
        </w:rPr>
        <w:t>Class, Q. A., Lichtenstein, P., Långström, N., &amp; D'Onofrio, B. M. (2011).</w:t>
      </w:r>
      <w:proofErr w:type="gramEnd"/>
      <w:r w:rsidRPr="004162CB">
        <w:rPr>
          <w:rFonts w:eastAsiaTheme="minorHAnsi" w:cs="Arial"/>
          <w:color w:val="1A1A1A"/>
          <w:szCs w:val="26"/>
        </w:rPr>
        <w:t xml:space="preserve"> Timing of pren</w:t>
      </w:r>
      <w:r>
        <w:rPr>
          <w:rFonts w:eastAsiaTheme="minorHAnsi" w:cs="Arial"/>
          <w:color w:val="1A1A1A"/>
          <w:szCs w:val="26"/>
        </w:rPr>
        <w:t>atal</w:t>
      </w:r>
      <w:r>
        <w:rPr>
          <w:rFonts w:eastAsiaTheme="minorHAnsi" w:cs="Arial"/>
          <w:color w:val="1A1A1A"/>
          <w:szCs w:val="26"/>
        </w:rPr>
        <w:tab/>
      </w:r>
      <w:r w:rsidRPr="004162CB">
        <w:rPr>
          <w:rFonts w:eastAsiaTheme="minorHAnsi" w:cs="Arial"/>
          <w:color w:val="1A1A1A"/>
          <w:szCs w:val="26"/>
        </w:rPr>
        <w:t>maternal exposure to severe life events and adverse p</w:t>
      </w:r>
      <w:r>
        <w:rPr>
          <w:rFonts w:eastAsiaTheme="minorHAnsi" w:cs="Arial"/>
          <w:color w:val="1A1A1A"/>
          <w:szCs w:val="26"/>
        </w:rPr>
        <w:t>regnancy outcomes: a population</w:t>
      </w:r>
      <w:r>
        <w:rPr>
          <w:rFonts w:eastAsiaTheme="minorHAnsi" w:cs="Arial"/>
          <w:color w:val="1A1A1A"/>
          <w:szCs w:val="26"/>
        </w:rPr>
        <w:tab/>
      </w:r>
      <w:r w:rsidRPr="004162CB">
        <w:rPr>
          <w:rFonts w:eastAsiaTheme="minorHAnsi" w:cs="Arial"/>
          <w:color w:val="1A1A1A"/>
          <w:szCs w:val="26"/>
        </w:rPr>
        <w:t xml:space="preserve">study of 2.6 million pregnancies. </w:t>
      </w:r>
      <w:r w:rsidRPr="004162CB">
        <w:rPr>
          <w:rFonts w:eastAsiaTheme="minorHAnsi" w:cs="Arial"/>
          <w:i/>
          <w:iCs/>
          <w:color w:val="1A1A1A"/>
          <w:szCs w:val="26"/>
        </w:rPr>
        <w:t>Psychosomatic medicine</w:t>
      </w:r>
      <w:r w:rsidRPr="004162CB">
        <w:rPr>
          <w:rFonts w:eastAsiaTheme="minorHAnsi" w:cs="Arial"/>
          <w:color w:val="1A1A1A"/>
          <w:szCs w:val="26"/>
        </w:rPr>
        <w:t xml:space="preserve">, </w:t>
      </w:r>
      <w:r w:rsidRPr="004437E0">
        <w:rPr>
          <w:rFonts w:eastAsiaTheme="minorHAnsi" w:cs="Arial"/>
          <w:iCs/>
          <w:color w:val="1A1A1A"/>
          <w:szCs w:val="26"/>
        </w:rPr>
        <w:t>73</w:t>
      </w:r>
      <w:r w:rsidRPr="004437E0">
        <w:rPr>
          <w:rFonts w:eastAsiaTheme="minorHAnsi" w:cs="Arial"/>
          <w:color w:val="1A1A1A"/>
          <w:szCs w:val="26"/>
        </w:rPr>
        <w:t>(</w:t>
      </w:r>
      <w:r w:rsidRPr="004162CB">
        <w:rPr>
          <w:rFonts w:eastAsiaTheme="minorHAnsi" w:cs="Arial"/>
          <w:color w:val="1A1A1A"/>
          <w:szCs w:val="26"/>
        </w:rPr>
        <w:t>3), 234-241.</w:t>
      </w:r>
    </w:p>
    <w:p w:rsidR="008C485F" w:rsidRDefault="008C485F" w:rsidP="008C485F">
      <w:pPr>
        <w:spacing w:line="480" w:lineRule="auto"/>
        <w:rPr>
          <w:szCs w:val="32"/>
        </w:rPr>
      </w:pPr>
      <w:r>
        <w:rPr>
          <w:szCs w:val="32"/>
        </w:rPr>
        <w:t>Coe, C.L., Lulbach, G.R., &amp; Schneider, M.L. (2002). Prenatal disturbance alters the size of the</w:t>
      </w:r>
      <w:r>
        <w:rPr>
          <w:szCs w:val="32"/>
        </w:rPr>
        <w:tab/>
        <w:t xml:space="preserve">corpus callosum in young monkeys. </w:t>
      </w:r>
      <w:proofErr w:type="gramStart"/>
      <w:r>
        <w:rPr>
          <w:i/>
          <w:szCs w:val="32"/>
        </w:rPr>
        <w:t>Developmental Psychobiology</w:t>
      </w:r>
      <w:r>
        <w:rPr>
          <w:szCs w:val="32"/>
        </w:rPr>
        <w:t>, 41, 178-185.</w:t>
      </w:r>
      <w:proofErr w:type="gramEnd"/>
    </w:p>
    <w:p w:rsidR="008C485F" w:rsidRDefault="008C485F" w:rsidP="008C485F">
      <w:pPr>
        <w:spacing w:line="480" w:lineRule="auto"/>
        <w:rPr>
          <w:szCs w:val="32"/>
        </w:rPr>
      </w:pPr>
      <w:proofErr w:type="gramStart"/>
      <w:r>
        <w:rPr>
          <w:szCs w:val="32"/>
        </w:rPr>
        <w:t>Coe, C.L., Kramer, M., Czeh, B., Gould, E., Reeves, A.J., Kirschbaum, C., &amp; Fuchs, E. (2003).</w:t>
      </w:r>
      <w:proofErr w:type="gramEnd"/>
      <w:r>
        <w:rPr>
          <w:szCs w:val="32"/>
        </w:rPr>
        <w:tab/>
        <w:t>Prenatal stress diminishes neurogenesis in the dentate gyrus of juvenile rhesus monkeys.</w:t>
      </w:r>
      <w:r>
        <w:rPr>
          <w:szCs w:val="32"/>
        </w:rPr>
        <w:tab/>
      </w:r>
      <w:proofErr w:type="gramStart"/>
      <w:r>
        <w:rPr>
          <w:i/>
          <w:szCs w:val="32"/>
        </w:rPr>
        <w:t>Biological Psychiatry</w:t>
      </w:r>
      <w:r>
        <w:rPr>
          <w:szCs w:val="32"/>
        </w:rPr>
        <w:t>, 54, 1025-1034.</w:t>
      </w:r>
      <w:proofErr w:type="gramEnd"/>
    </w:p>
    <w:p w:rsidR="008C485F" w:rsidRDefault="008C485F" w:rsidP="008C485F">
      <w:pPr>
        <w:spacing w:line="480" w:lineRule="auto"/>
        <w:rPr>
          <w:rFonts w:cs="Arial"/>
          <w:color w:val="1A1A1A"/>
          <w:szCs w:val="26"/>
        </w:rPr>
      </w:pPr>
      <w:r w:rsidRPr="002276E0">
        <w:rPr>
          <w:rFonts w:cs="Arial"/>
          <w:color w:val="1A1A1A"/>
          <w:szCs w:val="26"/>
        </w:rPr>
        <w:t>Collins, S. R., Davis, K., Doty, M. M., &amp; Ho, A. Wages, Health Benefits, and Workers’</w:t>
      </w:r>
      <w:r>
        <w:rPr>
          <w:rFonts w:cs="Arial"/>
          <w:color w:val="1A1A1A"/>
          <w:szCs w:val="26"/>
        </w:rPr>
        <w:t xml:space="preserve"> Health</w:t>
      </w:r>
      <w:r>
        <w:rPr>
          <w:rFonts w:cs="Arial"/>
          <w:color w:val="1A1A1A"/>
          <w:szCs w:val="26"/>
        </w:rPr>
        <w:tab/>
      </w:r>
      <w:r w:rsidRPr="002276E0">
        <w:rPr>
          <w:rFonts w:cs="Arial"/>
          <w:color w:val="1A1A1A"/>
          <w:szCs w:val="26"/>
        </w:rPr>
        <w:t>(New York: The Commonwealth Fund, Oct. 2004); SR Co</w:t>
      </w:r>
      <w:r>
        <w:rPr>
          <w:rFonts w:cs="Arial"/>
          <w:color w:val="1A1A1A"/>
          <w:szCs w:val="26"/>
        </w:rPr>
        <w:t>llins, C. Schoen, D. Colasanto,</w:t>
      </w:r>
      <w:r>
        <w:rPr>
          <w:rFonts w:cs="Arial"/>
          <w:color w:val="1A1A1A"/>
          <w:szCs w:val="26"/>
        </w:rPr>
        <w:tab/>
      </w:r>
      <w:r w:rsidRPr="002276E0">
        <w:rPr>
          <w:rFonts w:cs="Arial"/>
          <w:color w:val="1A1A1A"/>
          <w:szCs w:val="26"/>
        </w:rPr>
        <w:t xml:space="preserve">and DA Downey. </w:t>
      </w:r>
      <w:r w:rsidRPr="002276E0">
        <w:rPr>
          <w:rFonts w:cs="Arial"/>
          <w:i/>
          <w:iCs/>
          <w:color w:val="1A1A1A"/>
          <w:szCs w:val="26"/>
        </w:rPr>
        <w:t>On the Edge: Low-Wage Workers and Their Heal</w:t>
      </w:r>
      <w:r>
        <w:rPr>
          <w:rFonts w:cs="Arial"/>
          <w:i/>
          <w:iCs/>
          <w:color w:val="1A1A1A"/>
          <w:szCs w:val="26"/>
        </w:rPr>
        <w:t>th Insurance</w:t>
      </w:r>
      <w:r>
        <w:rPr>
          <w:rFonts w:cs="Arial"/>
          <w:i/>
          <w:iCs/>
          <w:color w:val="1A1A1A"/>
          <w:szCs w:val="26"/>
        </w:rPr>
        <w:tab/>
      </w:r>
      <w:r w:rsidRPr="002276E0">
        <w:rPr>
          <w:rFonts w:cs="Arial"/>
          <w:i/>
          <w:iCs/>
          <w:color w:val="1A1A1A"/>
          <w:szCs w:val="26"/>
        </w:rPr>
        <w:t>Coverage, Findings from the 2001 Health Insurance Survey</w:t>
      </w:r>
      <w:r w:rsidRPr="002276E0">
        <w:rPr>
          <w:rFonts w:cs="Arial"/>
          <w:color w:val="1A1A1A"/>
          <w:szCs w:val="26"/>
        </w:rPr>
        <w:t>, 331-37.</w:t>
      </w:r>
    </w:p>
    <w:p w:rsidR="00C5570E" w:rsidRDefault="008C485F" w:rsidP="008C485F">
      <w:pPr>
        <w:spacing w:line="480" w:lineRule="auto"/>
        <w:rPr>
          <w:rFonts w:eastAsiaTheme="minorHAnsi" w:cs="Arial"/>
          <w:color w:val="222222"/>
        </w:rPr>
      </w:pPr>
      <w:r w:rsidRPr="00BA3388">
        <w:rPr>
          <w:rFonts w:eastAsiaTheme="minorHAnsi" w:cs="Arial"/>
          <w:color w:val="222222"/>
        </w:rPr>
        <w:t xml:space="preserve">Collins, L. M., &amp; Lanza, S. T. (2010). </w:t>
      </w:r>
      <w:proofErr w:type="gramStart"/>
      <w:r w:rsidRPr="00BA3388">
        <w:rPr>
          <w:rFonts w:eastAsiaTheme="minorHAnsi" w:cs="Arial"/>
          <w:i/>
          <w:iCs/>
          <w:color w:val="222222"/>
        </w:rPr>
        <w:t>Latent class and latent tran</w:t>
      </w:r>
      <w:r>
        <w:rPr>
          <w:rFonts w:eastAsiaTheme="minorHAnsi" w:cs="Arial"/>
          <w:i/>
          <w:iCs/>
          <w:color w:val="222222"/>
        </w:rPr>
        <w:t>sition analysis for the social,</w:t>
      </w:r>
      <w:r>
        <w:rPr>
          <w:rFonts w:eastAsiaTheme="minorHAnsi" w:cs="Arial"/>
          <w:i/>
          <w:iCs/>
          <w:color w:val="222222"/>
        </w:rPr>
        <w:tab/>
      </w:r>
      <w:r w:rsidRPr="00BA3388">
        <w:rPr>
          <w:rFonts w:eastAsiaTheme="minorHAnsi" w:cs="Arial"/>
          <w:i/>
          <w:iCs/>
          <w:color w:val="222222"/>
        </w:rPr>
        <w:t>behavioral, and health sciences</w:t>
      </w:r>
      <w:r w:rsidRPr="00BA3388">
        <w:rPr>
          <w:rFonts w:eastAsiaTheme="minorHAnsi" w:cs="Arial"/>
          <w:color w:val="222222"/>
        </w:rPr>
        <w:t>.</w:t>
      </w:r>
      <w:proofErr w:type="gramEnd"/>
      <w:r w:rsidRPr="00BA3388">
        <w:rPr>
          <w:rFonts w:eastAsiaTheme="minorHAnsi" w:cs="Arial"/>
          <w:color w:val="222222"/>
        </w:rPr>
        <w:t xml:space="preserve"> New York: Wiley.</w:t>
      </w:r>
    </w:p>
    <w:p w:rsidR="008C485F" w:rsidRPr="00C5570E" w:rsidRDefault="00C5570E" w:rsidP="008C485F">
      <w:pPr>
        <w:spacing w:line="480" w:lineRule="auto"/>
        <w:rPr>
          <w:szCs w:val="32"/>
        </w:rPr>
      </w:pPr>
      <w:r w:rsidRPr="00C5570E">
        <w:rPr>
          <w:rFonts w:cs="Arial"/>
          <w:color w:val="1A1A1A"/>
          <w:szCs w:val="26"/>
        </w:rPr>
        <w:t>Collins Jr. J. W., Wambach, J., David, R. J., &amp; Rankin, K. M. (2009). Women’</w:t>
      </w:r>
      <w:r>
        <w:rPr>
          <w:rFonts w:cs="Arial"/>
          <w:color w:val="1A1A1A"/>
          <w:szCs w:val="26"/>
        </w:rPr>
        <w:t>s lifelong</w:t>
      </w:r>
      <w:r>
        <w:rPr>
          <w:rFonts w:cs="Arial"/>
          <w:color w:val="1A1A1A"/>
          <w:szCs w:val="26"/>
        </w:rPr>
        <w:tab/>
      </w:r>
      <w:r w:rsidRPr="00C5570E">
        <w:rPr>
          <w:rFonts w:cs="Arial"/>
          <w:color w:val="1A1A1A"/>
          <w:szCs w:val="26"/>
        </w:rPr>
        <w:t>exposure to neighborhood poverty and low birth weight: a population-based study.</w:t>
      </w:r>
      <w:r>
        <w:rPr>
          <w:rFonts w:cs="Arial"/>
          <w:color w:val="1A1A1A"/>
          <w:szCs w:val="26"/>
        </w:rPr>
        <w:tab/>
      </w:r>
      <w:r>
        <w:rPr>
          <w:rFonts w:cs="Arial"/>
          <w:i/>
          <w:iCs/>
          <w:color w:val="1A1A1A"/>
          <w:szCs w:val="26"/>
        </w:rPr>
        <w:t>Maternal and Child Health J</w:t>
      </w:r>
      <w:r w:rsidRPr="00C5570E">
        <w:rPr>
          <w:rFonts w:cs="Arial"/>
          <w:i/>
          <w:iCs/>
          <w:color w:val="1A1A1A"/>
          <w:szCs w:val="26"/>
        </w:rPr>
        <w:t>ournal</w:t>
      </w:r>
      <w:r w:rsidRPr="00C5570E">
        <w:rPr>
          <w:rFonts w:cs="Arial"/>
          <w:color w:val="1A1A1A"/>
          <w:szCs w:val="26"/>
        </w:rPr>
        <w:t xml:space="preserve">, </w:t>
      </w:r>
      <w:r w:rsidRPr="00C5570E">
        <w:rPr>
          <w:rFonts w:cs="Arial"/>
          <w:i/>
          <w:iCs/>
          <w:color w:val="1A1A1A"/>
          <w:szCs w:val="26"/>
        </w:rPr>
        <w:t>13</w:t>
      </w:r>
      <w:r w:rsidRPr="00C5570E">
        <w:rPr>
          <w:rFonts w:cs="Arial"/>
          <w:color w:val="1A1A1A"/>
          <w:szCs w:val="26"/>
        </w:rPr>
        <w:t>(3), 326-333.</w:t>
      </w:r>
    </w:p>
    <w:p w:rsidR="008C485F" w:rsidRDefault="008C485F" w:rsidP="008C485F">
      <w:pPr>
        <w:widowControl w:val="0"/>
        <w:spacing w:line="480" w:lineRule="auto"/>
        <w:rPr>
          <w:szCs w:val="22"/>
        </w:rPr>
      </w:pPr>
      <w:proofErr w:type="gramStart"/>
      <w:r w:rsidRPr="0018578A">
        <w:rPr>
          <w:szCs w:val="22"/>
        </w:rPr>
        <w:t>Combs-Orme, T. (1990).</w:t>
      </w:r>
      <w:proofErr w:type="gramEnd"/>
      <w:r w:rsidRPr="0018578A">
        <w:rPr>
          <w:szCs w:val="22"/>
        </w:rPr>
        <w:t xml:space="preserve"> </w:t>
      </w:r>
      <w:proofErr w:type="gramStart"/>
      <w:r w:rsidRPr="0018578A">
        <w:rPr>
          <w:i/>
          <w:szCs w:val="22"/>
        </w:rPr>
        <w:t>Social work practice in maternal and child health</w:t>
      </w:r>
      <w:r w:rsidRPr="0018578A">
        <w:rPr>
          <w:szCs w:val="22"/>
        </w:rPr>
        <w:t>.</w:t>
      </w:r>
      <w:proofErr w:type="gramEnd"/>
      <w:r w:rsidRPr="0018578A">
        <w:rPr>
          <w:szCs w:val="22"/>
        </w:rPr>
        <w:t xml:space="preserve"> New York: Springer</w:t>
      </w:r>
    </w:p>
    <w:p w:rsidR="008C485F" w:rsidRDefault="008C485F" w:rsidP="008C485F">
      <w:pPr>
        <w:widowControl w:val="0"/>
        <w:spacing w:line="480" w:lineRule="auto"/>
        <w:ind w:firstLine="720"/>
        <w:rPr>
          <w:szCs w:val="22"/>
        </w:rPr>
      </w:pPr>
      <w:r w:rsidRPr="0018578A">
        <w:rPr>
          <w:szCs w:val="22"/>
        </w:rPr>
        <w:t>Publishing Company.</w:t>
      </w:r>
    </w:p>
    <w:p w:rsidR="008C485F" w:rsidRPr="0018578A" w:rsidRDefault="008C485F" w:rsidP="008C485F">
      <w:pPr>
        <w:widowControl w:val="0"/>
        <w:spacing w:line="480" w:lineRule="auto"/>
        <w:rPr>
          <w:szCs w:val="22"/>
        </w:rPr>
      </w:pPr>
      <w:proofErr w:type="gramStart"/>
      <w:r w:rsidRPr="0018578A">
        <w:rPr>
          <w:szCs w:val="22"/>
        </w:rPr>
        <w:t>Combs-Orme, T. (1987).</w:t>
      </w:r>
      <w:proofErr w:type="gramEnd"/>
      <w:r w:rsidRPr="0018578A">
        <w:rPr>
          <w:szCs w:val="22"/>
        </w:rPr>
        <w:t xml:space="preserve"> Infant mortality: Priority for social work. </w:t>
      </w:r>
      <w:r w:rsidRPr="0018578A">
        <w:rPr>
          <w:i/>
          <w:szCs w:val="22"/>
        </w:rPr>
        <w:t>Social Work</w:t>
      </w:r>
      <w:r>
        <w:rPr>
          <w:szCs w:val="22"/>
        </w:rPr>
        <w:t>, 32(</w:t>
      </w:r>
      <w:r w:rsidRPr="0018578A">
        <w:rPr>
          <w:szCs w:val="22"/>
        </w:rPr>
        <w:t>6),</w:t>
      </w:r>
    </w:p>
    <w:p w:rsidR="008C485F" w:rsidRDefault="008C485F" w:rsidP="008C485F">
      <w:pPr>
        <w:widowControl w:val="0"/>
        <w:spacing w:line="480" w:lineRule="auto"/>
        <w:ind w:firstLine="720"/>
        <w:rPr>
          <w:szCs w:val="22"/>
        </w:rPr>
      </w:pPr>
      <w:r w:rsidRPr="0018578A">
        <w:rPr>
          <w:szCs w:val="22"/>
        </w:rPr>
        <w:t>507-511.</w:t>
      </w:r>
    </w:p>
    <w:p w:rsidR="008C485F" w:rsidRPr="00D61701" w:rsidRDefault="008C485F" w:rsidP="00D61701">
      <w:pPr>
        <w:widowControl w:val="0"/>
        <w:spacing w:line="480" w:lineRule="auto"/>
        <w:rPr>
          <w:szCs w:val="22"/>
        </w:rPr>
      </w:pPr>
      <w:proofErr w:type="gramStart"/>
      <w:r w:rsidRPr="0018578A">
        <w:rPr>
          <w:szCs w:val="22"/>
        </w:rPr>
        <w:t>Combs-Orme, T. &amp; Cain, D.S. (2006).</w:t>
      </w:r>
      <w:proofErr w:type="gramEnd"/>
      <w:r w:rsidRPr="0018578A">
        <w:rPr>
          <w:szCs w:val="22"/>
        </w:rPr>
        <w:t xml:space="preserve"> The daily lives of poor i</w:t>
      </w:r>
      <w:r>
        <w:rPr>
          <w:szCs w:val="22"/>
        </w:rPr>
        <w:t>nfants: Consistent disadvantage.</w:t>
      </w:r>
      <w:r>
        <w:rPr>
          <w:szCs w:val="22"/>
        </w:rPr>
        <w:tab/>
      </w:r>
      <w:proofErr w:type="gramStart"/>
      <w:r w:rsidRPr="0018578A">
        <w:rPr>
          <w:i/>
          <w:szCs w:val="22"/>
        </w:rPr>
        <w:t>Journal of Children &amp; Poverty</w:t>
      </w:r>
      <w:r w:rsidRPr="0018578A">
        <w:rPr>
          <w:szCs w:val="22"/>
        </w:rPr>
        <w:t>, 12(1), 1-20.</w:t>
      </w:r>
      <w:proofErr w:type="gramEnd"/>
    </w:p>
    <w:p w:rsidR="008C485F" w:rsidRPr="00DB64C7" w:rsidRDefault="008C485F" w:rsidP="008C485F">
      <w:pPr>
        <w:widowControl w:val="0"/>
        <w:spacing w:line="480" w:lineRule="auto"/>
        <w:rPr>
          <w:szCs w:val="22"/>
        </w:rPr>
      </w:pPr>
      <w:proofErr w:type="gramStart"/>
      <w:r w:rsidRPr="00DB64C7">
        <w:rPr>
          <w:szCs w:val="22"/>
        </w:rPr>
        <w:t>Commission on Social Determinants of Health, (2008).</w:t>
      </w:r>
      <w:proofErr w:type="gramEnd"/>
      <w:r w:rsidRPr="00DB64C7">
        <w:rPr>
          <w:szCs w:val="22"/>
        </w:rPr>
        <w:t xml:space="preserve"> </w:t>
      </w:r>
      <w:r w:rsidRPr="00DB64C7">
        <w:rPr>
          <w:i/>
          <w:iCs/>
          <w:szCs w:val="22"/>
        </w:rPr>
        <w:t xml:space="preserve">Closing </w:t>
      </w:r>
      <w:r>
        <w:rPr>
          <w:i/>
          <w:iCs/>
          <w:szCs w:val="22"/>
        </w:rPr>
        <w:t>the gap in a generation: health</w:t>
      </w:r>
      <w:r>
        <w:rPr>
          <w:i/>
          <w:iCs/>
          <w:szCs w:val="22"/>
        </w:rPr>
        <w:tab/>
      </w:r>
      <w:r w:rsidRPr="00DB64C7">
        <w:rPr>
          <w:i/>
          <w:iCs/>
          <w:szCs w:val="22"/>
        </w:rPr>
        <w:t>equity through action on the social determinants</w:t>
      </w:r>
      <w:r>
        <w:rPr>
          <w:i/>
          <w:iCs/>
          <w:szCs w:val="22"/>
        </w:rPr>
        <w:t xml:space="preserve"> of health. </w:t>
      </w:r>
      <w:proofErr w:type="gramStart"/>
      <w:r>
        <w:rPr>
          <w:i/>
          <w:iCs/>
          <w:szCs w:val="22"/>
        </w:rPr>
        <w:t>Final Report of the</w:t>
      </w:r>
      <w:r>
        <w:rPr>
          <w:i/>
          <w:iCs/>
          <w:szCs w:val="22"/>
        </w:rPr>
        <w:tab/>
      </w:r>
      <w:r w:rsidRPr="00DB64C7">
        <w:rPr>
          <w:i/>
          <w:iCs/>
          <w:szCs w:val="22"/>
        </w:rPr>
        <w:t>Commission on Social Determinants of Health.</w:t>
      </w:r>
      <w:proofErr w:type="gramEnd"/>
      <w:r w:rsidRPr="00DB64C7">
        <w:rPr>
          <w:i/>
          <w:iCs/>
          <w:szCs w:val="22"/>
        </w:rPr>
        <w:t xml:space="preserve"> </w:t>
      </w:r>
      <w:proofErr w:type="gramStart"/>
      <w:r w:rsidRPr="00DB64C7">
        <w:rPr>
          <w:szCs w:val="22"/>
        </w:rPr>
        <w:t>Gen</w:t>
      </w:r>
      <w:r>
        <w:rPr>
          <w:szCs w:val="22"/>
        </w:rPr>
        <w:t>eva, World Health Organization.</w:t>
      </w:r>
      <w:proofErr w:type="gramEnd"/>
      <w:r>
        <w:rPr>
          <w:szCs w:val="22"/>
        </w:rPr>
        <w:tab/>
      </w:r>
      <w:r w:rsidRPr="00DB64C7">
        <w:rPr>
          <w:szCs w:val="22"/>
        </w:rPr>
        <w:t xml:space="preserve">http://whqlibdoc.who.int/publications/2008/9789241563703_eng.pdf </w:t>
      </w:r>
    </w:p>
    <w:p w:rsidR="008C485F" w:rsidRDefault="008C485F" w:rsidP="008C485F">
      <w:pPr>
        <w:widowControl w:val="0"/>
        <w:spacing w:line="480" w:lineRule="auto"/>
        <w:rPr>
          <w:rFonts w:eastAsiaTheme="minorHAnsi"/>
          <w:szCs w:val="12"/>
        </w:rPr>
      </w:pPr>
      <w:proofErr w:type="gramStart"/>
      <w:r w:rsidRPr="007A72B1">
        <w:rPr>
          <w:rFonts w:eastAsiaTheme="minorHAnsi"/>
          <w:szCs w:val="12"/>
        </w:rPr>
        <w:t>Conger, R. D. &amp; Don</w:t>
      </w:r>
      <w:r>
        <w:rPr>
          <w:rFonts w:eastAsiaTheme="minorHAnsi"/>
          <w:szCs w:val="12"/>
        </w:rPr>
        <w:t>nellan, M. B. (2007).</w:t>
      </w:r>
      <w:proofErr w:type="gramEnd"/>
      <w:r>
        <w:rPr>
          <w:rFonts w:eastAsiaTheme="minorHAnsi"/>
          <w:szCs w:val="12"/>
        </w:rPr>
        <w:t xml:space="preserve"> </w:t>
      </w:r>
      <w:proofErr w:type="gramStart"/>
      <w:r>
        <w:rPr>
          <w:rFonts w:eastAsiaTheme="minorHAnsi"/>
          <w:szCs w:val="12"/>
        </w:rPr>
        <w:t xml:space="preserve">An interactionist </w:t>
      </w:r>
      <w:r w:rsidRPr="007A72B1">
        <w:rPr>
          <w:rFonts w:eastAsiaTheme="minorHAnsi"/>
          <w:szCs w:val="12"/>
        </w:rPr>
        <w:t>p</w:t>
      </w:r>
      <w:r>
        <w:rPr>
          <w:rFonts w:eastAsiaTheme="minorHAnsi"/>
          <w:szCs w:val="12"/>
        </w:rPr>
        <w:t>erspective on the socioeconomic</w:t>
      </w:r>
      <w:r>
        <w:rPr>
          <w:rFonts w:eastAsiaTheme="minorHAnsi"/>
          <w:szCs w:val="12"/>
        </w:rPr>
        <w:tab/>
      </w:r>
      <w:r w:rsidRPr="007A72B1">
        <w:rPr>
          <w:rFonts w:eastAsiaTheme="minorHAnsi"/>
          <w:szCs w:val="12"/>
        </w:rPr>
        <w:t>context of human</w:t>
      </w:r>
      <w:r>
        <w:rPr>
          <w:rFonts w:eastAsiaTheme="minorHAnsi"/>
          <w:szCs w:val="12"/>
        </w:rPr>
        <w:t xml:space="preserve"> development.</w:t>
      </w:r>
      <w:proofErr w:type="gramEnd"/>
      <w:r>
        <w:rPr>
          <w:rFonts w:eastAsiaTheme="minorHAnsi"/>
          <w:szCs w:val="12"/>
        </w:rPr>
        <w:t xml:space="preserve"> </w:t>
      </w:r>
      <w:proofErr w:type="gramStart"/>
      <w:r w:rsidRPr="007A72B1">
        <w:rPr>
          <w:rFonts w:eastAsiaTheme="minorHAnsi"/>
          <w:i/>
          <w:szCs w:val="12"/>
        </w:rPr>
        <w:t>Annual Review of Psychology</w:t>
      </w:r>
      <w:r>
        <w:rPr>
          <w:rFonts w:eastAsiaTheme="minorHAnsi"/>
          <w:szCs w:val="12"/>
        </w:rPr>
        <w:t>,</w:t>
      </w:r>
      <w:r w:rsidRPr="007A72B1">
        <w:rPr>
          <w:rFonts w:eastAsiaTheme="minorHAnsi"/>
          <w:szCs w:val="12"/>
        </w:rPr>
        <w:t xml:space="preserve"> 58, 157–199</w:t>
      </w:r>
      <w:r>
        <w:rPr>
          <w:rFonts w:eastAsiaTheme="minorHAnsi"/>
          <w:szCs w:val="12"/>
        </w:rPr>
        <w:t>.</w:t>
      </w:r>
      <w:proofErr w:type="gramEnd"/>
    </w:p>
    <w:p w:rsidR="008C485F" w:rsidRPr="006C4739" w:rsidRDefault="008C485F" w:rsidP="008C485F">
      <w:pPr>
        <w:widowControl w:val="0"/>
        <w:spacing w:line="480" w:lineRule="auto"/>
        <w:rPr>
          <w:rFonts w:eastAsiaTheme="minorHAnsi"/>
          <w:szCs w:val="12"/>
        </w:rPr>
      </w:pPr>
      <w:r w:rsidRPr="006C4739">
        <w:rPr>
          <w:rFonts w:eastAsiaTheme="minorHAnsi" w:cs="Arial"/>
          <w:color w:val="1A1A1A"/>
          <w:szCs w:val="26"/>
        </w:rPr>
        <w:t xml:space="preserve">Cutler, D. M., &amp; Lleras-Muney, A. (2006). </w:t>
      </w:r>
      <w:r w:rsidRPr="006C4739">
        <w:rPr>
          <w:rFonts w:eastAsiaTheme="minorHAnsi" w:cs="Arial"/>
          <w:i/>
          <w:iCs/>
          <w:color w:val="1A1A1A"/>
          <w:szCs w:val="26"/>
        </w:rPr>
        <w:t xml:space="preserve">Education and </w:t>
      </w:r>
      <w:r>
        <w:rPr>
          <w:rFonts w:eastAsiaTheme="minorHAnsi" w:cs="Arial"/>
          <w:i/>
          <w:iCs/>
          <w:color w:val="1A1A1A"/>
          <w:szCs w:val="26"/>
        </w:rPr>
        <w:t>health: evaluating theories and</w:t>
      </w:r>
      <w:r>
        <w:rPr>
          <w:rFonts w:eastAsiaTheme="minorHAnsi" w:cs="Arial"/>
          <w:i/>
          <w:iCs/>
          <w:color w:val="1A1A1A"/>
          <w:szCs w:val="26"/>
        </w:rPr>
        <w:tab/>
      </w:r>
      <w:r w:rsidRPr="006C4739">
        <w:rPr>
          <w:rFonts w:eastAsiaTheme="minorHAnsi" w:cs="Arial"/>
          <w:i/>
          <w:iCs/>
          <w:color w:val="1A1A1A"/>
          <w:szCs w:val="26"/>
        </w:rPr>
        <w:t>evidence</w:t>
      </w:r>
      <w:r w:rsidRPr="006C4739">
        <w:rPr>
          <w:rFonts w:eastAsiaTheme="minorHAnsi" w:cs="Arial"/>
          <w:color w:val="1A1A1A"/>
          <w:szCs w:val="26"/>
        </w:rPr>
        <w:t xml:space="preserve"> (No. </w:t>
      </w:r>
      <w:proofErr w:type="gramStart"/>
      <w:r w:rsidRPr="006C4739">
        <w:rPr>
          <w:rFonts w:eastAsiaTheme="minorHAnsi" w:cs="Arial"/>
          <w:color w:val="1A1A1A"/>
          <w:szCs w:val="26"/>
        </w:rPr>
        <w:t>w12352</w:t>
      </w:r>
      <w:proofErr w:type="gramEnd"/>
      <w:r w:rsidRPr="006C4739">
        <w:rPr>
          <w:rFonts w:eastAsiaTheme="minorHAnsi" w:cs="Arial"/>
          <w:color w:val="1A1A1A"/>
          <w:szCs w:val="26"/>
        </w:rPr>
        <w:t xml:space="preserve">). </w:t>
      </w:r>
      <w:proofErr w:type="gramStart"/>
      <w:r w:rsidRPr="006C4739">
        <w:rPr>
          <w:rFonts w:eastAsiaTheme="minorHAnsi" w:cs="Arial"/>
          <w:color w:val="1A1A1A"/>
          <w:szCs w:val="26"/>
        </w:rPr>
        <w:t>National Bureau of Economic Research.</w:t>
      </w:r>
      <w:proofErr w:type="gramEnd"/>
    </w:p>
    <w:p w:rsidR="008C485F" w:rsidRPr="007A72B1" w:rsidRDefault="008C485F" w:rsidP="008C485F">
      <w:pPr>
        <w:widowControl w:val="0"/>
        <w:spacing w:line="480" w:lineRule="auto"/>
        <w:rPr>
          <w:rFonts w:eastAsiaTheme="minorHAnsi"/>
          <w:szCs w:val="12"/>
        </w:rPr>
      </w:pPr>
      <w:r>
        <w:rPr>
          <w:szCs w:val="32"/>
        </w:rPr>
        <w:t>Dalley, J.W., Cardinal, R.N., &amp; Robbins, T.W. (2004). Prefrontal executive and cognitive</w:t>
      </w:r>
      <w:r>
        <w:rPr>
          <w:szCs w:val="32"/>
        </w:rPr>
        <w:tab/>
        <w:t xml:space="preserve">functions in rodents: Neural and neurochemical substrates. </w:t>
      </w:r>
      <w:r>
        <w:rPr>
          <w:i/>
          <w:szCs w:val="32"/>
        </w:rPr>
        <w:t>Neuroscientific Biobehavioral</w:t>
      </w:r>
      <w:r>
        <w:rPr>
          <w:i/>
          <w:szCs w:val="32"/>
        </w:rPr>
        <w:tab/>
        <w:t>Review</w:t>
      </w:r>
      <w:r>
        <w:rPr>
          <w:szCs w:val="32"/>
        </w:rPr>
        <w:t>, 28, 771-784.</w:t>
      </w:r>
    </w:p>
    <w:p w:rsidR="008C485F" w:rsidRPr="00991F3E" w:rsidRDefault="008C485F" w:rsidP="008C485F">
      <w:pPr>
        <w:spacing w:line="480" w:lineRule="auto"/>
        <w:rPr>
          <w:szCs w:val="32"/>
        </w:rPr>
      </w:pPr>
      <w:r>
        <w:rPr>
          <w:szCs w:val="32"/>
        </w:rPr>
        <w:t>Daly, J.M., Jones, J.K., Gereau, P.L., &amp; Levy, B.T. (2011). Nonresponse error in mail surveys:</w:t>
      </w:r>
      <w:r>
        <w:rPr>
          <w:szCs w:val="32"/>
        </w:rPr>
        <w:tab/>
        <w:t xml:space="preserve">Top ten problems. </w:t>
      </w:r>
      <w:r>
        <w:rPr>
          <w:i/>
          <w:szCs w:val="32"/>
        </w:rPr>
        <w:t>Nursing Research and Practice</w:t>
      </w:r>
      <w:r>
        <w:rPr>
          <w:szCs w:val="32"/>
        </w:rPr>
        <w:t>, 2011, 1-5.</w:t>
      </w:r>
    </w:p>
    <w:p w:rsidR="008C485F" w:rsidRDefault="008C485F" w:rsidP="008C485F">
      <w:pPr>
        <w:spacing w:line="480" w:lineRule="auto"/>
        <w:rPr>
          <w:szCs w:val="32"/>
        </w:rPr>
      </w:pPr>
      <w:proofErr w:type="gramStart"/>
      <w:r>
        <w:rPr>
          <w:szCs w:val="32"/>
        </w:rPr>
        <w:t>Day, J.C., Koehl, M., Deroche, V., Le Moal, M., &amp; Maccari, S. (1998).</w:t>
      </w:r>
      <w:proofErr w:type="gramEnd"/>
      <w:r>
        <w:rPr>
          <w:szCs w:val="32"/>
        </w:rPr>
        <w:t xml:space="preserve"> Prenatal stress enhances</w:t>
      </w:r>
      <w:r>
        <w:rPr>
          <w:szCs w:val="32"/>
        </w:rPr>
        <w:tab/>
        <w:t>stress- and corticotropin-releasing factor-induced stimulation of hippocampal</w:t>
      </w:r>
      <w:r>
        <w:rPr>
          <w:szCs w:val="32"/>
        </w:rPr>
        <w:tab/>
        <w:t xml:space="preserve">acetylcholine release in adult rats. </w:t>
      </w:r>
      <w:proofErr w:type="gramStart"/>
      <w:r>
        <w:rPr>
          <w:i/>
          <w:szCs w:val="32"/>
        </w:rPr>
        <w:t>Journal of Neuroscience</w:t>
      </w:r>
      <w:r>
        <w:rPr>
          <w:szCs w:val="32"/>
        </w:rPr>
        <w:t>, 18, 1886-1892.</w:t>
      </w:r>
      <w:proofErr w:type="gramEnd"/>
    </w:p>
    <w:p w:rsidR="008C485F" w:rsidRPr="0029714C" w:rsidRDefault="008C485F" w:rsidP="008C485F">
      <w:pPr>
        <w:spacing w:line="480" w:lineRule="auto"/>
        <w:rPr>
          <w:szCs w:val="32"/>
        </w:rPr>
      </w:pPr>
      <w:proofErr w:type="gramStart"/>
      <w:r>
        <w:rPr>
          <w:szCs w:val="32"/>
        </w:rPr>
        <w:t>deWeerth</w:t>
      </w:r>
      <w:proofErr w:type="gramEnd"/>
      <w:r>
        <w:rPr>
          <w:szCs w:val="32"/>
        </w:rPr>
        <w:t xml:space="preserve">, C. &amp; Buitelaar, J.K. (2005). </w:t>
      </w:r>
      <w:proofErr w:type="gramStart"/>
      <w:r>
        <w:rPr>
          <w:szCs w:val="32"/>
        </w:rPr>
        <w:t>Physiological stress reactivity in human pregnancy – a</w:t>
      </w:r>
      <w:r>
        <w:rPr>
          <w:szCs w:val="32"/>
        </w:rPr>
        <w:tab/>
        <w:t>review.</w:t>
      </w:r>
      <w:proofErr w:type="gramEnd"/>
      <w:r>
        <w:rPr>
          <w:szCs w:val="32"/>
        </w:rPr>
        <w:t xml:space="preserve"> </w:t>
      </w:r>
      <w:r>
        <w:rPr>
          <w:i/>
          <w:szCs w:val="32"/>
        </w:rPr>
        <w:t>Neuroscience Biobehavioral Review</w:t>
      </w:r>
      <w:r>
        <w:rPr>
          <w:szCs w:val="32"/>
        </w:rPr>
        <w:t>, 29(2), 295-312.</w:t>
      </w:r>
    </w:p>
    <w:p w:rsidR="008C485F" w:rsidRDefault="008C485F" w:rsidP="008C485F">
      <w:pPr>
        <w:spacing w:line="480" w:lineRule="auto"/>
        <w:rPr>
          <w:szCs w:val="32"/>
        </w:rPr>
      </w:pPr>
      <w:r>
        <w:rPr>
          <w:szCs w:val="32"/>
        </w:rPr>
        <w:t xml:space="preserve">Dias, T. (2011). Pregnancy dating: Why, when, and how. </w:t>
      </w:r>
      <w:r>
        <w:rPr>
          <w:i/>
          <w:szCs w:val="32"/>
        </w:rPr>
        <w:t>Sri Lanka Journal of Obstetrics and</w:t>
      </w:r>
      <w:r>
        <w:rPr>
          <w:i/>
          <w:szCs w:val="32"/>
        </w:rPr>
        <w:tab/>
        <w:t>Gynecology</w:t>
      </w:r>
      <w:r>
        <w:rPr>
          <w:szCs w:val="32"/>
        </w:rPr>
        <w:t>, 33, 33-37.</w:t>
      </w:r>
    </w:p>
    <w:p w:rsidR="008C485F" w:rsidRPr="00CE3C82" w:rsidRDefault="008C485F" w:rsidP="008C485F">
      <w:pPr>
        <w:spacing w:line="480" w:lineRule="auto"/>
        <w:rPr>
          <w:szCs w:val="32"/>
        </w:rPr>
      </w:pPr>
      <w:r w:rsidRPr="00CE3C82">
        <w:rPr>
          <w:rFonts w:eastAsiaTheme="minorHAnsi" w:cs="Arial"/>
          <w:color w:val="1A1A1A"/>
          <w:szCs w:val="26"/>
        </w:rPr>
        <w:t>Dietz, P., Bombard, J., Mulready-Ward, C., Gauthier, J., Sackoff, J., Brozicevic, P., et al.</w:t>
      </w:r>
      <w:r>
        <w:rPr>
          <w:rFonts w:eastAsiaTheme="minorHAnsi" w:cs="Arial"/>
          <w:color w:val="1A1A1A"/>
          <w:szCs w:val="26"/>
        </w:rPr>
        <w:t xml:space="preserve"> (2014).</w:t>
      </w:r>
      <w:r>
        <w:rPr>
          <w:rFonts w:eastAsiaTheme="minorHAnsi" w:cs="Arial"/>
          <w:color w:val="1A1A1A"/>
          <w:szCs w:val="26"/>
        </w:rPr>
        <w:tab/>
      </w:r>
      <w:proofErr w:type="gramStart"/>
      <w:r>
        <w:rPr>
          <w:rFonts w:eastAsiaTheme="minorHAnsi" w:cs="Arial"/>
          <w:color w:val="1A1A1A"/>
          <w:szCs w:val="26"/>
        </w:rPr>
        <w:t>Validation of self-reported maternal and infant health indicators in the pregnancy risk</w:t>
      </w:r>
      <w:r>
        <w:rPr>
          <w:rFonts w:eastAsiaTheme="minorHAnsi" w:cs="Arial"/>
          <w:color w:val="1A1A1A"/>
          <w:szCs w:val="26"/>
        </w:rPr>
        <w:tab/>
        <w:t>assessment monitoring s</w:t>
      </w:r>
      <w:r w:rsidRPr="00CE3C82">
        <w:rPr>
          <w:rFonts w:eastAsiaTheme="minorHAnsi" w:cs="Arial"/>
          <w:color w:val="1A1A1A"/>
          <w:szCs w:val="26"/>
        </w:rPr>
        <w:t>ystem.</w:t>
      </w:r>
      <w:proofErr w:type="gramEnd"/>
      <w:r w:rsidRPr="00CE3C82">
        <w:rPr>
          <w:rFonts w:eastAsiaTheme="minorHAnsi" w:cs="Arial"/>
          <w:color w:val="1A1A1A"/>
          <w:szCs w:val="26"/>
        </w:rPr>
        <w:t xml:space="preserve"> </w:t>
      </w:r>
      <w:r>
        <w:rPr>
          <w:rFonts w:eastAsiaTheme="minorHAnsi" w:cs="Arial"/>
          <w:i/>
          <w:iCs/>
          <w:color w:val="1A1A1A"/>
          <w:szCs w:val="26"/>
        </w:rPr>
        <w:t>Maternal and Child H</w:t>
      </w:r>
      <w:r w:rsidRPr="00CE3C82">
        <w:rPr>
          <w:rFonts w:eastAsiaTheme="minorHAnsi" w:cs="Arial"/>
          <w:i/>
          <w:iCs/>
          <w:color w:val="1A1A1A"/>
          <w:szCs w:val="26"/>
        </w:rPr>
        <w:t xml:space="preserve">ealth </w:t>
      </w:r>
      <w:r>
        <w:rPr>
          <w:rFonts w:eastAsiaTheme="minorHAnsi" w:cs="Arial"/>
          <w:i/>
          <w:iCs/>
          <w:color w:val="1A1A1A"/>
          <w:szCs w:val="26"/>
        </w:rPr>
        <w:t>J</w:t>
      </w:r>
      <w:r w:rsidRPr="00CE3C82">
        <w:rPr>
          <w:rFonts w:eastAsiaTheme="minorHAnsi" w:cs="Arial"/>
          <w:i/>
          <w:iCs/>
          <w:color w:val="1A1A1A"/>
          <w:szCs w:val="26"/>
        </w:rPr>
        <w:t>ournal</w:t>
      </w:r>
      <w:r w:rsidRPr="00CE3C82">
        <w:rPr>
          <w:rFonts w:eastAsiaTheme="minorHAnsi" w:cs="Arial"/>
          <w:color w:val="1A1A1A"/>
          <w:szCs w:val="26"/>
        </w:rPr>
        <w:t>, 1-10.</w:t>
      </w:r>
    </w:p>
    <w:p w:rsidR="008C485F" w:rsidRPr="00DE5E71" w:rsidRDefault="008C485F" w:rsidP="008C485F">
      <w:pPr>
        <w:spacing w:line="480" w:lineRule="auto"/>
        <w:rPr>
          <w:szCs w:val="32"/>
        </w:rPr>
      </w:pPr>
      <w:r w:rsidRPr="00DE5E71">
        <w:rPr>
          <w:szCs w:val="20"/>
        </w:rPr>
        <w:t xml:space="preserve">Dillman DA (2000). </w:t>
      </w:r>
      <w:r>
        <w:rPr>
          <w:i/>
          <w:iCs/>
          <w:szCs w:val="20"/>
        </w:rPr>
        <w:t xml:space="preserve">Mail and </w:t>
      </w:r>
      <w:proofErr w:type="gramStart"/>
      <w:r>
        <w:rPr>
          <w:i/>
          <w:iCs/>
          <w:szCs w:val="20"/>
        </w:rPr>
        <w:t>internet</w:t>
      </w:r>
      <w:proofErr w:type="gramEnd"/>
      <w:r>
        <w:rPr>
          <w:i/>
          <w:iCs/>
          <w:szCs w:val="20"/>
        </w:rPr>
        <w:t xml:space="preserve"> surveys: T</w:t>
      </w:r>
      <w:r w:rsidRPr="00DE5E71">
        <w:rPr>
          <w:i/>
          <w:iCs/>
          <w:szCs w:val="20"/>
        </w:rPr>
        <w:t>he tailored design method</w:t>
      </w:r>
      <w:r>
        <w:rPr>
          <w:szCs w:val="20"/>
        </w:rPr>
        <w:t>. John Wiley &amp; Sons,</w:t>
      </w:r>
      <w:r>
        <w:rPr>
          <w:szCs w:val="20"/>
        </w:rPr>
        <w:tab/>
      </w:r>
      <w:r w:rsidRPr="00DE5E71">
        <w:rPr>
          <w:szCs w:val="20"/>
        </w:rPr>
        <w:t xml:space="preserve">Inc. </w:t>
      </w:r>
      <w:r w:rsidRPr="00DE5E71">
        <w:t xml:space="preserve"> </w:t>
      </w:r>
    </w:p>
    <w:p w:rsidR="008C485F" w:rsidRDefault="008C485F" w:rsidP="008C485F">
      <w:pPr>
        <w:spacing w:line="480" w:lineRule="auto"/>
        <w:rPr>
          <w:szCs w:val="32"/>
        </w:rPr>
      </w:pPr>
      <w:r>
        <w:rPr>
          <w:szCs w:val="32"/>
        </w:rPr>
        <w:t>DiPietro, J.A. (2012). Maternal stress in pregnancy: Consideration for fetal development.</w:t>
      </w:r>
      <w:r>
        <w:rPr>
          <w:szCs w:val="32"/>
        </w:rPr>
        <w:tab/>
      </w:r>
      <w:proofErr w:type="gramStart"/>
      <w:r>
        <w:rPr>
          <w:i/>
          <w:szCs w:val="32"/>
        </w:rPr>
        <w:t>Journal of Adolescent Health</w:t>
      </w:r>
      <w:r>
        <w:rPr>
          <w:szCs w:val="32"/>
        </w:rPr>
        <w:t>, 51, S3-S8.</w:t>
      </w:r>
      <w:proofErr w:type="gramEnd"/>
    </w:p>
    <w:p w:rsidR="008C485F" w:rsidRPr="00A317BC" w:rsidRDefault="008C485F" w:rsidP="008C485F">
      <w:pPr>
        <w:spacing w:line="480" w:lineRule="auto"/>
        <w:rPr>
          <w:szCs w:val="32"/>
        </w:rPr>
      </w:pPr>
      <w:r>
        <w:rPr>
          <w:szCs w:val="32"/>
        </w:rPr>
        <w:t xml:space="preserve">DiPietro, J.A., Costigan, K.A., &amp; Sipsma, H.L. (2008). </w:t>
      </w:r>
      <w:proofErr w:type="gramStart"/>
      <w:r>
        <w:rPr>
          <w:szCs w:val="32"/>
        </w:rPr>
        <w:t>Continuity in self-report measures of</w:t>
      </w:r>
      <w:r>
        <w:rPr>
          <w:szCs w:val="32"/>
        </w:rPr>
        <w:tab/>
        <w:t>maternal anxiety, stress, and depressive symptoms from pregnancy through two years</w:t>
      </w:r>
      <w:r>
        <w:rPr>
          <w:szCs w:val="32"/>
        </w:rPr>
        <w:tab/>
        <w:t>postpartum.</w:t>
      </w:r>
      <w:proofErr w:type="gramEnd"/>
      <w:r>
        <w:rPr>
          <w:szCs w:val="32"/>
        </w:rPr>
        <w:t xml:space="preserve"> </w:t>
      </w:r>
      <w:proofErr w:type="gramStart"/>
      <w:r>
        <w:rPr>
          <w:i/>
          <w:szCs w:val="32"/>
        </w:rPr>
        <w:t>Journal of Psychosomatic Obstetric Gynecology</w:t>
      </w:r>
      <w:r>
        <w:rPr>
          <w:szCs w:val="32"/>
        </w:rPr>
        <w:t>, 29, 115-124.</w:t>
      </w:r>
      <w:proofErr w:type="gramEnd"/>
    </w:p>
    <w:p w:rsidR="008C485F" w:rsidRDefault="008C485F" w:rsidP="008C485F">
      <w:pPr>
        <w:spacing w:line="480" w:lineRule="auto"/>
        <w:rPr>
          <w:szCs w:val="32"/>
        </w:rPr>
      </w:pPr>
      <w:r>
        <w:rPr>
          <w:szCs w:val="32"/>
        </w:rPr>
        <w:t>Dodic, M., May, C.N., Wintour, E.M., &amp; Coghlan, J.P. (1998). An early prenatal exposure to</w:t>
      </w:r>
      <w:r>
        <w:rPr>
          <w:szCs w:val="32"/>
        </w:rPr>
        <w:tab/>
        <w:t xml:space="preserve">excess glucocorticoid leads to hypertensive offspring in sheep. </w:t>
      </w:r>
      <w:proofErr w:type="gramStart"/>
      <w:r>
        <w:rPr>
          <w:i/>
          <w:szCs w:val="32"/>
        </w:rPr>
        <w:t>Clinical Science</w:t>
      </w:r>
      <w:r>
        <w:rPr>
          <w:szCs w:val="32"/>
        </w:rPr>
        <w:t>, 94, 149-</w:t>
      </w:r>
      <w:r>
        <w:rPr>
          <w:szCs w:val="32"/>
        </w:rPr>
        <w:tab/>
        <w:t>155.</w:t>
      </w:r>
      <w:proofErr w:type="gramEnd"/>
    </w:p>
    <w:p w:rsidR="008C485F" w:rsidRPr="006D5B3B" w:rsidRDefault="008C485F" w:rsidP="008C485F">
      <w:pPr>
        <w:widowControl w:val="0"/>
        <w:spacing w:line="480" w:lineRule="auto"/>
        <w:rPr>
          <w:szCs w:val="16"/>
        </w:rPr>
      </w:pPr>
      <w:r w:rsidRPr="006D5B3B">
        <w:rPr>
          <w:szCs w:val="16"/>
        </w:rPr>
        <w:t xml:space="preserve">Dohrenwend, B. P. (1973). </w:t>
      </w:r>
      <w:proofErr w:type="gramStart"/>
      <w:r w:rsidRPr="006D5B3B">
        <w:rPr>
          <w:szCs w:val="16"/>
        </w:rPr>
        <w:t>Social status and stressful life.</w:t>
      </w:r>
      <w:proofErr w:type="gramEnd"/>
      <w:r w:rsidRPr="006D5B3B">
        <w:rPr>
          <w:szCs w:val="16"/>
        </w:rPr>
        <w:t xml:space="preserve"> </w:t>
      </w:r>
      <w:r w:rsidRPr="006D5B3B">
        <w:rPr>
          <w:i/>
          <w:szCs w:val="16"/>
        </w:rPr>
        <w:t>Jo</w:t>
      </w:r>
      <w:r>
        <w:rPr>
          <w:i/>
          <w:szCs w:val="16"/>
        </w:rPr>
        <w:t>urnal of Personality and Social</w:t>
      </w:r>
      <w:r>
        <w:rPr>
          <w:i/>
          <w:szCs w:val="16"/>
        </w:rPr>
        <w:tab/>
      </w:r>
      <w:r w:rsidRPr="006D5B3B">
        <w:rPr>
          <w:i/>
          <w:szCs w:val="16"/>
        </w:rPr>
        <w:t>Psychology</w:t>
      </w:r>
      <w:r w:rsidRPr="006D5B3B">
        <w:rPr>
          <w:szCs w:val="16"/>
        </w:rPr>
        <w:t>, 28, 225–235</w:t>
      </w:r>
    </w:p>
    <w:p w:rsidR="008C485F" w:rsidRDefault="008C485F" w:rsidP="008C485F">
      <w:pPr>
        <w:spacing w:line="480" w:lineRule="auto"/>
        <w:rPr>
          <w:szCs w:val="32"/>
        </w:rPr>
      </w:pPr>
      <w:r>
        <w:rPr>
          <w:szCs w:val="32"/>
        </w:rPr>
        <w:t>Dohrenwend, B.P. (2006). Inventorying stressful life events as risk factors for psychopathology:</w:t>
      </w:r>
      <w:r>
        <w:rPr>
          <w:szCs w:val="32"/>
        </w:rPr>
        <w:tab/>
        <w:t xml:space="preserve">Toward resolution of the problem of intracategory variability. </w:t>
      </w:r>
      <w:r>
        <w:rPr>
          <w:i/>
          <w:szCs w:val="32"/>
        </w:rPr>
        <w:t>Psychological Bulletin</w:t>
      </w:r>
      <w:r>
        <w:rPr>
          <w:szCs w:val="32"/>
        </w:rPr>
        <w:t>,</w:t>
      </w:r>
      <w:r>
        <w:rPr>
          <w:szCs w:val="32"/>
        </w:rPr>
        <w:tab/>
        <w:t>130: 355-391.</w:t>
      </w:r>
    </w:p>
    <w:p w:rsidR="008C485F" w:rsidRPr="00FC0694" w:rsidRDefault="008C485F" w:rsidP="008C485F">
      <w:pPr>
        <w:widowControl w:val="0"/>
        <w:spacing w:line="480" w:lineRule="auto"/>
        <w:rPr>
          <w:szCs w:val="16"/>
        </w:rPr>
      </w:pPr>
      <w:r w:rsidRPr="00A02A0F">
        <w:rPr>
          <w:szCs w:val="16"/>
        </w:rPr>
        <w:t xml:space="preserve">Dohrenwend, B. S., &amp; Dohrenwend, B. P. (1970). </w:t>
      </w:r>
      <w:proofErr w:type="gramStart"/>
      <w:r w:rsidRPr="00A02A0F">
        <w:rPr>
          <w:szCs w:val="16"/>
        </w:rPr>
        <w:t xml:space="preserve">Class and race as status-related </w:t>
      </w:r>
      <w:r>
        <w:rPr>
          <w:szCs w:val="16"/>
        </w:rPr>
        <w:t>sources of</w:t>
      </w:r>
      <w:r>
        <w:rPr>
          <w:szCs w:val="16"/>
        </w:rPr>
        <w:tab/>
      </w:r>
      <w:r w:rsidRPr="00A02A0F">
        <w:rPr>
          <w:szCs w:val="16"/>
        </w:rPr>
        <w:t>stress.</w:t>
      </w:r>
      <w:proofErr w:type="gramEnd"/>
      <w:r w:rsidRPr="00A02A0F">
        <w:rPr>
          <w:szCs w:val="16"/>
        </w:rPr>
        <w:t xml:space="preserve"> In S. Levine  &amp; N. A. Scotch (Eds.), </w:t>
      </w:r>
      <w:r w:rsidRPr="00A02A0F">
        <w:rPr>
          <w:i/>
          <w:szCs w:val="16"/>
        </w:rPr>
        <w:t>Social stress</w:t>
      </w:r>
      <w:r w:rsidRPr="00A02A0F">
        <w:rPr>
          <w:szCs w:val="16"/>
        </w:rPr>
        <w:t xml:space="preserve"> (pp. 111-140). Chicago: Aldine.</w:t>
      </w:r>
    </w:p>
    <w:p w:rsidR="008C485F" w:rsidRPr="00D1596B" w:rsidRDefault="008C485F" w:rsidP="008C485F">
      <w:pPr>
        <w:spacing w:line="480" w:lineRule="auto"/>
        <w:rPr>
          <w:szCs w:val="32"/>
        </w:rPr>
      </w:pPr>
      <w:r>
        <w:rPr>
          <w:szCs w:val="32"/>
        </w:rPr>
        <w:t>Dominguez, T.P. (2011). Adverse birth outcomes in African-American women: The social</w:t>
      </w:r>
      <w:r>
        <w:rPr>
          <w:szCs w:val="32"/>
        </w:rPr>
        <w:tab/>
        <w:t xml:space="preserve">context of persistent reproductive disadvantage. </w:t>
      </w:r>
      <w:proofErr w:type="gramStart"/>
      <w:r>
        <w:rPr>
          <w:i/>
          <w:szCs w:val="32"/>
        </w:rPr>
        <w:t>Social Work in Public Health</w:t>
      </w:r>
      <w:r>
        <w:rPr>
          <w:szCs w:val="32"/>
        </w:rPr>
        <w:t>, 26, 3-16.</w:t>
      </w:r>
      <w:proofErr w:type="gramEnd"/>
    </w:p>
    <w:p w:rsidR="008C485F" w:rsidRDefault="008C485F" w:rsidP="008C485F">
      <w:pPr>
        <w:spacing w:line="480" w:lineRule="auto"/>
        <w:rPr>
          <w:szCs w:val="32"/>
        </w:rPr>
      </w:pPr>
      <w:r>
        <w:rPr>
          <w:szCs w:val="32"/>
        </w:rPr>
        <w:t xml:space="preserve">Egaas, B., Courchesne, E., &amp; Saiton, O. (1995). </w:t>
      </w:r>
      <w:proofErr w:type="gramStart"/>
      <w:r>
        <w:rPr>
          <w:szCs w:val="32"/>
        </w:rPr>
        <w:t>Reduced size of corpus callosum in autism.</w:t>
      </w:r>
      <w:proofErr w:type="gramEnd"/>
      <w:r>
        <w:rPr>
          <w:szCs w:val="32"/>
        </w:rPr>
        <w:tab/>
      </w:r>
      <w:proofErr w:type="gramStart"/>
      <w:r>
        <w:rPr>
          <w:i/>
          <w:szCs w:val="32"/>
        </w:rPr>
        <w:t>Archives of Neurology</w:t>
      </w:r>
      <w:r>
        <w:rPr>
          <w:szCs w:val="32"/>
        </w:rPr>
        <w:t>, 52, 794-801.</w:t>
      </w:r>
      <w:proofErr w:type="gramEnd"/>
    </w:p>
    <w:p w:rsidR="008C485F" w:rsidRDefault="008C485F" w:rsidP="008C485F">
      <w:pPr>
        <w:spacing w:line="480" w:lineRule="auto"/>
        <w:rPr>
          <w:rFonts w:cs="Helvetica"/>
        </w:rPr>
      </w:pPr>
      <w:r w:rsidRPr="00FC0694">
        <w:rPr>
          <w:rFonts w:cs="Helvetica"/>
        </w:rPr>
        <w:t xml:space="preserve">Elliott, R. (2003). </w:t>
      </w:r>
      <w:proofErr w:type="gramStart"/>
      <w:r w:rsidRPr="00FC0694">
        <w:rPr>
          <w:rFonts w:cs="Helvetica"/>
        </w:rPr>
        <w:t>Executive functions and their disorders.</w:t>
      </w:r>
      <w:proofErr w:type="gramEnd"/>
      <w:r w:rsidRPr="00FC0694">
        <w:rPr>
          <w:rFonts w:cs="Helvetica"/>
        </w:rPr>
        <w:t xml:space="preserve"> </w:t>
      </w:r>
      <w:r w:rsidRPr="00FC0694">
        <w:rPr>
          <w:rFonts w:cs="Helvetica"/>
          <w:i/>
        </w:rPr>
        <w:t xml:space="preserve">British Medical Bulletin, </w:t>
      </w:r>
      <w:r w:rsidRPr="00FC0694">
        <w:rPr>
          <w:rFonts w:cs="Helvetica"/>
        </w:rPr>
        <w:t>65, 49–59.</w:t>
      </w:r>
    </w:p>
    <w:p w:rsidR="008C485F" w:rsidRPr="00F5577A" w:rsidRDefault="008C485F" w:rsidP="008C485F">
      <w:pPr>
        <w:spacing w:line="480" w:lineRule="auto"/>
        <w:rPr>
          <w:szCs w:val="32"/>
        </w:rPr>
      </w:pPr>
      <w:proofErr w:type="gramStart"/>
      <w:r w:rsidRPr="00F5577A">
        <w:rPr>
          <w:rFonts w:eastAsiaTheme="minorHAnsi" w:cs="Arial"/>
          <w:color w:val="1A1A1A"/>
          <w:szCs w:val="26"/>
        </w:rPr>
        <w:t>Engle, W. A., Tomashek, K. M., &amp; Wallman, C. (2007).</w:t>
      </w:r>
      <w:proofErr w:type="gramEnd"/>
      <w:r w:rsidRPr="00F5577A">
        <w:rPr>
          <w:rFonts w:eastAsiaTheme="minorHAnsi" w:cs="Arial"/>
          <w:color w:val="1A1A1A"/>
          <w:szCs w:val="26"/>
        </w:rPr>
        <w:t xml:space="preserve"> “Late-preterm”</w:t>
      </w:r>
      <w:r>
        <w:rPr>
          <w:rFonts w:eastAsiaTheme="minorHAnsi" w:cs="Arial"/>
          <w:color w:val="1A1A1A"/>
          <w:szCs w:val="26"/>
        </w:rPr>
        <w:t xml:space="preserve"> infants: a population at</w:t>
      </w:r>
      <w:r>
        <w:rPr>
          <w:rFonts w:eastAsiaTheme="minorHAnsi" w:cs="Arial"/>
          <w:color w:val="1A1A1A"/>
          <w:szCs w:val="26"/>
        </w:rPr>
        <w:tab/>
      </w:r>
      <w:r w:rsidRPr="00F5577A">
        <w:rPr>
          <w:rFonts w:eastAsiaTheme="minorHAnsi" w:cs="Arial"/>
          <w:color w:val="1A1A1A"/>
          <w:szCs w:val="26"/>
        </w:rPr>
        <w:t xml:space="preserve">risk. </w:t>
      </w:r>
      <w:proofErr w:type="gramStart"/>
      <w:r w:rsidRPr="00F5577A">
        <w:rPr>
          <w:rFonts w:eastAsiaTheme="minorHAnsi" w:cs="Arial"/>
          <w:i/>
          <w:iCs/>
          <w:color w:val="1A1A1A"/>
          <w:szCs w:val="26"/>
        </w:rPr>
        <w:t>Pediatrics</w:t>
      </w:r>
      <w:r w:rsidRPr="00F5577A">
        <w:rPr>
          <w:rFonts w:eastAsiaTheme="minorHAnsi" w:cs="Arial"/>
          <w:color w:val="1A1A1A"/>
          <w:szCs w:val="26"/>
        </w:rPr>
        <w:t xml:space="preserve">, </w:t>
      </w:r>
      <w:r w:rsidRPr="00F5577A">
        <w:rPr>
          <w:rFonts w:eastAsiaTheme="minorHAnsi" w:cs="Arial"/>
          <w:i/>
          <w:iCs/>
          <w:color w:val="1A1A1A"/>
          <w:szCs w:val="26"/>
        </w:rPr>
        <w:t>120</w:t>
      </w:r>
      <w:r w:rsidRPr="00F5577A">
        <w:rPr>
          <w:rFonts w:eastAsiaTheme="minorHAnsi" w:cs="Arial"/>
          <w:color w:val="1A1A1A"/>
          <w:szCs w:val="26"/>
        </w:rPr>
        <w:t>(6), 1390-1401.</w:t>
      </w:r>
      <w:proofErr w:type="gramEnd"/>
    </w:p>
    <w:p w:rsidR="008C485F" w:rsidRDefault="008C485F" w:rsidP="008C485F">
      <w:pPr>
        <w:spacing w:line="480" w:lineRule="auto"/>
        <w:rPr>
          <w:szCs w:val="32"/>
        </w:rPr>
      </w:pPr>
      <w:proofErr w:type="gramStart"/>
      <w:r>
        <w:rPr>
          <w:szCs w:val="32"/>
        </w:rPr>
        <w:t>Eriksson, J.G., Forsen, T., Tuoumilehto, J., Osmond, C., &amp; Barker, D.J. (2001).</w:t>
      </w:r>
      <w:proofErr w:type="gramEnd"/>
      <w:r>
        <w:rPr>
          <w:szCs w:val="32"/>
        </w:rPr>
        <w:t xml:space="preserve"> Early growth</w:t>
      </w:r>
      <w:r>
        <w:rPr>
          <w:szCs w:val="32"/>
        </w:rPr>
        <w:tab/>
        <w:t xml:space="preserve">and coronary heart disease in later life: Longitudinal study. </w:t>
      </w:r>
      <w:proofErr w:type="gramStart"/>
      <w:r>
        <w:rPr>
          <w:i/>
          <w:szCs w:val="32"/>
        </w:rPr>
        <w:t>British Medical Journal</w:t>
      </w:r>
      <w:r>
        <w:rPr>
          <w:szCs w:val="32"/>
        </w:rPr>
        <w:t>, 322,</w:t>
      </w:r>
      <w:r>
        <w:rPr>
          <w:szCs w:val="32"/>
        </w:rPr>
        <w:tab/>
        <w:t>949-953.</w:t>
      </w:r>
      <w:proofErr w:type="gramEnd"/>
    </w:p>
    <w:p w:rsidR="008C485F" w:rsidRDefault="008C485F" w:rsidP="008C485F">
      <w:pPr>
        <w:spacing w:line="480" w:lineRule="auto"/>
        <w:rPr>
          <w:rFonts w:cs="Verdana"/>
          <w:color w:val="242424"/>
        </w:rPr>
      </w:pPr>
      <w:r w:rsidRPr="00F97E30">
        <w:rPr>
          <w:rFonts w:cs="Verdana"/>
          <w:color w:val="242424"/>
        </w:rPr>
        <w:t>Farah</w:t>
      </w:r>
      <w:r>
        <w:rPr>
          <w:rFonts w:cs="Verdana"/>
          <w:color w:val="242424"/>
        </w:rPr>
        <w:t>,</w:t>
      </w:r>
      <w:r w:rsidRPr="00F97E30">
        <w:rPr>
          <w:rFonts w:cs="Verdana"/>
          <w:color w:val="242424"/>
        </w:rPr>
        <w:t xml:space="preserve"> M</w:t>
      </w:r>
      <w:r>
        <w:rPr>
          <w:rFonts w:cs="Verdana"/>
          <w:color w:val="242424"/>
        </w:rPr>
        <w:t>.</w:t>
      </w:r>
      <w:r w:rsidRPr="00F97E30">
        <w:rPr>
          <w:rFonts w:cs="Verdana"/>
          <w:color w:val="242424"/>
        </w:rPr>
        <w:t>J</w:t>
      </w:r>
      <w:r>
        <w:rPr>
          <w:rFonts w:cs="Verdana"/>
          <w:color w:val="242424"/>
        </w:rPr>
        <w:t>.</w:t>
      </w:r>
      <w:r w:rsidRPr="00F97E30">
        <w:rPr>
          <w:rFonts w:cs="Verdana"/>
          <w:color w:val="242424"/>
        </w:rPr>
        <w:t>, Shera</w:t>
      </w:r>
      <w:r>
        <w:rPr>
          <w:rFonts w:cs="Verdana"/>
          <w:color w:val="242424"/>
        </w:rPr>
        <w:t>,</w:t>
      </w:r>
      <w:r w:rsidRPr="00F97E30">
        <w:rPr>
          <w:rFonts w:cs="Verdana"/>
          <w:color w:val="242424"/>
        </w:rPr>
        <w:t xml:space="preserve"> D</w:t>
      </w:r>
      <w:r>
        <w:rPr>
          <w:rFonts w:cs="Verdana"/>
          <w:color w:val="242424"/>
        </w:rPr>
        <w:t>.</w:t>
      </w:r>
      <w:r w:rsidRPr="00F97E30">
        <w:rPr>
          <w:rFonts w:cs="Verdana"/>
          <w:color w:val="242424"/>
        </w:rPr>
        <w:t>M</w:t>
      </w:r>
      <w:r>
        <w:rPr>
          <w:rFonts w:cs="Verdana"/>
          <w:color w:val="242424"/>
        </w:rPr>
        <w:t>.</w:t>
      </w:r>
      <w:r w:rsidRPr="00F97E30">
        <w:rPr>
          <w:rFonts w:cs="Verdana"/>
          <w:color w:val="242424"/>
        </w:rPr>
        <w:t>, Savage</w:t>
      </w:r>
      <w:r>
        <w:rPr>
          <w:rFonts w:cs="Verdana"/>
          <w:color w:val="242424"/>
        </w:rPr>
        <w:t>,</w:t>
      </w:r>
      <w:r w:rsidRPr="00F97E30">
        <w:rPr>
          <w:rFonts w:cs="Verdana"/>
          <w:color w:val="242424"/>
        </w:rPr>
        <w:t xml:space="preserve"> J</w:t>
      </w:r>
      <w:r>
        <w:rPr>
          <w:rFonts w:cs="Verdana"/>
          <w:color w:val="242424"/>
        </w:rPr>
        <w:t>.</w:t>
      </w:r>
      <w:r w:rsidRPr="00F97E30">
        <w:rPr>
          <w:rFonts w:cs="Verdana"/>
          <w:color w:val="242424"/>
        </w:rPr>
        <w:t>H</w:t>
      </w:r>
      <w:r>
        <w:rPr>
          <w:rFonts w:cs="Verdana"/>
          <w:color w:val="242424"/>
        </w:rPr>
        <w:t>.</w:t>
      </w:r>
      <w:r w:rsidRPr="00F97E30">
        <w:rPr>
          <w:rFonts w:cs="Verdana"/>
          <w:color w:val="242424"/>
        </w:rPr>
        <w:t>, Betancourt</w:t>
      </w:r>
      <w:r>
        <w:rPr>
          <w:rFonts w:cs="Verdana"/>
          <w:color w:val="242424"/>
        </w:rPr>
        <w:t>,</w:t>
      </w:r>
      <w:r w:rsidRPr="00F97E30">
        <w:rPr>
          <w:rFonts w:cs="Verdana"/>
          <w:color w:val="242424"/>
        </w:rPr>
        <w:t xml:space="preserve"> L</w:t>
      </w:r>
      <w:r>
        <w:rPr>
          <w:rFonts w:cs="Verdana"/>
          <w:color w:val="242424"/>
        </w:rPr>
        <w:t xml:space="preserve">., Giannetta, </w:t>
      </w:r>
      <w:proofErr w:type="gramStart"/>
      <w:r w:rsidRPr="00F97E30">
        <w:rPr>
          <w:rFonts w:cs="Verdana"/>
          <w:color w:val="242424"/>
        </w:rPr>
        <w:t>J</w:t>
      </w:r>
      <w:r>
        <w:rPr>
          <w:rFonts w:cs="Verdana"/>
          <w:color w:val="242424"/>
        </w:rPr>
        <w:t>.</w:t>
      </w:r>
      <w:r w:rsidRPr="00F97E30">
        <w:rPr>
          <w:rFonts w:cs="Verdana"/>
          <w:color w:val="242424"/>
        </w:rPr>
        <w:t>M</w:t>
      </w:r>
      <w:r>
        <w:rPr>
          <w:rFonts w:cs="Verdana"/>
          <w:color w:val="242424"/>
        </w:rPr>
        <w:t>., et al. (2006) Childhood</w:t>
      </w:r>
      <w:r>
        <w:rPr>
          <w:rFonts w:cs="Verdana"/>
          <w:color w:val="242424"/>
        </w:rPr>
        <w:tab/>
      </w:r>
      <w:r w:rsidRPr="00F97E30">
        <w:rPr>
          <w:rFonts w:cs="Verdana"/>
          <w:color w:val="242424"/>
        </w:rPr>
        <w:t>poverty</w:t>
      </w:r>
      <w:proofErr w:type="gramEnd"/>
      <w:r w:rsidRPr="00F97E30">
        <w:rPr>
          <w:rFonts w:cs="Verdana"/>
          <w:color w:val="242424"/>
        </w:rPr>
        <w:t xml:space="preserve">: specific associations with neurocognitive development. </w:t>
      </w:r>
      <w:r w:rsidRPr="00F97E30">
        <w:rPr>
          <w:rFonts w:cs="Verdana"/>
          <w:i/>
          <w:color w:val="242424"/>
        </w:rPr>
        <w:t>Brain Research</w:t>
      </w:r>
      <w:r>
        <w:rPr>
          <w:rFonts w:cs="Verdana"/>
          <w:color w:val="242424"/>
        </w:rPr>
        <w:t>, 1110,</w:t>
      </w:r>
      <w:r>
        <w:rPr>
          <w:rFonts w:cs="Verdana"/>
          <w:color w:val="242424"/>
        </w:rPr>
        <w:tab/>
      </w:r>
      <w:r w:rsidRPr="00F97E30">
        <w:rPr>
          <w:rFonts w:cs="Verdana"/>
          <w:color w:val="242424"/>
        </w:rPr>
        <w:t>166–174.</w:t>
      </w:r>
    </w:p>
    <w:p w:rsidR="008C485F" w:rsidRDefault="008C485F" w:rsidP="008C485F">
      <w:pPr>
        <w:spacing w:line="480" w:lineRule="auto"/>
        <w:rPr>
          <w:rFonts w:cs="Arial"/>
          <w:color w:val="1A1A1A"/>
          <w:szCs w:val="26"/>
        </w:rPr>
      </w:pPr>
      <w:r>
        <w:rPr>
          <w:rFonts w:cs="Arial"/>
          <w:color w:val="1A1A1A"/>
          <w:szCs w:val="26"/>
        </w:rPr>
        <w:t xml:space="preserve">Fiscella, K. (1996). </w:t>
      </w:r>
      <w:proofErr w:type="gramStart"/>
      <w:r>
        <w:rPr>
          <w:rFonts w:cs="Arial"/>
          <w:color w:val="1A1A1A"/>
          <w:szCs w:val="26"/>
        </w:rPr>
        <w:t>Race, perinatal outcome and amniotic infection.</w:t>
      </w:r>
      <w:proofErr w:type="gramEnd"/>
      <w:r>
        <w:rPr>
          <w:rFonts w:cs="Arial"/>
          <w:color w:val="1A1A1A"/>
          <w:szCs w:val="26"/>
        </w:rPr>
        <w:t xml:space="preserve"> </w:t>
      </w:r>
      <w:r>
        <w:rPr>
          <w:rFonts w:cs="Arial"/>
          <w:i/>
          <w:color w:val="1A1A1A"/>
          <w:szCs w:val="26"/>
        </w:rPr>
        <w:t>Obstetrical and</w:t>
      </w:r>
      <w:r>
        <w:rPr>
          <w:rFonts w:cs="Arial"/>
          <w:i/>
          <w:color w:val="1A1A1A"/>
          <w:szCs w:val="26"/>
        </w:rPr>
        <w:tab/>
        <w:t>Gynecological Survey</w:t>
      </w:r>
      <w:r>
        <w:rPr>
          <w:rFonts w:cs="Arial"/>
          <w:color w:val="1A1A1A"/>
          <w:szCs w:val="26"/>
        </w:rPr>
        <w:t>, 51, 60-66.</w:t>
      </w:r>
    </w:p>
    <w:p w:rsidR="008C485F" w:rsidRPr="00714417" w:rsidRDefault="008C485F" w:rsidP="008C485F">
      <w:pPr>
        <w:spacing w:line="480" w:lineRule="auto"/>
        <w:rPr>
          <w:rFonts w:cs="Arial"/>
          <w:color w:val="1A1A1A"/>
          <w:szCs w:val="26"/>
        </w:rPr>
      </w:pPr>
      <w:r w:rsidRPr="00714417">
        <w:rPr>
          <w:rFonts w:eastAsiaTheme="minorHAnsi" w:cs="Arial"/>
          <w:color w:val="1A1A1A"/>
          <w:szCs w:val="26"/>
        </w:rPr>
        <w:t xml:space="preserve">Fisher, G. M. (2003). </w:t>
      </w:r>
      <w:proofErr w:type="gramStart"/>
      <w:r w:rsidRPr="00714417">
        <w:rPr>
          <w:rFonts w:eastAsiaTheme="minorHAnsi" w:cs="Arial"/>
          <w:color w:val="1A1A1A"/>
          <w:szCs w:val="26"/>
        </w:rPr>
        <w:t>The development of the orshansky poverty thresholds.</w:t>
      </w:r>
      <w:proofErr w:type="gramEnd"/>
      <w:r w:rsidRPr="00714417">
        <w:rPr>
          <w:rFonts w:eastAsiaTheme="minorHAnsi" w:cs="Arial"/>
          <w:color w:val="1A1A1A"/>
          <w:szCs w:val="26"/>
        </w:rPr>
        <w:t xml:space="preserve"> </w:t>
      </w:r>
      <w:proofErr w:type="gramStart"/>
      <w:r>
        <w:rPr>
          <w:rFonts w:eastAsiaTheme="minorHAnsi" w:cs="Arial"/>
          <w:i/>
          <w:iCs/>
          <w:color w:val="1A1A1A"/>
          <w:szCs w:val="26"/>
        </w:rPr>
        <w:t>US Census Bureau,</w:t>
      </w:r>
      <w:r>
        <w:rPr>
          <w:rFonts w:eastAsiaTheme="minorHAnsi" w:cs="Arial"/>
          <w:i/>
          <w:iCs/>
          <w:color w:val="1A1A1A"/>
          <w:szCs w:val="26"/>
        </w:rPr>
        <w:tab/>
      </w:r>
      <w:r w:rsidRPr="00714417">
        <w:rPr>
          <w:rFonts w:eastAsiaTheme="minorHAnsi" w:cs="Arial"/>
          <w:i/>
          <w:iCs/>
          <w:color w:val="1A1A1A"/>
          <w:szCs w:val="26"/>
        </w:rPr>
        <w:t>Housing and Household Economic Statistics Division</w:t>
      </w:r>
      <w:r w:rsidRPr="00714417">
        <w:rPr>
          <w:rFonts w:eastAsiaTheme="minorHAnsi" w:cs="Arial"/>
          <w:color w:val="1A1A1A"/>
          <w:szCs w:val="26"/>
        </w:rPr>
        <w:t>.</w:t>
      </w:r>
      <w:proofErr w:type="gramEnd"/>
    </w:p>
    <w:p w:rsidR="00C90B52" w:rsidRDefault="008C485F" w:rsidP="008C485F">
      <w:pPr>
        <w:spacing w:line="480" w:lineRule="auto"/>
        <w:rPr>
          <w:szCs w:val="32"/>
        </w:rPr>
      </w:pPr>
      <w:r>
        <w:rPr>
          <w:szCs w:val="32"/>
        </w:rPr>
        <w:t xml:space="preserve">Fleming, D.E., Anderson, R.H., Rhees, R.W., Kinghorn, E., &amp; Bakaitis, J. (1986). </w:t>
      </w:r>
      <w:proofErr w:type="gramStart"/>
      <w:r>
        <w:rPr>
          <w:szCs w:val="32"/>
        </w:rPr>
        <w:t>Effects of</w:t>
      </w:r>
      <w:r>
        <w:rPr>
          <w:szCs w:val="32"/>
        </w:rPr>
        <w:tab/>
        <w:t>prenatal stress on sexually dimorphic asymmetries in the cerebral cortex of the male rat.</w:t>
      </w:r>
      <w:proofErr w:type="gramEnd"/>
      <w:r>
        <w:rPr>
          <w:szCs w:val="32"/>
        </w:rPr>
        <w:tab/>
      </w:r>
      <w:proofErr w:type="gramStart"/>
      <w:r>
        <w:rPr>
          <w:i/>
          <w:szCs w:val="32"/>
        </w:rPr>
        <w:t>Brain Research Bulletin</w:t>
      </w:r>
      <w:r>
        <w:rPr>
          <w:szCs w:val="32"/>
        </w:rPr>
        <w:t>, 16, 395-398.</w:t>
      </w:r>
      <w:proofErr w:type="gramEnd"/>
    </w:p>
    <w:p w:rsidR="008C485F" w:rsidRPr="00C90B52" w:rsidRDefault="00C90B52" w:rsidP="008C485F">
      <w:pPr>
        <w:spacing w:line="480" w:lineRule="auto"/>
        <w:rPr>
          <w:szCs w:val="32"/>
        </w:rPr>
      </w:pPr>
      <w:r w:rsidRPr="00C90B52">
        <w:rPr>
          <w:rFonts w:cs="Arial"/>
          <w:color w:val="1A1A1A"/>
          <w:szCs w:val="26"/>
        </w:rPr>
        <w:t>Fleming, T. P., Velazquez, M. A., Eckert, J. J., Lucas, E. S., &amp; W</w:t>
      </w:r>
      <w:r>
        <w:rPr>
          <w:rFonts w:cs="Arial"/>
          <w:color w:val="1A1A1A"/>
          <w:szCs w:val="26"/>
        </w:rPr>
        <w:t xml:space="preserve">atkins, A. J. (2012). </w:t>
      </w:r>
      <w:proofErr w:type="gramStart"/>
      <w:r>
        <w:rPr>
          <w:rFonts w:cs="Arial"/>
          <w:color w:val="1A1A1A"/>
          <w:szCs w:val="26"/>
        </w:rPr>
        <w:t>Nutrition</w:t>
      </w:r>
      <w:r>
        <w:rPr>
          <w:rFonts w:cs="Arial"/>
          <w:color w:val="1A1A1A"/>
          <w:szCs w:val="26"/>
        </w:rPr>
        <w:tab/>
      </w:r>
      <w:r w:rsidRPr="00C90B52">
        <w:rPr>
          <w:rFonts w:cs="Arial"/>
          <w:color w:val="1A1A1A"/>
          <w:szCs w:val="26"/>
        </w:rPr>
        <w:t>of females during the peri-conceptional period and ef</w:t>
      </w:r>
      <w:r>
        <w:rPr>
          <w:rFonts w:cs="Arial"/>
          <w:color w:val="1A1A1A"/>
          <w:szCs w:val="26"/>
        </w:rPr>
        <w:t>fects on foetal programming and</w:t>
      </w:r>
      <w:r>
        <w:rPr>
          <w:rFonts w:cs="Arial"/>
          <w:color w:val="1A1A1A"/>
          <w:szCs w:val="26"/>
        </w:rPr>
        <w:tab/>
      </w:r>
      <w:r w:rsidRPr="00C90B52">
        <w:rPr>
          <w:rFonts w:cs="Arial"/>
          <w:color w:val="1A1A1A"/>
          <w:szCs w:val="26"/>
        </w:rPr>
        <w:t>health of offspring.</w:t>
      </w:r>
      <w:proofErr w:type="gramEnd"/>
      <w:r w:rsidRPr="00C90B52">
        <w:rPr>
          <w:rFonts w:cs="Arial"/>
          <w:color w:val="1A1A1A"/>
          <w:szCs w:val="26"/>
        </w:rPr>
        <w:t xml:space="preserve"> </w:t>
      </w:r>
      <w:proofErr w:type="gramStart"/>
      <w:r>
        <w:rPr>
          <w:rFonts w:cs="Arial"/>
          <w:i/>
          <w:iCs/>
          <w:color w:val="1A1A1A"/>
          <w:szCs w:val="26"/>
        </w:rPr>
        <w:t>Animal Reproduction S</w:t>
      </w:r>
      <w:r w:rsidRPr="00C90B52">
        <w:rPr>
          <w:rFonts w:cs="Arial"/>
          <w:i/>
          <w:iCs/>
          <w:color w:val="1A1A1A"/>
          <w:szCs w:val="26"/>
        </w:rPr>
        <w:t>cience</w:t>
      </w:r>
      <w:r w:rsidRPr="00C90B52">
        <w:rPr>
          <w:rFonts w:cs="Arial"/>
          <w:color w:val="1A1A1A"/>
          <w:szCs w:val="26"/>
        </w:rPr>
        <w:t xml:space="preserve">, </w:t>
      </w:r>
      <w:r w:rsidRPr="00C90B52">
        <w:rPr>
          <w:rFonts w:cs="Arial"/>
          <w:i/>
          <w:iCs/>
          <w:color w:val="1A1A1A"/>
          <w:szCs w:val="26"/>
        </w:rPr>
        <w:t>130</w:t>
      </w:r>
      <w:r w:rsidRPr="00C90B52">
        <w:rPr>
          <w:rFonts w:cs="Arial"/>
          <w:color w:val="1A1A1A"/>
          <w:szCs w:val="26"/>
        </w:rPr>
        <w:t>(3), 193-197.</w:t>
      </w:r>
      <w:proofErr w:type="gramEnd"/>
    </w:p>
    <w:p w:rsidR="008C485F" w:rsidRPr="00552064" w:rsidRDefault="008C485F" w:rsidP="008C485F">
      <w:pPr>
        <w:spacing w:line="480" w:lineRule="auto"/>
        <w:rPr>
          <w:szCs w:val="32"/>
        </w:rPr>
      </w:pPr>
      <w:r w:rsidRPr="00552064">
        <w:rPr>
          <w:rFonts w:cs="Georgia"/>
          <w:color w:val="262626"/>
          <w:szCs w:val="26"/>
        </w:rPr>
        <w:t>Ford, E.S, Williamson, D.F., &amp; Liu, S. (1997). Weight change and diabetes incidence: F</w:t>
      </w:r>
      <w:r>
        <w:rPr>
          <w:rFonts w:cs="Georgia"/>
          <w:color w:val="262626"/>
          <w:szCs w:val="26"/>
        </w:rPr>
        <w:t>indings</w:t>
      </w:r>
      <w:r>
        <w:rPr>
          <w:rFonts w:cs="Georgia"/>
          <w:color w:val="262626"/>
          <w:szCs w:val="26"/>
        </w:rPr>
        <w:tab/>
      </w:r>
      <w:r w:rsidRPr="00552064">
        <w:rPr>
          <w:rFonts w:cs="Georgia"/>
          <w:color w:val="262626"/>
          <w:szCs w:val="26"/>
        </w:rPr>
        <w:t>from a national cohort of US adults. </w:t>
      </w:r>
      <w:proofErr w:type="gramStart"/>
      <w:r w:rsidRPr="00552064">
        <w:rPr>
          <w:rFonts w:cs="Georgia"/>
          <w:i/>
          <w:iCs/>
          <w:color w:val="262626"/>
          <w:szCs w:val="26"/>
        </w:rPr>
        <w:t xml:space="preserve">American Journal of Epidemiology, </w:t>
      </w:r>
      <w:r w:rsidRPr="00552064">
        <w:rPr>
          <w:rFonts w:cs="Georgia"/>
          <w:color w:val="262626"/>
          <w:szCs w:val="26"/>
        </w:rPr>
        <w:t>146, 214-222.</w:t>
      </w:r>
      <w:proofErr w:type="gramEnd"/>
    </w:p>
    <w:p w:rsidR="008C485F" w:rsidRPr="00BA04A9" w:rsidRDefault="008C485F" w:rsidP="008C485F">
      <w:pPr>
        <w:spacing w:line="480" w:lineRule="auto"/>
        <w:rPr>
          <w:szCs w:val="32"/>
        </w:rPr>
      </w:pPr>
      <w:proofErr w:type="gramStart"/>
      <w:r>
        <w:rPr>
          <w:szCs w:val="32"/>
        </w:rPr>
        <w:t>Forsen, T., Osmond, C., Eriksson, J.G., &amp; Barker, D.J. (2004).</w:t>
      </w:r>
      <w:proofErr w:type="gramEnd"/>
      <w:r>
        <w:rPr>
          <w:szCs w:val="32"/>
        </w:rPr>
        <w:t xml:space="preserve"> </w:t>
      </w:r>
      <w:proofErr w:type="gramStart"/>
      <w:r>
        <w:rPr>
          <w:szCs w:val="32"/>
        </w:rPr>
        <w:t>Growth of girls who later develop</w:t>
      </w:r>
      <w:r>
        <w:rPr>
          <w:szCs w:val="32"/>
        </w:rPr>
        <w:tab/>
        <w:t>coronary heart disease.</w:t>
      </w:r>
      <w:proofErr w:type="gramEnd"/>
      <w:r>
        <w:rPr>
          <w:szCs w:val="32"/>
        </w:rPr>
        <w:t xml:space="preserve"> </w:t>
      </w:r>
      <w:proofErr w:type="gramStart"/>
      <w:r>
        <w:rPr>
          <w:i/>
          <w:szCs w:val="32"/>
        </w:rPr>
        <w:t>Heart</w:t>
      </w:r>
      <w:r>
        <w:rPr>
          <w:szCs w:val="32"/>
        </w:rPr>
        <w:t>, 90, 20-24.</w:t>
      </w:r>
      <w:proofErr w:type="gramEnd"/>
    </w:p>
    <w:p w:rsidR="008C485F" w:rsidRPr="0077394A" w:rsidRDefault="008C485F" w:rsidP="008C485F">
      <w:pPr>
        <w:spacing w:line="480" w:lineRule="auto"/>
        <w:rPr>
          <w:rFonts w:cs="Tahoma"/>
          <w:color w:val="262626"/>
        </w:rPr>
      </w:pPr>
      <w:r w:rsidRPr="00CC2C5E">
        <w:rPr>
          <w:rFonts w:cs="Tahoma"/>
          <w:color w:val="262626"/>
        </w:rPr>
        <w:t>Fujioka, A. A., Fujioka, T. T., Ishida, Y. Y., Maekawa, T</w:t>
      </w:r>
      <w:r>
        <w:rPr>
          <w:rFonts w:cs="Tahoma"/>
          <w:color w:val="262626"/>
        </w:rPr>
        <w:t>. T., &amp; Nakamura, S. S. (2006).</w:t>
      </w:r>
      <w:r>
        <w:rPr>
          <w:rFonts w:cs="Tahoma"/>
          <w:color w:val="262626"/>
        </w:rPr>
        <w:tab/>
      </w:r>
      <w:proofErr w:type="gramStart"/>
      <w:r w:rsidRPr="00CC2C5E">
        <w:rPr>
          <w:rFonts w:cs="Tahoma"/>
          <w:color w:val="262626"/>
        </w:rPr>
        <w:t>Differential effects of prenatal stress on the morpholo</w:t>
      </w:r>
      <w:r>
        <w:rPr>
          <w:rFonts w:cs="Tahoma"/>
          <w:color w:val="262626"/>
        </w:rPr>
        <w:t>gical maturation of hippocampal</w:t>
      </w:r>
      <w:r>
        <w:rPr>
          <w:rFonts w:cs="Tahoma"/>
          <w:color w:val="262626"/>
        </w:rPr>
        <w:tab/>
      </w:r>
      <w:r w:rsidRPr="00CC2C5E">
        <w:rPr>
          <w:rFonts w:cs="Tahoma"/>
          <w:color w:val="262626"/>
        </w:rPr>
        <w:t>neurons.</w:t>
      </w:r>
      <w:proofErr w:type="gramEnd"/>
      <w:r w:rsidRPr="00CC2C5E">
        <w:rPr>
          <w:rFonts w:cs="Tahoma"/>
          <w:color w:val="262626"/>
        </w:rPr>
        <w:t xml:space="preserve"> </w:t>
      </w:r>
      <w:proofErr w:type="gramStart"/>
      <w:r w:rsidRPr="00CC2C5E">
        <w:rPr>
          <w:rFonts w:cs="Tahoma"/>
          <w:i/>
          <w:color w:val="262626"/>
        </w:rPr>
        <w:t xml:space="preserve">Neuroscience, </w:t>
      </w:r>
      <w:r w:rsidRPr="00CC2C5E">
        <w:rPr>
          <w:rFonts w:cs="Tahoma"/>
          <w:color w:val="262626"/>
        </w:rPr>
        <w:t>141(2), 907-915.</w:t>
      </w:r>
      <w:proofErr w:type="gramEnd"/>
    </w:p>
    <w:p w:rsidR="008C485F" w:rsidRDefault="008C485F" w:rsidP="008C485F">
      <w:pPr>
        <w:spacing w:line="480" w:lineRule="auto"/>
        <w:rPr>
          <w:szCs w:val="32"/>
        </w:rPr>
      </w:pPr>
      <w:r>
        <w:rPr>
          <w:szCs w:val="32"/>
        </w:rPr>
        <w:t>Gale, C.R. &amp; Martyn, C.N. (2004). Birth weight and later risk of depression in a national birth</w:t>
      </w:r>
      <w:r>
        <w:rPr>
          <w:szCs w:val="32"/>
        </w:rPr>
        <w:tab/>
        <w:t xml:space="preserve">cohort. </w:t>
      </w:r>
      <w:proofErr w:type="gramStart"/>
      <w:r>
        <w:rPr>
          <w:i/>
          <w:szCs w:val="32"/>
        </w:rPr>
        <w:t>British Journal of Psychiatry</w:t>
      </w:r>
      <w:r>
        <w:rPr>
          <w:szCs w:val="32"/>
        </w:rPr>
        <w:t>, 184, 28-33.</w:t>
      </w:r>
      <w:proofErr w:type="gramEnd"/>
    </w:p>
    <w:p w:rsidR="008C485F" w:rsidRDefault="008C485F" w:rsidP="008C485F">
      <w:pPr>
        <w:spacing w:line="480" w:lineRule="auto"/>
      </w:pPr>
      <w:proofErr w:type="gramStart"/>
      <w:r w:rsidRPr="00BC0A54">
        <w:t>Gehlert, S., Mininger, C., Sohmer, D., &amp; Berg, K. (2</w:t>
      </w:r>
      <w:r>
        <w:t>008).</w:t>
      </w:r>
      <w:proofErr w:type="gramEnd"/>
      <w:r>
        <w:t xml:space="preserve"> (Not so) gently down the stream:</w:t>
      </w:r>
      <w:r>
        <w:tab/>
      </w:r>
      <w:r w:rsidRPr="00BC0A54">
        <w:t xml:space="preserve">Choosing targets to ameliorate health disparities. </w:t>
      </w:r>
      <w:r w:rsidRPr="00BC0A54">
        <w:rPr>
          <w:i/>
        </w:rPr>
        <w:t xml:space="preserve">Health &amp; </w:t>
      </w:r>
      <w:proofErr w:type="gramStart"/>
      <w:r w:rsidRPr="00BC0A54">
        <w:rPr>
          <w:i/>
        </w:rPr>
        <w:t>Social Work</w:t>
      </w:r>
      <w:proofErr w:type="gramEnd"/>
      <w:r>
        <w:t xml:space="preserve">, </w:t>
      </w:r>
      <w:r w:rsidRPr="00BC0A54">
        <w:t>33(3), 163-167.</w:t>
      </w:r>
    </w:p>
    <w:p w:rsidR="008C485F" w:rsidRDefault="008C485F" w:rsidP="008C485F">
      <w:pPr>
        <w:spacing w:line="480" w:lineRule="auto"/>
      </w:pPr>
      <w:proofErr w:type="gramStart"/>
      <w:r>
        <w:t>Geller, P.A. (2004).</w:t>
      </w:r>
      <w:proofErr w:type="gramEnd"/>
      <w:r>
        <w:t xml:space="preserve"> </w:t>
      </w:r>
      <w:proofErr w:type="gramStart"/>
      <w:r>
        <w:t>Pregnancy as a stressful life event.</w:t>
      </w:r>
      <w:proofErr w:type="gramEnd"/>
      <w:r>
        <w:t xml:space="preserve"> </w:t>
      </w:r>
      <w:proofErr w:type="gramStart"/>
      <w:r>
        <w:rPr>
          <w:i/>
        </w:rPr>
        <w:t>CNS Spectrums</w:t>
      </w:r>
      <w:r>
        <w:t>, 9(3), 188-197.</w:t>
      </w:r>
      <w:proofErr w:type="gramEnd"/>
    </w:p>
    <w:p w:rsidR="008C485F" w:rsidRPr="00C23D22" w:rsidRDefault="008C485F" w:rsidP="008C485F">
      <w:pPr>
        <w:spacing w:line="480" w:lineRule="auto"/>
        <w:rPr>
          <w:rFonts w:cs="Georgia"/>
          <w:szCs w:val="30"/>
        </w:rPr>
      </w:pPr>
      <w:r w:rsidRPr="00C23D22">
        <w:rPr>
          <w:rFonts w:cs="Georgia"/>
          <w:szCs w:val="30"/>
        </w:rPr>
        <w:t>Geronimus</w:t>
      </w:r>
      <w:r>
        <w:rPr>
          <w:rFonts w:cs="Georgia"/>
          <w:szCs w:val="30"/>
        </w:rPr>
        <w:t>,</w:t>
      </w:r>
      <w:r w:rsidRPr="00C23D22">
        <w:rPr>
          <w:rFonts w:cs="Georgia"/>
          <w:szCs w:val="30"/>
        </w:rPr>
        <w:t xml:space="preserve"> A</w:t>
      </w:r>
      <w:r>
        <w:rPr>
          <w:rFonts w:cs="Georgia"/>
          <w:szCs w:val="30"/>
        </w:rPr>
        <w:t>.</w:t>
      </w:r>
      <w:r w:rsidRPr="00C23D22">
        <w:rPr>
          <w:rFonts w:cs="Georgia"/>
          <w:szCs w:val="30"/>
        </w:rPr>
        <w:t xml:space="preserve">T. </w:t>
      </w:r>
      <w:r>
        <w:rPr>
          <w:rFonts w:cs="Georgia"/>
          <w:szCs w:val="30"/>
        </w:rPr>
        <w:t xml:space="preserve">(1992). </w:t>
      </w:r>
      <w:r w:rsidRPr="00C23D22">
        <w:rPr>
          <w:rFonts w:cs="Georgia"/>
          <w:szCs w:val="30"/>
        </w:rPr>
        <w:t>The weathering hypothesis and the health of Afric</w:t>
      </w:r>
      <w:r>
        <w:rPr>
          <w:rFonts w:cs="Georgia"/>
          <w:szCs w:val="30"/>
        </w:rPr>
        <w:t>an-American women</w:t>
      </w:r>
      <w:r>
        <w:rPr>
          <w:rFonts w:cs="Georgia"/>
          <w:szCs w:val="30"/>
        </w:rPr>
        <w:tab/>
        <w:t>and infants: E</w:t>
      </w:r>
      <w:r w:rsidRPr="00C23D22">
        <w:rPr>
          <w:rFonts w:cs="Georgia"/>
          <w:szCs w:val="30"/>
        </w:rPr>
        <w:t xml:space="preserve">vidence and speculations. </w:t>
      </w:r>
      <w:r w:rsidRPr="00C23D22">
        <w:rPr>
          <w:rFonts w:cs="Georgia"/>
          <w:i/>
          <w:szCs w:val="30"/>
        </w:rPr>
        <w:t>Ethnic Disparity</w:t>
      </w:r>
      <w:r>
        <w:rPr>
          <w:rFonts w:cs="Georgia"/>
          <w:szCs w:val="30"/>
        </w:rPr>
        <w:t xml:space="preserve">, 2(3), </w:t>
      </w:r>
      <w:r w:rsidRPr="00C23D22">
        <w:rPr>
          <w:rFonts w:cs="Georgia"/>
          <w:szCs w:val="30"/>
        </w:rPr>
        <w:t>207–221.</w:t>
      </w:r>
    </w:p>
    <w:p w:rsidR="008C485F" w:rsidRDefault="008C485F" w:rsidP="008C485F">
      <w:pPr>
        <w:spacing w:line="480" w:lineRule="auto"/>
        <w:rPr>
          <w:rFonts w:cs="Georgia"/>
          <w:szCs w:val="30"/>
        </w:rPr>
      </w:pPr>
      <w:r>
        <w:rPr>
          <w:rFonts w:cs="Georgia"/>
          <w:szCs w:val="30"/>
        </w:rPr>
        <w:t xml:space="preserve">Geronimus, </w:t>
      </w:r>
      <w:r w:rsidRPr="00C23D22">
        <w:rPr>
          <w:rFonts w:cs="Georgia"/>
          <w:szCs w:val="30"/>
        </w:rPr>
        <w:t>A</w:t>
      </w:r>
      <w:r>
        <w:rPr>
          <w:rFonts w:cs="Georgia"/>
          <w:szCs w:val="30"/>
        </w:rPr>
        <w:t>.</w:t>
      </w:r>
      <w:r w:rsidRPr="00C23D22">
        <w:rPr>
          <w:rFonts w:cs="Georgia"/>
          <w:szCs w:val="30"/>
        </w:rPr>
        <w:t>T</w:t>
      </w:r>
      <w:r>
        <w:rPr>
          <w:rFonts w:cs="Georgia"/>
          <w:szCs w:val="30"/>
        </w:rPr>
        <w:t>.</w:t>
      </w:r>
      <w:r w:rsidRPr="00C23D22">
        <w:rPr>
          <w:rFonts w:cs="Georgia"/>
          <w:szCs w:val="30"/>
        </w:rPr>
        <w:t>, Hicken</w:t>
      </w:r>
      <w:r>
        <w:rPr>
          <w:rFonts w:cs="Georgia"/>
          <w:szCs w:val="30"/>
        </w:rPr>
        <w:t>,</w:t>
      </w:r>
      <w:r w:rsidRPr="00C23D22">
        <w:rPr>
          <w:rFonts w:cs="Georgia"/>
          <w:szCs w:val="30"/>
        </w:rPr>
        <w:t xml:space="preserve"> M</w:t>
      </w:r>
      <w:r>
        <w:rPr>
          <w:rFonts w:cs="Georgia"/>
          <w:szCs w:val="30"/>
        </w:rPr>
        <w:t>.</w:t>
      </w:r>
      <w:r w:rsidRPr="00C23D22">
        <w:rPr>
          <w:rFonts w:cs="Georgia"/>
          <w:szCs w:val="30"/>
        </w:rPr>
        <w:t>, Keene</w:t>
      </w:r>
      <w:r>
        <w:rPr>
          <w:rFonts w:cs="Georgia"/>
          <w:szCs w:val="30"/>
        </w:rPr>
        <w:t>,</w:t>
      </w:r>
      <w:r w:rsidRPr="00C23D22">
        <w:rPr>
          <w:rFonts w:cs="Georgia"/>
          <w:szCs w:val="30"/>
        </w:rPr>
        <w:t xml:space="preserve"> D</w:t>
      </w:r>
      <w:r>
        <w:rPr>
          <w:rFonts w:cs="Georgia"/>
          <w:szCs w:val="30"/>
        </w:rPr>
        <w:t>.</w:t>
      </w:r>
      <w:r w:rsidRPr="00C23D22">
        <w:rPr>
          <w:rFonts w:cs="Georgia"/>
          <w:szCs w:val="30"/>
        </w:rPr>
        <w:t xml:space="preserve">, </w:t>
      </w:r>
      <w:r>
        <w:rPr>
          <w:rFonts w:cs="Georgia"/>
          <w:szCs w:val="30"/>
        </w:rPr>
        <w:t xml:space="preserve">&amp; </w:t>
      </w:r>
      <w:r w:rsidRPr="00C23D22">
        <w:rPr>
          <w:rFonts w:cs="Georgia"/>
          <w:szCs w:val="30"/>
        </w:rPr>
        <w:t>Bound</w:t>
      </w:r>
      <w:r>
        <w:rPr>
          <w:rFonts w:cs="Georgia"/>
          <w:szCs w:val="30"/>
        </w:rPr>
        <w:t xml:space="preserve">, J. (2006). </w:t>
      </w:r>
      <w:r w:rsidRPr="00C23D22">
        <w:rPr>
          <w:rFonts w:cs="Georgia"/>
          <w:szCs w:val="30"/>
        </w:rPr>
        <w:t>"</w:t>
      </w:r>
      <w:r>
        <w:rPr>
          <w:rFonts w:cs="Georgia"/>
          <w:szCs w:val="30"/>
        </w:rPr>
        <w:t>Weathering" and age patterns of</w:t>
      </w:r>
      <w:r>
        <w:rPr>
          <w:rFonts w:cs="Georgia"/>
          <w:szCs w:val="30"/>
        </w:rPr>
        <w:tab/>
      </w:r>
      <w:r w:rsidRPr="00C23D22">
        <w:rPr>
          <w:rFonts w:cs="Georgia"/>
          <w:szCs w:val="30"/>
        </w:rPr>
        <w:t xml:space="preserve">allostatic load scores among blacks and whites in the United States. </w:t>
      </w:r>
      <w:r w:rsidRPr="00C23D22">
        <w:rPr>
          <w:rFonts w:cs="Georgia"/>
          <w:i/>
          <w:szCs w:val="30"/>
        </w:rPr>
        <w:t>American Journal of</w:t>
      </w:r>
      <w:r>
        <w:rPr>
          <w:rFonts w:cs="Georgia"/>
          <w:i/>
          <w:szCs w:val="30"/>
        </w:rPr>
        <w:tab/>
      </w:r>
      <w:r w:rsidRPr="00C23D22">
        <w:rPr>
          <w:rFonts w:cs="Georgia"/>
          <w:i/>
          <w:szCs w:val="30"/>
        </w:rPr>
        <w:t>Public Health</w:t>
      </w:r>
      <w:r>
        <w:rPr>
          <w:rFonts w:cs="Georgia"/>
          <w:szCs w:val="30"/>
        </w:rPr>
        <w:t xml:space="preserve">, 96(5), </w:t>
      </w:r>
      <w:r w:rsidRPr="00C23D22">
        <w:rPr>
          <w:rFonts w:cs="Georgia"/>
          <w:szCs w:val="30"/>
        </w:rPr>
        <w:t>826–833.</w:t>
      </w:r>
    </w:p>
    <w:p w:rsidR="008C485F" w:rsidRDefault="008C485F" w:rsidP="008C485F">
      <w:pPr>
        <w:spacing w:line="480" w:lineRule="auto"/>
        <w:rPr>
          <w:rFonts w:cs="Verdana"/>
          <w:color w:val="242424"/>
        </w:rPr>
      </w:pPr>
      <w:r w:rsidRPr="00C76DB6">
        <w:rPr>
          <w:rFonts w:cs="Verdana"/>
          <w:color w:val="242424"/>
        </w:rPr>
        <w:t>Gianaros, P.J., Jennings, J.R., Sheu, L.K., Greer, P.J., Kuller, L.H.</w:t>
      </w:r>
      <w:r>
        <w:rPr>
          <w:rFonts w:cs="Verdana"/>
          <w:color w:val="242424"/>
        </w:rPr>
        <w:t>, et al. (2007) Prospective</w:t>
      </w:r>
      <w:r>
        <w:rPr>
          <w:rFonts w:cs="Verdana"/>
          <w:color w:val="242424"/>
        </w:rPr>
        <w:tab/>
      </w:r>
      <w:r w:rsidRPr="00C76DB6">
        <w:rPr>
          <w:rFonts w:cs="Verdana"/>
          <w:color w:val="242424"/>
        </w:rPr>
        <w:t>reports of chronic life stress predict decreased grey matter volume in the hippocampus.</w:t>
      </w:r>
      <w:r>
        <w:rPr>
          <w:rFonts w:cs="Verdana"/>
          <w:color w:val="242424"/>
        </w:rPr>
        <w:tab/>
      </w:r>
      <w:r w:rsidRPr="00C76DB6">
        <w:rPr>
          <w:rFonts w:cs="Verdana"/>
          <w:i/>
          <w:color w:val="242424"/>
        </w:rPr>
        <w:t>Neuroimage</w:t>
      </w:r>
      <w:r w:rsidRPr="00C76DB6">
        <w:rPr>
          <w:rFonts w:cs="Verdana"/>
          <w:color w:val="242424"/>
        </w:rPr>
        <w:t>, 35, 795–803.</w:t>
      </w:r>
    </w:p>
    <w:p w:rsidR="008C485F" w:rsidRPr="00AE1BD9" w:rsidRDefault="008C485F" w:rsidP="008C485F">
      <w:pPr>
        <w:spacing w:line="480" w:lineRule="auto"/>
      </w:pPr>
      <w:r>
        <w:rPr>
          <w:rFonts w:eastAsiaTheme="minorHAnsi"/>
          <w:szCs w:val="32"/>
        </w:rPr>
        <w:t xml:space="preserve">Gillman, </w:t>
      </w:r>
      <w:r w:rsidRPr="00AE1BD9">
        <w:rPr>
          <w:rFonts w:eastAsiaTheme="minorHAnsi"/>
          <w:szCs w:val="32"/>
        </w:rPr>
        <w:t>M</w:t>
      </w:r>
      <w:r>
        <w:rPr>
          <w:rFonts w:eastAsiaTheme="minorHAnsi"/>
          <w:szCs w:val="32"/>
        </w:rPr>
        <w:t>.</w:t>
      </w:r>
      <w:r w:rsidRPr="00AE1BD9">
        <w:rPr>
          <w:rFonts w:eastAsiaTheme="minorHAnsi"/>
          <w:szCs w:val="32"/>
        </w:rPr>
        <w:t xml:space="preserve">W. </w:t>
      </w:r>
      <w:r>
        <w:rPr>
          <w:rFonts w:eastAsiaTheme="minorHAnsi"/>
          <w:szCs w:val="32"/>
        </w:rPr>
        <w:t xml:space="preserve">(2002). </w:t>
      </w:r>
      <w:proofErr w:type="gramStart"/>
      <w:r w:rsidRPr="00AE1BD9">
        <w:rPr>
          <w:rFonts w:eastAsiaTheme="minorHAnsi"/>
          <w:szCs w:val="32"/>
        </w:rPr>
        <w:t>Epidemiologic challenges in studying the</w:t>
      </w:r>
      <w:r>
        <w:rPr>
          <w:rFonts w:eastAsiaTheme="minorHAnsi"/>
          <w:szCs w:val="32"/>
        </w:rPr>
        <w:t xml:space="preserve"> fetal origins of adult chronic</w:t>
      </w:r>
      <w:r>
        <w:rPr>
          <w:rFonts w:eastAsiaTheme="minorHAnsi"/>
          <w:szCs w:val="32"/>
        </w:rPr>
        <w:tab/>
      </w:r>
      <w:r w:rsidRPr="00AE1BD9">
        <w:rPr>
          <w:rFonts w:eastAsiaTheme="minorHAnsi"/>
          <w:szCs w:val="32"/>
        </w:rPr>
        <w:t>disease.</w:t>
      </w:r>
      <w:proofErr w:type="gramEnd"/>
      <w:r w:rsidRPr="00AE1BD9">
        <w:rPr>
          <w:rFonts w:eastAsiaTheme="minorHAnsi"/>
          <w:szCs w:val="32"/>
        </w:rPr>
        <w:t xml:space="preserve"> </w:t>
      </w:r>
      <w:proofErr w:type="gramStart"/>
      <w:r w:rsidRPr="00AE1BD9">
        <w:rPr>
          <w:rFonts w:eastAsiaTheme="minorHAnsi"/>
          <w:i/>
          <w:szCs w:val="32"/>
        </w:rPr>
        <w:t>International Journal of Epidemiology</w:t>
      </w:r>
      <w:r>
        <w:rPr>
          <w:rFonts w:eastAsiaTheme="minorHAnsi"/>
          <w:szCs w:val="32"/>
        </w:rPr>
        <w:t xml:space="preserve">, 31, </w:t>
      </w:r>
      <w:r w:rsidRPr="00AE1BD9">
        <w:rPr>
          <w:rFonts w:eastAsiaTheme="minorHAnsi"/>
          <w:szCs w:val="32"/>
        </w:rPr>
        <w:t>294–299.</w:t>
      </w:r>
      <w:proofErr w:type="gramEnd"/>
    </w:p>
    <w:p w:rsidR="008C485F" w:rsidRDefault="008C485F" w:rsidP="008C485F">
      <w:pPr>
        <w:spacing w:line="480" w:lineRule="auto"/>
        <w:rPr>
          <w:rFonts w:cs="Tahoma"/>
          <w:color w:val="262626"/>
        </w:rPr>
      </w:pPr>
      <w:proofErr w:type="gramStart"/>
      <w:r>
        <w:rPr>
          <w:rFonts w:cs="Tahoma"/>
          <w:color w:val="262626"/>
        </w:rPr>
        <w:t>Glover, V., O’Connor, T.G., O’Donnell, K. (2010).</w:t>
      </w:r>
      <w:proofErr w:type="gramEnd"/>
      <w:r>
        <w:rPr>
          <w:rFonts w:cs="Tahoma"/>
          <w:color w:val="262626"/>
        </w:rPr>
        <w:t xml:space="preserve"> </w:t>
      </w:r>
      <w:proofErr w:type="gramStart"/>
      <w:r>
        <w:rPr>
          <w:rFonts w:cs="Tahoma"/>
          <w:color w:val="262626"/>
        </w:rPr>
        <w:t>Prenatal stress and the programming of the</w:t>
      </w:r>
      <w:r>
        <w:rPr>
          <w:rFonts w:cs="Tahoma"/>
          <w:color w:val="262626"/>
        </w:rPr>
        <w:tab/>
        <w:t>HPA axis.</w:t>
      </w:r>
      <w:proofErr w:type="gramEnd"/>
      <w:r>
        <w:rPr>
          <w:rFonts w:cs="Tahoma"/>
          <w:color w:val="262626"/>
        </w:rPr>
        <w:t xml:space="preserve"> </w:t>
      </w:r>
      <w:proofErr w:type="gramStart"/>
      <w:r>
        <w:rPr>
          <w:rFonts w:cs="Tahoma"/>
          <w:i/>
          <w:color w:val="262626"/>
        </w:rPr>
        <w:t>Neuroscience &amp; Biobehavioral Reviews</w:t>
      </w:r>
      <w:r>
        <w:rPr>
          <w:rFonts w:cs="Tahoma"/>
          <w:color w:val="262626"/>
        </w:rPr>
        <w:t>, 35, 17-22.</w:t>
      </w:r>
      <w:proofErr w:type="gramEnd"/>
    </w:p>
    <w:p w:rsidR="008C485F" w:rsidRDefault="008C485F" w:rsidP="008C485F">
      <w:pPr>
        <w:spacing w:line="480" w:lineRule="auto"/>
        <w:rPr>
          <w:rFonts w:cs="Tahoma"/>
          <w:color w:val="262626"/>
        </w:rPr>
      </w:pPr>
      <w:r>
        <w:rPr>
          <w:rFonts w:cs="Tahoma"/>
          <w:color w:val="262626"/>
        </w:rPr>
        <w:t xml:space="preserve">Godfrey, K.M. &amp; Barker, D.J.P. (2001). </w:t>
      </w:r>
      <w:proofErr w:type="gramStart"/>
      <w:r>
        <w:rPr>
          <w:rFonts w:cs="Tahoma"/>
          <w:color w:val="262626"/>
        </w:rPr>
        <w:t>Fetal programming and adult health.</w:t>
      </w:r>
      <w:proofErr w:type="gramEnd"/>
      <w:r>
        <w:rPr>
          <w:rFonts w:cs="Tahoma"/>
          <w:color w:val="262626"/>
        </w:rPr>
        <w:t xml:space="preserve"> </w:t>
      </w:r>
      <w:r>
        <w:rPr>
          <w:rFonts w:cs="Tahoma"/>
          <w:i/>
          <w:color w:val="262626"/>
        </w:rPr>
        <w:t>Public Health</w:t>
      </w:r>
      <w:r>
        <w:rPr>
          <w:rFonts w:cs="Tahoma"/>
          <w:i/>
          <w:color w:val="262626"/>
        </w:rPr>
        <w:tab/>
        <w:t>Nutrition</w:t>
      </w:r>
      <w:r>
        <w:rPr>
          <w:rFonts w:cs="Tahoma"/>
          <w:color w:val="262626"/>
        </w:rPr>
        <w:t>, 4(2B), 611-624.</w:t>
      </w:r>
    </w:p>
    <w:p w:rsidR="008C485F" w:rsidRPr="00C062F8" w:rsidRDefault="008C485F" w:rsidP="008C485F">
      <w:pPr>
        <w:spacing w:line="480" w:lineRule="auto"/>
        <w:rPr>
          <w:rFonts w:cs="Arial"/>
          <w:color w:val="1A1A1A"/>
          <w:szCs w:val="26"/>
        </w:rPr>
      </w:pPr>
      <w:r>
        <w:rPr>
          <w:rFonts w:cs="Arial"/>
          <w:color w:val="1A1A1A"/>
          <w:szCs w:val="26"/>
        </w:rPr>
        <w:t xml:space="preserve">Goldenberg, R.L., Culhane, J.F., Iams, J.D., &amp; Romero, R. (2008). </w:t>
      </w:r>
      <w:proofErr w:type="gramStart"/>
      <w:r>
        <w:rPr>
          <w:rFonts w:cs="Arial"/>
          <w:color w:val="1A1A1A"/>
          <w:szCs w:val="26"/>
        </w:rPr>
        <w:t>Epidemiology and causes of</w:t>
      </w:r>
      <w:r>
        <w:rPr>
          <w:rFonts w:cs="Arial"/>
          <w:color w:val="1A1A1A"/>
          <w:szCs w:val="26"/>
        </w:rPr>
        <w:tab/>
        <w:t>preterm birth.</w:t>
      </w:r>
      <w:proofErr w:type="gramEnd"/>
      <w:r>
        <w:rPr>
          <w:rFonts w:cs="Arial"/>
          <w:color w:val="1A1A1A"/>
          <w:szCs w:val="26"/>
        </w:rPr>
        <w:t xml:space="preserve"> </w:t>
      </w:r>
      <w:proofErr w:type="gramStart"/>
      <w:r>
        <w:rPr>
          <w:rFonts w:cs="Arial"/>
          <w:i/>
          <w:color w:val="1A1A1A"/>
          <w:szCs w:val="26"/>
        </w:rPr>
        <w:t>The Lancet</w:t>
      </w:r>
      <w:r>
        <w:rPr>
          <w:rFonts w:cs="Arial"/>
          <w:color w:val="1A1A1A"/>
          <w:szCs w:val="26"/>
        </w:rPr>
        <w:t>, 371(9606), 75-84.</w:t>
      </w:r>
      <w:proofErr w:type="gramEnd"/>
    </w:p>
    <w:p w:rsidR="008C485F" w:rsidRDefault="008C485F" w:rsidP="008C485F">
      <w:pPr>
        <w:spacing w:line="480" w:lineRule="auto"/>
      </w:pPr>
      <w:r w:rsidRPr="00BC0A54">
        <w:t xml:space="preserve">Gorin, S.H. (2000). Inequality and health: Implications for social work. </w:t>
      </w:r>
      <w:r w:rsidRPr="00BC0A54">
        <w:rPr>
          <w:i/>
        </w:rPr>
        <w:t xml:space="preserve">Health &amp; </w:t>
      </w:r>
      <w:proofErr w:type="gramStart"/>
      <w:r w:rsidRPr="00BC0A54">
        <w:rPr>
          <w:i/>
        </w:rPr>
        <w:t>Social Work</w:t>
      </w:r>
      <w:proofErr w:type="gramEnd"/>
      <w:r>
        <w:t>,</w:t>
      </w:r>
      <w:r>
        <w:tab/>
      </w:r>
      <w:r w:rsidRPr="00BC0A54">
        <w:t>25(4), 270-275.</w:t>
      </w:r>
    </w:p>
    <w:p w:rsidR="008C485F" w:rsidRPr="0029093F" w:rsidRDefault="008C485F" w:rsidP="008C485F">
      <w:pPr>
        <w:spacing w:line="480" w:lineRule="auto"/>
      </w:pPr>
      <w:r>
        <w:t xml:space="preserve">Gorman, J.M. (2002). Treatment of generalized anxiety disorder. </w:t>
      </w:r>
      <w:proofErr w:type="gramStart"/>
      <w:r>
        <w:rPr>
          <w:i/>
        </w:rPr>
        <w:t>Journal of Clinical Psychiatry</w:t>
      </w:r>
      <w:r>
        <w:t>,</w:t>
      </w:r>
      <w:r>
        <w:tab/>
        <w:t>63(Suppl. 8), 17-23.</w:t>
      </w:r>
      <w:proofErr w:type="gramEnd"/>
    </w:p>
    <w:p w:rsidR="008C485F" w:rsidRDefault="008C485F" w:rsidP="008C485F">
      <w:pPr>
        <w:spacing w:line="480" w:lineRule="auto"/>
        <w:rPr>
          <w:rFonts w:cs="Tahoma"/>
          <w:color w:val="262626"/>
        </w:rPr>
      </w:pPr>
      <w:proofErr w:type="gramStart"/>
      <w:r w:rsidRPr="00C04E88">
        <w:rPr>
          <w:rFonts w:cs="Tahoma"/>
          <w:color w:val="262626"/>
        </w:rPr>
        <w:t>Gutteling, B., de Weerth, C., Willemsen-Swinkels, S., Huizink</w:t>
      </w:r>
      <w:r>
        <w:rPr>
          <w:rFonts w:cs="Tahoma"/>
          <w:color w:val="262626"/>
        </w:rPr>
        <w:t>, A., Mulder, E., Visser, G., &amp;</w:t>
      </w:r>
      <w:r>
        <w:rPr>
          <w:rFonts w:cs="Tahoma"/>
          <w:color w:val="262626"/>
        </w:rPr>
        <w:tab/>
      </w:r>
      <w:r w:rsidRPr="00C04E88">
        <w:rPr>
          <w:rFonts w:cs="Tahoma"/>
          <w:color w:val="262626"/>
        </w:rPr>
        <w:t>Buitelaar, J. (2005).</w:t>
      </w:r>
      <w:proofErr w:type="gramEnd"/>
      <w:r w:rsidRPr="00C04E88">
        <w:rPr>
          <w:rFonts w:cs="Tahoma"/>
          <w:color w:val="262626"/>
        </w:rPr>
        <w:t xml:space="preserve"> </w:t>
      </w:r>
      <w:proofErr w:type="gramStart"/>
      <w:r w:rsidRPr="00C04E88">
        <w:rPr>
          <w:rFonts w:cs="Tahoma"/>
          <w:color w:val="262626"/>
        </w:rPr>
        <w:t>The effects of prenatal stress on t</w:t>
      </w:r>
      <w:r>
        <w:rPr>
          <w:rFonts w:cs="Tahoma"/>
          <w:color w:val="262626"/>
        </w:rPr>
        <w:t>emperament and problem behavior</w:t>
      </w:r>
      <w:r>
        <w:rPr>
          <w:rFonts w:cs="Tahoma"/>
          <w:color w:val="262626"/>
        </w:rPr>
        <w:tab/>
      </w:r>
      <w:r w:rsidRPr="00C04E88">
        <w:rPr>
          <w:rFonts w:cs="Tahoma"/>
          <w:color w:val="262626"/>
        </w:rPr>
        <w:t>of 27-month-old toddlers.</w:t>
      </w:r>
      <w:proofErr w:type="gramEnd"/>
      <w:r w:rsidRPr="00C04E88">
        <w:rPr>
          <w:rFonts w:cs="Tahoma"/>
          <w:color w:val="262626"/>
        </w:rPr>
        <w:t xml:space="preserve"> </w:t>
      </w:r>
      <w:proofErr w:type="gramStart"/>
      <w:r w:rsidRPr="00C04E88">
        <w:rPr>
          <w:rFonts w:cs="Tahoma"/>
          <w:i/>
          <w:color w:val="262626"/>
        </w:rPr>
        <w:t>European Child &amp; Adolescent Psychiatry</w:t>
      </w:r>
      <w:r w:rsidRPr="00C04E88">
        <w:rPr>
          <w:rFonts w:cs="Tahoma"/>
          <w:color w:val="262626"/>
        </w:rPr>
        <w:t>, 14(1), 41-51.</w:t>
      </w:r>
      <w:proofErr w:type="gramEnd"/>
    </w:p>
    <w:p w:rsidR="008C485F" w:rsidRDefault="008C485F" w:rsidP="008C485F">
      <w:pPr>
        <w:spacing w:line="480" w:lineRule="auto"/>
        <w:rPr>
          <w:szCs w:val="16"/>
        </w:rPr>
      </w:pPr>
      <w:r w:rsidRPr="00A02A0F">
        <w:rPr>
          <w:szCs w:val="16"/>
        </w:rPr>
        <w:t>Haan, M. N., Kaplan, G. A., &amp; Syme, S. L. (1989). Socio</w:t>
      </w:r>
      <w:r>
        <w:rPr>
          <w:szCs w:val="16"/>
        </w:rPr>
        <w:t>economic status and health: Old</w:t>
      </w:r>
      <w:r>
        <w:rPr>
          <w:szCs w:val="16"/>
        </w:rPr>
        <w:tab/>
      </w:r>
      <w:r w:rsidRPr="00A02A0F">
        <w:rPr>
          <w:szCs w:val="16"/>
        </w:rPr>
        <w:t>observations and new thoughts. In J. P. Bunker, D. S. Gomby, &amp; B. H. Kehrer (Eds.),</w:t>
      </w:r>
      <w:r>
        <w:rPr>
          <w:szCs w:val="16"/>
        </w:rPr>
        <w:tab/>
      </w:r>
      <w:r w:rsidRPr="00A02A0F">
        <w:rPr>
          <w:i/>
          <w:szCs w:val="16"/>
        </w:rPr>
        <w:t>Pathways to health: The role of social factors</w:t>
      </w:r>
      <w:r w:rsidRPr="00A02A0F">
        <w:rPr>
          <w:szCs w:val="16"/>
        </w:rPr>
        <w:t xml:space="preserve"> (pp. 76–</w:t>
      </w:r>
      <w:r>
        <w:rPr>
          <w:szCs w:val="16"/>
        </w:rPr>
        <w:t>135). Menlo Park, CA: Henry J.</w:t>
      </w:r>
      <w:r>
        <w:rPr>
          <w:szCs w:val="16"/>
        </w:rPr>
        <w:tab/>
      </w:r>
      <w:r w:rsidRPr="00A02A0F">
        <w:rPr>
          <w:szCs w:val="16"/>
        </w:rPr>
        <w:t>Kaiser Family Foundation.</w:t>
      </w:r>
    </w:p>
    <w:p w:rsidR="008C485F" w:rsidRDefault="008C485F" w:rsidP="008C485F">
      <w:pPr>
        <w:spacing w:line="480" w:lineRule="auto"/>
        <w:rPr>
          <w:rFonts w:cs="Arial"/>
          <w:color w:val="1A1A1A"/>
          <w:szCs w:val="26"/>
        </w:rPr>
      </w:pPr>
      <w:r w:rsidRPr="0001646A">
        <w:rPr>
          <w:rFonts w:cs="Arial"/>
          <w:color w:val="1A1A1A"/>
          <w:szCs w:val="26"/>
        </w:rPr>
        <w:t>Hack, M., Flannery, D. J., Schluchter, M., Cartar, L., Bo</w:t>
      </w:r>
      <w:r>
        <w:rPr>
          <w:rFonts w:cs="Arial"/>
          <w:color w:val="1A1A1A"/>
          <w:szCs w:val="26"/>
        </w:rPr>
        <w:t>rawski, E., &amp; Klein, N. (2002).</w:t>
      </w:r>
      <w:r>
        <w:rPr>
          <w:rFonts w:cs="Arial"/>
          <w:color w:val="1A1A1A"/>
          <w:szCs w:val="26"/>
        </w:rPr>
        <w:tab/>
      </w:r>
      <w:proofErr w:type="gramStart"/>
      <w:r w:rsidRPr="0001646A">
        <w:rPr>
          <w:rFonts w:cs="Arial"/>
          <w:color w:val="1A1A1A"/>
          <w:szCs w:val="26"/>
        </w:rPr>
        <w:t>Outcomes in young adulthood for very-low-birth-weight infants.</w:t>
      </w:r>
      <w:proofErr w:type="gramEnd"/>
      <w:r w:rsidRPr="0001646A">
        <w:rPr>
          <w:rFonts w:cs="Arial"/>
          <w:color w:val="1A1A1A"/>
          <w:szCs w:val="26"/>
        </w:rPr>
        <w:t xml:space="preserve"> </w:t>
      </w:r>
      <w:proofErr w:type="gramStart"/>
      <w:r>
        <w:rPr>
          <w:rFonts w:cs="Arial"/>
          <w:i/>
          <w:iCs/>
          <w:color w:val="1A1A1A"/>
          <w:szCs w:val="26"/>
        </w:rPr>
        <w:t>New England</w:t>
      </w:r>
      <w:r>
        <w:rPr>
          <w:rFonts w:cs="Arial"/>
          <w:i/>
          <w:iCs/>
          <w:color w:val="1A1A1A"/>
          <w:szCs w:val="26"/>
        </w:rPr>
        <w:tab/>
      </w:r>
      <w:r w:rsidRPr="0001646A">
        <w:rPr>
          <w:rFonts w:cs="Arial"/>
          <w:i/>
          <w:iCs/>
          <w:color w:val="1A1A1A"/>
          <w:szCs w:val="26"/>
        </w:rPr>
        <w:t>Journal of Medicine</w:t>
      </w:r>
      <w:r w:rsidRPr="0001646A">
        <w:rPr>
          <w:rFonts w:cs="Arial"/>
          <w:color w:val="1A1A1A"/>
          <w:szCs w:val="26"/>
        </w:rPr>
        <w:t xml:space="preserve">, </w:t>
      </w:r>
      <w:r w:rsidRPr="0001646A">
        <w:rPr>
          <w:rFonts w:cs="Arial"/>
          <w:i/>
          <w:iCs/>
          <w:color w:val="1A1A1A"/>
          <w:szCs w:val="26"/>
        </w:rPr>
        <w:t>346</w:t>
      </w:r>
      <w:r w:rsidRPr="0001646A">
        <w:rPr>
          <w:rFonts w:cs="Arial"/>
          <w:color w:val="1A1A1A"/>
          <w:szCs w:val="26"/>
        </w:rPr>
        <w:t>(3), 149-157.</w:t>
      </w:r>
      <w:proofErr w:type="gramEnd"/>
    </w:p>
    <w:p w:rsidR="008C485F" w:rsidRPr="00196659" w:rsidRDefault="008C485F" w:rsidP="008C485F">
      <w:pPr>
        <w:spacing w:line="480" w:lineRule="auto"/>
        <w:rPr>
          <w:rFonts w:cs="Arial"/>
          <w:color w:val="1A1A1A"/>
          <w:szCs w:val="26"/>
        </w:rPr>
      </w:pPr>
      <w:r w:rsidRPr="00196659">
        <w:rPr>
          <w:rFonts w:eastAsiaTheme="minorHAnsi" w:cs="Arial"/>
          <w:color w:val="1A1A1A"/>
          <w:szCs w:val="26"/>
        </w:rPr>
        <w:t>Hackman, D. A., Farah, M. J., &amp; Meaney, M. J. (2010). Soci</w:t>
      </w:r>
      <w:r>
        <w:rPr>
          <w:rFonts w:eastAsiaTheme="minorHAnsi" w:cs="Arial"/>
          <w:color w:val="1A1A1A"/>
          <w:szCs w:val="26"/>
        </w:rPr>
        <w:t>oeconomic status and the brain:</w:t>
      </w:r>
      <w:r>
        <w:rPr>
          <w:rFonts w:eastAsiaTheme="minorHAnsi" w:cs="Arial"/>
          <w:color w:val="1A1A1A"/>
          <w:szCs w:val="26"/>
        </w:rPr>
        <w:tab/>
      </w:r>
      <w:r w:rsidRPr="00196659">
        <w:rPr>
          <w:rFonts w:eastAsiaTheme="minorHAnsi" w:cs="Arial"/>
          <w:color w:val="1A1A1A"/>
          <w:szCs w:val="26"/>
        </w:rPr>
        <w:t xml:space="preserve">mechanistic insights from human and animal research. </w:t>
      </w:r>
      <w:proofErr w:type="gramStart"/>
      <w:r w:rsidRPr="00196659">
        <w:rPr>
          <w:rFonts w:eastAsiaTheme="minorHAnsi" w:cs="Arial"/>
          <w:i/>
          <w:iCs/>
          <w:color w:val="1A1A1A"/>
          <w:szCs w:val="26"/>
        </w:rPr>
        <w:t>Nature Reviews Neuroscience</w:t>
      </w:r>
      <w:r w:rsidRPr="00196659">
        <w:rPr>
          <w:rFonts w:eastAsiaTheme="minorHAnsi" w:cs="Arial"/>
          <w:color w:val="1A1A1A"/>
          <w:szCs w:val="26"/>
        </w:rPr>
        <w:t>,</w:t>
      </w:r>
      <w:r>
        <w:rPr>
          <w:rFonts w:eastAsiaTheme="minorHAnsi" w:cs="Arial"/>
          <w:color w:val="1A1A1A"/>
          <w:szCs w:val="26"/>
        </w:rPr>
        <w:tab/>
      </w:r>
      <w:r w:rsidRPr="00196659">
        <w:rPr>
          <w:rFonts w:eastAsiaTheme="minorHAnsi" w:cs="Arial"/>
          <w:i/>
          <w:iCs/>
          <w:color w:val="1A1A1A"/>
          <w:szCs w:val="26"/>
        </w:rPr>
        <w:t>11</w:t>
      </w:r>
      <w:r w:rsidRPr="00196659">
        <w:rPr>
          <w:rFonts w:eastAsiaTheme="minorHAnsi" w:cs="Arial"/>
          <w:color w:val="1A1A1A"/>
          <w:szCs w:val="26"/>
        </w:rPr>
        <w:t>(9), 651-659.</w:t>
      </w:r>
      <w:proofErr w:type="gramEnd"/>
    </w:p>
    <w:p w:rsidR="008C485F" w:rsidRPr="00A02A0F" w:rsidRDefault="008C485F" w:rsidP="008C485F">
      <w:pPr>
        <w:spacing w:line="480" w:lineRule="auto"/>
        <w:rPr>
          <w:rFonts w:cs="Tahoma"/>
          <w:color w:val="262626"/>
        </w:rPr>
      </w:pPr>
      <w:r>
        <w:rPr>
          <w:szCs w:val="16"/>
        </w:rPr>
        <w:t xml:space="preserve">Hanson, J.L., Chandra, A., Wolfe, B.L., &amp; Pollak, S.D. (2011). </w:t>
      </w:r>
      <w:proofErr w:type="gramStart"/>
      <w:r>
        <w:rPr>
          <w:szCs w:val="16"/>
        </w:rPr>
        <w:t>Association between income and</w:t>
      </w:r>
      <w:r>
        <w:rPr>
          <w:szCs w:val="16"/>
        </w:rPr>
        <w:tab/>
        <w:t>the hippocampus.</w:t>
      </w:r>
      <w:proofErr w:type="gramEnd"/>
      <w:r>
        <w:rPr>
          <w:szCs w:val="16"/>
        </w:rPr>
        <w:t xml:space="preserve"> </w:t>
      </w:r>
      <w:r w:rsidRPr="00227F11">
        <w:rPr>
          <w:i/>
          <w:szCs w:val="16"/>
        </w:rPr>
        <w:t>PLoS ONE</w:t>
      </w:r>
      <w:r>
        <w:rPr>
          <w:szCs w:val="16"/>
        </w:rPr>
        <w:t>, 6(5), e18712.</w:t>
      </w:r>
    </w:p>
    <w:p w:rsidR="008C485F" w:rsidRDefault="008C485F" w:rsidP="008C485F">
      <w:pPr>
        <w:spacing w:line="480" w:lineRule="auto"/>
        <w:rPr>
          <w:rFonts w:cs="Tahoma"/>
          <w:color w:val="262626"/>
        </w:rPr>
      </w:pPr>
      <w:proofErr w:type="gramStart"/>
      <w:r>
        <w:rPr>
          <w:rFonts w:cs="Tahoma"/>
          <w:color w:val="262626"/>
        </w:rPr>
        <w:t>Hayashi, A., Nagaoka, M., Yamada, K., Ichitani, Y., Miake, Y., &amp; Okado, N. (1998).</w:t>
      </w:r>
      <w:proofErr w:type="gramEnd"/>
      <w:r>
        <w:rPr>
          <w:rFonts w:cs="Tahoma"/>
          <w:color w:val="262626"/>
        </w:rPr>
        <w:t xml:space="preserve"> Maternal</w:t>
      </w:r>
      <w:r>
        <w:rPr>
          <w:rFonts w:cs="Tahoma"/>
          <w:color w:val="262626"/>
        </w:rPr>
        <w:tab/>
        <w:t xml:space="preserve">stress induces synaptic loss and developmental disabilities of offspring. </w:t>
      </w:r>
      <w:proofErr w:type="gramStart"/>
      <w:r>
        <w:rPr>
          <w:rFonts w:cs="Tahoma"/>
          <w:i/>
          <w:color w:val="262626"/>
        </w:rPr>
        <w:t>International</w:t>
      </w:r>
      <w:r>
        <w:rPr>
          <w:rFonts w:cs="Tahoma"/>
          <w:i/>
          <w:color w:val="262626"/>
        </w:rPr>
        <w:tab/>
        <w:t>Journal of Developmental Neuroscience</w:t>
      </w:r>
      <w:r>
        <w:rPr>
          <w:rFonts w:cs="Tahoma"/>
          <w:color w:val="262626"/>
        </w:rPr>
        <w:t>, 16, 209-216.</w:t>
      </w:r>
      <w:proofErr w:type="gramEnd"/>
    </w:p>
    <w:p w:rsidR="00E93343" w:rsidRDefault="008C485F" w:rsidP="008C485F">
      <w:pPr>
        <w:spacing w:line="480" w:lineRule="auto"/>
        <w:rPr>
          <w:rFonts w:cs="Arial"/>
          <w:color w:val="1A1A1A"/>
          <w:szCs w:val="26"/>
        </w:rPr>
      </w:pPr>
      <w:r w:rsidRPr="0052508C">
        <w:rPr>
          <w:rFonts w:cs="Arial"/>
          <w:color w:val="1A1A1A"/>
          <w:szCs w:val="26"/>
        </w:rPr>
        <w:t xml:space="preserve">Hayes, B., &amp; Sharif, F. (2009). </w:t>
      </w:r>
      <w:proofErr w:type="gramStart"/>
      <w:r w:rsidRPr="0052508C">
        <w:rPr>
          <w:rFonts w:cs="Arial"/>
          <w:color w:val="1A1A1A"/>
          <w:szCs w:val="26"/>
        </w:rPr>
        <w:t>Behavioural and emot</w:t>
      </w:r>
      <w:r>
        <w:rPr>
          <w:rFonts w:cs="Arial"/>
          <w:color w:val="1A1A1A"/>
          <w:szCs w:val="26"/>
        </w:rPr>
        <w:t>ional outcome of very low birth weight</w:t>
      </w:r>
      <w:r>
        <w:rPr>
          <w:rFonts w:cs="Arial"/>
          <w:color w:val="1A1A1A"/>
          <w:szCs w:val="26"/>
        </w:rPr>
        <w:tab/>
      </w:r>
      <w:r w:rsidRPr="0052508C">
        <w:rPr>
          <w:rFonts w:cs="Arial"/>
          <w:color w:val="1A1A1A"/>
          <w:szCs w:val="26"/>
        </w:rPr>
        <w:t>infants–literature review.</w:t>
      </w:r>
      <w:proofErr w:type="gramEnd"/>
      <w:r w:rsidRPr="0052508C">
        <w:rPr>
          <w:rFonts w:cs="Arial"/>
          <w:color w:val="1A1A1A"/>
          <w:szCs w:val="26"/>
        </w:rPr>
        <w:t xml:space="preserve"> </w:t>
      </w:r>
      <w:proofErr w:type="gramStart"/>
      <w:r w:rsidRPr="0052508C">
        <w:rPr>
          <w:rFonts w:cs="Arial"/>
          <w:i/>
          <w:iCs/>
          <w:color w:val="1A1A1A"/>
          <w:szCs w:val="26"/>
        </w:rPr>
        <w:t>Journal</w:t>
      </w:r>
      <w:r>
        <w:rPr>
          <w:rFonts w:cs="Arial"/>
          <w:i/>
          <w:iCs/>
          <w:color w:val="1A1A1A"/>
          <w:szCs w:val="26"/>
        </w:rPr>
        <w:t xml:space="preserve"> of Maternal-Fetal and Neonatal </w:t>
      </w:r>
      <w:r w:rsidRPr="0052508C">
        <w:rPr>
          <w:rFonts w:cs="Arial"/>
          <w:i/>
          <w:iCs/>
          <w:color w:val="1A1A1A"/>
          <w:szCs w:val="26"/>
        </w:rPr>
        <w:t>Medicine</w:t>
      </w:r>
      <w:r w:rsidRPr="0052508C">
        <w:rPr>
          <w:rFonts w:cs="Arial"/>
          <w:color w:val="1A1A1A"/>
          <w:szCs w:val="26"/>
        </w:rPr>
        <w:t xml:space="preserve">, </w:t>
      </w:r>
      <w:r w:rsidRPr="0052508C">
        <w:rPr>
          <w:rFonts w:cs="Arial"/>
          <w:i/>
          <w:iCs/>
          <w:color w:val="1A1A1A"/>
          <w:szCs w:val="26"/>
        </w:rPr>
        <w:t>22</w:t>
      </w:r>
      <w:r>
        <w:rPr>
          <w:rFonts w:cs="Arial"/>
          <w:color w:val="1A1A1A"/>
          <w:szCs w:val="26"/>
        </w:rPr>
        <w:t>(10), 849</w:t>
      </w:r>
      <w:r>
        <w:rPr>
          <w:rFonts w:cs="Arial"/>
          <w:color w:val="1A1A1A"/>
          <w:szCs w:val="26"/>
        </w:rPr>
        <w:tab/>
      </w:r>
      <w:r w:rsidRPr="0052508C">
        <w:rPr>
          <w:rFonts w:cs="Arial"/>
          <w:color w:val="1A1A1A"/>
          <w:szCs w:val="26"/>
        </w:rPr>
        <w:t>856.</w:t>
      </w:r>
      <w:proofErr w:type="gramEnd"/>
    </w:p>
    <w:p w:rsidR="00E7452E" w:rsidRPr="00E93343" w:rsidRDefault="00E93343" w:rsidP="008C485F">
      <w:pPr>
        <w:spacing w:line="480" w:lineRule="auto"/>
        <w:rPr>
          <w:rFonts w:cs="Arial"/>
          <w:color w:val="1A1A1A"/>
          <w:szCs w:val="26"/>
        </w:rPr>
      </w:pPr>
      <w:proofErr w:type="gramStart"/>
      <w:r w:rsidRPr="00E93343">
        <w:rPr>
          <w:rFonts w:cs="Arial"/>
          <w:color w:val="1A1A1A"/>
          <w:szCs w:val="26"/>
        </w:rPr>
        <w:t>Heffner, L. J., Elkin, E., &amp; Fretts, R. C. (2003).</w:t>
      </w:r>
      <w:proofErr w:type="gramEnd"/>
      <w:r w:rsidRPr="00E93343">
        <w:rPr>
          <w:rFonts w:cs="Arial"/>
          <w:color w:val="1A1A1A"/>
          <w:szCs w:val="26"/>
        </w:rPr>
        <w:t xml:space="preserve"> </w:t>
      </w:r>
      <w:proofErr w:type="gramStart"/>
      <w:r w:rsidRPr="00E93343">
        <w:rPr>
          <w:rFonts w:cs="Arial"/>
          <w:color w:val="1A1A1A"/>
          <w:szCs w:val="26"/>
        </w:rPr>
        <w:t xml:space="preserve">Impact of labor </w:t>
      </w:r>
      <w:r>
        <w:rPr>
          <w:rFonts w:cs="Arial"/>
          <w:color w:val="1A1A1A"/>
          <w:szCs w:val="26"/>
        </w:rPr>
        <w:t>induction, gestational age, and</w:t>
      </w:r>
      <w:r>
        <w:rPr>
          <w:rFonts w:cs="Arial"/>
          <w:color w:val="1A1A1A"/>
          <w:szCs w:val="26"/>
        </w:rPr>
        <w:tab/>
      </w:r>
      <w:r w:rsidRPr="00E93343">
        <w:rPr>
          <w:rFonts w:cs="Arial"/>
          <w:color w:val="1A1A1A"/>
          <w:szCs w:val="26"/>
        </w:rPr>
        <w:t>maternal age on cesarean delivery rates.</w:t>
      </w:r>
      <w:proofErr w:type="gramEnd"/>
      <w:r w:rsidRPr="00E93343">
        <w:rPr>
          <w:rFonts w:cs="Arial"/>
          <w:color w:val="1A1A1A"/>
          <w:szCs w:val="26"/>
        </w:rPr>
        <w:t xml:space="preserve"> </w:t>
      </w:r>
      <w:r w:rsidRPr="00E93343">
        <w:rPr>
          <w:rFonts w:cs="Arial"/>
          <w:i/>
          <w:iCs/>
          <w:color w:val="1A1A1A"/>
          <w:szCs w:val="26"/>
        </w:rPr>
        <w:t>Obstetrics &amp; Gynecology</w:t>
      </w:r>
      <w:r w:rsidRPr="00E93343">
        <w:rPr>
          <w:rFonts w:cs="Arial"/>
          <w:color w:val="1A1A1A"/>
          <w:szCs w:val="26"/>
        </w:rPr>
        <w:t xml:space="preserve">, </w:t>
      </w:r>
      <w:r w:rsidRPr="00E93343">
        <w:rPr>
          <w:rFonts w:cs="Arial"/>
          <w:i/>
          <w:iCs/>
          <w:color w:val="1A1A1A"/>
          <w:szCs w:val="26"/>
        </w:rPr>
        <w:t>102</w:t>
      </w:r>
      <w:r w:rsidRPr="00E93343">
        <w:rPr>
          <w:rFonts w:cs="Arial"/>
          <w:color w:val="1A1A1A"/>
          <w:szCs w:val="26"/>
        </w:rPr>
        <w:t>(2), 287-293</w:t>
      </w:r>
    </w:p>
    <w:p w:rsidR="008C485F" w:rsidRPr="00D61701" w:rsidRDefault="00E7452E" w:rsidP="00E7452E">
      <w:pPr>
        <w:spacing w:line="480" w:lineRule="auto"/>
      </w:pPr>
      <w:r>
        <w:t>Heinrichs, M, Neumann, I., &amp; Elhert, U. (2002). Lactation and stress: Protective effects of</w:t>
      </w:r>
      <w:r>
        <w:tab/>
        <w:t xml:space="preserve">breastfeeding in humans. </w:t>
      </w:r>
      <w:proofErr w:type="gramStart"/>
      <w:r w:rsidRPr="00E7452E">
        <w:rPr>
          <w:i/>
        </w:rPr>
        <w:t>Stress</w:t>
      </w:r>
      <w:r>
        <w:t>, 5(3), 195-203.</w:t>
      </w:r>
      <w:proofErr w:type="gramEnd"/>
    </w:p>
    <w:p w:rsidR="008C485F" w:rsidRPr="000B194D" w:rsidRDefault="008C485F" w:rsidP="008C485F">
      <w:pPr>
        <w:spacing w:line="480" w:lineRule="auto"/>
        <w:rPr>
          <w:rFonts w:cs="Arial"/>
          <w:color w:val="1A1A1A"/>
          <w:szCs w:val="26"/>
        </w:rPr>
      </w:pPr>
      <w:r>
        <w:rPr>
          <w:rFonts w:cs="Arial"/>
          <w:color w:val="1A1A1A"/>
          <w:szCs w:val="26"/>
        </w:rPr>
        <w:t>Hennessy, M.B., Kaiser, S., &amp; Sachser, N. (2009). Social buffering of the stress response:</w:t>
      </w:r>
      <w:r>
        <w:rPr>
          <w:rFonts w:cs="Arial"/>
          <w:color w:val="1A1A1A"/>
          <w:szCs w:val="26"/>
        </w:rPr>
        <w:tab/>
        <w:t xml:space="preserve">Diversity, mechanisms, and functions. </w:t>
      </w:r>
      <w:proofErr w:type="gramStart"/>
      <w:r>
        <w:rPr>
          <w:rFonts w:cs="Arial"/>
          <w:i/>
          <w:color w:val="1A1A1A"/>
          <w:szCs w:val="26"/>
        </w:rPr>
        <w:t>Frontiers in Neuroendocrinology</w:t>
      </w:r>
      <w:r>
        <w:rPr>
          <w:rFonts w:cs="Arial"/>
          <w:color w:val="1A1A1A"/>
          <w:szCs w:val="26"/>
        </w:rPr>
        <w:t>, 30, 470-482.</w:t>
      </w:r>
      <w:proofErr w:type="gramEnd"/>
    </w:p>
    <w:p w:rsidR="008C485F" w:rsidRPr="00EA203A" w:rsidRDefault="008C485F" w:rsidP="008C485F">
      <w:pPr>
        <w:spacing w:line="480" w:lineRule="auto"/>
        <w:rPr>
          <w:rFonts w:cs="Tahoma"/>
          <w:color w:val="262626"/>
        </w:rPr>
      </w:pPr>
      <w:proofErr w:type="gramStart"/>
      <w:r>
        <w:rPr>
          <w:rFonts w:cs="Tahoma"/>
          <w:color w:val="262626"/>
        </w:rPr>
        <w:t>Henry, C., Guegant, G., Cador, M., Arnauld, E., Arsaut, J., Le Moal, M., &amp; Demotes Mainard, J.</w:t>
      </w:r>
      <w:r>
        <w:rPr>
          <w:rFonts w:cs="Tahoma"/>
          <w:color w:val="262626"/>
        </w:rPr>
        <w:tab/>
        <w:t>(1995).</w:t>
      </w:r>
      <w:proofErr w:type="gramEnd"/>
      <w:r>
        <w:rPr>
          <w:rFonts w:cs="Tahoma"/>
          <w:color w:val="262626"/>
        </w:rPr>
        <w:t xml:space="preserve"> Prenatal stress in rats facilitates amphetamine-induced sensitization and induces</w:t>
      </w:r>
      <w:r>
        <w:rPr>
          <w:rFonts w:cs="Tahoma"/>
          <w:color w:val="262626"/>
        </w:rPr>
        <w:tab/>
        <w:t xml:space="preserve">long-lasting changes in dopamine receptors in the nucleus accumbens. </w:t>
      </w:r>
      <w:proofErr w:type="gramStart"/>
      <w:r>
        <w:rPr>
          <w:rFonts w:cs="Tahoma"/>
          <w:i/>
          <w:color w:val="262626"/>
        </w:rPr>
        <w:t>Brain Research</w:t>
      </w:r>
      <w:r>
        <w:rPr>
          <w:rFonts w:cs="Tahoma"/>
          <w:color w:val="262626"/>
        </w:rPr>
        <w:t>,</w:t>
      </w:r>
      <w:r>
        <w:rPr>
          <w:rFonts w:cs="Tahoma"/>
          <w:color w:val="262626"/>
        </w:rPr>
        <w:tab/>
        <w:t>685, 179-186.</w:t>
      </w:r>
      <w:proofErr w:type="gramEnd"/>
    </w:p>
    <w:p w:rsidR="008C485F" w:rsidRPr="007D72C0" w:rsidRDefault="008C485F" w:rsidP="008C485F">
      <w:pPr>
        <w:spacing w:line="480" w:lineRule="auto"/>
      </w:pPr>
      <w:r w:rsidRPr="00BC0A54">
        <w:t>Hernandez, V.R., Montana, S., &amp; Clarke, K. (2010). Child heal</w:t>
      </w:r>
      <w:r>
        <w:t>th inequality: Framing a social</w:t>
      </w:r>
      <w:r>
        <w:tab/>
      </w:r>
      <w:r w:rsidRPr="00BC0A54">
        <w:t xml:space="preserve">work response. </w:t>
      </w:r>
      <w:r w:rsidRPr="00BC0A54">
        <w:rPr>
          <w:i/>
        </w:rPr>
        <w:t xml:space="preserve">Health &amp; </w:t>
      </w:r>
      <w:proofErr w:type="gramStart"/>
      <w:r w:rsidRPr="00BC0A54">
        <w:rPr>
          <w:i/>
        </w:rPr>
        <w:t>Social Work</w:t>
      </w:r>
      <w:proofErr w:type="gramEnd"/>
      <w:r w:rsidRPr="00BC0A54">
        <w:t>, 35(4), 291-301.</w:t>
      </w:r>
    </w:p>
    <w:p w:rsidR="008C485F" w:rsidRDefault="008C485F" w:rsidP="008C485F">
      <w:pPr>
        <w:spacing w:line="480" w:lineRule="auto"/>
        <w:rPr>
          <w:rFonts w:cs="Tahoma"/>
          <w:color w:val="262626"/>
        </w:rPr>
      </w:pPr>
      <w:r>
        <w:rPr>
          <w:rFonts w:cs="Tahoma"/>
          <w:color w:val="262626"/>
        </w:rPr>
        <w:t>Hogue, C.J. &amp; Bremner, J.D. (2005). Stress model for research into preterm delivery among</w:t>
      </w:r>
      <w:r>
        <w:rPr>
          <w:rFonts w:cs="Tahoma"/>
          <w:color w:val="262626"/>
        </w:rPr>
        <w:tab/>
        <w:t xml:space="preserve">black women. </w:t>
      </w:r>
      <w:proofErr w:type="gramStart"/>
      <w:r>
        <w:rPr>
          <w:rFonts w:cs="Tahoma"/>
          <w:i/>
          <w:color w:val="262626"/>
        </w:rPr>
        <w:t>American Journal of Obstetrics and Gynecology</w:t>
      </w:r>
      <w:r>
        <w:rPr>
          <w:rFonts w:cs="Tahoma"/>
          <w:color w:val="262626"/>
        </w:rPr>
        <w:t>, 192, S47-S55.</w:t>
      </w:r>
      <w:proofErr w:type="gramEnd"/>
    </w:p>
    <w:p w:rsidR="008C485F" w:rsidRPr="002B53C4" w:rsidRDefault="008C485F" w:rsidP="008C485F">
      <w:pPr>
        <w:spacing w:line="480" w:lineRule="auto"/>
        <w:rPr>
          <w:rFonts w:cs="Tahoma"/>
          <w:color w:val="262626"/>
        </w:rPr>
      </w:pPr>
      <w:r>
        <w:rPr>
          <w:rFonts w:cs="Tahoma"/>
          <w:color w:val="262626"/>
        </w:rPr>
        <w:t>Huizink, A.C., Mulder, E.H., &amp; Buitelaar, J.K. (2004). Prenatal stress and risk for</w:t>
      </w:r>
      <w:r>
        <w:rPr>
          <w:rFonts w:cs="Tahoma"/>
          <w:color w:val="262626"/>
        </w:rPr>
        <w:tab/>
        <w:t xml:space="preserve">psychopathology: Specific effects or induction of general susceptibility? </w:t>
      </w:r>
      <w:proofErr w:type="gramStart"/>
      <w:r>
        <w:rPr>
          <w:rFonts w:cs="Tahoma"/>
          <w:i/>
          <w:color w:val="262626"/>
        </w:rPr>
        <w:t>Psychological</w:t>
      </w:r>
      <w:r>
        <w:rPr>
          <w:rFonts w:cs="Tahoma"/>
          <w:i/>
          <w:color w:val="262626"/>
        </w:rPr>
        <w:tab/>
        <w:t>Bulletin</w:t>
      </w:r>
      <w:r>
        <w:rPr>
          <w:rFonts w:cs="Tahoma"/>
          <w:color w:val="262626"/>
        </w:rPr>
        <w:t>, 130, 1, 115-142.</w:t>
      </w:r>
      <w:proofErr w:type="gramEnd"/>
    </w:p>
    <w:p w:rsidR="008C485F" w:rsidRDefault="008C485F" w:rsidP="008C485F">
      <w:pPr>
        <w:spacing w:line="480" w:lineRule="auto"/>
        <w:rPr>
          <w:rFonts w:cs="Tahoma"/>
          <w:color w:val="262626"/>
        </w:rPr>
      </w:pPr>
      <w:r w:rsidRPr="00CB07DC">
        <w:rPr>
          <w:rFonts w:cs="Tahoma"/>
          <w:color w:val="262626"/>
        </w:rPr>
        <w:t>Huizink, A. C., Robles de Medina, P. G., Mulder, E. H., Visser, G.</w:t>
      </w:r>
      <w:r>
        <w:rPr>
          <w:rFonts w:cs="Tahoma"/>
          <w:color w:val="262626"/>
        </w:rPr>
        <w:t xml:space="preserve"> A., &amp; Buitelaar, J. K.</w:t>
      </w:r>
      <w:r>
        <w:rPr>
          <w:rFonts w:cs="Tahoma"/>
          <w:color w:val="262626"/>
        </w:rPr>
        <w:tab/>
        <w:t>(2003).</w:t>
      </w:r>
      <w:r>
        <w:rPr>
          <w:rFonts w:cs="Tahoma"/>
          <w:color w:val="262626"/>
        </w:rPr>
        <w:tab/>
      </w:r>
      <w:r w:rsidRPr="00CB07DC">
        <w:rPr>
          <w:rFonts w:cs="Tahoma"/>
          <w:color w:val="262626"/>
        </w:rPr>
        <w:t>Stress during pregnancy is associated with developmental outcome in infancy.</w:t>
      </w:r>
      <w:r>
        <w:rPr>
          <w:rFonts w:cs="Tahoma"/>
          <w:color w:val="262626"/>
        </w:rPr>
        <w:tab/>
      </w:r>
      <w:proofErr w:type="gramStart"/>
      <w:r>
        <w:rPr>
          <w:rFonts w:cs="Tahoma"/>
          <w:i/>
          <w:color w:val="262626"/>
        </w:rPr>
        <w:t xml:space="preserve">Journal Of </w:t>
      </w:r>
      <w:r w:rsidRPr="00CB07DC">
        <w:rPr>
          <w:rFonts w:cs="Tahoma"/>
          <w:i/>
          <w:color w:val="262626"/>
        </w:rPr>
        <w:t>Child Psychology &amp; Psychiatry &amp; Allied Disciplines</w:t>
      </w:r>
      <w:r w:rsidRPr="00CB07DC">
        <w:rPr>
          <w:rFonts w:cs="Tahoma"/>
          <w:color w:val="262626"/>
        </w:rPr>
        <w:t>, 44(6), 810-818.</w:t>
      </w:r>
      <w:proofErr w:type="gramEnd"/>
    </w:p>
    <w:p w:rsidR="008C485F" w:rsidRPr="00BB2326" w:rsidRDefault="008C485F" w:rsidP="008C485F">
      <w:pPr>
        <w:spacing w:line="480" w:lineRule="auto"/>
        <w:rPr>
          <w:rFonts w:cs="Tahoma"/>
          <w:color w:val="262626"/>
        </w:rPr>
      </w:pPr>
      <w:r w:rsidRPr="00BB2326">
        <w:rPr>
          <w:rFonts w:cs="Georgia"/>
          <w:szCs w:val="30"/>
        </w:rPr>
        <w:t>Huppi P. S., Warfield S., Kikinis R., Barnes P. D., Zientara G.</w:t>
      </w:r>
      <w:r>
        <w:rPr>
          <w:rFonts w:cs="Georgia"/>
          <w:szCs w:val="30"/>
        </w:rPr>
        <w:t xml:space="preserve"> P., Jolesz F. A., Tsuji M. K.,</w:t>
      </w:r>
      <w:r>
        <w:rPr>
          <w:rFonts w:cs="Georgia"/>
          <w:szCs w:val="30"/>
        </w:rPr>
        <w:tab/>
      </w:r>
      <w:r w:rsidRPr="00BB2326">
        <w:rPr>
          <w:rFonts w:cs="Georgia"/>
          <w:szCs w:val="30"/>
        </w:rPr>
        <w:t xml:space="preserve">Volpe J. J. (1998). </w:t>
      </w:r>
      <w:proofErr w:type="gramStart"/>
      <w:r w:rsidRPr="00BB2326">
        <w:rPr>
          <w:rFonts w:cs="Georgia"/>
          <w:szCs w:val="30"/>
        </w:rPr>
        <w:t xml:space="preserve">Quantitative magnetic resonance </w:t>
      </w:r>
      <w:r>
        <w:rPr>
          <w:rFonts w:cs="Georgia"/>
          <w:szCs w:val="30"/>
        </w:rPr>
        <w:t>imaging of brain development in</w:t>
      </w:r>
      <w:r>
        <w:rPr>
          <w:rFonts w:cs="Georgia"/>
          <w:szCs w:val="30"/>
        </w:rPr>
        <w:tab/>
      </w:r>
      <w:r w:rsidRPr="00BB2326">
        <w:rPr>
          <w:rFonts w:cs="Georgia"/>
          <w:szCs w:val="30"/>
        </w:rPr>
        <w:t>premature and mature newborns.</w:t>
      </w:r>
      <w:proofErr w:type="gramEnd"/>
      <w:r w:rsidRPr="00BB2326">
        <w:rPr>
          <w:rFonts w:cs="Georgia"/>
          <w:szCs w:val="30"/>
        </w:rPr>
        <w:t xml:space="preserve"> </w:t>
      </w:r>
      <w:proofErr w:type="gramStart"/>
      <w:r w:rsidRPr="00BB2326">
        <w:rPr>
          <w:rFonts w:cs="Georgia"/>
          <w:i/>
          <w:szCs w:val="30"/>
        </w:rPr>
        <w:t>Annals of Neurology</w:t>
      </w:r>
      <w:r>
        <w:rPr>
          <w:rFonts w:cs="Georgia"/>
          <w:szCs w:val="30"/>
        </w:rPr>
        <w:t>,</w:t>
      </w:r>
      <w:r w:rsidRPr="00BB2326">
        <w:rPr>
          <w:rFonts w:cs="Georgia"/>
          <w:szCs w:val="30"/>
        </w:rPr>
        <w:t xml:space="preserve"> 43, 224–235.</w:t>
      </w:r>
      <w:proofErr w:type="gramEnd"/>
    </w:p>
    <w:p w:rsidR="008C485F" w:rsidRPr="00FD621B" w:rsidRDefault="008C485F" w:rsidP="008C485F">
      <w:pPr>
        <w:widowControl w:val="0"/>
        <w:spacing w:line="480" w:lineRule="auto"/>
        <w:rPr>
          <w:szCs w:val="13"/>
        </w:rPr>
      </w:pPr>
      <w:proofErr w:type="gramStart"/>
      <w:r w:rsidRPr="00BF485F">
        <w:rPr>
          <w:szCs w:val="13"/>
        </w:rPr>
        <w:t>Huth-Bocks, A. C., Levendosky, A. A., &amp; Bogat, G. A. (2002).</w:t>
      </w:r>
      <w:proofErr w:type="gramEnd"/>
      <w:r w:rsidRPr="00BF485F">
        <w:rPr>
          <w:szCs w:val="13"/>
        </w:rPr>
        <w:t xml:space="preserve"> </w:t>
      </w:r>
      <w:proofErr w:type="gramStart"/>
      <w:r w:rsidRPr="00BF485F">
        <w:rPr>
          <w:szCs w:val="13"/>
        </w:rPr>
        <w:t>The effects of domestic</w:t>
      </w:r>
      <w:r>
        <w:rPr>
          <w:szCs w:val="13"/>
        </w:rPr>
        <w:t xml:space="preserve"> violence</w:t>
      </w:r>
      <w:r>
        <w:rPr>
          <w:szCs w:val="13"/>
        </w:rPr>
        <w:tab/>
      </w:r>
      <w:r w:rsidRPr="00BF485F">
        <w:rPr>
          <w:szCs w:val="13"/>
        </w:rPr>
        <w:t>during pregnancy on maternal and infant health.</w:t>
      </w:r>
      <w:proofErr w:type="gramEnd"/>
      <w:r w:rsidRPr="00BF485F">
        <w:rPr>
          <w:szCs w:val="13"/>
        </w:rPr>
        <w:t xml:space="preserve"> </w:t>
      </w:r>
      <w:r w:rsidRPr="00BF485F">
        <w:rPr>
          <w:i/>
          <w:szCs w:val="13"/>
        </w:rPr>
        <w:t>Violence and Victims</w:t>
      </w:r>
      <w:r w:rsidRPr="00BF485F">
        <w:rPr>
          <w:szCs w:val="13"/>
        </w:rPr>
        <w:t>, 17(2), 169–185.</w:t>
      </w:r>
    </w:p>
    <w:p w:rsidR="008C485F" w:rsidRDefault="008C485F" w:rsidP="008C485F">
      <w:pPr>
        <w:spacing w:line="480" w:lineRule="auto"/>
        <w:rPr>
          <w:szCs w:val="32"/>
        </w:rPr>
      </w:pPr>
      <w:proofErr w:type="gramStart"/>
      <w:r>
        <w:rPr>
          <w:szCs w:val="32"/>
        </w:rPr>
        <w:t>Innocenti, G.M., Ansermet, F., &amp; Parnas, J. (2003).</w:t>
      </w:r>
      <w:proofErr w:type="gramEnd"/>
      <w:r>
        <w:rPr>
          <w:szCs w:val="32"/>
        </w:rPr>
        <w:t xml:space="preserve"> </w:t>
      </w:r>
      <w:proofErr w:type="gramStart"/>
      <w:r>
        <w:rPr>
          <w:szCs w:val="32"/>
        </w:rPr>
        <w:t>Schizophrenia, neurodevelopment and</w:t>
      </w:r>
      <w:r>
        <w:rPr>
          <w:szCs w:val="32"/>
        </w:rPr>
        <w:tab/>
        <w:t>corpus callosum.</w:t>
      </w:r>
      <w:proofErr w:type="gramEnd"/>
      <w:r>
        <w:rPr>
          <w:szCs w:val="32"/>
        </w:rPr>
        <w:t xml:space="preserve"> </w:t>
      </w:r>
      <w:proofErr w:type="gramStart"/>
      <w:r>
        <w:rPr>
          <w:i/>
          <w:szCs w:val="32"/>
        </w:rPr>
        <w:t>Molecular Psychiatry</w:t>
      </w:r>
      <w:r>
        <w:rPr>
          <w:szCs w:val="32"/>
        </w:rPr>
        <w:t>, 8, 261-274.</w:t>
      </w:r>
      <w:proofErr w:type="gramEnd"/>
    </w:p>
    <w:p w:rsidR="008C485F" w:rsidRPr="00BA38CD" w:rsidRDefault="008C485F" w:rsidP="008C485F">
      <w:pPr>
        <w:spacing w:line="480" w:lineRule="auto"/>
        <w:rPr>
          <w:szCs w:val="32"/>
        </w:rPr>
      </w:pPr>
      <w:r>
        <w:rPr>
          <w:szCs w:val="32"/>
        </w:rPr>
        <w:t xml:space="preserve">Jacobsen, L. &amp; Sapolsky, R. (1991). </w:t>
      </w:r>
      <w:proofErr w:type="gramStart"/>
      <w:r>
        <w:rPr>
          <w:szCs w:val="32"/>
        </w:rPr>
        <w:t>The role of the hippocampus in the feedback regulation of</w:t>
      </w:r>
      <w:r>
        <w:rPr>
          <w:szCs w:val="32"/>
        </w:rPr>
        <w:tab/>
        <w:t>the hypothalamic-pituitary-adrenocortical axis.</w:t>
      </w:r>
      <w:proofErr w:type="gramEnd"/>
      <w:r>
        <w:rPr>
          <w:szCs w:val="32"/>
        </w:rPr>
        <w:t xml:space="preserve">  </w:t>
      </w:r>
      <w:proofErr w:type="gramStart"/>
      <w:r>
        <w:rPr>
          <w:i/>
          <w:szCs w:val="32"/>
        </w:rPr>
        <w:t>Endocrinology Review</w:t>
      </w:r>
      <w:r>
        <w:rPr>
          <w:szCs w:val="32"/>
        </w:rPr>
        <w:t>, 12, 118-134.</w:t>
      </w:r>
      <w:proofErr w:type="gramEnd"/>
    </w:p>
    <w:p w:rsidR="00406D60" w:rsidRDefault="008C485F" w:rsidP="008C485F">
      <w:pPr>
        <w:spacing w:line="480" w:lineRule="auto"/>
        <w:rPr>
          <w:szCs w:val="32"/>
        </w:rPr>
      </w:pPr>
      <w:r>
        <w:rPr>
          <w:szCs w:val="32"/>
        </w:rPr>
        <w:t>Jaffee, K.D. &amp; Perloff, J.D. (2003). An ecological analysis of racial differences in low</w:t>
      </w:r>
      <w:r>
        <w:rPr>
          <w:szCs w:val="32"/>
        </w:rPr>
        <w:tab/>
        <w:t xml:space="preserve">birthweight: Implications for maternal and child health social work. </w:t>
      </w:r>
      <w:proofErr w:type="gramStart"/>
      <w:r>
        <w:rPr>
          <w:i/>
          <w:szCs w:val="32"/>
        </w:rPr>
        <w:t>Health and Social</w:t>
      </w:r>
      <w:r>
        <w:rPr>
          <w:i/>
          <w:szCs w:val="32"/>
        </w:rPr>
        <w:tab/>
        <w:t>Work</w:t>
      </w:r>
      <w:r>
        <w:rPr>
          <w:szCs w:val="32"/>
        </w:rPr>
        <w:t>, 28(1), 9-22.</w:t>
      </w:r>
      <w:proofErr w:type="gramEnd"/>
    </w:p>
    <w:p w:rsidR="001571E2" w:rsidRPr="00406D60" w:rsidRDefault="00406D60" w:rsidP="008C485F">
      <w:pPr>
        <w:spacing w:line="480" w:lineRule="auto"/>
        <w:rPr>
          <w:szCs w:val="32"/>
        </w:rPr>
      </w:pPr>
      <w:r w:rsidRPr="00406D60">
        <w:rPr>
          <w:rFonts w:cs="Arial"/>
          <w:color w:val="1A1A1A"/>
          <w:szCs w:val="26"/>
        </w:rPr>
        <w:t>Jallo, N., Bourguignon, C., Taylor, A. G., Ruiz, J., &amp; Goehle</w:t>
      </w:r>
      <w:r>
        <w:rPr>
          <w:rFonts w:cs="Arial"/>
          <w:color w:val="1A1A1A"/>
          <w:szCs w:val="26"/>
        </w:rPr>
        <w:t>r, L. (2008). The biobehavioral</w:t>
      </w:r>
      <w:r>
        <w:rPr>
          <w:rFonts w:cs="Arial"/>
          <w:color w:val="1A1A1A"/>
          <w:szCs w:val="26"/>
        </w:rPr>
        <w:tab/>
      </w:r>
      <w:r w:rsidRPr="00406D60">
        <w:rPr>
          <w:rFonts w:cs="Arial"/>
          <w:color w:val="1A1A1A"/>
          <w:szCs w:val="26"/>
        </w:rPr>
        <w:t xml:space="preserve">effects of relaxation guided imagery on maternal stress. </w:t>
      </w:r>
      <w:proofErr w:type="gramStart"/>
      <w:r>
        <w:rPr>
          <w:rFonts w:cs="Arial"/>
          <w:i/>
          <w:iCs/>
          <w:color w:val="1A1A1A"/>
          <w:szCs w:val="26"/>
        </w:rPr>
        <w:t>Advances in Mind-Body</w:t>
      </w:r>
      <w:r>
        <w:rPr>
          <w:rFonts w:cs="Arial"/>
          <w:i/>
          <w:iCs/>
          <w:color w:val="1A1A1A"/>
          <w:szCs w:val="26"/>
        </w:rPr>
        <w:tab/>
        <w:t>M</w:t>
      </w:r>
      <w:r w:rsidRPr="00406D60">
        <w:rPr>
          <w:rFonts w:cs="Arial"/>
          <w:i/>
          <w:iCs/>
          <w:color w:val="1A1A1A"/>
          <w:szCs w:val="26"/>
        </w:rPr>
        <w:t>edicine</w:t>
      </w:r>
      <w:r w:rsidRPr="00406D60">
        <w:rPr>
          <w:rFonts w:cs="Arial"/>
          <w:color w:val="1A1A1A"/>
          <w:szCs w:val="26"/>
        </w:rPr>
        <w:t>,</w:t>
      </w:r>
      <w:r>
        <w:rPr>
          <w:rFonts w:cs="Arial"/>
          <w:color w:val="1A1A1A"/>
          <w:szCs w:val="26"/>
        </w:rPr>
        <w:t xml:space="preserve"> </w:t>
      </w:r>
      <w:r w:rsidRPr="00406D60">
        <w:rPr>
          <w:rFonts w:cs="Arial"/>
          <w:i/>
          <w:iCs/>
          <w:color w:val="1A1A1A"/>
          <w:szCs w:val="26"/>
        </w:rPr>
        <w:t>24</w:t>
      </w:r>
      <w:r w:rsidRPr="00406D60">
        <w:rPr>
          <w:rFonts w:cs="Arial"/>
          <w:color w:val="1A1A1A"/>
          <w:szCs w:val="26"/>
        </w:rPr>
        <w:t>(4), 12-22.</w:t>
      </w:r>
      <w:proofErr w:type="gramEnd"/>
    </w:p>
    <w:p w:rsidR="008C485F" w:rsidRPr="001571E2" w:rsidRDefault="001571E2" w:rsidP="008C485F">
      <w:pPr>
        <w:spacing w:line="480" w:lineRule="auto"/>
        <w:rPr>
          <w:szCs w:val="32"/>
        </w:rPr>
      </w:pPr>
      <w:r w:rsidRPr="001571E2">
        <w:rPr>
          <w:rFonts w:cs="Arial"/>
          <w:color w:val="1A1A1A"/>
          <w:szCs w:val="26"/>
        </w:rPr>
        <w:t>Jallo, N., Ruiz, R. J., Elswick, R. K., &amp; French, E. (2014). Guided Imagery for Stress and</w:t>
      </w:r>
      <w:r>
        <w:rPr>
          <w:rFonts w:cs="Arial"/>
          <w:color w:val="1A1A1A"/>
          <w:szCs w:val="26"/>
        </w:rPr>
        <w:tab/>
      </w:r>
      <w:r w:rsidRPr="001571E2">
        <w:rPr>
          <w:rFonts w:cs="Arial"/>
          <w:color w:val="1A1A1A"/>
          <w:szCs w:val="26"/>
        </w:rPr>
        <w:t xml:space="preserve">Symptom Management in Pregnant African American Women. </w:t>
      </w:r>
      <w:r>
        <w:rPr>
          <w:rFonts w:cs="Arial"/>
          <w:i/>
          <w:iCs/>
          <w:color w:val="1A1A1A"/>
          <w:szCs w:val="26"/>
        </w:rPr>
        <w:t>Evidence-Based</w:t>
      </w:r>
      <w:r>
        <w:rPr>
          <w:rFonts w:cs="Arial"/>
          <w:i/>
          <w:iCs/>
          <w:color w:val="1A1A1A"/>
          <w:szCs w:val="26"/>
        </w:rPr>
        <w:tab/>
      </w:r>
      <w:r w:rsidRPr="001571E2">
        <w:rPr>
          <w:rFonts w:cs="Arial"/>
          <w:i/>
          <w:iCs/>
          <w:color w:val="1A1A1A"/>
          <w:szCs w:val="26"/>
        </w:rPr>
        <w:t>Complementary and Alternative Medicine</w:t>
      </w:r>
      <w:r w:rsidRPr="001571E2">
        <w:rPr>
          <w:rFonts w:cs="Arial"/>
          <w:color w:val="1A1A1A"/>
          <w:szCs w:val="26"/>
        </w:rPr>
        <w:t>,</w:t>
      </w:r>
      <w:r>
        <w:rPr>
          <w:rFonts w:cs="Arial"/>
          <w:color w:val="1A1A1A"/>
          <w:szCs w:val="26"/>
        </w:rPr>
        <w:t xml:space="preserve"> 2014.</w:t>
      </w:r>
    </w:p>
    <w:p w:rsidR="008C485F" w:rsidRDefault="008C485F" w:rsidP="008C485F">
      <w:pPr>
        <w:widowControl w:val="0"/>
        <w:spacing w:line="480" w:lineRule="auto"/>
        <w:rPr>
          <w:sz w:val="16"/>
          <w:szCs w:val="16"/>
        </w:rPr>
      </w:pPr>
      <w:r>
        <w:rPr>
          <w:szCs w:val="32"/>
        </w:rPr>
        <w:t>Janowsky, D.S., Overstreet, D.H., &amp; Nurnberger, Jr J.I. (1994). Is cholinergic sensitivity a</w:t>
      </w:r>
      <w:r>
        <w:rPr>
          <w:szCs w:val="32"/>
        </w:rPr>
        <w:tab/>
        <w:t xml:space="preserve">genetic marker for the affective disorders? </w:t>
      </w:r>
      <w:proofErr w:type="gramStart"/>
      <w:r>
        <w:rPr>
          <w:i/>
          <w:szCs w:val="32"/>
        </w:rPr>
        <w:t>American Journal of Medical Genetics</w:t>
      </w:r>
      <w:r>
        <w:rPr>
          <w:szCs w:val="32"/>
        </w:rPr>
        <w:t>, 54,</w:t>
      </w:r>
      <w:r>
        <w:rPr>
          <w:szCs w:val="32"/>
        </w:rPr>
        <w:tab/>
        <w:t>335-344.</w:t>
      </w:r>
      <w:proofErr w:type="gramEnd"/>
    </w:p>
    <w:p w:rsidR="008C485F" w:rsidRPr="007D72C0" w:rsidRDefault="008C485F" w:rsidP="008C485F">
      <w:pPr>
        <w:widowControl w:val="0"/>
        <w:spacing w:line="480" w:lineRule="auto"/>
      </w:pPr>
      <w:proofErr w:type="gramStart"/>
      <w:r w:rsidRPr="00BC0A54">
        <w:t>Johner, R.L. (2007).</w:t>
      </w:r>
      <w:proofErr w:type="gramEnd"/>
      <w:r w:rsidRPr="00BC0A54">
        <w:t xml:space="preserve"> Allostatic load: Single parents, stress-related health issues, and social care.</w:t>
      </w:r>
      <w:r>
        <w:tab/>
      </w:r>
      <w:r w:rsidRPr="00BC0A54">
        <w:rPr>
          <w:i/>
        </w:rPr>
        <w:t xml:space="preserve">Health &amp; </w:t>
      </w:r>
      <w:proofErr w:type="gramStart"/>
      <w:r w:rsidRPr="00BC0A54">
        <w:rPr>
          <w:i/>
        </w:rPr>
        <w:t>Social Work</w:t>
      </w:r>
      <w:proofErr w:type="gramEnd"/>
      <w:r w:rsidRPr="00BC0A54">
        <w:rPr>
          <w:i/>
        </w:rPr>
        <w:t xml:space="preserve">, </w:t>
      </w:r>
      <w:r w:rsidRPr="00BC0A54">
        <w:t>32(2), 89-94.</w:t>
      </w:r>
    </w:p>
    <w:p w:rsidR="008C485F" w:rsidRDefault="008C485F" w:rsidP="008C485F">
      <w:pPr>
        <w:spacing w:line="480" w:lineRule="auto"/>
        <w:rPr>
          <w:szCs w:val="32"/>
        </w:rPr>
      </w:pPr>
      <w:r>
        <w:rPr>
          <w:szCs w:val="32"/>
        </w:rPr>
        <w:t xml:space="preserve">Joseph, K.S. &amp; Kramer, M.S. (1996). </w:t>
      </w:r>
      <w:proofErr w:type="gramStart"/>
      <w:r>
        <w:rPr>
          <w:szCs w:val="32"/>
        </w:rPr>
        <w:t>Review of the evidence on fetal and early childhood</w:t>
      </w:r>
      <w:r>
        <w:rPr>
          <w:szCs w:val="32"/>
        </w:rPr>
        <w:tab/>
        <w:t>antecedents of adult chronic disease.</w:t>
      </w:r>
      <w:proofErr w:type="gramEnd"/>
      <w:r>
        <w:rPr>
          <w:szCs w:val="32"/>
        </w:rPr>
        <w:t xml:space="preserve"> </w:t>
      </w:r>
      <w:proofErr w:type="gramStart"/>
      <w:r>
        <w:rPr>
          <w:i/>
          <w:szCs w:val="32"/>
        </w:rPr>
        <w:t>Epidemiologic Reviews</w:t>
      </w:r>
      <w:r>
        <w:rPr>
          <w:szCs w:val="32"/>
        </w:rPr>
        <w:t>, 18(2), 158-174.</w:t>
      </w:r>
      <w:proofErr w:type="gramEnd"/>
    </w:p>
    <w:p w:rsidR="008C485F" w:rsidRPr="00EB324D" w:rsidRDefault="008C485F" w:rsidP="008C485F">
      <w:pPr>
        <w:spacing w:line="480" w:lineRule="auto"/>
        <w:rPr>
          <w:szCs w:val="32"/>
        </w:rPr>
      </w:pPr>
      <w:r w:rsidRPr="00EB324D">
        <w:rPr>
          <w:rFonts w:eastAsiaTheme="minorHAnsi"/>
          <w:szCs w:val="32"/>
        </w:rPr>
        <w:t>Kapellou O, Counsell S, Kennea NL, et al.</w:t>
      </w:r>
      <w:r>
        <w:rPr>
          <w:rFonts w:eastAsiaTheme="minorHAnsi"/>
          <w:szCs w:val="32"/>
        </w:rPr>
        <w:t xml:space="preserve"> (2006)</w:t>
      </w:r>
      <w:r w:rsidRPr="00EB324D">
        <w:rPr>
          <w:rFonts w:eastAsiaTheme="minorHAnsi"/>
          <w:szCs w:val="32"/>
        </w:rPr>
        <w:t xml:space="preserve"> Abno</w:t>
      </w:r>
      <w:r>
        <w:rPr>
          <w:rFonts w:eastAsiaTheme="minorHAnsi"/>
          <w:szCs w:val="32"/>
        </w:rPr>
        <w:t>rmal cortical development after</w:t>
      </w:r>
      <w:r>
        <w:rPr>
          <w:rFonts w:eastAsiaTheme="minorHAnsi"/>
          <w:szCs w:val="32"/>
        </w:rPr>
        <w:tab/>
      </w:r>
      <w:r w:rsidRPr="00EB324D">
        <w:rPr>
          <w:rFonts w:eastAsiaTheme="minorHAnsi"/>
          <w:szCs w:val="32"/>
        </w:rPr>
        <w:t xml:space="preserve">premature birth shown by altered allometric scaling of brain growth. </w:t>
      </w:r>
      <w:r w:rsidRPr="00EB324D">
        <w:rPr>
          <w:rFonts w:eastAsiaTheme="minorHAnsi"/>
          <w:i/>
          <w:szCs w:val="32"/>
        </w:rPr>
        <w:t>PLoS Medicine</w:t>
      </w:r>
      <w:r>
        <w:rPr>
          <w:rFonts w:eastAsiaTheme="minorHAnsi"/>
          <w:szCs w:val="32"/>
        </w:rPr>
        <w:t>, 3,</w:t>
      </w:r>
      <w:r>
        <w:rPr>
          <w:rFonts w:eastAsiaTheme="minorHAnsi"/>
          <w:szCs w:val="32"/>
        </w:rPr>
        <w:tab/>
      </w:r>
      <w:r w:rsidRPr="00EB324D">
        <w:rPr>
          <w:rFonts w:eastAsiaTheme="minorHAnsi"/>
          <w:szCs w:val="32"/>
        </w:rPr>
        <w:t>e265.</w:t>
      </w:r>
    </w:p>
    <w:p w:rsidR="008C485F" w:rsidRDefault="008C485F" w:rsidP="008C485F">
      <w:pPr>
        <w:spacing w:line="480" w:lineRule="auto"/>
        <w:rPr>
          <w:szCs w:val="32"/>
        </w:rPr>
      </w:pPr>
      <w:proofErr w:type="gramStart"/>
      <w:r>
        <w:rPr>
          <w:szCs w:val="32"/>
        </w:rPr>
        <w:t>Kawamura, T., Chen, J., Takahashi, T., Ichitani, Y., &amp; Nakahara, D. (2006).</w:t>
      </w:r>
      <w:proofErr w:type="gramEnd"/>
      <w:r>
        <w:rPr>
          <w:szCs w:val="32"/>
        </w:rPr>
        <w:t xml:space="preserve"> Prenatal stress</w:t>
      </w:r>
      <w:r>
        <w:rPr>
          <w:szCs w:val="32"/>
        </w:rPr>
        <w:tab/>
        <w:t xml:space="preserve">suppresses cell proliferation in the early developing brain. </w:t>
      </w:r>
      <w:proofErr w:type="gramStart"/>
      <w:r>
        <w:rPr>
          <w:i/>
          <w:szCs w:val="32"/>
        </w:rPr>
        <w:t>NeuroReport</w:t>
      </w:r>
      <w:r>
        <w:rPr>
          <w:szCs w:val="32"/>
        </w:rPr>
        <w:t>, 17, 1515-1518.</w:t>
      </w:r>
      <w:proofErr w:type="gramEnd"/>
    </w:p>
    <w:p w:rsidR="008C485F" w:rsidRDefault="008C485F" w:rsidP="008C485F">
      <w:pPr>
        <w:spacing w:line="480" w:lineRule="auto"/>
        <w:rPr>
          <w:szCs w:val="32"/>
        </w:rPr>
      </w:pPr>
      <w:proofErr w:type="gramStart"/>
      <w:r>
        <w:rPr>
          <w:szCs w:val="32"/>
        </w:rPr>
        <w:t>Kercher, M. &amp; Ward, I.L. (1992).</w:t>
      </w:r>
      <w:proofErr w:type="gramEnd"/>
      <w:r>
        <w:rPr>
          <w:szCs w:val="32"/>
        </w:rPr>
        <w:t xml:space="preserve"> SDN-MPOA volume in male rats is decreased by prenatal</w:t>
      </w:r>
      <w:r>
        <w:rPr>
          <w:szCs w:val="32"/>
        </w:rPr>
        <w:tab/>
        <w:t xml:space="preserve">stress, but is not related to ejaculatory behavior. </w:t>
      </w:r>
      <w:proofErr w:type="gramStart"/>
      <w:r>
        <w:rPr>
          <w:i/>
          <w:szCs w:val="32"/>
        </w:rPr>
        <w:t>Brain Research</w:t>
      </w:r>
      <w:r>
        <w:rPr>
          <w:szCs w:val="32"/>
        </w:rPr>
        <w:t>, 581, 244-251.</w:t>
      </w:r>
      <w:proofErr w:type="gramEnd"/>
    </w:p>
    <w:p w:rsidR="008C485F" w:rsidRPr="001B72B1" w:rsidRDefault="008C485F" w:rsidP="008C485F">
      <w:pPr>
        <w:spacing w:line="480" w:lineRule="auto"/>
        <w:rPr>
          <w:szCs w:val="32"/>
        </w:rPr>
      </w:pPr>
      <w:r>
        <w:rPr>
          <w:szCs w:val="32"/>
        </w:rPr>
        <w:t xml:space="preserve">Kerson, T.S. &amp; McCoyd, J.L.M. (2010). </w:t>
      </w:r>
      <w:r>
        <w:rPr>
          <w:i/>
          <w:szCs w:val="32"/>
        </w:rPr>
        <w:t xml:space="preserve">Social work in health settings: Practice in context </w:t>
      </w:r>
      <w:r>
        <w:rPr>
          <w:szCs w:val="32"/>
        </w:rPr>
        <w:t>(3</w:t>
      </w:r>
      <w:r w:rsidRPr="001B72B1">
        <w:rPr>
          <w:szCs w:val="32"/>
          <w:vertAlign w:val="superscript"/>
        </w:rPr>
        <w:t>rd</w:t>
      </w:r>
      <w:r>
        <w:rPr>
          <w:szCs w:val="32"/>
        </w:rPr>
        <w:tab/>
        <w:t>ed.). New York, NY: Routledge.</w:t>
      </w:r>
    </w:p>
    <w:p w:rsidR="008C485F" w:rsidRDefault="008C485F" w:rsidP="008C485F">
      <w:pPr>
        <w:spacing w:line="480" w:lineRule="auto"/>
        <w:rPr>
          <w:szCs w:val="32"/>
        </w:rPr>
      </w:pPr>
      <w:r>
        <w:rPr>
          <w:szCs w:val="32"/>
        </w:rPr>
        <w:t>King, S. &amp; Laplante, D.P. (2005). The effects’ of prenatal maternal stress on children’s cognitive</w:t>
      </w:r>
      <w:r>
        <w:rPr>
          <w:szCs w:val="32"/>
        </w:rPr>
        <w:tab/>
        <w:t xml:space="preserve">development: Project ice storm. </w:t>
      </w:r>
      <w:proofErr w:type="gramStart"/>
      <w:r>
        <w:rPr>
          <w:i/>
          <w:szCs w:val="32"/>
        </w:rPr>
        <w:t>Stress</w:t>
      </w:r>
      <w:r>
        <w:rPr>
          <w:szCs w:val="32"/>
        </w:rPr>
        <w:t>, 8, 35-45.</w:t>
      </w:r>
      <w:proofErr w:type="gramEnd"/>
    </w:p>
    <w:p w:rsidR="008C485F" w:rsidRDefault="008C485F" w:rsidP="008C485F">
      <w:pPr>
        <w:spacing w:line="480" w:lineRule="auto"/>
        <w:rPr>
          <w:szCs w:val="32"/>
        </w:rPr>
      </w:pPr>
      <w:proofErr w:type="gramStart"/>
      <w:r>
        <w:rPr>
          <w:szCs w:val="32"/>
        </w:rPr>
        <w:t>King, S., Mancini-Marie, A., Brunet, A., Walker, E., Meaney, M.J., &amp; Laplante, D.P. (2009).</w:t>
      </w:r>
      <w:proofErr w:type="gramEnd"/>
      <w:r>
        <w:rPr>
          <w:szCs w:val="32"/>
        </w:rPr>
        <w:tab/>
        <w:t>Prenatal maternal stress from a natural disaster predicts dermatoglyphic assemetry in</w:t>
      </w:r>
      <w:r>
        <w:rPr>
          <w:szCs w:val="32"/>
        </w:rPr>
        <w:tab/>
        <w:t xml:space="preserve">humans. </w:t>
      </w:r>
      <w:proofErr w:type="gramStart"/>
      <w:r>
        <w:rPr>
          <w:i/>
          <w:szCs w:val="32"/>
        </w:rPr>
        <w:t>Developmental Psychopathology</w:t>
      </w:r>
      <w:r>
        <w:rPr>
          <w:szCs w:val="32"/>
        </w:rPr>
        <w:t>, 21, 343-353.</w:t>
      </w:r>
      <w:proofErr w:type="gramEnd"/>
    </w:p>
    <w:p w:rsidR="008C485F" w:rsidRPr="00F20125" w:rsidRDefault="008C485F" w:rsidP="008C485F">
      <w:pPr>
        <w:spacing w:line="480" w:lineRule="auto"/>
        <w:rPr>
          <w:szCs w:val="32"/>
        </w:rPr>
      </w:pPr>
      <w:r>
        <w:rPr>
          <w:szCs w:val="32"/>
        </w:rPr>
        <w:t xml:space="preserve">Kofman, O. (2002). </w:t>
      </w:r>
      <w:proofErr w:type="gramStart"/>
      <w:r>
        <w:rPr>
          <w:szCs w:val="32"/>
        </w:rPr>
        <w:t>The role of prenatal stress in the etiology of developmental disorders.</w:t>
      </w:r>
      <w:proofErr w:type="gramEnd"/>
      <w:r>
        <w:rPr>
          <w:szCs w:val="32"/>
        </w:rPr>
        <w:tab/>
      </w:r>
      <w:proofErr w:type="gramStart"/>
      <w:r>
        <w:rPr>
          <w:i/>
          <w:szCs w:val="32"/>
        </w:rPr>
        <w:t>Neuroscience and Biobehavioral Reviews</w:t>
      </w:r>
      <w:r>
        <w:rPr>
          <w:szCs w:val="32"/>
        </w:rPr>
        <w:t>, 26(4), 457-470.</w:t>
      </w:r>
      <w:proofErr w:type="gramEnd"/>
    </w:p>
    <w:p w:rsidR="008C485F" w:rsidRDefault="008C485F" w:rsidP="008C485F">
      <w:pPr>
        <w:spacing w:line="480" w:lineRule="auto"/>
        <w:rPr>
          <w:rFonts w:cs="Tahoma"/>
          <w:color w:val="262626"/>
        </w:rPr>
      </w:pPr>
      <w:r w:rsidRPr="00D540BD">
        <w:rPr>
          <w:rFonts w:cs="Tahoma"/>
          <w:color w:val="262626"/>
        </w:rPr>
        <w:t>Kramer, M. S., Séguin, L. L., Lydon, J. J., &amp; Goulet, L. L. (2000)</w:t>
      </w:r>
      <w:r>
        <w:rPr>
          <w:rFonts w:cs="Tahoma"/>
          <w:color w:val="262626"/>
        </w:rPr>
        <w:t>. Socio-economic disparities in</w:t>
      </w:r>
      <w:r>
        <w:rPr>
          <w:rFonts w:cs="Tahoma"/>
          <w:color w:val="262626"/>
        </w:rPr>
        <w:tab/>
      </w:r>
      <w:r w:rsidRPr="00D540BD">
        <w:rPr>
          <w:rFonts w:cs="Tahoma"/>
          <w:color w:val="262626"/>
        </w:rPr>
        <w:t>pregnancy outcome: w</w:t>
      </w:r>
      <w:r>
        <w:rPr>
          <w:rFonts w:cs="Tahoma"/>
          <w:color w:val="262626"/>
        </w:rPr>
        <w:t xml:space="preserve">hy do the poor fare so poorly? </w:t>
      </w:r>
      <w:proofErr w:type="gramStart"/>
      <w:r>
        <w:rPr>
          <w:rFonts w:cs="Tahoma"/>
          <w:i/>
          <w:color w:val="262626"/>
        </w:rPr>
        <w:t>Paediatric &amp; Perinatal</w:t>
      </w:r>
      <w:r>
        <w:rPr>
          <w:rFonts w:cs="Tahoma"/>
          <w:i/>
          <w:color w:val="262626"/>
        </w:rPr>
        <w:tab/>
      </w:r>
      <w:r w:rsidRPr="00D540BD">
        <w:rPr>
          <w:rFonts w:cs="Tahoma"/>
          <w:i/>
          <w:color w:val="262626"/>
        </w:rPr>
        <w:t>Epidemiology</w:t>
      </w:r>
      <w:r w:rsidRPr="00D540BD">
        <w:rPr>
          <w:rFonts w:cs="Tahoma"/>
          <w:color w:val="262626"/>
        </w:rPr>
        <w:t>, 14(3), 194-210.</w:t>
      </w:r>
      <w:proofErr w:type="gramEnd"/>
    </w:p>
    <w:p w:rsidR="008C485F" w:rsidRPr="00C72737" w:rsidRDefault="008C485F" w:rsidP="008C485F">
      <w:pPr>
        <w:spacing w:line="480" w:lineRule="auto"/>
        <w:rPr>
          <w:szCs w:val="32"/>
        </w:rPr>
      </w:pPr>
      <w:proofErr w:type="gramStart"/>
      <w:r w:rsidRPr="00C72737">
        <w:rPr>
          <w:rFonts w:eastAsiaTheme="minorHAnsi" w:cs="Arial"/>
          <w:color w:val="1A1A1A"/>
          <w:szCs w:val="26"/>
        </w:rPr>
        <w:t>Kramer, M. S., Papageorghiou, A., Culhane, J., Bhutta, Z., Golden</w:t>
      </w:r>
      <w:r>
        <w:rPr>
          <w:rFonts w:eastAsiaTheme="minorHAnsi" w:cs="Arial"/>
          <w:color w:val="1A1A1A"/>
          <w:szCs w:val="26"/>
        </w:rPr>
        <w:t>berg, R. L., Gravett, M., ... &amp;</w:t>
      </w:r>
      <w:r>
        <w:rPr>
          <w:rFonts w:eastAsiaTheme="minorHAnsi" w:cs="Arial"/>
          <w:color w:val="1A1A1A"/>
          <w:szCs w:val="26"/>
        </w:rPr>
        <w:tab/>
      </w:r>
      <w:r w:rsidRPr="00C72737">
        <w:rPr>
          <w:rFonts w:eastAsiaTheme="minorHAnsi" w:cs="Arial"/>
          <w:color w:val="1A1A1A"/>
          <w:szCs w:val="26"/>
        </w:rPr>
        <w:t>Villar, J. (2012).</w:t>
      </w:r>
      <w:proofErr w:type="gramEnd"/>
      <w:r w:rsidRPr="00C72737">
        <w:rPr>
          <w:rFonts w:eastAsiaTheme="minorHAnsi" w:cs="Arial"/>
          <w:color w:val="1A1A1A"/>
          <w:szCs w:val="26"/>
        </w:rPr>
        <w:t xml:space="preserve"> </w:t>
      </w:r>
      <w:proofErr w:type="gramStart"/>
      <w:r w:rsidRPr="00C72737">
        <w:rPr>
          <w:rFonts w:eastAsiaTheme="minorHAnsi" w:cs="Arial"/>
          <w:color w:val="1A1A1A"/>
          <w:szCs w:val="26"/>
        </w:rPr>
        <w:t>Challenges in defining and classifying the preterm birth syndrome.</w:t>
      </w:r>
      <w:proofErr w:type="gramEnd"/>
      <w:r>
        <w:rPr>
          <w:rFonts w:eastAsiaTheme="minorHAnsi" w:cs="Arial"/>
          <w:color w:val="1A1A1A"/>
          <w:szCs w:val="26"/>
        </w:rPr>
        <w:tab/>
      </w:r>
      <w:r w:rsidRPr="00C72737">
        <w:rPr>
          <w:rFonts w:eastAsiaTheme="minorHAnsi" w:cs="Arial"/>
          <w:i/>
          <w:iCs/>
          <w:color w:val="1A1A1A"/>
          <w:szCs w:val="26"/>
        </w:rPr>
        <w:t>American journal of obstetrics and gynecology</w:t>
      </w:r>
      <w:r w:rsidRPr="00C72737">
        <w:rPr>
          <w:rFonts w:eastAsiaTheme="minorHAnsi" w:cs="Arial"/>
          <w:color w:val="1A1A1A"/>
          <w:szCs w:val="26"/>
        </w:rPr>
        <w:t xml:space="preserve">, </w:t>
      </w:r>
      <w:r w:rsidRPr="00C72737">
        <w:rPr>
          <w:rFonts w:eastAsiaTheme="minorHAnsi" w:cs="Arial"/>
          <w:i/>
          <w:iCs/>
          <w:color w:val="1A1A1A"/>
          <w:szCs w:val="26"/>
        </w:rPr>
        <w:t>206</w:t>
      </w:r>
      <w:r w:rsidRPr="00C72737">
        <w:rPr>
          <w:rFonts w:eastAsiaTheme="minorHAnsi" w:cs="Arial"/>
          <w:color w:val="1A1A1A"/>
          <w:szCs w:val="26"/>
        </w:rPr>
        <w:t>(2), 108-112.</w:t>
      </w:r>
    </w:p>
    <w:p w:rsidR="008C485F" w:rsidRDefault="008C485F" w:rsidP="008C485F">
      <w:pPr>
        <w:spacing w:line="480" w:lineRule="auto"/>
        <w:rPr>
          <w:szCs w:val="32"/>
        </w:rPr>
      </w:pPr>
      <w:proofErr w:type="gramStart"/>
      <w:r>
        <w:rPr>
          <w:szCs w:val="32"/>
        </w:rPr>
        <w:t>Kraszpulski, M., Dickerson, P.A., &amp; Salm, A.K. (2006).</w:t>
      </w:r>
      <w:proofErr w:type="gramEnd"/>
      <w:r>
        <w:rPr>
          <w:szCs w:val="32"/>
        </w:rPr>
        <w:t xml:space="preserve"> Prenatal stress affects the</w:t>
      </w:r>
      <w:r>
        <w:rPr>
          <w:szCs w:val="32"/>
        </w:rPr>
        <w:tab/>
        <w:t>developmental</w:t>
      </w:r>
      <w:r>
        <w:rPr>
          <w:szCs w:val="32"/>
        </w:rPr>
        <w:tab/>
        <w:t xml:space="preserve">trajectory of the rat amygdala. </w:t>
      </w:r>
      <w:proofErr w:type="gramStart"/>
      <w:r>
        <w:rPr>
          <w:i/>
          <w:szCs w:val="32"/>
        </w:rPr>
        <w:t>Stress</w:t>
      </w:r>
      <w:r>
        <w:rPr>
          <w:szCs w:val="32"/>
        </w:rPr>
        <w:t>, 9, 85-95.</w:t>
      </w:r>
      <w:proofErr w:type="gramEnd"/>
    </w:p>
    <w:p w:rsidR="008C485F" w:rsidRDefault="008C485F" w:rsidP="008C485F">
      <w:pPr>
        <w:spacing w:line="480" w:lineRule="auto"/>
        <w:rPr>
          <w:szCs w:val="32"/>
        </w:rPr>
      </w:pPr>
      <w:r>
        <w:rPr>
          <w:szCs w:val="32"/>
        </w:rPr>
        <w:t>Krysiak, R., Okpopien, B., Belowski, D., Madej</w:t>
      </w:r>
      <w:proofErr w:type="gramStart"/>
      <w:r>
        <w:rPr>
          <w:szCs w:val="32"/>
        </w:rPr>
        <w:t>.,</w:t>
      </w:r>
      <w:proofErr w:type="gramEnd"/>
      <w:r>
        <w:rPr>
          <w:szCs w:val="32"/>
        </w:rPr>
        <w:t xml:space="preserve"> A., &amp; Herman, Z.S. (2001). Recent insights</w:t>
      </w:r>
      <w:r>
        <w:rPr>
          <w:szCs w:val="32"/>
        </w:rPr>
        <w:tab/>
        <w:t xml:space="preserve">into body weight control: From physiology to pathology. </w:t>
      </w:r>
      <w:proofErr w:type="gramStart"/>
      <w:r>
        <w:rPr>
          <w:szCs w:val="32"/>
        </w:rPr>
        <w:t>Journal of Peptide Science, 7,</w:t>
      </w:r>
      <w:r>
        <w:rPr>
          <w:szCs w:val="32"/>
        </w:rPr>
        <w:tab/>
        <w:t>571-578.</w:t>
      </w:r>
      <w:proofErr w:type="gramEnd"/>
    </w:p>
    <w:p w:rsidR="008C485F" w:rsidRPr="004E070C" w:rsidRDefault="008C485F" w:rsidP="008C485F">
      <w:pPr>
        <w:spacing w:line="480" w:lineRule="auto"/>
        <w:rPr>
          <w:szCs w:val="32"/>
        </w:rPr>
      </w:pPr>
      <w:r>
        <w:rPr>
          <w:szCs w:val="32"/>
        </w:rPr>
        <w:t xml:space="preserve">Kyrou, I., Chrousos, G.P., &amp; Tsigos, C. (2006). </w:t>
      </w:r>
      <w:proofErr w:type="gramStart"/>
      <w:r>
        <w:rPr>
          <w:szCs w:val="32"/>
        </w:rPr>
        <w:t>Stress, visceral obesity, and metabolic</w:t>
      </w:r>
      <w:r>
        <w:rPr>
          <w:szCs w:val="32"/>
        </w:rPr>
        <w:tab/>
        <w:t>complications.</w:t>
      </w:r>
      <w:proofErr w:type="gramEnd"/>
      <w:r>
        <w:rPr>
          <w:szCs w:val="32"/>
        </w:rPr>
        <w:t xml:space="preserve"> </w:t>
      </w:r>
      <w:proofErr w:type="gramStart"/>
      <w:r>
        <w:rPr>
          <w:i/>
          <w:szCs w:val="32"/>
        </w:rPr>
        <w:t>Annals of the New York Academy of Sciences</w:t>
      </w:r>
      <w:r>
        <w:rPr>
          <w:szCs w:val="32"/>
        </w:rPr>
        <w:t>, 1083, 77-110.</w:t>
      </w:r>
      <w:proofErr w:type="gramEnd"/>
    </w:p>
    <w:p w:rsidR="008C485F" w:rsidRPr="005E73E9" w:rsidRDefault="008C485F" w:rsidP="008C485F">
      <w:pPr>
        <w:spacing w:line="480" w:lineRule="auto"/>
        <w:rPr>
          <w:szCs w:val="32"/>
        </w:rPr>
      </w:pPr>
      <w:r>
        <w:rPr>
          <w:szCs w:val="32"/>
        </w:rPr>
        <w:t>Latendresse, G. (2009). The interaction between chronic stress and pregnancy: Preterm birth</w:t>
      </w:r>
      <w:r>
        <w:rPr>
          <w:szCs w:val="32"/>
        </w:rPr>
        <w:tab/>
        <w:t xml:space="preserve">from a biobehavioral perspective. </w:t>
      </w:r>
      <w:proofErr w:type="gramStart"/>
      <w:r>
        <w:rPr>
          <w:i/>
          <w:szCs w:val="32"/>
        </w:rPr>
        <w:t>Journal of Midwifery &amp; Women’s Health</w:t>
      </w:r>
      <w:r>
        <w:rPr>
          <w:szCs w:val="32"/>
        </w:rPr>
        <w:t>, 54(1), 8-17.</w:t>
      </w:r>
      <w:proofErr w:type="gramEnd"/>
    </w:p>
    <w:p w:rsidR="008C485F" w:rsidRDefault="008C485F" w:rsidP="008C485F">
      <w:pPr>
        <w:spacing w:line="480" w:lineRule="auto"/>
        <w:rPr>
          <w:rFonts w:cs="Tahoma"/>
          <w:color w:val="262626"/>
        </w:rPr>
      </w:pPr>
      <w:r>
        <w:rPr>
          <w:rFonts w:cs="Tahoma"/>
          <w:color w:val="262626"/>
        </w:rPr>
        <w:t>Laplante, D.P., Barr, R.G., Brunet, A., Galbaud du Fort, G., Meany, M.L., Saucier, J.S.,</w:t>
      </w:r>
      <w:r>
        <w:rPr>
          <w:rFonts w:cs="Tahoma"/>
          <w:color w:val="262626"/>
        </w:rPr>
        <w:tab/>
        <w:t>Zelazo,</w:t>
      </w:r>
      <w:r>
        <w:rPr>
          <w:rFonts w:cs="Tahoma"/>
          <w:color w:val="262626"/>
        </w:rPr>
        <w:tab/>
      </w:r>
      <w:r>
        <w:rPr>
          <w:rFonts w:cs="Tahoma"/>
          <w:color w:val="262626"/>
        </w:rPr>
        <w:tab/>
        <w:t>P.R., &amp; King, S. (2004). Stress during pregnancy affects intellectual and language</w:t>
      </w:r>
      <w:r>
        <w:rPr>
          <w:rFonts w:cs="Tahoma"/>
          <w:color w:val="262626"/>
        </w:rPr>
        <w:tab/>
        <w:t xml:space="preserve">functioning in human toddlers. </w:t>
      </w:r>
      <w:proofErr w:type="gramStart"/>
      <w:r>
        <w:rPr>
          <w:rFonts w:cs="Tahoma"/>
          <w:i/>
          <w:color w:val="262626"/>
        </w:rPr>
        <w:t>Pediatric Research</w:t>
      </w:r>
      <w:r>
        <w:rPr>
          <w:rFonts w:cs="Tahoma"/>
          <w:color w:val="262626"/>
        </w:rPr>
        <w:t>, 56(3), 400-410.</w:t>
      </w:r>
      <w:proofErr w:type="gramEnd"/>
    </w:p>
    <w:p w:rsidR="008C485F" w:rsidRPr="00821BC0" w:rsidRDefault="008C485F" w:rsidP="008C485F">
      <w:pPr>
        <w:spacing w:line="480" w:lineRule="auto"/>
        <w:rPr>
          <w:rFonts w:cs="Tahoma"/>
          <w:color w:val="262626"/>
        </w:rPr>
      </w:pPr>
      <w:proofErr w:type="gramStart"/>
      <w:r w:rsidRPr="00821BC0">
        <w:rPr>
          <w:rFonts w:eastAsiaTheme="minorHAnsi" w:cs="Arial"/>
          <w:color w:val="1A1A1A"/>
          <w:szCs w:val="26"/>
        </w:rPr>
        <w:t>Lazariu, V., Davis, C. F., &amp; McNutt, L. A. (2013).</w:t>
      </w:r>
      <w:proofErr w:type="gramEnd"/>
      <w:r w:rsidRPr="00821BC0">
        <w:rPr>
          <w:rFonts w:eastAsiaTheme="minorHAnsi" w:cs="Arial"/>
          <w:color w:val="1A1A1A"/>
          <w:szCs w:val="26"/>
        </w:rPr>
        <w:t xml:space="preserve"> Comparison</w:t>
      </w:r>
      <w:r>
        <w:rPr>
          <w:rFonts w:eastAsiaTheme="minorHAnsi" w:cs="Arial"/>
          <w:color w:val="1A1A1A"/>
          <w:szCs w:val="26"/>
        </w:rPr>
        <w:t xml:space="preserve"> of two measures of gestational</w:t>
      </w:r>
      <w:r>
        <w:rPr>
          <w:rFonts w:eastAsiaTheme="minorHAnsi" w:cs="Arial"/>
          <w:color w:val="1A1A1A"/>
          <w:szCs w:val="26"/>
        </w:rPr>
        <w:tab/>
      </w:r>
      <w:r w:rsidRPr="00821BC0">
        <w:rPr>
          <w:rFonts w:eastAsiaTheme="minorHAnsi" w:cs="Arial"/>
          <w:color w:val="1A1A1A"/>
          <w:szCs w:val="26"/>
        </w:rPr>
        <w:t xml:space="preserve">age among </w:t>
      </w:r>
      <w:proofErr w:type="gramStart"/>
      <w:r w:rsidRPr="00821BC0">
        <w:rPr>
          <w:rFonts w:eastAsiaTheme="minorHAnsi" w:cs="Arial"/>
          <w:color w:val="1A1A1A"/>
          <w:szCs w:val="26"/>
        </w:rPr>
        <w:t>low income</w:t>
      </w:r>
      <w:proofErr w:type="gramEnd"/>
      <w:r w:rsidRPr="00821BC0">
        <w:rPr>
          <w:rFonts w:eastAsiaTheme="minorHAnsi" w:cs="Arial"/>
          <w:color w:val="1A1A1A"/>
          <w:szCs w:val="26"/>
        </w:rPr>
        <w:t xml:space="preserve"> births. The potential impact on health studies, New York, 2005.</w:t>
      </w:r>
      <w:r>
        <w:rPr>
          <w:rFonts w:eastAsiaTheme="minorHAnsi" w:cs="Arial"/>
          <w:color w:val="1A1A1A"/>
          <w:szCs w:val="26"/>
        </w:rPr>
        <w:tab/>
      </w:r>
      <w:r w:rsidRPr="00821BC0">
        <w:rPr>
          <w:rFonts w:eastAsiaTheme="minorHAnsi" w:cs="Arial"/>
          <w:i/>
          <w:iCs/>
          <w:color w:val="1A1A1A"/>
          <w:szCs w:val="26"/>
        </w:rPr>
        <w:t>Maternal and child health journal</w:t>
      </w:r>
      <w:r w:rsidRPr="00821BC0">
        <w:rPr>
          <w:rFonts w:eastAsiaTheme="minorHAnsi" w:cs="Arial"/>
          <w:color w:val="1A1A1A"/>
          <w:szCs w:val="26"/>
        </w:rPr>
        <w:t xml:space="preserve">, </w:t>
      </w:r>
      <w:r w:rsidRPr="00821BC0">
        <w:rPr>
          <w:rFonts w:eastAsiaTheme="minorHAnsi" w:cs="Arial"/>
          <w:i/>
          <w:iCs/>
          <w:color w:val="1A1A1A"/>
          <w:szCs w:val="26"/>
        </w:rPr>
        <w:t>17</w:t>
      </w:r>
      <w:r w:rsidRPr="00821BC0">
        <w:rPr>
          <w:rFonts w:eastAsiaTheme="minorHAnsi" w:cs="Arial"/>
          <w:color w:val="1A1A1A"/>
          <w:szCs w:val="26"/>
        </w:rPr>
        <w:t>(1), 42-48.</w:t>
      </w:r>
    </w:p>
    <w:p w:rsidR="008C485F" w:rsidRDefault="008C485F" w:rsidP="008C485F">
      <w:pPr>
        <w:spacing w:line="480" w:lineRule="auto"/>
        <w:rPr>
          <w:szCs w:val="32"/>
        </w:rPr>
      </w:pPr>
      <w:r>
        <w:rPr>
          <w:szCs w:val="32"/>
        </w:rPr>
        <w:t>Lazinski, M.J., Shea, A.K., &amp; Steiner, M. (2008). Effects of maternal prenatal stress on offspring</w:t>
      </w:r>
      <w:r>
        <w:rPr>
          <w:szCs w:val="32"/>
        </w:rPr>
        <w:tab/>
        <w:t xml:space="preserve">development: A commentary. </w:t>
      </w:r>
      <w:proofErr w:type="gramStart"/>
      <w:r>
        <w:rPr>
          <w:i/>
          <w:szCs w:val="32"/>
        </w:rPr>
        <w:t>Archives of Women’s Mental Health</w:t>
      </w:r>
      <w:r>
        <w:rPr>
          <w:szCs w:val="32"/>
        </w:rPr>
        <w:t>, 11, 363-375.</w:t>
      </w:r>
      <w:proofErr w:type="gramEnd"/>
    </w:p>
    <w:p w:rsidR="008C485F" w:rsidRDefault="008C485F" w:rsidP="008C485F">
      <w:pPr>
        <w:spacing w:line="480" w:lineRule="auto"/>
        <w:rPr>
          <w:rFonts w:cs="Verdana"/>
        </w:rPr>
      </w:pPr>
      <w:r w:rsidRPr="008411FA">
        <w:rPr>
          <w:rFonts w:cs="Verdana"/>
        </w:rPr>
        <w:t>Lederman, S.A, Rauh, V., Weiss, L., Stein, J.L., Hoepner, L.A., et al. (2004).</w:t>
      </w:r>
      <w:r>
        <w:rPr>
          <w:rFonts w:cs="Verdana"/>
        </w:rPr>
        <w:t xml:space="preserve"> The effects of the</w:t>
      </w:r>
      <w:r>
        <w:rPr>
          <w:rFonts w:cs="Verdana"/>
        </w:rPr>
        <w:tab/>
      </w:r>
      <w:r w:rsidRPr="008411FA">
        <w:rPr>
          <w:rFonts w:cs="Verdana"/>
        </w:rPr>
        <w:t>world trade center event on birth outcomes among term deliveries at t</w:t>
      </w:r>
      <w:r>
        <w:rPr>
          <w:rFonts w:cs="Verdana"/>
        </w:rPr>
        <w:t>hree lower</w:t>
      </w:r>
      <w:r>
        <w:rPr>
          <w:rFonts w:cs="Verdana"/>
        </w:rPr>
        <w:tab/>
      </w:r>
      <w:r w:rsidRPr="008411FA">
        <w:rPr>
          <w:rFonts w:cs="Verdana"/>
        </w:rPr>
        <w:t xml:space="preserve">manhattan hospitals. </w:t>
      </w:r>
      <w:proofErr w:type="gramStart"/>
      <w:r w:rsidRPr="008411FA">
        <w:rPr>
          <w:rFonts w:cs="Verdana"/>
          <w:i/>
        </w:rPr>
        <w:t>Environmental Health Perspective</w:t>
      </w:r>
      <w:r w:rsidRPr="008411FA">
        <w:rPr>
          <w:rFonts w:cs="Verdana"/>
        </w:rPr>
        <w:t>, 112(17), 1772-1778.</w:t>
      </w:r>
      <w:proofErr w:type="gramEnd"/>
    </w:p>
    <w:p w:rsidR="008C485F" w:rsidRPr="00FD621B" w:rsidRDefault="008C485F" w:rsidP="008C485F">
      <w:pPr>
        <w:spacing w:line="480" w:lineRule="auto"/>
        <w:rPr>
          <w:rFonts w:cs="Arial"/>
          <w:color w:val="1A1A1A"/>
          <w:szCs w:val="26"/>
        </w:rPr>
      </w:pPr>
      <w:r w:rsidRPr="00F16593">
        <w:rPr>
          <w:rFonts w:cs="Arial"/>
          <w:color w:val="1A1A1A"/>
          <w:szCs w:val="26"/>
        </w:rPr>
        <w:t>Lemons, J. A., Bauer, C. R., Oh, W., Korones, S. B., Papile, L. A.,</w:t>
      </w:r>
      <w:r>
        <w:rPr>
          <w:rFonts w:cs="Arial"/>
          <w:color w:val="1A1A1A"/>
          <w:szCs w:val="26"/>
        </w:rPr>
        <w:t xml:space="preserve"> Stoll, B. J., ... &amp; Stevenson,</w:t>
      </w:r>
      <w:r>
        <w:rPr>
          <w:rFonts w:cs="Arial"/>
          <w:color w:val="1A1A1A"/>
          <w:szCs w:val="26"/>
        </w:rPr>
        <w:tab/>
      </w:r>
      <w:r w:rsidRPr="00F16593">
        <w:rPr>
          <w:rFonts w:cs="Arial"/>
          <w:color w:val="1A1A1A"/>
          <w:szCs w:val="26"/>
        </w:rPr>
        <w:t>D. K. (2001). Very low birth weight outcomes of the Nat</w:t>
      </w:r>
      <w:r>
        <w:rPr>
          <w:rFonts w:cs="Arial"/>
          <w:color w:val="1A1A1A"/>
          <w:szCs w:val="26"/>
        </w:rPr>
        <w:t>ional Institute of Child Health</w:t>
      </w:r>
      <w:r>
        <w:rPr>
          <w:rFonts w:cs="Arial"/>
          <w:color w:val="1A1A1A"/>
          <w:szCs w:val="26"/>
        </w:rPr>
        <w:tab/>
      </w:r>
      <w:r w:rsidRPr="00F16593">
        <w:rPr>
          <w:rFonts w:cs="Arial"/>
          <w:color w:val="1A1A1A"/>
          <w:szCs w:val="26"/>
        </w:rPr>
        <w:t>and Human Development neonatal research network, January 1995 through</w:t>
      </w:r>
      <w:r>
        <w:rPr>
          <w:rFonts w:cs="Arial"/>
          <w:color w:val="1A1A1A"/>
          <w:szCs w:val="26"/>
        </w:rPr>
        <w:t xml:space="preserve"> December</w:t>
      </w:r>
      <w:r>
        <w:rPr>
          <w:rFonts w:cs="Arial"/>
          <w:color w:val="1A1A1A"/>
          <w:szCs w:val="26"/>
        </w:rPr>
        <w:tab/>
      </w:r>
      <w:r w:rsidRPr="00F16593">
        <w:rPr>
          <w:rFonts w:cs="Arial"/>
          <w:color w:val="1A1A1A"/>
          <w:szCs w:val="26"/>
        </w:rPr>
        <w:t xml:space="preserve">1996. </w:t>
      </w:r>
      <w:proofErr w:type="gramStart"/>
      <w:r w:rsidRPr="00F16593">
        <w:rPr>
          <w:rFonts w:cs="Arial"/>
          <w:i/>
          <w:iCs/>
          <w:color w:val="1A1A1A"/>
          <w:szCs w:val="26"/>
        </w:rPr>
        <w:t>Pediatrics</w:t>
      </w:r>
      <w:r w:rsidRPr="00F16593">
        <w:rPr>
          <w:rFonts w:cs="Arial"/>
          <w:color w:val="1A1A1A"/>
          <w:szCs w:val="26"/>
        </w:rPr>
        <w:t xml:space="preserve">, </w:t>
      </w:r>
      <w:r w:rsidRPr="00F16593">
        <w:rPr>
          <w:rFonts w:cs="Arial"/>
          <w:i/>
          <w:iCs/>
          <w:color w:val="1A1A1A"/>
          <w:szCs w:val="26"/>
        </w:rPr>
        <w:t>107</w:t>
      </w:r>
      <w:r w:rsidRPr="00F16593">
        <w:rPr>
          <w:rFonts w:cs="Arial"/>
          <w:color w:val="1A1A1A"/>
          <w:szCs w:val="26"/>
        </w:rPr>
        <w:t>(1), e1-e1.</w:t>
      </w:r>
      <w:proofErr w:type="gramEnd"/>
    </w:p>
    <w:p w:rsidR="005C528A" w:rsidRDefault="008C485F" w:rsidP="008C485F">
      <w:pPr>
        <w:spacing w:line="480" w:lineRule="auto"/>
        <w:rPr>
          <w:rFonts w:cs="Verdana"/>
        </w:rPr>
      </w:pPr>
      <w:proofErr w:type="gramStart"/>
      <w:r>
        <w:rPr>
          <w:rFonts w:cs="Verdana"/>
        </w:rPr>
        <w:t>Leon, D.A., Lithell, H., Vagero, D. et al. (1997).</w:t>
      </w:r>
      <w:proofErr w:type="gramEnd"/>
      <w:r>
        <w:rPr>
          <w:rFonts w:cs="Verdana"/>
        </w:rPr>
        <w:t xml:space="preserve"> Biological and social influences on mortality in</w:t>
      </w:r>
      <w:r>
        <w:rPr>
          <w:rFonts w:cs="Verdana"/>
        </w:rPr>
        <w:tab/>
        <w:t xml:space="preserve">a cohort of 15,000 Swedes followed from birth to old age. </w:t>
      </w:r>
      <w:proofErr w:type="gramStart"/>
      <w:r>
        <w:rPr>
          <w:rFonts w:cs="Verdana"/>
          <w:i/>
        </w:rPr>
        <w:t>Journal of Epidemiology and</w:t>
      </w:r>
      <w:r>
        <w:rPr>
          <w:rFonts w:cs="Verdana"/>
          <w:i/>
        </w:rPr>
        <w:tab/>
        <w:t>Community</w:t>
      </w:r>
      <w:r>
        <w:rPr>
          <w:rFonts w:cs="Verdana"/>
        </w:rPr>
        <w:t xml:space="preserve"> </w:t>
      </w:r>
      <w:r>
        <w:rPr>
          <w:rFonts w:cs="Verdana"/>
          <w:i/>
        </w:rPr>
        <w:t>Health</w:t>
      </w:r>
      <w:r>
        <w:rPr>
          <w:rFonts w:cs="Verdana"/>
        </w:rPr>
        <w:t>, 51, 594.</w:t>
      </w:r>
      <w:proofErr w:type="gramEnd"/>
    </w:p>
    <w:p w:rsidR="00494257" w:rsidRPr="000E683C" w:rsidRDefault="000E683C" w:rsidP="008C485F">
      <w:pPr>
        <w:spacing w:line="480" w:lineRule="auto"/>
        <w:rPr>
          <w:rFonts w:cs="Verdana"/>
        </w:rPr>
      </w:pPr>
      <w:r w:rsidRPr="000E683C">
        <w:rPr>
          <w:rFonts w:cs="Helvetica"/>
          <w:color w:val="1C1C1C"/>
          <w:szCs w:val="26"/>
        </w:rPr>
        <w:t>Lichter, D.T. &amp; Jayakody, R. (2002). Welfare reform: How do we measure success</w:t>
      </w:r>
      <w:proofErr w:type="gramStart"/>
      <w:r w:rsidRPr="000E683C">
        <w:rPr>
          <w:rFonts w:cs="Helvetica"/>
          <w:color w:val="1C1C1C"/>
          <w:szCs w:val="26"/>
        </w:rPr>
        <w:t>?.</w:t>
      </w:r>
      <w:proofErr w:type="gramEnd"/>
      <w:r w:rsidRPr="000E683C">
        <w:rPr>
          <w:rFonts w:cs="Helvetica"/>
          <w:color w:val="1C1C1C"/>
          <w:szCs w:val="26"/>
        </w:rPr>
        <w:t xml:space="preserve"> </w:t>
      </w:r>
      <w:proofErr w:type="gramStart"/>
      <w:r>
        <w:rPr>
          <w:rFonts w:cs="Helvetica"/>
          <w:i/>
          <w:iCs/>
          <w:color w:val="1C1C1C"/>
          <w:szCs w:val="26"/>
        </w:rPr>
        <w:t>Annual</w:t>
      </w:r>
      <w:r>
        <w:rPr>
          <w:rFonts w:cs="Helvetica"/>
          <w:i/>
          <w:iCs/>
          <w:color w:val="1C1C1C"/>
          <w:szCs w:val="26"/>
        </w:rPr>
        <w:tab/>
      </w:r>
      <w:r w:rsidRPr="000E683C">
        <w:rPr>
          <w:rFonts w:cs="Helvetica"/>
          <w:i/>
          <w:iCs/>
          <w:color w:val="1C1C1C"/>
          <w:szCs w:val="26"/>
        </w:rPr>
        <w:t>Review of Sociology</w:t>
      </w:r>
      <w:r w:rsidRPr="000E683C">
        <w:rPr>
          <w:rFonts w:cs="Helvetica"/>
          <w:color w:val="1C1C1C"/>
          <w:szCs w:val="26"/>
        </w:rPr>
        <w:t>, 28,117-141.</w:t>
      </w:r>
      <w:proofErr w:type="gramEnd"/>
    </w:p>
    <w:p w:rsidR="008C485F" w:rsidRPr="00494257" w:rsidRDefault="00494257" w:rsidP="008C485F">
      <w:pPr>
        <w:spacing w:line="480" w:lineRule="auto"/>
        <w:rPr>
          <w:rFonts w:cs="Verdana"/>
        </w:rPr>
      </w:pPr>
      <w:r w:rsidRPr="00494257">
        <w:rPr>
          <w:rFonts w:cs="Arial"/>
          <w:color w:val="1A1A1A"/>
          <w:szCs w:val="26"/>
        </w:rPr>
        <w:t xml:space="preserve">Lind, R. F., &amp; Bachman, D. H. (2012). </w:t>
      </w:r>
      <w:r w:rsidRPr="00494257">
        <w:rPr>
          <w:rFonts w:cs="Arial"/>
          <w:i/>
          <w:iCs/>
          <w:color w:val="1A1A1A"/>
          <w:szCs w:val="26"/>
        </w:rPr>
        <w:t>Fundamentals of per</w:t>
      </w:r>
      <w:r>
        <w:rPr>
          <w:rFonts w:cs="Arial"/>
          <w:i/>
          <w:iCs/>
          <w:color w:val="1A1A1A"/>
          <w:szCs w:val="26"/>
        </w:rPr>
        <w:t>inatal social work: A guide for</w:t>
      </w:r>
      <w:r>
        <w:rPr>
          <w:rFonts w:cs="Arial"/>
          <w:i/>
          <w:iCs/>
          <w:color w:val="1A1A1A"/>
          <w:szCs w:val="26"/>
        </w:rPr>
        <w:tab/>
      </w:r>
      <w:r w:rsidRPr="00494257">
        <w:rPr>
          <w:rFonts w:cs="Arial"/>
          <w:i/>
          <w:iCs/>
          <w:color w:val="1A1A1A"/>
          <w:szCs w:val="26"/>
        </w:rPr>
        <w:t>clinical practice with women, infants, and families</w:t>
      </w:r>
      <w:r w:rsidRPr="00494257">
        <w:rPr>
          <w:rFonts w:cs="Arial"/>
          <w:color w:val="1A1A1A"/>
          <w:szCs w:val="26"/>
        </w:rPr>
        <w:t>. Routledge.</w:t>
      </w:r>
    </w:p>
    <w:p w:rsidR="008C485F" w:rsidRPr="00681719" w:rsidRDefault="008C485F" w:rsidP="00494257">
      <w:pPr>
        <w:pStyle w:val="BodyTextIndent3"/>
        <w:spacing w:line="480" w:lineRule="auto"/>
        <w:ind w:left="0"/>
        <w:rPr>
          <w:rFonts w:ascii="Times New Roman" w:hAnsi="Times New Roman"/>
          <w:color w:val="000000" w:themeColor="text1"/>
          <w:sz w:val="24"/>
          <w:szCs w:val="24"/>
        </w:rPr>
      </w:pPr>
      <w:r>
        <w:rPr>
          <w:rFonts w:ascii="Times New Roman" w:eastAsiaTheme="minorHAnsi" w:hAnsi="Times New Roman"/>
          <w:sz w:val="24"/>
        </w:rPr>
        <w:t>Lo, Y., Mendell, N.R. &amp; Rubin, D.B. (200</w:t>
      </w:r>
      <w:r w:rsidRPr="00790085">
        <w:rPr>
          <w:rFonts w:ascii="Times New Roman" w:eastAsiaTheme="minorHAnsi" w:hAnsi="Times New Roman"/>
          <w:sz w:val="24"/>
        </w:rPr>
        <w:t>1). Testing the n</w:t>
      </w:r>
      <w:r>
        <w:rPr>
          <w:rFonts w:ascii="Times New Roman" w:eastAsiaTheme="minorHAnsi" w:hAnsi="Times New Roman"/>
          <w:sz w:val="24"/>
        </w:rPr>
        <w:t>umber of components in a normal</w:t>
      </w:r>
      <w:r>
        <w:rPr>
          <w:rFonts w:ascii="Times New Roman" w:eastAsiaTheme="minorHAnsi" w:hAnsi="Times New Roman"/>
          <w:sz w:val="24"/>
        </w:rPr>
        <w:tab/>
      </w:r>
      <w:r w:rsidRPr="00790085">
        <w:rPr>
          <w:rFonts w:ascii="Times New Roman" w:eastAsiaTheme="minorHAnsi" w:hAnsi="Times New Roman"/>
          <w:sz w:val="24"/>
        </w:rPr>
        <w:t xml:space="preserve">mixture. </w:t>
      </w:r>
      <w:proofErr w:type="gramStart"/>
      <w:r w:rsidRPr="00790085">
        <w:rPr>
          <w:rFonts w:ascii="Times New Roman" w:eastAsiaTheme="minorHAnsi" w:hAnsi="Times New Roman"/>
          <w:i/>
          <w:sz w:val="24"/>
        </w:rPr>
        <w:t>Biometrika</w:t>
      </w:r>
      <w:r w:rsidRPr="00790085">
        <w:rPr>
          <w:rFonts w:ascii="Times New Roman" w:eastAsiaTheme="minorHAnsi" w:hAnsi="Times New Roman"/>
          <w:sz w:val="24"/>
        </w:rPr>
        <w:t>, 88, 767-778.</w:t>
      </w:r>
      <w:proofErr w:type="gramEnd"/>
    </w:p>
    <w:p w:rsidR="008C485F" w:rsidRPr="002D48AA" w:rsidRDefault="008C485F" w:rsidP="008C485F">
      <w:pPr>
        <w:spacing w:line="480" w:lineRule="auto"/>
        <w:rPr>
          <w:szCs w:val="32"/>
        </w:rPr>
      </w:pPr>
      <w:r>
        <w:rPr>
          <w:rFonts w:cs="Verdana"/>
        </w:rPr>
        <w:t xml:space="preserve">Louey, S. &amp; Thornburg, K.L. (2005). </w:t>
      </w:r>
      <w:proofErr w:type="gramStart"/>
      <w:r>
        <w:rPr>
          <w:rFonts w:cs="Verdana"/>
        </w:rPr>
        <w:t>The prenatal environment and later cardiovascular disease.</w:t>
      </w:r>
      <w:proofErr w:type="gramEnd"/>
      <w:r>
        <w:rPr>
          <w:rFonts w:cs="Verdana"/>
        </w:rPr>
        <w:tab/>
      </w:r>
      <w:proofErr w:type="gramStart"/>
      <w:r>
        <w:rPr>
          <w:rFonts w:cs="Verdana"/>
          <w:i/>
        </w:rPr>
        <w:t>Early Human Development</w:t>
      </w:r>
      <w:r>
        <w:rPr>
          <w:rFonts w:cs="Verdana"/>
        </w:rPr>
        <w:t>, 81, 745-751.</w:t>
      </w:r>
      <w:proofErr w:type="gramEnd"/>
    </w:p>
    <w:p w:rsidR="008C485F" w:rsidRDefault="008C485F" w:rsidP="008C485F">
      <w:pPr>
        <w:spacing w:line="480" w:lineRule="auto"/>
      </w:pPr>
      <w:proofErr w:type="gramStart"/>
      <w:r w:rsidRPr="00BC0A54">
        <w:t>Loveland Cook, C.A., Selig, K.L., Wedge, B.J., &amp; Gohn-Baub</w:t>
      </w:r>
      <w:r>
        <w:t>e, E.A. (1999).</w:t>
      </w:r>
      <w:proofErr w:type="gramEnd"/>
      <w:r>
        <w:t xml:space="preserve"> Access barriers</w:t>
      </w:r>
      <w:r>
        <w:tab/>
      </w:r>
      <w:r w:rsidRPr="00BC0A54">
        <w:t xml:space="preserve">and the use of prenatal care by low-income, </w:t>
      </w:r>
      <w:proofErr w:type="gramStart"/>
      <w:r w:rsidRPr="00BC0A54">
        <w:t>inner-city</w:t>
      </w:r>
      <w:proofErr w:type="gramEnd"/>
      <w:r w:rsidRPr="00BC0A54">
        <w:t xml:space="preserve"> women. </w:t>
      </w:r>
      <w:proofErr w:type="gramStart"/>
      <w:r w:rsidRPr="00BC0A54">
        <w:rPr>
          <w:i/>
        </w:rPr>
        <w:t>Social Work</w:t>
      </w:r>
      <w:r>
        <w:t>, 44(2), 129</w:t>
      </w:r>
      <w:r>
        <w:tab/>
      </w:r>
      <w:r w:rsidRPr="00BC0A54">
        <w:t>139.</w:t>
      </w:r>
      <w:proofErr w:type="gramEnd"/>
    </w:p>
    <w:p w:rsidR="008C485F" w:rsidRDefault="008C485F" w:rsidP="008C485F">
      <w:pPr>
        <w:spacing w:line="480" w:lineRule="auto"/>
      </w:pPr>
      <w:r>
        <w:t>Lupien, S.J., King, S., Meaney, M.J., &amp; McEwen, B.S. (2001). Can poverty get under your skin?</w:t>
      </w:r>
      <w:r>
        <w:tab/>
      </w:r>
      <w:proofErr w:type="gramStart"/>
      <w:r>
        <w:t>Basal cortisol levels and cognitive function in children from low and high socioeconomic</w:t>
      </w:r>
      <w:r>
        <w:tab/>
        <w:t>status.</w:t>
      </w:r>
      <w:proofErr w:type="gramEnd"/>
      <w:r>
        <w:t xml:space="preserve"> </w:t>
      </w:r>
      <w:proofErr w:type="gramStart"/>
      <w:r>
        <w:rPr>
          <w:i/>
        </w:rPr>
        <w:t>Development and Psychopathology</w:t>
      </w:r>
      <w:r>
        <w:t>, 13(3), 653-676.</w:t>
      </w:r>
      <w:proofErr w:type="gramEnd"/>
    </w:p>
    <w:p w:rsidR="008C485F" w:rsidRPr="003031DE" w:rsidRDefault="008C485F" w:rsidP="008C485F">
      <w:pPr>
        <w:spacing w:line="480" w:lineRule="auto"/>
      </w:pPr>
      <w:proofErr w:type="gramStart"/>
      <w:r w:rsidRPr="003031DE">
        <w:rPr>
          <w:rFonts w:eastAsiaTheme="minorHAnsi" w:cs="Arial"/>
          <w:color w:val="1A1A1A"/>
          <w:szCs w:val="26"/>
        </w:rPr>
        <w:t>Luo, Z. C., Wilkins, R., &amp; Kramer, M. S. (2006).</w:t>
      </w:r>
      <w:proofErr w:type="gramEnd"/>
      <w:r w:rsidRPr="003031DE">
        <w:rPr>
          <w:rFonts w:eastAsiaTheme="minorHAnsi" w:cs="Arial"/>
          <w:color w:val="1A1A1A"/>
          <w:szCs w:val="26"/>
        </w:rPr>
        <w:t xml:space="preserve"> Effect of ne</w:t>
      </w:r>
      <w:r>
        <w:rPr>
          <w:rFonts w:eastAsiaTheme="minorHAnsi" w:cs="Arial"/>
          <w:color w:val="1A1A1A"/>
          <w:szCs w:val="26"/>
        </w:rPr>
        <w:t>ighbourhood income and maternal</w:t>
      </w:r>
      <w:r>
        <w:rPr>
          <w:rFonts w:eastAsiaTheme="minorHAnsi" w:cs="Arial"/>
          <w:color w:val="1A1A1A"/>
          <w:szCs w:val="26"/>
        </w:rPr>
        <w:tab/>
      </w:r>
      <w:r w:rsidRPr="003031DE">
        <w:rPr>
          <w:rFonts w:eastAsiaTheme="minorHAnsi" w:cs="Arial"/>
          <w:color w:val="1A1A1A"/>
          <w:szCs w:val="26"/>
        </w:rPr>
        <w:t xml:space="preserve">education on birth outcomes: a population-based study. </w:t>
      </w:r>
      <w:proofErr w:type="gramStart"/>
      <w:r>
        <w:rPr>
          <w:rFonts w:eastAsiaTheme="minorHAnsi" w:cs="Arial"/>
          <w:i/>
          <w:iCs/>
          <w:color w:val="1A1A1A"/>
          <w:szCs w:val="26"/>
        </w:rPr>
        <w:t>Canadian Medical Association</w:t>
      </w:r>
      <w:r>
        <w:rPr>
          <w:rFonts w:eastAsiaTheme="minorHAnsi" w:cs="Arial"/>
          <w:i/>
          <w:iCs/>
          <w:color w:val="1A1A1A"/>
          <w:szCs w:val="26"/>
        </w:rPr>
        <w:tab/>
      </w:r>
      <w:r w:rsidRPr="003031DE">
        <w:rPr>
          <w:rFonts w:eastAsiaTheme="minorHAnsi" w:cs="Arial"/>
          <w:i/>
          <w:iCs/>
          <w:color w:val="1A1A1A"/>
          <w:szCs w:val="26"/>
        </w:rPr>
        <w:t>Journal</w:t>
      </w:r>
      <w:r w:rsidRPr="003031DE">
        <w:rPr>
          <w:rFonts w:eastAsiaTheme="minorHAnsi" w:cs="Arial"/>
          <w:color w:val="1A1A1A"/>
          <w:szCs w:val="26"/>
        </w:rPr>
        <w:t xml:space="preserve">, </w:t>
      </w:r>
      <w:r w:rsidRPr="003031DE">
        <w:rPr>
          <w:rFonts w:eastAsiaTheme="minorHAnsi" w:cs="Arial"/>
          <w:i/>
          <w:iCs/>
          <w:color w:val="1A1A1A"/>
          <w:szCs w:val="26"/>
        </w:rPr>
        <w:t>174</w:t>
      </w:r>
      <w:r w:rsidRPr="003031DE">
        <w:rPr>
          <w:rFonts w:eastAsiaTheme="minorHAnsi" w:cs="Arial"/>
          <w:color w:val="1A1A1A"/>
          <w:szCs w:val="26"/>
        </w:rPr>
        <w:t>(10), 1415-1420.</w:t>
      </w:r>
      <w:proofErr w:type="gramEnd"/>
    </w:p>
    <w:p w:rsidR="008C485F" w:rsidRPr="00761B3E" w:rsidRDefault="008C485F" w:rsidP="008C485F">
      <w:pPr>
        <w:spacing w:line="480" w:lineRule="auto"/>
      </w:pPr>
      <w:r>
        <w:t xml:space="preserve">Lupien, S.J., McEwen, B.S., Gunnar, M.R., &amp; Heim, C. (2009). </w:t>
      </w:r>
      <w:proofErr w:type="gramStart"/>
      <w:r>
        <w:t>Effects of stress throughout the</w:t>
      </w:r>
      <w:r>
        <w:tab/>
        <w:t>lifespan on the brain, behavior, and cognition.</w:t>
      </w:r>
      <w:proofErr w:type="gramEnd"/>
      <w:r>
        <w:t xml:space="preserve"> </w:t>
      </w:r>
      <w:proofErr w:type="gramStart"/>
      <w:r>
        <w:rPr>
          <w:i/>
        </w:rPr>
        <w:t>Nature</w:t>
      </w:r>
      <w:r>
        <w:t>, 10, 434-445.</w:t>
      </w:r>
      <w:proofErr w:type="gramEnd"/>
    </w:p>
    <w:p w:rsidR="008C485F" w:rsidRDefault="008C485F" w:rsidP="008C485F">
      <w:pPr>
        <w:spacing w:line="480" w:lineRule="auto"/>
        <w:rPr>
          <w:szCs w:val="32"/>
        </w:rPr>
      </w:pPr>
      <w:proofErr w:type="gramStart"/>
      <w:r>
        <w:rPr>
          <w:szCs w:val="32"/>
        </w:rPr>
        <w:t>Madhyastha, S., Latha, P., Soubhagya, N., Mangla, P., Rajalakshmi, R., &amp; Madhyastha, P.</w:t>
      </w:r>
      <w:r>
        <w:rPr>
          <w:szCs w:val="32"/>
        </w:rPr>
        <w:tab/>
        <w:t>(2008).</w:t>
      </w:r>
      <w:proofErr w:type="gramEnd"/>
      <w:r>
        <w:rPr>
          <w:szCs w:val="32"/>
        </w:rPr>
        <w:t xml:space="preserve"> </w:t>
      </w:r>
      <w:proofErr w:type="gramStart"/>
      <w:r>
        <w:rPr>
          <w:szCs w:val="32"/>
        </w:rPr>
        <w:t>Effect of prenatal stress and serotonin depletion on postnatal serotonin</w:t>
      </w:r>
      <w:r>
        <w:rPr>
          <w:szCs w:val="32"/>
        </w:rPr>
        <w:tab/>
        <w:t>metabolism in wistar rats.</w:t>
      </w:r>
      <w:proofErr w:type="gramEnd"/>
      <w:r>
        <w:rPr>
          <w:szCs w:val="32"/>
        </w:rPr>
        <w:t xml:space="preserve"> </w:t>
      </w:r>
      <w:proofErr w:type="gramStart"/>
      <w:r>
        <w:rPr>
          <w:i/>
          <w:szCs w:val="32"/>
        </w:rPr>
        <w:t>Iranian Journal of Pharmacology and Therapeutics</w:t>
      </w:r>
      <w:r>
        <w:rPr>
          <w:szCs w:val="32"/>
        </w:rPr>
        <w:t>, 7, 71-77.</w:t>
      </w:r>
      <w:proofErr w:type="gramEnd"/>
    </w:p>
    <w:p w:rsidR="008C485F" w:rsidRDefault="008C485F" w:rsidP="008C485F">
      <w:pPr>
        <w:spacing w:line="480" w:lineRule="auto"/>
        <w:rPr>
          <w:rFonts w:cs="Tahoma"/>
          <w:color w:val="262626"/>
        </w:rPr>
      </w:pPr>
      <w:r>
        <w:rPr>
          <w:rFonts w:cs="Tahoma"/>
          <w:color w:val="262626"/>
        </w:rPr>
        <w:t>Majzoub, J.A. &amp; Karalis, K.P. (1999). Placental corticotropin-releasing hormone: Function and</w:t>
      </w:r>
      <w:r>
        <w:rPr>
          <w:rFonts w:cs="Tahoma"/>
          <w:color w:val="262626"/>
        </w:rPr>
        <w:tab/>
        <w:t xml:space="preserve">regulation. </w:t>
      </w:r>
      <w:proofErr w:type="gramStart"/>
      <w:r>
        <w:rPr>
          <w:rFonts w:cs="Tahoma"/>
          <w:i/>
          <w:color w:val="262626"/>
        </w:rPr>
        <w:t>American Journal of Obstetric Gynecology</w:t>
      </w:r>
      <w:r>
        <w:rPr>
          <w:rFonts w:cs="Tahoma"/>
          <w:color w:val="262626"/>
        </w:rPr>
        <w:t>, 180, S242-246.</w:t>
      </w:r>
      <w:proofErr w:type="gramEnd"/>
    </w:p>
    <w:p w:rsidR="008C485F" w:rsidRPr="00524612" w:rsidRDefault="008C485F" w:rsidP="008C485F">
      <w:pPr>
        <w:spacing w:line="480" w:lineRule="auto"/>
        <w:rPr>
          <w:rFonts w:cs="Tahoma"/>
          <w:color w:val="262626"/>
        </w:rPr>
      </w:pPr>
      <w:r w:rsidRPr="00524612">
        <w:rPr>
          <w:rFonts w:eastAsiaTheme="minorHAnsi" w:cs="Verdana"/>
          <w:color w:val="373737"/>
          <w:szCs w:val="30"/>
        </w:rPr>
        <w:t>Makrigiannakis</w:t>
      </w:r>
      <w:r>
        <w:rPr>
          <w:rFonts w:eastAsiaTheme="minorHAnsi" w:cs="Verdana"/>
          <w:color w:val="373737"/>
          <w:szCs w:val="30"/>
        </w:rPr>
        <w:t>,</w:t>
      </w:r>
      <w:r w:rsidRPr="00524612">
        <w:rPr>
          <w:rFonts w:eastAsiaTheme="minorHAnsi" w:cs="Verdana"/>
          <w:color w:val="373737"/>
          <w:szCs w:val="30"/>
        </w:rPr>
        <w:t xml:space="preserve"> A</w:t>
      </w:r>
      <w:r>
        <w:rPr>
          <w:rFonts w:eastAsiaTheme="minorHAnsi" w:cs="Verdana"/>
          <w:color w:val="373737"/>
          <w:szCs w:val="30"/>
        </w:rPr>
        <w:t xml:space="preserve">., Zoumakis, </w:t>
      </w:r>
      <w:r w:rsidRPr="00524612">
        <w:rPr>
          <w:rFonts w:eastAsiaTheme="minorHAnsi" w:cs="Verdana"/>
          <w:color w:val="373737"/>
          <w:szCs w:val="30"/>
        </w:rPr>
        <w:t>E</w:t>
      </w:r>
      <w:r>
        <w:rPr>
          <w:rFonts w:eastAsiaTheme="minorHAnsi" w:cs="Verdana"/>
          <w:color w:val="373737"/>
          <w:szCs w:val="30"/>
        </w:rPr>
        <w:t>.</w:t>
      </w:r>
      <w:r w:rsidRPr="00524612">
        <w:rPr>
          <w:rFonts w:eastAsiaTheme="minorHAnsi" w:cs="Verdana"/>
          <w:color w:val="373737"/>
          <w:szCs w:val="30"/>
        </w:rPr>
        <w:t>, Kalantaridou</w:t>
      </w:r>
      <w:r>
        <w:rPr>
          <w:rFonts w:eastAsiaTheme="minorHAnsi" w:cs="Verdana"/>
          <w:color w:val="373737"/>
          <w:szCs w:val="30"/>
        </w:rPr>
        <w:t>,</w:t>
      </w:r>
      <w:r w:rsidRPr="00524612">
        <w:rPr>
          <w:rFonts w:eastAsiaTheme="minorHAnsi" w:cs="Verdana"/>
          <w:color w:val="373737"/>
          <w:szCs w:val="30"/>
        </w:rPr>
        <w:t xml:space="preserve"> S</w:t>
      </w:r>
      <w:r>
        <w:rPr>
          <w:rFonts w:eastAsiaTheme="minorHAnsi" w:cs="Verdana"/>
          <w:color w:val="373737"/>
          <w:szCs w:val="30"/>
        </w:rPr>
        <w:t>.</w:t>
      </w:r>
      <w:r w:rsidRPr="00524612">
        <w:rPr>
          <w:rFonts w:eastAsiaTheme="minorHAnsi" w:cs="Verdana"/>
          <w:color w:val="373737"/>
          <w:szCs w:val="30"/>
        </w:rPr>
        <w:t>, Coutifaris</w:t>
      </w:r>
      <w:r>
        <w:rPr>
          <w:rFonts w:eastAsiaTheme="minorHAnsi" w:cs="Verdana"/>
          <w:color w:val="373737"/>
          <w:szCs w:val="30"/>
        </w:rPr>
        <w:t>,</w:t>
      </w:r>
      <w:r w:rsidRPr="00524612">
        <w:rPr>
          <w:rFonts w:eastAsiaTheme="minorHAnsi" w:cs="Verdana"/>
          <w:color w:val="373737"/>
          <w:szCs w:val="30"/>
        </w:rPr>
        <w:t xml:space="preserve"> </w:t>
      </w:r>
      <w:r>
        <w:rPr>
          <w:rFonts w:eastAsiaTheme="minorHAnsi" w:cs="Verdana"/>
          <w:color w:val="373737"/>
          <w:szCs w:val="30"/>
        </w:rPr>
        <w:t xml:space="preserve">C., Margioris, A.N., </w:t>
      </w:r>
      <w:proofErr w:type="gramStart"/>
      <w:r>
        <w:rPr>
          <w:rFonts w:eastAsiaTheme="minorHAnsi" w:cs="Verdana"/>
          <w:color w:val="373737"/>
          <w:szCs w:val="30"/>
        </w:rPr>
        <w:t>Coukos ,G</w:t>
      </w:r>
      <w:proofErr w:type="gramEnd"/>
      <w:r>
        <w:rPr>
          <w:rFonts w:eastAsiaTheme="minorHAnsi" w:cs="Verdana"/>
          <w:color w:val="373737"/>
          <w:szCs w:val="30"/>
        </w:rPr>
        <w:t>.,</w:t>
      </w:r>
      <w:r>
        <w:rPr>
          <w:rFonts w:eastAsiaTheme="minorHAnsi" w:cs="Verdana"/>
          <w:color w:val="373737"/>
          <w:szCs w:val="30"/>
        </w:rPr>
        <w:tab/>
        <w:t xml:space="preserve">Rice, </w:t>
      </w:r>
      <w:r w:rsidRPr="00524612">
        <w:rPr>
          <w:rFonts w:eastAsiaTheme="minorHAnsi" w:cs="Verdana"/>
          <w:color w:val="373737"/>
          <w:szCs w:val="30"/>
        </w:rPr>
        <w:t>K</w:t>
      </w:r>
      <w:r>
        <w:rPr>
          <w:rFonts w:eastAsiaTheme="minorHAnsi" w:cs="Verdana"/>
          <w:color w:val="373737"/>
          <w:szCs w:val="30"/>
        </w:rPr>
        <w:t>.</w:t>
      </w:r>
      <w:r w:rsidRPr="00524612">
        <w:rPr>
          <w:rFonts w:eastAsiaTheme="minorHAnsi" w:cs="Verdana"/>
          <w:color w:val="373737"/>
          <w:szCs w:val="30"/>
        </w:rPr>
        <w:t>C</w:t>
      </w:r>
      <w:r>
        <w:rPr>
          <w:rFonts w:eastAsiaTheme="minorHAnsi" w:cs="Verdana"/>
          <w:color w:val="373737"/>
          <w:szCs w:val="30"/>
        </w:rPr>
        <w:t>.</w:t>
      </w:r>
      <w:r w:rsidRPr="00524612">
        <w:rPr>
          <w:rFonts w:eastAsiaTheme="minorHAnsi" w:cs="Verdana"/>
          <w:color w:val="373737"/>
          <w:szCs w:val="30"/>
        </w:rPr>
        <w:t>, Gravanis</w:t>
      </w:r>
      <w:r>
        <w:rPr>
          <w:rFonts w:eastAsiaTheme="minorHAnsi" w:cs="Verdana"/>
          <w:color w:val="373737"/>
          <w:szCs w:val="30"/>
        </w:rPr>
        <w:t>,</w:t>
      </w:r>
      <w:r w:rsidRPr="00524612">
        <w:rPr>
          <w:rFonts w:eastAsiaTheme="minorHAnsi" w:cs="Verdana"/>
          <w:color w:val="373737"/>
          <w:szCs w:val="30"/>
        </w:rPr>
        <w:t xml:space="preserve"> A</w:t>
      </w:r>
      <w:r>
        <w:rPr>
          <w:rFonts w:eastAsiaTheme="minorHAnsi" w:cs="Verdana"/>
          <w:color w:val="373737"/>
          <w:szCs w:val="30"/>
        </w:rPr>
        <w:t>., &amp;</w:t>
      </w:r>
      <w:r w:rsidRPr="00524612">
        <w:rPr>
          <w:rFonts w:eastAsiaTheme="minorHAnsi" w:cs="Verdana"/>
          <w:color w:val="373737"/>
          <w:szCs w:val="30"/>
        </w:rPr>
        <w:t xml:space="preserve"> Chrousos</w:t>
      </w:r>
      <w:r>
        <w:rPr>
          <w:rFonts w:eastAsiaTheme="minorHAnsi" w:cs="Verdana"/>
          <w:color w:val="373737"/>
          <w:szCs w:val="30"/>
        </w:rPr>
        <w:t>,</w:t>
      </w:r>
      <w:r w:rsidRPr="00524612">
        <w:rPr>
          <w:rFonts w:eastAsiaTheme="minorHAnsi" w:cs="Verdana"/>
          <w:color w:val="373737"/>
          <w:szCs w:val="30"/>
        </w:rPr>
        <w:t xml:space="preserve"> G</w:t>
      </w:r>
      <w:r>
        <w:rPr>
          <w:rFonts w:eastAsiaTheme="minorHAnsi" w:cs="Verdana"/>
          <w:color w:val="373737"/>
          <w:szCs w:val="30"/>
        </w:rPr>
        <w:t>.</w:t>
      </w:r>
      <w:r w:rsidRPr="00524612">
        <w:rPr>
          <w:rFonts w:eastAsiaTheme="minorHAnsi" w:cs="Verdana"/>
          <w:color w:val="373737"/>
          <w:szCs w:val="30"/>
        </w:rPr>
        <w:t>P. (2001)</w:t>
      </w:r>
      <w:r>
        <w:rPr>
          <w:rFonts w:eastAsiaTheme="minorHAnsi" w:cs="Verdana"/>
          <w:color w:val="373737"/>
          <w:szCs w:val="30"/>
        </w:rPr>
        <w:t>.</w:t>
      </w:r>
      <w:r w:rsidRPr="00524612">
        <w:rPr>
          <w:rFonts w:eastAsiaTheme="minorHAnsi" w:cs="Verdana"/>
          <w:color w:val="373737"/>
          <w:szCs w:val="30"/>
        </w:rPr>
        <w:t xml:space="preserve"> Corticotr</w:t>
      </w:r>
      <w:r>
        <w:rPr>
          <w:rFonts w:eastAsiaTheme="minorHAnsi" w:cs="Verdana"/>
          <w:color w:val="373737"/>
          <w:szCs w:val="30"/>
        </w:rPr>
        <w:t>opin-releasing hormone</w:t>
      </w:r>
      <w:r>
        <w:rPr>
          <w:rFonts w:eastAsiaTheme="minorHAnsi" w:cs="Verdana"/>
          <w:color w:val="373737"/>
          <w:szCs w:val="30"/>
        </w:rPr>
        <w:tab/>
        <w:t xml:space="preserve">promotes </w:t>
      </w:r>
      <w:r w:rsidRPr="00524612">
        <w:rPr>
          <w:rFonts w:eastAsiaTheme="minorHAnsi" w:cs="Verdana"/>
          <w:color w:val="373737"/>
          <w:szCs w:val="30"/>
        </w:rPr>
        <w:t xml:space="preserve">blastocyst implantation and early maternal tolerance. </w:t>
      </w:r>
      <w:proofErr w:type="gramStart"/>
      <w:r w:rsidRPr="00524612">
        <w:rPr>
          <w:rFonts w:eastAsiaTheme="minorHAnsi" w:cs="Verdana"/>
          <w:i/>
          <w:color w:val="373737"/>
          <w:szCs w:val="30"/>
        </w:rPr>
        <w:t>Nature Immunology</w:t>
      </w:r>
      <w:r>
        <w:rPr>
          <w:rFonts w:eastAsiaTheme="minorHAnsi" w:cs="Verdana"/>
          <w:color w:val="373737"/>
          <w:szCs w:val="30"/>
        </w:rPr>
        <w:t>, 2,</w:t>
      </w:r>
      <w:r>
        <w:rPr>
          <w:rFonts w:eastAsiaTheme="minorHAnsi" w:cs="Verdana"/>
          <w:color w:val="373737"/>
          <w:szCs w:val="30"/>
        </w:rPr>
        <w:tab/>
      </w:r>
      <w:r w:rsidRPr="00524612">
        <w:rPr>
          <w:rFonts w:eastAsiaTheme="minorHAnsi" w:cs="Verdana"/>
          <w:color w:val="373737"/>
          <w:szCs w:val="30"/>
        </w:rPr>
        <w:t>1018-1024.</w:t>
      </w:r>
      <w:proofErr w:type="gramEnd"/>
      <w:r w:rsidRPr="00524612">
        <w:rPr>
          <w:rFonts w:eastAsiaTheme="minorHAnsi" w:cs="Verdana"/>
          <w:color w:val="373737"/>
          <w:szCs w:val="30"/>
        </w:rPr>
        <w:t xml:space="preserve"> </w:t>
      </w:r>
    </w:p>
    <w:p w:rsidR="008C485F" w:rsidRDefault="008C485F" w:rsidP="008C485F">
      <w:pPr>
        <w:spacing w:line="480" w:lineRule="auto"/>
        <w:rPr>
          <w:rFonts w:cs="Tahoma"/>
          <w:color w:val="262626"/>
        </w:rPr>
      </w:pPr>
      <w:r>
        <w:rPr>
          <w:rFonts w:cs="Tahoma"/>
          <w:color w:val="262626"/>
        </w:rPr>
        <w:t>Mark, G.P., Rada, P.V., &amp; Shors, T.J. (1996). Inescapable stress enhances extracellular</w:t>
      </w:r>
      <w:r>
        <w:rPr>
          <w:rFonts w:cs="Tahoma"/>
          <w:color w:val="262626"/>
        </w:rPr>
        <w:tab/>
        <w:t>acetylcholine in the rat hippocampus and prefrontal cortex but not the nucleus accumbens</w:t>
      </w:r>
      <w:r>
        <w:rPr>
          <w:rFonts w:cs="Tahoma"/>
          <w:color w:val="262626"/>
        </w:rPr>
        <w:tab/>
        <w:t xml:space="preserve">or amygdala. </w:t>
      </w:r>
      <w:proofErr w:type="gramStart"/>
      <w:r>
        <w:rPr>
          <w:rFonts w:cs="Tahoma"/>
          <w:i/>
          <w:color w:val="262626"/>
        </w:rPr>
        <w:t>Neuroscience</w:t>
      </w:r>
      <w:r>
        <w:rPr>
          <w:rFonts w:cs="Tahoma"/>
          <w:color w:val="262626"/>
        </w:rPr>
        <w:t>, 74, 767-774.</w:t>
      </w:r>
      <w:proofErr w:type="gramEnd"/>
    </w:p>
    <w:p w:rsidR="008C485F" w:rsidRDefault="008C485F" w:rsidP="008C485F">
      <w:pPr>
        <w:spacing w:line="480" w:lineRule="auto"/>
        <w:rPr>
          <w:rFonts w:cs="Tahoma"/>
          <w:color w:val="262626"/>
        </w:rPr>
      </w:pPr>
      <w:r>
        <w:rPr>
          <w:rFonts w:cs="Tahoma"/>
          <w:color w:val="262626"/>
        </w:rPr>
        <w:t xml:space="preserve">Matthews, T.J. &amp; MacDorman, M.F. (2012). </w:t>
      </w:r>
      <w:proofErr w:type="gramStart"/>
      <w:r>
        <w:rPr>
          <w:rFonts w:cs="Tahoma"/>
          <w:color w:val="262626"/>
        </w:rPr>
        <w:t>Infant mortality statistics from the 2008 period</w:t>
      </w:r>
      <w:r>
        <w:rPr>
          <w:rFonts w:cs="Tahoma"/>
          <w:color w:val="262626"/>
        </w:rPr>
        <w:tab/>
        <w:t>linked birth/infant death data set.</w:t>
      </w:r>
      <w:proofErr w:type="gramEnd"/>
      <w:r>
        <w:rPr>
          <w:rFonts w:cs="Tahoma"/>
          <w:color w:val="262626"/>
        </w:rPr>
        <w:t xml:space="preserve"> </w:t>
      </w:r>
      <w:proofErr w:type="gramStart"/>
      <w:r>
        <w:rPr>
          <w:rFonts w:cs="Tahoma"/>
          <w:i/>
          <w:color w:val="262626"/>
        </w:rPr>
        <w:t>National Vital Statistics Report</w:t>
      </w:r>
      <w:r>
        <w:rPr>
          <w:rFonts w:cs="Tahoma"/>
          <w:color w:val="262626"/>
        </w:rPr>
        <w:t>, 60(5), 1-28.</w:t>
      </w:r>
      <w:proofErr w:type="gramEnd"/>
    </w:p>
    <w:p w:rsidR="008C485F" w:rsidRDefault="008C485F" w:rsidP="008C485F">
      <w:pPr>
        <w:spacing w:line="480" w:lineRule="auto"/>
        <w:rPr>
          <w:rFonts w:cs="Arial"/>
          <w:color w:val="1A1A1A"/>
          <w:szCs w:val="26"/>
        </w:rPr>
      </w:pPr>
      <w:r>
        <w:rPr>
          <w:rFonts w:cs="Arial"/>
          <w:color w:val="1A1A1A"/>
          <w:szCs w:val="26"/>
        </w:rPr>
        <w:t xml:space="preserve">McCormick, M.C. (1985). </w:t>
      </w:r>
      <w:proofErr w:type="gramStart"/>
      <w:r>
        <w:rPr>
          <w:rFonts w:cs="Arial"/>
          <w:color w:val="1A1A1A"/>
          <w:szCs w:val="26"/>
        </w:rPr>
        <w:t>The contribution of low birth weight to infant mortality and childhood</w:t>
      </w:r>
      <w:r>
        <w:rPr>
          <w:rFonts w:cs="Arial"/>
          <w:color w:val="1A1A1A"/>
          <w:szCs w:val="26"/>
        </w:rPr>
        <w:tab/>
        <w:t>morbidity.</w:t>
      </w:r>
      <w:proofErr w:type="gramEnd"/>
      <w:r>
        <w:rPr>
          <w:rFonts w:cs="Arial"/>
          <w:color w:val="1A1A1A"/>
          <w:szCs w:val="26"/>
        </w:rPr>
        <w:t xml:space="preserve"> </w:t>
      </w:r>
      <w:proofErr w:type="gramStart"/>
      <w:r>
        <w:rPr>
          <w:rFonts w:cs="Arial"/>
          <w:i/>
          <w:color w:val="1A1A1A"/>
          <w:szCs w:val="26"/>
        </w:rPr>
        <w:t>New England Journal of Medicine</w:t>
      </w:r>
      <w:r>
        <w:rPr>
          <w:rFonts w:cs="Arial"/>
          <w:color w:val="1A1A1A"/>
          <w:szCs w:val="26"/>
        </w:rPr>
        <w:t>, 312, 82-90.</w:t>
      </w:r>
      <w:proofErr w:type="gramEnd"/>
    </w:p>
    <w:p w:rsidR="008C485F" w:rsidRPr="00E73473" w:rsidRDefault="008C485F" w:rsidP="008C485F">
      <w:pPr>
        <w:spacing w:line="480" w:lineRule="auto"/>
        <w:rPr>
          <w:rFonts w:cs="Arial"/>
          <w:color w:val="1A1A1A"/>
          <w:szCs w:val="26"/>
        </w:rPr>
      </w:pPr>
      <w:r w:rsidRPr="00E73473">
        <w:rPr>
          <w:rFonts w:eastAsiaTheme="minorHAnsi" w:cs="Arial"/>
          <w:color w:val="1A1A1A"/>
          <w:szCs w:val="26"/>
        </w:rPr>
        <w:t>McCormick, M. C., Brooks-Gunn, J., Buka, S. L., Goldman, J., Yu,</w:t>
      </w:r>
      <w:r>
        <w:rPr>
          <w:rFonts w:eastAsiaTheme="minorHAnsi" w:cs="Arial"/>
          <w:color w:val="1A1A1A"/>
          <w:szCs w:val="26"/>
        </w:rPr>
        <w:t xml:space="preserve"> J., Salganik, M., ... &amp; Casey,</w:t>
      </w:r>
      <w:r>
        <w:rPr>
          <w:rFonts w:eastAsiaTheme="minorHAnsi" w:cs="Arial"/>
          <w:color w:val="1A1A1A"/>
          <w:szCs w:val="26"/>
        </w:rPr>
        <w:tab/>
      </w:r>
      <w:r w:rsidRPr="00E73473">
        <w:rPr>
          <w:rFonts w:eastAsiaTheme="minorHAnsi" w:cs="Arial"/>
          <w:color w:val="1A1A1A"/>
          <w:szCs w:val="26"/>
        </w:rPr>
        <w:t>P. H. (2006). Early intervention in low birth weight prematu</w:t>
      </w:r>
      <w:r>
        <w:rPr>
          <w:rFonts w:eastAsiaTheme="minorHAnsi" w:cs="Arial"/>
          <w:color w:val="1A1A1A"/>
          <w:szCs w:val="26"/>
        </w:rPr>
        <w:t>re infants: results at 18 years</w:t>
      </w:r>
      <w:r>
        <w:rPr>
          <w:rFonts w:eastAsiaTheme="minorHAnsi" w:cs="Arial"/>
          <w:color w:val="1A1A1A"/>
          <w:szCs w:val="26"/>
        </w:rPr>
        <w:tab/>
      </w:r>
      <w:r w:rsidRPr="00E73473">
        <w:rPr>
          <w:rFonts w:eastAsiaTheme="minorHAnsi" w:cs="Arial"/>
          <w:color w:val="1A1A1A"/>
          <w:szCs w:val="26"/>
        </w:rPr>
        <w:t xml:space="preserve">of age for the Infant Health and Development Program. </w:t>
      </w:r>
      <w:proofErr w:type="gramStart"/>
      <w:r w:rsidRPr="00E73473">
        <w:rPr>
          <w:rFonts w:eastAsiaTheme="minorHAnsi" w:cs="Arial"/>
          <w:i/>
          <w:iCs/>
          <w:color w:val="1A1A1A"/>
          <w:szCs w:val="26"/>
        </w:rPr>
        <w:t>Pediatrics</w:t>
      </w:r>
      <w:r w:rsidRPr="00E73473">
        <w:rPr>
          <w:rFonts w:eastAsiaTheme="minorHAnsi" w:cs="Arial"/>
          <w:color w:val="1A1A1A"/>
          <w:szCs w:val="26"/>
        </w:rPr>
        <w:t xml:space="preserve">, </w:t>
      </w:r>
      <w:r w:rsidRPr="00E73473">
        <w:rPr>
          <w:rFonts w:eastAsiaTheme="minorHAnsi" w:cs="Arial"/>
          <w:i/>
          <w:iCs/>
          <w:color w:val="1A1A1A"/>
          <w:szCs w:val="26"/>
        </w:rPr>
        <w:t>117</w:t>
      </w:r>
      <w:r w:rsidRPr="00E73473">
        <w:rPr>
          <w:rFonts w:eastAsiaTheme="minorHAnsi" w:cs="Arial"/>
          <w:color w:val="1A1A1A"/>
          <w:szCs w:val="26"/>
        </w:rPr>
        <w:t>(3), 771-780.</w:t>
      </w:r>
      <w:proofErr w:type="gramEnd"/>
    </w:p>
    <w:p w:rsidR="008C485F" w:rsidRDefault="008C485F" w:rsidP="008C485F">
      <w:pPr>
        <w:spacing w:line="480" w:lineRule="auto"/>
        <w:rPr>
          <w:rFonts w:cs="Tahoma"/>
          <w:color w:val="262626"/>
        </w:rPr>
      </w:pPr>
      <w:r>
        <w:rPr>
          <w:rFonts w:cs="Tahoma"/>
          <w:color w:val="262626"/>
        </w:rPr>
        <w:t>McEwen, B.S. (2000). Allostasis and allostatic load: Implications for neuropsychopharmacology.</w:t>
      </w:r>
      <w:r>
        <w:rPr>
          <w:rFonts w:cs="Tahoma"/>
          <w:color w:val="262626"/>
        </w:rPr>
        <w:tab/>
      </w:r>
      <w:proofErr w:type="gramStart"/>
      <w:r>
        <w:rPr>
          <w:rFonts w:cs="Tahoma"/>
          <w:i/>
          <w:color w:val="262626"/>
        </w:rPr>
        <w:t>Neuropsychopharmacology</w:t>
      </w:r>
      <w:r>
        <w:rPr>
          <w:rFonts w:cs="Tahoma"/>
          <w:color w:val="262626"/>
        </w:rPr>
        <w:t>, 22(2), 108-124.</w:t>
      </w:r>
      <w:proofErr w:type="gramEnd"/>
    </w:p>
    <w:p w:rsidR="008C485F" w:rsidRDefault="008C485F" w:rsidP="008C485F">
      <w:pPr>
        <w:spacing w:line="480" w:lineRule="auto"/>
        <w:rPr>
          <w:rFonts w:cs="Tahoma"/>
          <w:color w:val="262626"/>
        </w:rPr>
      </w:pPr>
      <w:r>
        <w:rPr>
          <w:rFonts w:cs="Tahoma"/>
          <w:color w:val="262626"/>
        </w:rPr>
        <w:t xml:space="preserve">McEwen, B.S. &amp; Sapolsky, M.M. (1995). </w:t>
      </w:r>
      <w:proofErr w:type="gramStart"/>
      <w:r>
        <w:rPr>
          <w:rFonts w:cs="Tahoma"/>
          <w:color w:val="262626"/>
        </w:rPr>
        <w:t>Stress and cognitive function.</w:t>
      </w:r>
      <w:proofErr w:type="gramEnd"/>
      <w:r>
        <w:rPr>
          <w:rFonts w:cs="Tahoma"/>
          <w:color w:val="262626"/>
        </w:rPr>
        <w:t xml:space="preserve"> </w:t>
      </w:r>
      <w:proofErr w:type="gramStart"/>
      <w:r>
        <w:rPr>
          <w:rFonts w:cs="Tahoma"/>
          <w:i/>
          <w:color w:val="262626"/>
        </w:rPr>
        <w:t>Current Opinion in</w:t>
      </w:r>
      <w:r>
        <w:rPr>
          <w:rFonts w:cs="Tahoma"/>
          <w:i/>
          <w:color w:val="262626"/>
        </w:rPr>
        <w:tab/>
        <w:t>Neurobiology</w:t>
      </w:r>
      <w:r>
        <w:rPr>
          <w:rFonts w:cs="Tahoma"/>
          <w:color w:val="262626"/>
        </w:rPr>
        <w:t>, 5, 205-216.</w:t>
      </w:r>
      <w:proofErr w:type="gramEnd"/>
    </w:p>
    <w:p w:rsidR="008C485F" w:rsidRDefault="008C485F" w:rsidP="008C485F">
      <w:pPr>
        <w:spacing w:line="480" w:lineRule="auto"/>
        <w:rPr>
          <w:rFonts w:cs="Tahoma"/>
          <w:color w:val="262626"/>
        </w:rPr>
      </w:pPr>
      <w:r>
        <w:rPr>
          <w:rFonts w:cs="Tahoma"/>
          <w:color w:val="262626"/>
        </w:rPr>
        <w:t xml:space="preserve">McEwen, B.S. &amp; Wingfield, J.C. (2003). </w:t>
      </w:r>
      <w:proofErr w:type="gramStart"/>
      <w:r>
        <w:rPr>
          <w:rFonts w:cs="Tahoma"/>
          <w:color w:val="262626"/>
        </w:rPr>
        <w:t>The concept of allostasis in biology and biomedicine.</w:t>
      </w:r>
      <w:proofErr w:type="gramEnd"/>
      <w:r>
        <w:rPr>
          <w:rFonts w:cs="Tahoma"/>
          <w:color w:val="262626"/>
        </w:rPr>
        <w:tab/>
      </w:r>
      <w:proofErr w:type="gramStart"/>
      <w:r>
        <w:rPr>
          <w:rFonts w:cs="Tahoma"/>
          <w:i/>
          <w:color w:val="262626"/>
        </w:rPr>
        <w:t>Hormones and Behavior</w:t>
      </w:r>
      <w:r>
        <w:rPr>
          <w:rFonts w:cs="Tahoma"/>
          <w:color w:val="262626"/>
        </w:rPr>
        <w:t>, 43, 2-15.</w:t>
      </w:r>
      <w:proofErr w:type="gramEnd"/>
    </w:p>
    <w:p w:rsidR="008C485F" w:rsidRDefault="008C485F" w:rsidP="008C485F">
      <w:pPr>
        <w:rPr>
          <w:rFonts w:eastAsiaTheme="minorHAnsi"/>
        </w:rPr>
      </w:pPr>
      <w:r w:rsidRPr="00753A39">
        <w:rPr>
          <w:rFonts w:eastAsiaTheme="minorHAnsi"/>
        </w:rPr>
        <w:t xml:space="preserve">McLachlan, G. &amp; Peel, D. (2000). </w:t>
      </w:r>
      <w:proofErr w:type="gramStart"/>
      <w:r w:rsidRPr="00753A39">
        <w:rPr>
          <w:rFonts w:eastAsiaTheme="minorHAnsi"/>
        </w:rPr>
        <w:t>Finite mixture models.</w:t>
      </w:r>
      <w:proofErr w:type="gramEnd"/>
      <w:r w:rsidRPr="00753A39">
        <w:rPr>
          <w:rFonts w:eastAsiaTheme="minorHAnsi"/>
        </w:rPr>
        <w:t xml:space="preserve"> New York: John Wiley &amp; Sons.</w:t>
      </w:r>
    </w:p>
    <w:p w:rsidR="008C485F" w:rsidRPr="00681719" w:rsidRDefault="008C485F" w:rsidP="008C485F">
      <w:pPr>
        <w:rPr>
          <w:rFonts w:eastAsiaTheme="minorHAnsi"/>
        </w:rPr>
      </w:pPr>
    </w:p>
    <w:p w:rsidR="008C485F" w:rsidRPr="00343C8D" w:rsidRDefault="008C485F" w:rsidP="008C485F">
      <w:pPr>
        <w:spacing w:line="480" w:lineRule="auto"/>
        <w:rPr>
          <w:szCs w:val="32"/>
        </w:rPr>
      </w:pPr>
      <w:proofErr w:type="gramStart"/>
      <w:r>
        <w:rPr>
          <w:szCs w:val="32"/>
        </w:rPr>
        <w:t>McQuaid, J.R., Monroe, S.M., Roberts, J.R., Johnson, S.L., Garamoni, G. et al. (1992).</w:t>
      </w:r>
      <w:proofErr w:type="gramEnd"/>
      <w:r>
        <w:rPr>
          <w:szCs w:val="32"/>
        </w:rPr>
        <w:t xml:space="preserve"> Toward</w:t>
      </w:r>
      <w:r>
        <w:rPr>
          <w:szCs w:val="32"/>
        </w:rPr>
        <w:tab/>
        <w:t>the standardization of life stress assessment: definitional discrepancies and</w:t>
      </w:r>
      <w:r>
        <w:rPr>
          <w:szCs w:val="32"/>
        </w:rPr>
        <w:tab/>
        <w:t xml:space="preserve">inconsistencies in methods. </w:t>
      </w:r>
      <w:r>
        <w:rPr>
          <w:i/>
          <w:szCs w:val="32"/>
        </w:rPr>
        <w:t xml:space="preserve">Stress Medicine, </w:t>
      </w:r>
      <w:r>
        <w:rPr>
          <w:szCs w:val="32"/>
        </w:rPr>
        <w:t>8, 47-56.</w:t>
      </w:r>
    </w:p>
    <w:p w:rsidR="008C485F" w:rsidRPr="00704903" w:rsidRDefault="008C485F" w:rsidP="008C485F">
      <w:pPr>
        <w:spacing w:line="480" w:lineRule="auto"/>
        <w:rPr>
          <w:szCs w:val="32"/>
        </w:rPr>
      </w:pPr>
      <w:r>
        <w:rPr>
          <w:szCs w:val="32"/>
        </w:rPr>
        <w:t xml:space="preserve">Meany, M.J. (2001). </w:t>
      </w:r>
      <w:proofErr w:type="gramStart"/>
      <w:r>
        <w:rPr>
          <w:szCs w:val="32"/>
        </w:rPr>
        <w:t>Maternal care, gene expression, and the transmission of individual</w:t>
      </w:r>
      <w:r>
        <w:rPr>
          <w:szCs w:val="32"/>
        </w:rPr>
        <w:tab/>
        <w:t>differences in stress reactivity across generations.</w:t>
      </w:r>
      <w:proofErr w:type="gramEnd"/>
      <w:r>
        <w:rPr>
          <w:szCs w:val="32"/>
        </w:rPr>
        <w:t xml:space="preserve"> </w:t>
      </w:r>
      <w:proofErr w:type="gramStart"/>
      <w:r>
        <w:rPr>
          <w:i/>
          <w:szCs w:val="32"/>
        </w:rPr>
        <w:t>Annual Review of Neuroscience</w:t>
      </w:r>
      <w:r>
        <w:rPr>
          <w:szCs w:val="32"/>
        </w:rPr>
        <w:t>, 24,</w:t>
      </w:r>
      <w:r>
        <w:rPr>
          <w:szCs w:val="32"/>
        </w:rPr>
        <w:tab/>
        <w:t>1161-1192.</w:t>
      </w:r>
      <w:proofErr w:type="gramEnd"/>
    </w:p>
    <w:p w:rsidR="008C485F" w:rsidRDefault="008C485F" w:rsidP="008C485F">
      <w:pPr>
        <w:spacing w:line="480" w:lineRule="auto"/>
        <w:rPr>
          <w:szCs w:val="32"/>
        </w:rPr>
      </w:pPr>
      <w:r>
        <w:rPr>
          <w:szCs w:val="32"/>
        </w:rPr>
        <w:t xml:space="preserve">Meany, M.J. (2010). </w:t>
      </w:r>
      <w:proofErr w:type="gramStart"/>
      <w:r>
        <w:rPr>
          <w:szCs w:val="32"/>
        </w:rPr>
        <w:t>Epigenetics and biological definition of gene x environment interactions.</w:t>
      </w:r>
      <w:proofErr w:type="gramEnd"/>
      <w:r>
        <w:rPr>
          <w:szCs w:val="32"/>
        </w:rPr>
        <w:tab/>
      </w:r>
      <w:proofErr w:type="gramStart"/>
      <w:r>
        <w:rPr>
          <w:i/>
          <w:szCs w:val="32"/>
        </w:rPr>
        <w:t>Child Development</w:t>
      </w:r>
      <w:r>
        <w:rPr>
          <w:szCs w:val="32"/>
        </w:rPr>
        <w:t>, 81(1), 41-79.</w:t>
      </w:r>
      <w:proofErr w:type="gramEnd"/>
    </w:p>
    <w:p w:rsidR="008C485F" w:rsidRPr="00EB324D" w:rsidRDefault="008C485F" w:rsidP="008C485F">
      <w:pPr>
        <w:spacing w:line="480" w:lineRule="auto"/>
        <w:rPr>
          <w:szCs w:val="32"/>
        </w:rPr>
      </w:pPr>
      <w:r w:rsidRPr="00EB324D">
        <w:rPr>
          <w:rFonts w:eastAsiaTheme="minorHAnsi" w:cs="Arial"/>
          <w:color w:val="1A1A1A"/>
          <w:szCs w:val="26"/>
        </w:rPr>
        <w:t xml:space="preserve">Ment, L. R., &amp; Vohr, B. R. (2008). </w:t>
      </w:r>
      <w:proofErr w:type="gramStart"/>
      <w:r w:rsidRPr="00EB324D">
        <w:rPr>
          <w:rFonts w:eastAsiaTheme="minorHAnsi" w:cs="Arial"/>
          <w:color w:val="1A1A1A"/>
          <w:szCs w:val="26"/>
        </w:rPr>
        <w:t>Preterm birth and the developing brain.</w:t>
      </w:r>
      <w:proofErr w:type="gramEnd"/>
      <w:r w:rsidRPr="00EB324D">
        <w:rPr>
          <w:rFonts w:eastAsiaTheme="minorHAnsi" w:cs="Arial"/>
          <w:color w:val="1A1A1A"/>
          <w:szCs w:val="26"/>
        </w:rPr>
        <w:t xml:space="preserve"> </w:t>
      </w:r>
      <w:r w:rsidRPr="00EB324D">
        <w:rPr>
          <w:rFonts w:eastAsiaTheme="minorHAnsi" w:cs="Arial"/>
          <w:i/>
          <w:iCs/>
          <w:color w:val="1A1A1A"/>
          <w:szCs w:val="26"/>
        </w:rPr>
        <w:t>Lancet neurology</w:t>
      </w:r>
      <w:r w:rsidRPr="00EB324D">
        <w:rPr>
          <w:rFonts w:eastAsiaTheme="minorHAnsi" w:cs="Arial"/>
          <w:color w:val="1A1A1A"/>
          <w:szCs w:val="26"/>
        </w:rPr>
        <w:t>,</w:t>
      </w:r>
      <w:r>
        <w:rPr>
          <w:rFonts w:eastAsiaTheme="minorHAnsi" w:cs="Arial"/>
          <w:color w:val="1A1A1A"/>
          <w:szCs w:val="26"/>
        </w:rPr>
        <w:tab/>
      </w:r>
      <w:r w:rsidRPr="00EB324D">
        <w:rPr>
          <w:rFonts w:eastAsiaTheme="minorHAnsi" w:cs="Arial"/>
          <w:i/>
          <w:iCs/>
          <w:color w:val="1A1A1A"/>
          <w:szCs w:val="26"/>
        </w:rPr>
        <w:t>7</w:t>
      </w:r>
      <w:r w:rsidRPr="00EB324D">
        <w:rPr>
          <w:rFonts w:eastAsiaTheme="minorHAnsi" w:cs="Arial"/>
          <w:color w:val="1A1A1A"/>
          <w:szCs w:val="26"/>
        </w:rPr>
        <w:t>(5), 378.</w:t>
      </w:r>
    </w:p>
    <w:p w:rsidR="008C485F" w:rsidRPr="00122070" w:rsidRDefault="008C485F" w:rsidP="008C485F">
      <w:pPr>
        <w:spacing w:line="480" w:lineRule="auto"/>
        <w:rPr>
          <w:rFonts w:cs="Tahoma"/>
          <w:color w:val="262626"/>
        </w:rPr>
      </w:pPr>
      <w:proofErr w:type="gramStart"/>
      <w:r>
        <w:rPr>
          <w:szCs w:val="32"/>
        </w:rPr>
        <w:t>Messer, W.S., Jr. (2002).</w:t>
      </w:r>
      <w:proofErr w:type="gramEnd"/>
      <w:r>
        <w:rPr>
          <w:szCs w:val="32"/>
        </w:rPr>
        <w:t xml:space="preserve"> </w:t>
      </w:r>
      <w:proofErr w:type="gramStart"/>
      <w:r>
        <w:rPr>
          <w:szCs w:val="32"/>
        </w:rPr>
        <w:t>Cholinergic agonists and the treatment of Alzheimer’s disease.</w:t>
      </w:r>
      <w:proofErr w:type="gramEnd"/>
      <w:r>
        <w:rPr>
          <w:szCs w:val="32"/>
        </w:rPr>
        <w:t xml:space="preserve"> </w:t>
      </w:r>
      <w:proofErr w:type="gramStart"/>
      <w:r>
        <w:rPr>
          <w:i/>
          <w:szCs w:val="32"/>
        </w:rPr>
        <w:t>Current</w:t>
      </w:r>
      <w:r>
        <w:rPr>
          <w:i/>
          <w:szCs w:val="32"/>
        </w:rPr>
        <w:tab/>
        <w:t>Topics in Medicinal Chemistry</w:t>
      </w:r>
      <w:r>
        <w:rPr>
          <w:szCs w:val="32"/>
        </w:rPr>
        <w:t>, 2, 353-358.</w:t>
      </w:r>
      <w:proofErr w:type="gramEnd"/>
    </w:p>
    <w:p w:rsidR="008C485F" w:rsidRDefault="008C485F" w:rsidP="008C485F">
      <w:pPr>
        <w:spacing w:line="480" w:lineRule="auto"/>
        <w:rPr>
          <w:rFonts w:cs="Tahoma"/>
          <w:color w:val="262626"/>
        </w:rPr>
      </w:pPr>
      <w:proofErr w:type="gramStart"/>
      <w:r>
        <w:rPr>
          <w:rFonts w:cs="Tahoma"/>
          <w:color w:val="262626"/>
        </w:rPr>
        <w:t>Mitchell, J.B., Rowe, W., Boska, P., &amp; Meaney, M.J. (1990).</w:t>
      </w:r>
      <w:proofErr w:type="gramEnd"/>
      <w:r>
        <w:rPr>
          <w:rFonts w:cs="Tahoma"/>
          <w:color w:val="262626"/>
        </w:rPr>
        <w:t xml:space="preserve"> Serotonin regulates type II</w:t>
      </w:r>
      <w:r>
        <w:rPr>
          <w:rFonts w:cs="Tahoma"/>
          <w:color w:val="262626"/>
        </w:rPr>
        <w:tab/>
        <w:t xml:space="preserve">corticosteroid receptor binding in hippocampal cell culture. </w:t>
      </w:r>
      <w:proofErr w:type="gramStart"/>
      <w:r>
        <w:rPr>
          <w:rFonts w:cs="Tahoma"/>
          <w:i/>
          <w:color w:val="262626"/>
        </w:rPr>
        <w:t>Journal of Neuroscience</w:t>
      </w:r>
      <w:r>
        <w:rPr>
          <w:rFonts w:cs="Tahoma"/>
          <w:color w:val="262626"/>
        </w:rPr>
        <w:t>, 10,</w:t>
      </w:r>
      <w:r>
        <w:rPr>
          <w:rFonts w:cs="Tahoma"/>
          <w:color w:val="262626"/>
        </w:rPr>
        <w:tab/>
        <w:t>1745-1752.</w:t>
      </w:r>
      <w:proofErr w:type="gramEnd"/>
    </w:p>
    <w:p w:rsidR="008C485F" w:rsidRPr="00D669BF" w:rsidRDefault="008C485F" w:rsidP="008C485F">
      <w:pPr>
        <w:widowControl w:val="0"/>
        <w:spacing w:line="480" w:lineRule="auto"/>
        <w:rPr>
          <w:rFonts w:cs="Helvetica"/>
          <w:color w:val="262626"/>
          <w:szCs w:val="26"/>
        </w:rPr>
      </w:pPr>
      <w:r w:rsidRPr="00D669BF">
        <w:rPr>
          <w:rFonts w:cs="Helvetica"/>
          <w:bCs/>
          <w:color w:val="262626"/>
          <w:szCs w:val="26"/>
        </w:rPr>
        <w:t xml:space="preserve">Mokdad, A.H., Ford, E.S., Bowman, B.A., </w:t>
      </w:r>
      <w:proofErr w:type="gramStart"/>
      <w:r w:rsidRPr="00D669BF">
        <w:rPr>
          <w:rFonts w:cs="Helvetica"/>
          <w:bCs/>
          <w:color w:val="262626"/>
          <w:szCs w:val="26"/>
        </w:rPr>
        <w:t>et al.</w:t>
      </w:r>
      <w:proofErr w:type="gramEnd"/>
      <w:r w:rsidRPr="00D669BF">
        <w:rPr>
          <w:rFonts w:cs="Helvetica"/>
          <w:bCs/>
          <w:color w:val="262626"/>
          <w:szCs w:val="26"/>
        </w:rPr>
        <w:t xml:space="preserve"> (2001). </w:t>
      </w:r>
      <w:proofErr w:type="gramStart"/>
      <w:r w:rsidRPr="00D669BF">
        <w:rPr>
          <w:rFonts w:cs="Helvetica"/>
          <w:bCs/>
          <w:color w:val="262626"/>
          <w:szCs w:val="26"/>
        </w:rPr>
        <w:t>Prevalence of o</w:t>
      </w:r>
      <w:r>
        <w:rPr>
          <w:rFonts w:cs="Helvetica"/>
          <w:bCs/>
          <w:color w:val="262626"/>
          <w:szCs w:val="26"/>
        </w:rPr>
        <w:t>besity, diabetes, and</w:t>
      </w:r>
      <w:r>
        <w:rPr>
          <w:rFonts w:cs="Helvetica"/>
          <w:bCs/>
          <w:color w:val="262626"/>
          <w:szCs w:val="26"/>
        </w:rPr>
        <w:tab/>
      </w:r>
      <w:r w:rsidRPr="00D669BF">
        <w:rPr>
          <w:rFonts w:cs="Helvetica"/>
          <w:bCs/>
          <w:color w:val="262626"/>
          <w:szCs w:val="26"/>
        </w:rPr>
        <w:t>obesity-related health risk factors.</w:t>
      </w:r>
      <w:proofErr w:type="gramEnd"/>
      <w:r w:rsidRPr="00D669BF">
        <w:rPr>
          <w:rFonts w:cs="Helvetica"/>
          <w:bCs/>
          <w:color w:val="262626"/>
          <w:szCs w:val="26"/>
        </w:rPr>
        <w:t xml:space="preserve"> </w:t>
      </w:r>
      <w:proofErr w:type="gramStart"/>
      <w:r w:rsidRPr="00D669BF">
        <w:rPr>
          <w:rFonts w:cs="Helvetica"/>
          <w:bCs/>
          <w:i/>
          <w:iCs/>
          <w:color w:val="262626"/>
          <w:szCs w:val="26"/>
        </w:rPr>
        <w:t>Journal of the American Medical Association</w:t>
      </w:r>
      <w:r w:rsidRPr="00D669BF">
        <w:rPr>
          <w:rFonts w:cs="Helvetica"/>
          <w:bCs/>
          <w:color w:val="262626"/>
          <w:szCs w:val="26"/>
        </w:rPr>
        <w:t xml:space="preserve">, </w:t>
      </w:r>
      <w:r>
        <w:rPr>
          <w:rFonts w:cs="Helvetica"/>
          <w:bCs/>
          <w:color w:val="262626"/>
          <w:szCs w:val="26"/>
        </w:rPr>
        <w:t>289(1),</w:t>
      </w:r>
      <w:r>
        <w:rPr>
          <w:rFonts w:cs="Helvetica"/>
          <w:bCs/>
          <w:color w:val="262626"/>
          <w:szCs w:val="26"/>
        </w:rPr>
        <w:tab/>
      </w:r>
      <w:r w:rsidRPr="00D669BF">
        <w:rPr>
          <w:rFonts w:cs="Helvetica"/>
          <w:bCs/>
          <w:color w:val="262626"/>
          <w:szCs w:val="26"/>
        </w:rPr>
        <w:t>76-79.</w:t>
      </w:r>
      <w:proofErr w:type="gramEnd"/>
    </w:p>
    <w:p w:rsidR="008C485F" w:rsidRDefault="008C485F" w:rsidP="008C485F">
      <w:pPr>
        <w:spacing w:line="480" w:lineRule="auto"/>
        <w:rPr>
          <w:rFonts w:cs="Tahoma"/>
          <w:color w:val="262626"/>
        </w:rPr>
      </w:pPr>
      <w:proofErr w:type="gramStart"/>
      <w:r>
        <w:rPr>
          <w:rFonts w:cs="Tahoma"/>
          <w:color w:val="262626"/>
        </w:rPr>
        <w:t>Monk, C., Fifer, W.P., Myers, M., Sloan, R., Trien, L., &amp; Hurtado, A. (2000).</w:t>
      </w:r>
      <w:proofErr w:type="gramEnd"/>
      <w:r>
        <w:rPr>
          <w:rFonts w:cs="Tahoma"/>
          <w:color w:val="262626"/>
        </w:rPr>
        <w:t xml:space="preserve"> Maternal stress</w:t>
      </w:r>
      <w:r>
        <w:rPr>
          <w:rFonts w:cs="Tahoma"/>
          <w:color w:val="262626"/>
        </w:rPr>
        <w:tab/>
        <w:t xml:space="preserve">responses and anxiety during pregnancy: Effects on fetal heart rate. </w:t>
      </w:r>
      <w:proofErr w:type="gramStart"/>
      <w:r>
        <w:rPr>
          <w:rFonts w:cs="Tahoma"/>
          <w:i/>
          <w:color w:val="262626"/>
        </w:rPr>
        <w:t>Developmental</w:t>
      </w:r>
      <w:r>
        <w:rPr>
          <w:rFonts w:cs="Tahoma"/>
          <w:i/>
          <w:color w:val="262626"/>
        </w:rPr>
        <w:tab/>
        <w:t>Psychobiology</w:t>
      </w:r>
      <w:r>
        <w:rPr>
          <w:rFonts w:cs="Tahoma"/>
          <w:color w:val="262626"/>
        </w:rPr>
        <w:t>, 36, 67-77.</w:t>
      </w:r>
      <w:proofErr w:type="gramEnd"/>
    </w:p>
    <w:p w:rsidR="008C485F" w:rsidRDefault="008C485F" w:rsidP="008C485F">
      <w:pPr>
        <w:spacing w:line="480" w:lineRule="auto"/>
        <w:rPr>
          <w:rFonts w:cs="Tahoma"/>
          <w:color w:val="262626"/>
        </w:rPr>
      </w:pPr>
      <w:r>
        <w:rPr>
          <w:rFonts w:cs="Tahoma"/>
          <w:color w:val="262626"/>
        </w:rPr>
        <w:t>Monroe, S.M. (2008). Modern approaches to conceptualizing and measuring human life stress.</w:t>
      </w:r>
      <w:r>
        <w:rPr>
          <w:rFonts w:cs="Tahoma"/>
          <w:color w:val="262626"/>
        </w:rPr>
        <w:tab/>
      </w:r>
      <w:proofErr w:type="gramStart"/>
      <w:r>
        <w:rPr>
          <w:rFonts w:cs="Tahoma"/>
          <w:i/>
          <w:color w:val="262626"/>
        </w:rPr>
        <w:t>Annual Review of Clinical Psychology</w:t>
      </w:r>
      <w:r>
        <w:rPr>
          <w:rFonts w:cs="Tahoma"/>
          <w:color w:val="262626"/>
        </w:rPr>
        <w:t>, 4, 33-52.</w:t>
      </w:r>
      <w:proofErr w:type="gramEnd"/>
    </w:p>
    <w:p w:rsidR="008C485F" w:rsidRPr="00F65BE7" w:rsidRDefault="008C485F" w:rsidP="008C485F">
      <w:pPr>
        <w:spacing w:line="480" w:lineRule="auto"/>
        <w:rPr>
          <w:rFonts w:cs="Tahoma"/>
          <w:color w:val="262626"/>
        </w:rPr>
      </w:pPr>
      <w:proofErr w:type="gramStart"/>
      <w:r w:rsidRPr="00F65BE7">
        <w:rPr>
          <w:rFonts w:eastAsiaTheme="minorHAnsi" w:cs="Arial"/>
          <w:color w:val="1A1A1A"/>
          <w:szCs w:val="26"/>
        </w:rPr>
        <w:t>Moore, J. C., Stinson, L. L., &amp; Welniak, E. J. (2000).</w:t>
      </w:r>
      <w:proofErr w:type="gramEnd"/>
      <w:r w:rsidRPr="00F65BE7">
        <w:rPr>
          <w:rFonts w:eastAsiaTheme="minorHAnsi" w:cs="Arial"/>
          <w:color w:val="1A1A1A"/>
          <w:szCs w:val="26"/>
        </w:rPr>
        <w:t xml:space="preserve"> Income </w:t>
      </w:r>
      <w:r>
        <w:rPr>
          <w:rFonts w:eastAsiaTheme="minorHAnsi" w:cs="Arial"/>
          <w:color w:val="1A1A1A"/>
          <w:szCs w:val="26"/>
        </w:rPr>
        <w:t>measurement error in surveys: A</w:t>
      </w:r>
      <w:r>
        <w:rPr>
          <w:rFonts w:eastAsiaTheme="minorHAnsi" w:cs="Arial"/>
          <w:color w:val="1A1A1A"/>
          <w:szCs w:val="26"/>
        </w:rPr>
        <w:tab/>
      </w:r>
      <w:r w:rsidRPr="00F65BE7">
        <w:rPr>
          <w:rFonts w:eastAsiaTheme="minorHAnsi" w:cs="Arial"/>
          <w:color w:val="1A1A1A"/>
          <w:szCs w:val="26"/>
        </w:rPr>
        <w:t xml:space="preserve">review. </w:t>
      </w:r>
      <w:proofErr w:type="gramStart"/>
      <w:r w:rsidRPr="00F65BE7">
        <w:rPr>
          <w:rFonts w:eastAsiaTheme="minorHAnsi" w:cs="Arial"/>
          <w:i/>
          <w:iCs/>
          <w:color w:val="1A1A1A"/>
          <w:szCs w:val="26"/>
        </w:rPr>
        <w:t>JOURNAL OF OFFICIAL STATISTICS-STOCKHOLM-</w:t>
      </w:r>
      <w:r w:rsidRPr="00F65BE7">
        <w:rPr>
          <w:rFonts w:eastAsiaTheme="minorHAnsi" w:cs="Arial"/>
          <w:color w:val="1A1A1A"/>
          <w:szCs w:val="26"/>
        </w:rPr>
        <w:t xml:space="preserve">, </w:t>
      </w:r>
      <w:r w:rsidRPr="00F65BE7">
        <w:rPr>
          <w:rFonts w:eastAsiaTheme="minorHAnsi" w:cs="Arial"/>
          <w:i/>
          <w:iCs/>
          <w:color w:val="1A1A1A"/>
          <w:szCs w:val="26"/>
        </w:rPr>
        <w:t>16</w:t>
      </w:r>
      <w:r w:rsidRPr="00F65BE7">
        <w:rPr>
          <w:rFonts w:eastAsiaTheme="minorHAnsi" w:cs="Arial"/>
          <w:color w:val="1A1A1A"/>
          <w:szCs w:val="26"/>
        </w:rPr>
        <w:t>(4), 331-362.</w:t>
      </w:r>
      <w:proofErr w:type="gramEnd"/>
    </w:p>
    <w:p w:rsidR="008C485F" w:rsidRDefault="008C485F" w:rsidP="008C485F">
      <w:pPr>
        <w:widowControl w:val="0"/>
        <w:spacing w:line="480" w:lineRule="auto"/>
      </w:pPr>
      <w:r w:rsidRPr="00EA2F9F">
        <w:t xml:space="preserve">Moraes, C.L., Tavares da Silva, T.d.S., Reichenheim, M.E., Azevedo, G.L., Oliveira, </w:t>
      </w:r>
      <w:r>
        <w:t>A.S.D.,</w:t>
      </w:r>
      <w:r>
        <w:tab/>
      </w:r>
      <w:r w:rsidRPr="00EA2F9F">
        <w:t>Braga, J.U. (2011). Physical violence between intimat</w:t>
      </w:r>
      <w:r>
        <w:t>e partners during pregnancy and</w:t>
      </w:r>
      <w:r>
        <w:tab/>
      </w:r>
      <w:r w:rsidRPr="00EA2F9F">
        <w:t xml:space="preserve">postpartum: A prediction model for use in primary healthcare facilities. </w:t>
      </w:r>
      <w:r>
        <w:rPr>
          <w:i/>
        </w:rPr>
        <w:t>Paediatric and</w:t>
      </w:r>
      <w:r>
        <w:rPr>
          <w:i/>
        </w:rPr>
        <w:tab/>
      </w:r>
      <w:r w:rsidRPr="00EA2F9F">
        <w:rPr>
          <w:i/>
        </w:rPr>
        <w:t>Perinatal Epidemiology</w:t>
      </w:r>
      <w:r w:rsidRPr="00EA2F9F">
        <w:t>, 25, 478-486.</w:t>
      </w:r>
    </w:p>
    <w:p w:rsidR="008C485F" w:rsidRPr="00FD621B" w:rsidRDefault="008C485F" w:rsidP="008C485F">
      <w:pPr>
        <w:spacing w:line="480" w:lineRule="auto"/>
        <w:rPr>
          <w:rFonts w:cs="Arial"/>
          <w:color w:val="1A1A1A"/>
          <w:szCs w:val="26"/>
        </w:rPr>
      </w:pPr>
      <w:r w:rsidRPr="00E374BE">
        <w:rPr>
          <w:rFonts w:cs="Arial"/>
          <w:color w:val="1A1A1A"/>
          <w:szCs w:val="26"/>
        </w:rPr>
        <w:t>Mulder, E. J. H., Robles de Medina, P. G., Huizink, A. C., Van den</w:t>
      </w:r>
      <w:r>
        <w:rPr>
          <w:rFonts w:cs="Arial"/>
          <w:color w:val="1A1A1A"/>
          <w:szCs w:val="26"/>
        </w:rPr>
        <w:t xml:space="preserve"> Bergh, B. R. H., Buitelaar, J.</w:t>
      </w:r>
      <w:r>
        <w:rPr>
          <w:rFonts w:cs="Arial"/>
          <w:color w:val="1A1A1A"/>
          <w:szCs w:val="26"/>
        </w:rPr>
        <w:tab/>
      </w:r>
      <w:r w:rsidRPr="00E374BE">
        <w:rPr>
          <w:rFonts w:cs="Arial"/>
          <w:color w:val="1A1A1A"/>
          <w:szCs w:val="26"/>
        </w:rPr>
        <w:t>K., &amp; Visser, G. H. A. (2002). Prenatal maternal stres</w:t>
      </w:r>
      <w:r>
        <w:rPr>
          <w:rFonts w:cs="Arial"/>
          <w:color w:val="1A1A1A"/>
          <w:szCs w:val="26"/>
        </w:rPr>
        <w:t>s: Effects on pregnancy and the</w:t>
      </w:r>
      <w:r>
        <w:rPr>
          <w:rFonts w:cs="Arial"/>
          <w:color w:val="1A1A1A"/>
          <w:szCs w:val="26"/>
        </w:rPr>
        <w:tab/>
      </w:r>
      <w:r w:rsidRPr="00E374BE">
        <w:rPr>
          <w:rFonts w:cs="Arial"/>
          <w:color w:val="1A1A1A"/>
          <w:szCs w:val="26"/>
        </w:rPr>
        <w:t xml:space="preserve">(unborn) child. </w:t>
      </w:r>
      <w:r w:rsidRPr="00E374BE">
        <w:rPr>
          <w:rFonts w:cs="Arial"/>
          <w:i/>
          <w:iCs/>
          <w:color w:val="1A1A1A"/>
          <w:szCs w:val="26"/>
        </w:rPr>
        <w:t>Early human development</w:t>
      </w:r>
      <w:r w:rsidRPr="00E374BE">
        <w:rPr>
          <w:rFonts w:cs="Arial"/>
          <w:color w:val="1A1A1A"/>
          <w:szCs w:val="26"/>
        </w:rPr>
        <w:t xml:space="preserve">, </w:t>
      </w:r>
      <w:r w:rsidRPr="00E374BE">
        <w:rPr>
          <w:rFonts w:cs="Arial"/>
          <w:i/>
          <w:iCs/>
          <w:color w:val="1A1A1A"/>
          <w:szCs w:val="26"/>
        </w:rPr>
        <w:t>70</w:t>
      </w:r>
      <w:r w:rsidRPr="00E374BE">
        <w:rPr>
          <w:rFonts w:cs="Arial"/>
          <w:color w:val="1A1A1A"/>
          <w:szCs w:val="26"/>
        </w:rPr>
        <w:t>(1), 3-14.</w:t>
      </w:r>
    </w:p>
    <w:p w:rsidR="008C485F" w:rsidRDefault="008C485F" w:rsidP="008C485F">
      <w:pPr>
        <w:spacing w:line="480" w:lineRule="auto"/>
      </w:pPr>
      <w:r>
        <w:t xml:space="preserve">Murmu, M.S., Salomon, S., Biala, Y., Weinstock, M., Braun, K., &amp; Bock, J. (2006). </w:t>
      </w:r>
      <w:proofErr w:type="gramStart"/>
      <w:r>
        <w:t>Changes</w:t>
      </w:r>
      <w:r>
        <w:tab/>
        <w:t>of spine density and dendritic complexity in the prefrontal cortex in offspring of mothers</w:t>
      </w:r>
      <w:r>
        <w:tab/>
        <w:t>exposed to stress during pregnancy.</w:t>
      </w:r>
      <w:proofErr w:type="gramEnd"/>
      <w:r>
        <w:t xml:space="preserve"> </w:t>
      </w:r>
      <w:proofErr w:type="gramStart"/>
      <w:r>
        <w:rPr>
          <w:i/>
        </w:rPr>
        <w:t>European Journal of Neuroscience</w:t>
      </w:r>
      <w:r>
        <w:t>, 24, 1477-1487.</w:t>
      </w:r>
      <w:proofErr w:type="gramEnd"/>
    </w:p>
    <w:p w:rsidR="008C485F" w:rsidRDefault="008C485F" w:rsidP="008C485F">
      <w:pPr>
        <w:spacing w:line="480" w:lineRule="auto"/>
      </w:pPr>
      <w:r>
        <w:t>Murphy, V.E. &amp; Clifton, V.L. (2003). Alteration in human placental 11</w:t>
      </w:r>
      <w:r>
        <w:sym w:font="Symbol" w:char="F062"/>
      </w:r>
      <w:proofErr w:type="gramStart"/>
      <w:r>
        <w:t>-hydroxysteroid</w:t>
      </w:r>
      <w:r>
        <w:tab/>
        <w:t>dehydrogenase type</w:t>
      </w:r>
      <w:proofErr w:type="gramEnd"/>
      <w:r>
        <w:t xml:space="preserve"> 1 and 2 with gestational age and labour. </w:t>
      </w:r>
      <w:proofErr w:type="gramStart"/>
      <w:r>
        <w:rPr>
          <w:i/>
        </w:rPr>
        <w:t>Placenta</w:t>
      </w:r>
      <w:r>
        <w:t>, 24(7), 739-744.</w:t>
      </w:r>
      <w:proofErr w:type="gramEnd"/>
    </w:p>
    <w:p w:rsidR="008C485F" w:rsidRDefault="008C485F" w:rsidP="008C485F">
      <w:pPr>
        <w:spacing w:line="480" w:lineRule="auto"/>
      </w:pPr>
      <w:proofErr w:type="gramStart"/>
      <w:r>
        <w:t>Murphy, V.E., Zakar, T., Smith, R., Giles, W.B., Gibson, P.G., &amp; Clifton, V.L. (2002).</w:t>
      </w:r>
      <w:proofErr w:type="gramEnd"/>
      <w:r>
        <w:t xml:space="preserve"> </w:t>
      </w:r>
      <w:proofErr w:type="gramStart"/>
      <w:r>
        <w:t>Reduced</w:t>
      </w:r>
      <w:r>
        <w:tab/>
        <w:t>11</w:t>
      </w:r>
      <w:r>
        <w:sym w:font="Symbol" w:char="F062"/>
      </w:r>
      <w:r>
        <w:t>-hydroxysteroid dehydrogenase type</w:t>
      </w:r>
      <w:proofErr w:type="gramEnd"/>
      <w:r>
        <w:t xml:space="preserve"> 2 activity is associated with decreased birth</w:t>
      </w:r>
      <w:r>
        <w:tab/>
        <w:t xml:space="preserve">weight centile in pregnancies compliated by asthma. </w:t>
      </w:r>
      <w:proofErr w:type="gramStart"/>
      <w:r>
        <w:rPr>
          <w:i/>
        </w:rPr>
        <w:t>Journal of Clinical Endocrinology</w:t>
      </w:r>
      <w:r>
        <w:rPr>
          <w:i/>
        </w:rPr>
        <w:tab/>
        <w:t>and Metabolism</w:t>
      </w:r>
      <w:r>
        <w:t>, 87, 1660-1668.</w:t>
      </w:r>
      <w:proofErr w:type="gramEnd"/>
    </w:p>
    <w:p w:rsidR="008C485F" w:rsidRPr="00BA3388" w:rsidRDefault="008C485F" w:rsidP="008C485F">
      <w:pPr>
        <w:spacing w:line="480" w:lineRule="auto"/>
      </w:pPr>
      <w:r w:rsidRPr="00BA3388">
        <w:rPr>
          <w:rFonts w:eastAsiaTheme="minorHAnsi" w:cs="Trebuchet MS"/>
          <w:bCs/>
          <w:szCs w:val="26"/>
        </w:rPr>
        <w:t xml:space="preserve">Muthén, B. (2008). </w:t>
      </w:r>
      <w:r w:rsidRPr="00BA3388">
        <w:rPr>
          <w:rFonts w:eastAsiaTheme="minorHAnsi" w:cs="Trebuchet MS"/>
          <w:bCs/>
          <w:i/>
          <w:szCs w:val="26"/>
        </w:rPr>
        <w:t>Latent variable hybrids: Overview of old and new models</w:t>
      </w:r>
      <w:r w:rsidRPr="00BA3388">
        <w:rPr>
          <w:rFonts w:eastAsiaTheme="minorHAnsi" w:cs="Trebuchet MS"/>
          <w:bCs/>
          <w:szCs w:val="26"/>
        </w:rPr>
        <w:t>.</w:t>
      </w:r>
      <w:r>
        <w:rPr>
          <w:rFonts w:eastAsiaTheme="minorHAnsi" w:cs="Trebuchet MS"/>
          <w:bCs/>
          <w:szCs w:val="26"/>
        </w:rPr>
        <w:t xml:space="preserve"> In Hancock, G.R.,</w:t>
      </w:r>
      <w:r>
        <w:rPr>
          <w:rFonts w:eastAsiaTheme="minorHAnsi" w:cs="Trebuchet MS"/>
          <w:bCs/>
          <w:szCs w:val="26"/>
        </w:rPr>
        <w:tab/>
      </w:r>
      <w:r w:rsidRPr="00BA3388">
        <w:rPr>
          <w:rFonts w:eastAsiaTheme="minorHAnsi" w:cs="Trebuchet MS"/>
          <w:bCs/>
          <w:szCs w:val="26"/>
        </w:rPr>
        <w:t>&amp; Samuelsen, K. M. (Eds.), Advances in latent var</w:t>
      </w:r>
      <w:r>
        <w:rPr>
          <w:rFonts w:eastAsiaTheme="minorHAnsi" w:cs="Trebuchet MS"/>
          <w:bCs/>
          <w:szCs w:val="26"/>
        </w:rPr>
        <w:t>iable mixture models, pp. 1-24.</w:t>
      </w:r>
      <w:r>
        <w:rPr>
          <w:rFonts w:eastAsiaTheme="minorHAnsi" w:cs="Trebuchet MS"/>
          <w:bCs/>
          <w:szCs w:val="26"/>
        </w:rPr>
        <w:tab/>
      </w:r>
      <w:r w:rsidRPr="00BA3388">
        <w:rPr>
          <w:rFonts w:eastAsiaTheme="minorHAnsi" w:cs="Trebuchet MS"/>
          <w:bCs/>
          <w:szCs w:val="26"/>
        </w:rPr>
        <w:t xml:space="preserve">Charlotte, NC: Information Age Publishing, Inc. </w:t>
      </w:r>
    </w:p>
    <w:p w:rsidR="008C485F" w:rsidRDefault="008C485F" w:rsidP="008C485F">
      <w:pPr>
        <w:widowControl w:val="0"/>
        <w:spacing w:line="480" w:lineRule="auto"/>
      </w:pPr>
      <w:r>
        <w:t xml:space="preserve">Muthén, L. &amp; Muthén, B. (1998-2012). </w:t>
      </w:r>
      <w:proofErr w:type="gramStart"/>
      <w:r>
        <w:t>Mplus User's Guide.</w:t>
      </w:r>
      <w:proofErr w:type="gramEnd"/>
      <w:r>
        <w:t xml:space="preserve"> Version 7. Los Angeles, CA:</w:t>
      </w:r>
      <w:r>
        <w:tab/>
        <w:t>Muthén &amp; Muthén.</w:t>
      </w:r>
    </w:p>
    <w:p w:rsidR="008C485F" w:rsidRPr="001C55E4" w:rsidRDefault="008C485F" w:rsidP="008C485F">
      <w:pPr>
        <w:widowControl w:val="0"/>
        <w:spacing w:line="480" w:lineRule="auto"/>
      </w:pPr>
      <w:proofErr w:type="gramStart"/>
      <w:r w:rsidRPr="001C55E4">
        <w:rPr>
          <w:rFonts w:eastAsiaTheme="minorHAnsi" w:cs="Arial"/>
          <w:color w:val="1A1A1A"/>
          <w:szCs w:val="26"/>
        </w:rPr>
        <w:t>Nast, I., Bolten, M., Meinlschmidt, G., &amp; Hellhammer, D. H. (2013).</w:t>
      </w:r>
      <w:proofErr w:type="gramEnd"/>
      <w:r w:rsidRPr="001C55E4">
        <w:rPr>
          <w:rFonts w:eastAsiaTheme="minorHAnsi" w:cs="Arial"/>
          <w:color w:val="1A1A1A"/>
          <w:szCs w:val="26"/>
        </w:rPr>
        <w:t xml:space="preserve"> How to Measure </w:t>
      </w:r>
      <w:r>
        <w:rPr>
          <w:rFonts w:eastAsiaTheme="minorHAnsi" w:cs="Arial"/>
          <w:color w:val="1A1A1A"/>
          <w:szCs w:val="26"/>
        </w:rPr>
        <w:t>Prenatal</w:t>
      </w:r>
      <w:r>
        <w:rPr>
          <w:rFonts w:eastAsiaTheme="minorHAnsi" w:cs="Arial"/>
          <w:color w:val="1A1A1A"/>
          <w:szCs w:val="26"/>
        </w:rPr>
        <w:tab/>
      </w:r>
      <w:r w:rsidRPr="001C55E4">
        <w:rPr>
          <w:rFonts w:eastAsiaTheme="minorHAnsi" w:cs="Arial"/>
          <w:color w:val="1A1A1A"/>
          <w:szCs w:val="26"/>
        </w:rPr>
        <w:t xml:space="preserve">Stress? </w:t>
      </w:r>
      <w:proofErr w:type="gramStart"/>
      <w:r w:rsidRPr="001C55E4">
        <w:rPr>
          <w:rFonts w:eastAsiaTheme="minorHAnsi" w:cs="Arial"/>
          <w:color w:val="1A1A1A"/>
          <w:szCs w:val="26"/>
        </w:rPr>
        <w:t>A systematic review of psychometric instrument</w:t>
      </w:r>
      <w:r>
        <w:rPr>
          <w:rFonts w:eastAsiaTheme="minorHAnsi" w:cs="Arial"/>
          <w:color w:val="1A1A1A"/>
          <w:szCs w:val="26"/>
        </w:rPr>
        <w:t>s to assess psychosocial stress</w:t>
      </w:r>
      <w:r>
        <w:rPr>
          <w:rFonts w:eastAsiaTheme="minorHAnsi" w:cs="Arial"/>
          <w:color w:val="1A1A1A"/>
          <w:szCs w:val="26"/>
        </w:rPr>
        <w:tab/>
      </w:r>
      <w:r w:rsidRPr="001C55E4">
        <w:rPr>
          <w:rFonts w:eastAsiaTheme="minorHAnsi" w:cs="Arial"/>
          <w:color w:val="1A1A1A"/>
          <w:szCs w:val="26"/>
        </w:rPr>
        <w:t>during pregnancy.</w:t>
      </w:r>
      <w:proofErr w:type="gramEnd"/>
      <w:r w:rsidRPr="001C55E4">
        <w:rPr>
          <w:rFonts w:eastAsiaTheme="minorHAnsi" w:cs="Arial"/>
          <w:color w:val="1A1A1A"/>
          <w:szCs w:val="26"/>
        </w:rPr>
        <w:t xml:space="preserve"> </w:t>
      </w:r>
      <w:r w:rsidRPr="001C55E4">
        <w:rPr>
          <w:rFonts w:eastAsiaTheme="minorHAnsi" w:cs="Arial"/>
          <w:i/>
          <w:iCs/>
          <w:color w:val="1A1A1A"/>
          <w:szCs w:val="26"/>
        </w:rPr>
        <w:t>Paediatric and perinatal epidemiology</w:t>
      </w:r>
      <w:r w:rsidRPr="001C55E4">
        <w:rPr>
          <w:rFonts w:eastAsiaTheme="minorHAnsi" w:cs="Arial"/>
          <w:color w:val="1A1A1A"/>
          <w:szCs w:val="26"/>
        </w:rPr>
        <w:t xml:space="preserve">, </w:t>
      </w:r>
      <w:r w:rsidRPr="001C55E4">
        <w:rPr>
          <w:rFonts w:eastAsiaTheme="minorHAnsi" w:cs="Arial"/>
          <w:i/>
          <w:iCs/>
          <w:color w:val="1A1A1A"/>
          <w:szCs w:val="26"/>
        </w:rPr>
        <w:t>27</w:t>
      </w:r>
      <w:r w:rsidRPr="001C55E4">
        <w:rPr>
          <w:rFonts w:eastAsiaTheme="minorHAnsi" w:cs="Arial"/>
          <w:color w:val="1A1A1A"/>
          <w:szCs w:val="26"/>
        </w:rPr>
        <w:t>(4), 313-322.</w:t>
      </w:r>
    </w:p>
    <w:p w:rsidR="008C485F" w:rsidRPr="00081EE3" w:rsidRDefault="008C485F" w:rsidP="008C485F">
      <w:pPr>
        <w:widowControl w:val="0"/>
        <w:spacing w:line="480" w:lineRule="auto"/>
      </w:pPr>
      <w:proofErr w:type="gramStart"/>
      <w:r w:rsidRPr="00081EE3">
        <w:rPr>
          <w:rFonts w:eastAsiaTheme="minorHAnsi" w:cs="Helvetica Neue"/>
          <w:color w:val="262626"/>
          <w:szCs w:val="26"/>
        </w:rPr>
        <w:t>National Academy of Sciences Committee on Understandi</w:t>
      </w:r>
      <w:r>
        <w:rPr>
          <w:rFonts w:eastAsiaTheme="minorHAnsi" w:cs="Helvetica Neue"/>
          <w:color w:val="262626"/>
          <w:szCs w:val="26"/>
        </w:rPr>
        <w:t>ng Premature Birth and Assuring</w:t>
      </w:r>
      <w:r>
        <w:rPr>
          <w:rFonts w:eastAsiaTheme="minorHAnsi" w:cs="Helvetica Neue"/>
          <w:color w:val="262626"/>
          <w:szCs w:val="26"/>
        </w:rPr>
        <w:tab/>
      </w:r>
      <w:r w:rsidRPr="00081EE3">
        <w:rPr>
          <w:rFonts w:eastAsiaTheme="minorHAnsi" w:cs="Helvetica Neue"/>
          <w:color w:val="262626"/>
          <w:szCs w:val="26"/>
        </w:rPr>
        <w:t>Healthy Outcomes.</w:t>
      </w:r>
      <w:proofErr w:type="gramEnd"/>
      <w:r w:rsidRPr="00081EE3">
        <w:rPr>
          <w:rFonts w:eastAsiaTheme="minorHAnsi" w:cs="Helvetica Neue"/>
          <w:color w:val="262626"/>
          <w:szCs w:val="26"/>
        </w:rPr>
        <w:t xml:space="preserve"> (2007)</w:t>
      </w:r>
      <w:proofErr w:type="gramStart"/>
      <w:r w:rsidRPr="00081EE3">
        <w:rPr>
          <w:rFonts w:eastAsiaTheme="minorHAnsi" w:cs="Helvetica Neue"/>
          <w:color w:val="262626"/>
          <w:szCs w:val="26"/>
        </w:rPr>
        <w:t>. Measurement of fetal and inf</w:t>
      </w:r>
      <w:r>
        <w:rPr>
          <w:rFonts w:eastAsiaTheme="minorHAnsi" w:cs="Helvetica Neue"/>
          <w:color w:val="262626"/>
          <w:szCs w:val="26"/>
        </w:rPr>
        <w:t>ant maturity.</w:t>
      </w:r>
      <w:proofErr w:type="gramEnd"/>
      <w:r>
        <w:rPr>
          <w:rFonts w:eastAsiaTheme="minorHAnsi" w:cs="Helvetica Neue"/>
          <w:color w:val="262626"/>
          <w:szCs w:val="26"/>
        </w:rPr>
        <w:t xml:space="preserve"> In R. E. Berman &amp;</w:t>
      </w:r>
      <w:r>
        <w:rPr>
          <w:rFonts w:eastAsiaTheme="minorHAnsi" w:cs="Helvetica Neue"/>
          <w:color w:val="262626"/>
          <w:szCs w:val="26"/>
        </w:rPr>
        <w:tab/>
      </w:r>
      <w:r w:rsidRPr="00081EE3">
        <w:rPr>
          <w:rFonts w:eastAsiaTheme="minorHAnsi" w:cs="Helvetica Neue"/>
          <w:color w:val="262626"/>
          <w:szCs w:val="26"/>
        </w:rPr>
        <w:t xml:space="preserve">B. Stith (Eds.), </w:t>
      </w:r>
      <w:r w:rsidRPr="00081EE3">
        <w:rPr>
          <w:rFonts w:eastAsiaTheme="minorHAnsi" w:cs="Helvetica Neue"/>
          <w:i/>
          <w:iCs/>
          <w:color w:val="262626"/>
          <w:szCs w:val="26"/>
        </w:rPr>
        <w:t>Preterm birth: causes, consequences and prevention</w:t>
      </w:r>
      <w:r w:rsidRPr="00081EE3">
        <w:rPr>
          <w:rFonts w:eastAsiaTheme="minorHAnsi" w:cs="Helvetica Neue"/>
          <w:color w:val="262626"/>
          <w:szCs w:val="26"/>
        </w:rPr>
        <w:t xml:space="preserve"> (pp. 55–</w:t>
      </w:r>
      <w:r>
        <w:rPr>
          <w:rFonts w:eastAsiaTheme="minorHAnsi" w:cs="Helvetica Neue"/>
          <w:color w:val="262626"/>
          <w:szCs w:val="26"/>
        </w:rPr>
        <w:t>85).</w:t>
      </w:r>
      <w:r>
        <w:rPr>
          <w:rFonts w:eastAsiaTheme="minorHAnsi" w:cs="Helvetica Neue"/>
          <w:color w:val="262626"/>
          <w:szCs w:val="26"/>
        </w:rPr>
        <w:tab/>
      </w:r>
      <w:r w:rsidRPr="00081EE3">
        <w:rPr>
          <w:rFonts w:eastAsiaTheme="minorHAnsi" w:cs="Helvetica Neue"/>
          <w:color w:val="262626"/>
          <w:szCs w:val="26"/>
        </w:rPr>
        <w:t>Washington, DC: National Academies Press.</w:t>
      </w:r>
    </w:p>
    <w:p w:rsidR="008C485F" w:rsidRDefault="008C485F" w:rsidP="008C485F">
      <w:pPr>
        <w:spacing w:line="480" w:lineRule="auto"/>
      </w:pPr>
      <w:proofErr w:type="gramStart"/>
      <w:r>
        <w:t>National Association of Social Workers.</w:t>
      </w:r>
      <w:proofErr w:type="gramEnd"/>
      <w:r>
        <w:t xml:space="preserve"> (2008)</w:t>
      </w:r>
      <w:proofErr w:type="gramStart"/>
      <w:r>
        <w:t xml:space="preserve">. </w:t>
      </w:r>
      <w:r>
        <w:rPr>
          <w:i/>
        </w:rPr>
        <w:t>Code of Ethics</w:t>
      </w:r>
      <w:r>
        <w:t>.</w:t>
      </w:r>
      <w:proofErr w:type="gramEnd"/>
      <w:r>
        <w:t xml:space="preserve"> Washington, DC: </w:t>
      </w:r>
    </w:p>
    <w:p w:rsidR="008C485F" w:rsidRDefault="008C485F" w:rsidP="008C485F">
      <w:pPr>
        <w:spacing w:line="480" w:lineRule="auto"/>
        <w:ind w:firstLine="720"/>
      </w:pPr>
      <w:r>
        <w:t>NASW Press.</w:t>
      </w:r>
    </w:p>
    <w:p w:rsidR="008C485F" w:rsidRPr="0049131F" w:rsidRDefault="008C485F" w:rsidP="008C485F">
      <w:pPr>
        <w:spacing w:line="480" w:lineRule="auto"/>
      </w:pPr>
      <w:proofErr w:type="gramStart"/>
      <w:r w:rsidRPr="0049131F">
        <w:rPr>
          <w:rFonts w:eastAsiaTheme="minorHAnsi" w:cs="Arial"/>
          <w:szCs w:val="26"/>
        </w:rPr>
        <w:t>National Research Council.</w:t>
      </w:r>
      <w:proofErr w:type="gramEnd"/>
      <w:r w:rsidRPr="0049131F">
        <w:rPr>
          <w:rFonts w:eastAsiaTheme="minorHAnsi" w:cs="Arial"/>
          <w:szCs w:val="26"/>
        </w:rPr>
        <w:t xml:space="preserve"> </w:t>
      </w:r>
      <w:r w:rsidRPr="0049131F">
        <w:rPr>
          <w:rFonts w:eastAsiaTheme="minorHAnsi" w:cs="Arial"/>
          <w:i/>
          <w:iCs/>
          <w:szCs w:val="26"/>
        </w:rPr>
        <w:t>Nonresponse in Soc</w:t>
      </w:r>
      <w:r>
        <w:rPr>
          <w:rFonts w:eastAsiaTheme="minorHAnsi" w:cs="Arial"/>
          <w:i/>
          <w:iCs/>
          <w:szCs w:val="26"/>
        </w:rPr>
        <w:t xml:space="preserve">ial Science Surveys: A Research </w:t>
      </w:r>
      <w:r w:rsidRPr="0049131F">
        <w:rPr>
          <w:rFonts w:eastAsiaTheme="minorHAnsi" w:cs="Arial"/>
          <w:i/>
          <w:iCs/>
          <w:szCs w:val="26"/>
        </w:rPr>
        <w:t>Agenda</w:t>
      </w:r>
      <w:r>
        <w:rPr>
          <w:rFonts w:eastAsiaTheme="minorHAnsi" w:cs="Arial"/>
          <w:szCs w:val="26"/>
        </w:rPr>
        <w:t>.</w:t>
      </w:r>
      <w:r>
        <w:rPr>
          <w:rFonts w:eastAsiaTheme="minorHAnsi" w:cs="Arial"/>
          <w:szCs w:val="26"/>
        </w:rPr>
        <w:tab/>
      </w:r>
      <w:r w:rsidRPr="0049131F">
        <w:rPr>
          <w:rFonts w:eastAsiaTheme="minorHAnsi" w:cs="Arial"/>
          <w:szCs w:val="26"/>
        </w:rPr>
        <w:t>Washington, DC: The National Academies Press, 2013.</w:t>
      </w:r>
    </w:p>
    <w:p w:rsidR="008C485F" w:rsidRDefault="008C485F" w:rsidP="008C485F">
      <w:pPr>
        <w:spacing w:line="480" w:lineRule="auto"/>
      </w:pPr>
      <w:r>
        <w:t xml:space="preserve">Neese, R.M., Bhatnagar, S., &amp; Young, E.A. (2007). </w:t>
      </w:r>
      <w:proofErr w:type="gramStart"/>
      <w:r>
        <w:t>Evolutionary origins and function of the</w:t>
      </w:r>
      <w:r>
        <w:tab/>
        <w:t>stress response.</w:t>
      </w:r>
      <w:proofErr w:type="gramEnd"/>
      <w:r>
        <w:t xml:space="preserve"> </w:t>
      </w:r>
      <w:proofErr w:type="gramStart"/>
      <w:r>
        <w:rPr>
          <w:i/>
        </w:rPr>
        <w:t>Encyclopedia of Stress</w:t>
      </w:r>
      <w:r>
        <w:t>, 1, 965-970.</w:t>
      </w:r>
      <w:proofErr w:type="gramEnd"/>
    </w:p>
    <w:p w:rsidR="008C485F" w:rsidRPr="006F69B1" w:rsidRDefault="008C485F" w:rsidP="008C485F">
      <w:pPr>
        <w:spacing w:line="480" w:lineRule="auto"/>
      </w:pPr>
      <w:proofErr w:type="gramStart"/>
      <w:r>
        <w:t>Nicolaidis, C., Ko, C.W., Saha, S., &amp; Koepsell, T.D. (2004).</w:t>
      </w:r>
      <w:proofErr w:type="gramEnd"/>
      <w:r>
        <w:t xml:space="preserve"> </w:t>
      </w:r>
      <w:proofErr w:type="gramStart"/>
      <w:r>
        <w:t>Racial discrepencies in the</w:t>
      </w:r>
      <w:r>
        <w:tab/>
        <w:t>association between paternal vs. maternal education level and risk of low birthweight in</w:t>
      </w:r>
      <w:r>
        <w:tab/>
        <w:t>Washington state.</w:t>
      </w:r>
      <w:proofErr w:type="gramEnd"/>
      <w:r>
        <w:t xml:space="preserve"> </w:t>
      </w:r>
      <w:r>
        <w:rPr>
          <w:i/>
        </w:rPr>
        <w:t>BMC Pregnancy and Childbirth</w:t>
      </w:r>
      <w:r>
        <w:t>, 4(1), 10.</w:t>
      </w:r>
    </w:p>
    <w:p w:rsidR="008C485F" w:rsidRDefault="008C485F" w:rsidP="008C485F">
      <w:pPr>
        <w:spacing w:line="480" w:lineRule="auto"/>
      </w:pPr>
      <w:proofErr w:type="gramStart"/>
      <w:r>
        <w:t>Nusken, K.D., Schneider, H., Plank, C., Trollman, E.N., Rascher, W., &amp; Dotsch, J. (2011).</w:t>
      </w:r>
      <w:proofErr w:type="gramEnd"/>
      <w:r>
        <w:t xml:space="preserve"> </w:t>
      </w:r>
      <w:r>
        <w:tab/>
        <w:t>Fetal programming of gene expression in growth-restricted rats depends on the cause of</w:t>
      </w:r>
      <w:r>
        <w:tab/>
        <w:t xml:space="preserve">low birth weight. </w:t>
      </w:r>
      <w:proofErr w:type="gramStart"/>
      <w:r>
        <w:rPr>
          <w:i/>
        </w:rPr>
        <w:t>Endocrinology</w:t>
      </w:r>
      <w:r>
        <w:t>, 152(4), 1327.</w:t>
      </w:r>
      <w:proofErr w:type="gramEnd"/>
    </w:p>
    <w:p w:rsidR="008C485F" w:rsidRPr="00181548" w:rsidRDefault="008C485F" w:rsidP="008C485F">
      <w:pPr>
        <w:widowControl w:val="0"/>
        <w:spacing w:line="480" w:lineRule="auto"/>
      </w:pPr>
      <w:r>
        <w:t xml:space="preserve">Nylund, K.L., Asparouhov. </w:t>
      </w:r>
      <w:proofErr w:type="gramStart"/>
      <w:r>
        <w:t>T. &amp; Muthén, B. (2007).</w:t>
      </w:r>
      <w:proofErr w:type="gramEnd"/>
      <w:r>
        <w:t xml:space="preserve"> Deciding on the number of classes in latent</w:t>
      </w:r>
      <w:r>
        <w:tab/>
        <w:t xml:space="preserve">class analysis and growth mixture modeling: A Monte Carlo simulation study. </w:t>
      </w:r>
      <w:proofErr w:type="gramStart"/>
      <w:r>
        <w:t>Structural</w:t>
      </w:r>
      <w:r>
        <w:tab/>
        <w:t>equation modeling, 14, 535-569.</w:t>
      </w:r>
      <w:proofErr w:type="gramEnd"/>
    </w:p>
    <w:p w:rsidR="008C485F" w:rsidRDefault="008C485F" w:rsidP="008C485F">
      <w:pPr>
        <w:spacing w:line="480" w:lineRule="auto"/>
        <w:rPr>
          <w:rFonts w:cs="Tahoma"/>
          <w:color w:val="262626"/>
        </w:rPr>
      </w:pPr>
      <w:proofErr w:type="gramStart"/>
      <w:r>
        <w:rPr>
          <w:rFonts w:cs="Tahoma"/>
          <w:color w:val="262626"/>
        </w:rPr>
        <w:t>Ohkawa, T., Rhode, W., Takeshita, S., Dorner, G., Arai, K., &amp; Okinaga, S. (1991).</w:t>
      </w:r>
      <w:proofErr w:type="gramEnd"/>
      <w:r>
        <w:rPr>
          <w:rFonts w:cs="Tahoma"/>
          <w:color w:val="262626"/>
        </w:rPr>
        <w:t xml:space="preserve"> </w:t>
      </w:r>
      <w:proofErr w:type="gramStart"/>
      <w:r>
        <w:rPr>
          <w:rFonts w:cs="Tahoma"/>
          <w:color w:val="262626"/>
        </w:rPr>
        <w:t>Effect of an</w:t>
      </w:r>
      <w:r>
        <w:rPr>
          <w:rFonts w:cs="Tahoma"/>
          <w:color w:val="262626"/>
        </w:rPr>
        <w:tab/>
        <w:t>acute maternal stress on the foetal hypothalamic-pituitary-adrenal system in late</w:t>
      </w:r>
      <w:r>
        <w:rPr>
          <w:rFonts w:cs="Tahoma"/>
          <w:color w:val="262626"/>
        </w:rPr>
        <w:tab/>
        <w:t>gestational life of the rat.</w:t>
      </w:r>
      <w:proofErr w:type="gramEnd"/>
      <w:r>
        <w:rPr>
          <w:rFonts w:cs="Tahoma"/>
          <w:color w:val="262626"/>
        </w:rPr>
        <w:t xml:space="preserve"> </w:t>
      </w:r>
      <w:proofErr w:type="gramStart"/>
      <w:r>
        <w:rPr>
          <w:rFonts w:cs="Tahoma"/>
          <w:i/>
          <w:color w:val="262626"/>
        </w:rPr>
        <w:t>Experimental and Clinical Endocrinology and Diabetes</w:t>
      </w:r>
      <w:r>
        <w:rPr>
          <w:rFonts w:cs="Tahoma"/>
          <w:color w:val="262626"/>
        </w:rPr>
        <w:t>, 98,</w:t>
      </w:r>
      <w:r>
        <w:rPr>
          <w:rFonts w:cs="Tahoma"/>
          <w:color w:val="262626"/>
        </w:rPr>
        <w:tab/>
        <w:t>123-129.</w:t>
      </w:r>
      <w:proofErr w:type="gramEnd"/>
    </w:p>
    <w:p w:rsidR="00D44BFB" w:rsidRDefault="008C485F" w:rsidP="008C485F">
      <w:pPr>
        <w:spacing w:line="480" w:lineRule="auto"/>
        <w:rPr>
          <w:rFonts w:cs="Tahoma"/>
          <w:color w:val="262626"/>
        </w:rPr>
      </w:pPr>
      <w:r>
        <w:rPr>
          <w:rFonts w:cs="Tahoma"/>
          <w:color w:val="262626"/>
        </w:rPr>
        <w:t xml:space="preserve">Oken, E., Kleinman, K.P., Rich-Edwards, J., &amp; Gillman, M.W. (2003). </w:t>
      </w:r>
      <w:proofErr w:type="gramStart"/>
      <w:r>
        <w:rPr>
          <w:rFonts w:cs="Tahoma"/>
          <w:color w:val="262626"/>
        </w:rPr>
        <w:t>A nearly continuous</w:t>
      </w:r>
      <w:r>
        <w:rPr>
          <w:rFonts w:cs="Tahoma"/>
          <w:color w:val="262626"/>
        </w:rPr>
        <w:tab/>
        <w:t>measure of birth weight for gestational age using a United States national reference.</w:t>
      </w:r>
      <w:proofErr w:type="gramEnd"/>
      <w:r>
        <w:rPr>
          <w:rFonts w:cs="Tahoma"/>
          <w:color w:val="262626"/>
        </w:rPr>
        <w:t xml:space="preserve"> </w:t>
      </w:r>
      <w:r>
        <w:rPr>
          <w:rFonts w:cs="Tahoma"/>
          <w:i/>
          <w:color w:val="262626"/>
        </w:rPr>
        <w:t>BMC</w:t>
      </w:r>
      <w:r>
        <w:rPr>
          <w:rFonts w:cs="Tahoma"/>
          <w:i/>
          <w:color w:val="262626"/>
        </w:rPr>
        <w:tab/>
        <w:t>Pediatrics</w:t>
      </w:r>
      <w:r>
        <w:rPr>
          <w:rFonts w:cs="Tahoma"/>
          <w:color w:val="262626"/>
        </w:rPr>
        <w:t xml:space="preserve">, 3(6). </w:t>
      </w:r>
    </w:p>
    <w:p w:rsidR="008C485F" w:rsidRPr="00D44BFB" w:rsidRDefault="00D44BFB" w:rsidP="008C485F">
      <w:pPr>
        <w:spacing w:line="480" w:lineRule="auto"/>
        <w:rPr>
          <w:rFonts w:cs="Tahoma"/>
          <w:color w:val="262626"/>
        </w:rPr>
      </w:pPr>
      <w:proofErr w:type="gramStart"/>
      <w:r w:rsidRPr="00D44BFB">
        <w:rPr>
          <w:rFonts w:cs="Arial"/>
          <w:color w:val="1A1A1A"/>
          <w:szCs w:val="26"/>
        </w:rPr>
        <w:t>Olds, D. L. (2002).</w:t>
      </w:r>
      <w:proofErr w:type="gramEnd"/>
      <w:r w:rsidRPr="00D44BFB">
        <w:rPr>
          <w:rFonts w:cs="Arial"/>
          <w:color w:val="1A1A1A"/>
          <w:szCs w:val="26"/>
        </w:rPr>
        <w:t xml:space="preserve"> Prenatal and infancy home visiting by nu</w:t>
      </w:r>
      <w:r>
        <w:rPr>
          <w:rFonts w:cs="Arial"/>
          <w:color w:val="1A1A1A"/>
          <w:szCs w:val="26"/>
        </w:rPr>
        <w:t>rses: From randomized trials to</w:t>
      </w:r>
      <w:r>
        <w:rPr>
          <w:rFonts w:cs="Arial"/>
          <w:color w:val="1A1A1A"/>
          <w:szCs w:val="26"/>
        </w:rPr>
        <w:tab/>
      </w:r>
      <w:r w:rsidRPr="00D44BFB">
        <w:rPr>
          <w:rFonts w:cs="Arial"/>
          <w:color w:val="1A1A1A"/>
          <w:szCs w:val="26"/>
        </w:rPr>
        <w:t xml:space="preserve">community replication. </w:t>
      </w:r>
      <w:proofErr w:type="gramStart"/>
      <w:r w:rsidRPr="00D44BFB">
        <w:rPr>
          <w:rFonts w:cs="Arial"/>
          <w:i/>
          <w:iCs/>
          <w:color w:val="1A1A1A"/>
          <w:szCs w:val="26"/>
        </w:rPr>
        <w:t>Prevention Science</w:t>
      </w:r>
      <w:r w:rsidRPr="00D44BFB">
        <w:rPr>
          <w:rFonts w:cs="Arial"/>
          <w:color w:val="1A1A1A"/>
          <w:szCs w:val="26"/>
        </w:rPr>
        <w:t xml:space="preserve">, </w:t>
      </w:r>
      <w:r w:rsidRPr="00D44BFB">
        <w:rPr>
          <w:rFonts w:cs="Arial"/>
          <w:i/>
          <w:iCs/>
          <w:color w:val="1A1A1A"/>
          <w:szCs w:val="26"/>
        </w:rPr>
        <w:t>3</w:t>
      </w:r>
      <w:r w:rsidRPr="00D44BFB">
        <w:rPr>
          <w:rFonts w:cs="Arial"/>
          <w:color w:val="1A1A1A"/>
          <w:szCs w:val="26"/>
        </w:rPr>
        <w:t>(3), 153-172.</w:t>
      </w:r>
      <w:proofErr w:type="gramEnd"/>
    </w:p>
    <w:p w:rsidR="008C485F" w:rsidRPr="00FD621B" w:rsidRDefault="008C485F" w:rsidP="008C485F">
      <w:pPr>
        <w:spacing w:line="480" w:lineRule="auto"/>
      </w:pPr>
      <w:r>
        <w:t xml:space="preserve">O’Neil, B.A., Forsythe, M.E., &amp; Stanish, W.D. (2001). </w:t>
      </w:r>
      <w:proofErr w:type="gramStart"/>
      <w:r>
        <w:t>Chronic occupational strain injury.</w:t>
      </w:r>
      <w:proofErr w:type="gramEnd"/>
      <w:r>
        <w:tab/>
      </w:r>
      <w:proofErr w:type="gramStart"/>
      <w:r>
        <w:rPr>
          <w:i/>
        </w:rPr>
        <w:t>Canadian Family Physician</w:t>
      </w:r>
      <w:r>
        <w:t>, 47, 311-316.</w:t>
      </w:r>
      <w:proofErr w:type="gramEnd"/>
    </w:p>
    <w:p w:rsidR="008C485F" w:rsidRDefault="008C485F" w:rsidP="008C485F">
      <w:pPr>
        <w:spacing w:line="480" w:lineRule="auto"/>
        <w:rPr>
          <w:rFonts w:cs="Tahoma"/>
          <w:color w:val="262626"/>
        </w:rPr>
      </w:pPr>
      <w:r>
        <w:rPr>
          <w:rFonts w:cs="Tahoma"/>
          <w:color w:val="262626"/>
        </w:rPr>
        <w:t xml:space="preserve">Osmond, C., Barker, D.J.P., </w:t>
      </w:r>
      <w:proofErr w:type="gramStart"/>
      <w:r>
        <w:rPr>
          <w:rFonts w:cs="Tahoma"/>
          <w:color w:val="262626"/>
        </w:rPr>
        <w:t>Winter</w:t>
      </w:r>
      <w:proofErr w:type="gramEnd"/>
      <w:r>
        <w:rPr>
          <w:rFonts w:cs="Tahoma"/>
          <w:color w:val="262626"/>
        </w:rPr>
        <w:t xml:space="preserve">, P.D., Fall, C.H.D., &amp; Simmonds, S.J. (1993). </w:t>
      </w:r>
      <w:proofErr w:type="gramStart"/>
      <w:r>
        <w:rPr>
          <w:rFonts w:cs="Tahoma"/>
          <w:color w:val="262626"/>
        </w:rPr>
        <w:t>Early growth</w:t>
      </w:r>
      <w:r>
        <w:rPr>
          <w:rFonts w:cs="Tahoma"/>
          <w:color w:val="262626"/>
        </w:rPr>
        <w:tab/>
        <w:t>and death from cardiovascular disease in women.</w:t>
      </w:r>
      <w:proofErr w:type="gramEnd"/>
      <w:r>
        <w:rPr>
          <w:rFonts w:cs="Tahoma"/>
          <w:color w:val="262626"/>
        </w:rPr>
        <w:t xml:space="preserve"> </w:t>
      </w:r>
      <w:proofErr w:type="gramStart"/>
      <w:r w:rsidRPr="00477A20">
        <w:rPr>
          <w:rFonts w:cs="Tahoma"/>
          <w:i/>
          <w:color w:val="262626"/>
        </w:rPr>
        <w:t>British Medical Journal</w:t>
      </w:r>
      <w:r>
        <w:rPr>
          <w:rFonts w:cs="Tahoma"/>
          <w:color w:val="262626"/>
        </w:rPr>
        <w:t>, 307, 1519</w:t>
      </w:r>
      <w:r>
        <w:rPr>
          <w:rFonts w:cs="Tahoma"/>
          <w:color w:val="262626"/>
        </w:rPr>
        <w:tab/>
        <w:t>1524.</w:t>
      </w:r>
      <w:proofErr w:type="gramEnd"/>
    </w:p>
    <w:p w:rsidR="008C485F" w:rsidRDefault="008C485F" w:rsidP="008C485F">
      <w:pPr>
        <w:spacing w:line="480" w:lineRule="auto"/>
        <w:rPr>
          <w:rFonts w:cs="Arial"/>
          <w:color w:val="1A1A1A"/>
          <w:szCs w:val="26"/>
        </w:rPr>
      </w:pPr>
      <w:r>
        <w:rPr>
          <w:rFonts w:cs="Arial"/>
          <w:color w:val="1A1A1A"/>
          <w:szCs w:val="26"/>
        </w:rPr>
        <w:t xml:space="preserve">Papile, L.A. (2001). The </w:t>
      </w:r>
      <w:proofErr w:type="gramStart"/>
      <w:r>
        <w:rPr>
          <w:rFonts w:cs="Arial"/>
          <w:color w:val="1A1A1A"/>
          <w:szCs w:val="26"/>
        </w:rPr>
        <w:t>APGAR</w:t>
      </w:r>
      <w:proofErr w:type="gramEnd"/>
      <w:r>
        <w:rPr>
          <w:rFonts w:cs="Arial"/>
          <w:color w:val="1A1A1A"/>
          <w:szCs w:val="26"/>
        </w:rPr>
        <w:t xml:space="preserve"> score in the 21</w:t>
      </w:r>
      <w:r w:rsidRPr="00E2013D">
        <w:rPr>
          <w:rFonts w:cs="Arial"/>
          <w:color w:val="1A1A1A"/>
          <w:szCs w:val="26"/>
          <w:vertAlign w:val="superscript"/>
        </w:rPr>
        <w:t>st</w:t>
      </w:r>
      <w:r>
        <w:rPr>
          <w:rFonts w:cs="Arial"/>
          <w:color w:val="1A1A1A"/>
          <w:szCs w:val="26"/>
        </w:rPr>
        <w:t xml:space="preserve"> century. </w:t>
      </w:r>
      <w:proofErr w:type="gramStart"/>
      <w:r>
        <w:rPr>
          <w:rFonts w:cs="Arial"/>
          <w:i/>
          <w:color w:val="1A1A1A"/>
          <w:szCs w:val="26"/>
        </w:rPr>
        <w:t>New England Journal of Medicine</w:t>
      </w:r>
      <w:r>
        <w:rPr>
          <w:rFonts w:cs="Arial"/>
          <w:color w:val="1A1A1A"/>
          <w:szCs w:val="26"/>
        </w:rPr>
        <w:t>,</w:t>
      </w:r>
      <w:r>
        <w:rPr>
          <w:rFonts w:cs="Arial"/>
          <w:color w:val="1A1A1A"/>
          <w:szCs w:val="26"/>
        </w:rPr>
        <w:tab/>
        <w:t>344, 519-520.</w:t>
      </w:r>
      <w:proofErr w:type="gramEnd"/>
    </w:p>
    <w:p w:rsidR="008C485F" w:rsidRPr="00D265A2" w:rsidRDefault="008C485F" w:rsidP="008C485F">
      <w:pPr>
        <w:spacing w:line="480" w:lineRule="auto"/>
        <w:rPr>
          <w:rFonts w:cs="Arial"/>
          <w:color w:val="1A1A1A"/>
          <w:szCs w:val="26"/>
        </w:rPr>
      </w:pPr>
      <w:proofErr w:type="gramStart"/>
      <w:r>
        <w:rPr>
          <w:rFonts w:cs="Arial"/>
          <w:color w:val="1A1A1A"/>
          <w:szCs w:val="26"/>
        </w:rPr>
        <w:t>Pearl, M., Braveman, P., &amp; Abrams, B. (2001).</w:t>
      </w:r>
      <w:proofErr w:type="gramEnd"/>
      <w:r>
        <w:rPr>
          <w:rFonts w:cs="Arial"/>
          <w:color w:val="1A1A1A"/>
          <w:szCs w:val="26"/>
        </w:rPr>
        <w:t xml:space="preserve"> </w:t>
      </w:r>
      <w:proofErr w:type="gramStart"/>
      <w:r>
        <w:rPr>
          <w:rFonts w:cs="Arial"/>
          <w:color w:val="1A1A1A"/>
          <w:szCs w:val="26"/>
        </w:rPr>
        <w:t>The relationship between neighborhood</w:t>
      </w:r>
      <w:r>
        <w:rPr>
          <w:rFonts w:cs="Arial"/>
          <w:color w:val="1A1A1A"/>
          <w:szCs w:val="26"/>
        </w:rPr>
        <w:tab/>
        <w:t>socioeconomic characteristics to birthweight among 5 ethnic groups in California.</w:t>
      </w:r>
      <w:proofErr w:type="gramEnd"/>
      <w:r>
        <w:rPr>
          <w:rFonts w:cs="Arial"/>
          <w:color w:val="1A1A1A"/>
          <w:szCs w:val="26"/>
        </w:rPr>
        <w:tab/>
      </w:r>
      <w:proofErr w:type="gramStart"/>
      <w:r>
        <w:rPr>
          <w:rFonts w:cs="Arial"/>
          <w:i/>
          <w:color w:val="1A1A1A"/>
          <w:szCs w:val="26"/>
        </w:rPr>
        <w:t>American Journal of Public Health</w:t>
      </w:r>
      <w:r>
        <w:rPr>
          <w:rFonts w:cs="Arial"/>
          <w:color w:val="1A1A1A"/>
          <w:szCs w:val="26"/>
        </w:rPr>
        <w:t>, 91(11), 1808-1814.</w:t>
      </w:r>
      <w:proofErr w:type="gramEnd"/>
    </w:p>
    <w:p w:rsidR="008C485F" w:rsidRPr="00B3695B" w:rsidRDefault="008C485F" w:rsidP="008C485F">
      <w:pPr>
        <w:spacing w:line="480" w:lineRule="auto"/>
        <w:rPr>
          <w:rFonts w:cs="Tahoma"/>
          <w:color w:val="262626"/>
        </w:rPr>
      </w:pPr>
      <w:r>
        <w:rPr>
          <w:rFonts w:cs="Tahoma"/>
          <w:color w:val="262626"/>
        </w:rPr>
        <w:t>Peters, D.A. (1982). Prenatal stress: Effects on brain biogenic amine and plasma coticosterone</w:t>
      </w:r>
      <w:r>
        <w:rPr>
          <w:rFonts w:cs="Tahoma"/>
          <w:color w:val="262626"/>
        </w:rPr>
        <w:tab/>
        <w:t xml:space="preserve">levels. </w:t>
      </w:r>
      <w:proofErr w:type="gramStart"/>
      <w:r>
        <w:rPr>
          <w:rFonts w:cs="Tahoma"/>
          <w:i/>
          <w:color w:val="262626"/>
        </w:rPr>
        <w:t>Pharmacology, Biochemistry and Behavior</w:t>
      </w:r>
      <w:r>
        <w:rPr>
          <w:rFonts w:cs="Tahoma"/>
          <w:color w:val="262626"/>
        </w:rPr>
        <w:t>, 17, 721-725.</w:t>
      </w:r>
      <w:proofErr w:type="gramEnd"/>
    </w:p>
    <w:p w:rsidR="008C485F" w:rsidRDefault="008C485F" w:rsidP="008C485F">
      <w:pPr>
        <w:spacing w:line="480" w:lineRule="auto"/>
        <w:rPr>
          <w:rFonts w:cs="Tahoma"/>
          <w:color w:val="262626"/>
        </w:rPr>
      </w:pPr>
      <w:r>
        <w:rPr>
          <w:rFonts w:cs="Tahoma"/>
          <w:color w:val="262626"/>
        </w:rPr>
        <w:t>Peters, D.A. (1990). Maternal stress increases fetal brain and neonatal cerebral cortex 5</w:t>
      </w:r>
      <w:r>
        <w:rPr>
          <w:rFonts w:cs="Tahoma"/>
          <w:color w:val="262626"/>
        </w:rPr>
        <w:tab/>
        <w:t>hydroxytryptamine synthesis in rats: A possible mechanism by which stress influences</w:t>
      </w:r>
      <w:r>
        <w:rPr>
          <w:rFonts w:cs="Tahoma"/>
          <w:color w:val="262626"/>
        </w:rPr>
        <w:tab/>
        <w:t xml:space="preserve">brain development. </w:t>
      </w:r>
      <w:proofErr w:type="gramStart"/>
      <w:r>
        <w:rPr>
          <w:rFonts w:cs="Tahoma"/>
          <w:i/>
          <w:color w:val="262626"/>
        </w:rPr>
        <w:t>Pharmacology, Biochemistry and Behavior</w:t>
      </w:r>
      <w:r>
        <w:rPr>
          <w:rFonts w:cs="Tahoma"/>
          <w:color w:val="262626"/>
        </w:rPr>
        <w:t>, 35, 943-947.</w:t>
      </w:r>
      <w:proofErr w:type="gramEnd"/>
    </w:p>
    <w:p w:rsidR="008C485F" w:rsidRPr="005E7A4D" w:rsidRDefault="008C485F" w:rsidP="008C485F">
      <w:pPr>
        <w:spacing w:line="480" w:lineRule="auto"/>
        <w:rPr>
          <w:rFonts w:cs="Tahoma"/>
          <w:color w:val="262626"/>
        </w:rPr>
      </w:pPr>
      <w:r>
        <w:rPr>
          <w:rFonts w:cs="Tahoma"/>
          <w:color w:val="262626"/>
        </w:rPr>
        <w:t xml:space="preserve">Phillips, D.I. (2001). </w:t>
      </w:r>
      <w:proofErr w:type="gramStart"/>
      <w:r>
        <w:rPr>
          <w:rFonts w:cs="Tahoma"/>
          <w:color w:val="262626"/>
        </w:rPr>
        <w:t>Fetal growth and programming of the hypothalamic-pituitary-adrenal axis.</w:t>
      </w:r>
      <w:proofErr w:type="gramEnd"/>
      <w:r>
        <w:rPr>
          <w:rFonts w:cs="Tahoma"/>
          <w:color w:val="262626"/>
        </w:rPr>
        <w:tab/>
      </w:r>
      <w:proofErr w:type="gramStart"/>
      <w:r>
        <w:rPr>
          <w:rFonts w:cs="Tahoma"/>
          <w:i/>
          <w:color w:val="262626"/>
        </w:rPr>
        <w:t>Clinical and Experimental Pharmacology and Physiology</w:t>
      </w:r>
      <w:r>
        <w:rPr>
          <w:rFonts w:cs="Tahoma"/>
          <w:color w:val="262626"/>
        </w:rPr>
        <w:t>, 28(11), 967-970.</w:t>
      </w:r>
      <w:proofErr w:type="gramEnd"/>
    </w:p>
    <w:p w:rsidR="008C485F" w:rsidRDefault="008C485F" w:rsidP="008C485F">
      <w:pPr>
        <w:spacing w:line="480" w:lineRule="auto"/>
        <w:rPr>
          <w:rFonts w:cs="Tahoma"/>
          <w:color w:val="262626"/>
        </w:rPr>
      </w:pPr>
      <w:r>
        <w:rPr>
          <w:rFonts w:cs="Tahoma"/>
          <w:color w:val="262626"/>
        </w:rPr>
        <w:t>Pierce, J.B. (2004). “Newly invited…into government”: Origins of federal government</w:t>
      </w:r>
      <w:r>
        <w:rPr>
          <w:rFonts w:cs="Tahoma"/>
          <w:color w:val="262626"/>
        </w:rPr>
        <w:tab/>
        <w:t xml:space="preserve">information on maternal and child health. </w:t>
      </w:r>
      <w:proofErr w:type="gramStart"/>
      <w:r>
        <w:rPr>
          <w:rFonts w:cs="Tahoma"/>
          <w:i/>
          <w:color w:val="262626"/>
        </w:rPr>
        <w:t>Journal of Government Information</w:t>
      </w:r>
      <w:r>
        <w:rPr>
          <w:rFonts w:cs="Tahoma"/>
          <w:color w:val="262626"/>
        </w:rPr>
        <w:t>, 30, 648</w:t>
      </w:r>
      <w:r>
        <w:rPr>
          <w:rFonts w:cs="Tahoma"/>
          <w:color w:val="262626"/>
        </w:rPr>
        <w:tab/>
        <w:t>657.</w:t>
      </w:r>
      <w:proofErr w:type="gramEnd"/>
    </w:p>
    <w:p w:rsidR="008C485F" w:rsidRPr="007054AD" w:rsidRDefault="008C485F" w:rsidP="008C485F">
      <w:pPr>
        <w:spacing w:line="480" w:lineRule="auto"/>
        <w:rPr>
          <w:rFonts w:cs="Arial"/>
          <w:color w:val="1A1A1A"/>
          <w:szCs w:val="26"/>
        </w:rPr>
      </w:pPr>
      <w:r>
        <w:rPr>
          <w:rFonts w:eastAsiaTheme="minorHAnsi" w:cs="Arial"/>
          <w:color w:val="1A1A1A"/>
          <w:szCs w:val="26"/>
        </w:rPr>
        <w:t>Ravitz, P., Maunder, R., Hunter, J., Sthankiya, B., &amp; Lancee, W. (2010). Adult attachment</w:t>
      </w:r>
      <w:r>
        <w:rPr>
          <w:rFonts w:eastAsiaTheme="minorHAnsi" w:cs="Arial"/>
          <w:color w:val="1A1A1A"/>
          <w:szCs w:val="26"/>
        </w:rPr>
        <w:tab/>
        <w:t xml:space="preserve">measures: A 25-year review. </w:t>
      </w:r>
      <w:proofErr w:type="gramStart"/>
      <w:r>
        <w:rPr>
          <w:rFonts w:eastAsiaTheme="minorHAnsi" w:cs="Arial"/>
          <w:i/>
          <w:color w:val="1A1A1A"/>
          <w:szCs w:val="26"/>
        </w:rPr>
        <w:t>Journal of Psychosomatic Research</w:t>
      </w:r>
      <w:r>
        <w:rPr>
          <w:rFonts w:eastAsiaTheme="minorHAnsi" w:cs="Arial"/>
          <w:color w:val="1A1A1A"/>
          <w:szCs w:val="26"/>
        </w:rPr>
        <w:t>, 69, 419-432.</w:t>
      </w:r>
      <w:proofErr w:type="gramEnd"/>
    </w:p>
    <w:p w:rsidR="008C485F" w:rsidRPr="000B13B0" w:rsidRDefault="008C485F" w:rsidP="008C485F">
      <w:pPr>
        <w:spacing w:line="480" w:lineRule="auto"/>
        <w:rPr>
          <w:rFonts w:cs="Tahoma"/>
          <w:color w:val="262626"/>
        </w:rPr>
      </w:pPr>
      <w:proofErr w:type="gramStart"/>
      <w:r>
        <w:rPr>
          <w:rFonts w:cs="Tahoma"/>
          <w:color w:val="262626"/>
        </w:rPr>
        <w:t>Rieger, M., Pirke, K.M., Buske-Kirschbaum, A., Wurmser, H., Papousek, M., &amp; Hellhammer,</w:t>
      </w:r>
      <w:r>
        <w:rPr>
          <w:rFonts w:cs="Tahoma"/>
          <w:color w:val="262626"/>
        </w:rPr>
        <w:tab/>
        <w:t>D.H. (2004).</w:t>
      </w:r>
      <w:proofErr w:type="gramEnd"/>
      <w:r>
        <w:rPr>
          <w:rFonts w:cs="Tahoma"/>
          <w:color w:val="262626"/>
        </w:rPr>
        <w:t xml:space="preserve"> </w:t>
      </w:r>
      <w:proofErr w:type="gramStart"/>
      <w:r>
        <w:rPr>
          <w:rFonts w:cs="Tahoma"/>
          <w:color w:val="262626"/>
        </w:rPr>
        <w:t>Influence of stress during pregnancy on HPA activity and neonatal</w:t>
      </w:r>
      <w:r>
        <w:rPr>
          <w:rFonts w:cs="Tahoma"/>
          <w:color w:val="262626"/>
        </w:rPr>
        <w:tab/>
        <w:t>behavior.</w:t>
      </w:r>
      <w:proofErr w:type="gramEnd"/>
      <w:r>
        <w:rPr>
          <w:rFonts w:cs="Tahoma"/>
          <w:color w:val="262626"/>
        </w:rPr>
        <w:t xml:space="preserve"> </w:t>
      </w:r>
      <w:proofErr w:type="gramStart"/>
      <w:r>
        <w:rPr>
          <w:rFonts w:cs="Tahoma"/>
          <w:i/>
          <w:color w:val="262626"/>
        </w:rPr>
        <w:t>Annals of the New York Academy of Science</w:t>
      </w:r>
      <w:r>
        <w:rPr>
          <w:rFonts w:cs="Tahoma"/>
          <w:color w:val="262626"/>
        </w:rPr>
        <w:t>, 1032, 228-230.</w:t>
      </w:r>
      <w:proofErr w:type="gramEnd"/>
    </w:p>
    <w:p w:rsidR="008C485F" w:rsidRDefault="008C485F" w:rsidP="008C485F">
      <w:pPr>
        <w:spacing w:line="480" w:lineRule="auto"/>
        <w:rPr>
          <w:rFonts w:cs="Tahoma"/>
          <w:color w:val="262626"/>
        </w:rPr>
      </w:pPr>
      <w:proofErr w:type="gramStart"/>
      <w:r>
        <w:rPr>
          <w:rFonts w:cs="Tahoma"/>
          <w:color w:val="262626"/>
        </w:rPr>
        <w:t>Rice, D. &amp; Barone Jr., S. (2000).</w:t>
      </w:r>
      <w:proofErr w:type="gramEnd"/>
      <w:r>
        <w:rPr>
          <w:rFonts w:cs="Tahoma"/>
          <w:color w:val="262626"/>
        </w:rPr>
        <w:t xml:space="preserve"> Critical periods of vulnerability for the developing nervous</w:t>
      </w:r>
      <w:r>
        <w:rPr>
          <w:rFonts w:cs="Tahoma"/>
          <w:color w:val="262626"/>
        </w:rPr>
        <w:tab/>
        <w:t xml:space="preserve">system: Evidence from humans and animal models. </w:t>
      </w:r>
      <w:proofErr w:type="gramStart"/>
      <w:r>
        <w:rPr>
          <w:rFonts w:cs="Tahoma"/>
          <w:i/>
          <w:color w:val="262626"/>
        </w:rPr>
        <w:t>Environmental Health Perspective</w:t>
      </w:r>
      <w:r>
        <w:rPr>
          <w:rFonts w:cs="Tahoma"/>
          <w:color w:val="262626"/>
        </w:rPr>
        <w:t>,</w:t>
      </w:r>
      <w:r>
        <w:rPr>
          <w:rFonts w:cs="Tahoma"/>
          <w:color w:val="262626"/>
        </w:rPr>
        <w:tab/>
        <w:t>108 (Suppl 3), 511-533.</w:t>
      </w:r>
      <w:proofErr w:type="gramEnd"/>
    </w:p>
    <w:p w:rsidR="008C485F" w:rsidRDefault="008C485F" w:rsidP="008C485F">
      <w:pPr>
        <w:spacing w:line="480" w:lineRule="auto"/>
        <w:rPr>
          <w:rFonts w:cs="Tahoma"/>
          <w:color w:val="262626"/>
        </w:rPr>
      </w:pPr>
      <w:proofErr w:type="gramStart"/>
      <w:r>
        <w:rPr>
          <w:rFonts w:cs="Tahoma"/>
          <w:color w:val="262626"/>
        </w:rPr>
        <w:t>Richtand, N.M., Woods, S.C., Berger, S.P., &amp; Strakowski, S.M. (2001).</w:t>
      </w:r>
      <w:proofErr w:type="gramEnd"/>
      <w:r>
        <w:rPr>
          <w:rFonts w:cs="Tahoma"/>
          <w:color w:val="262626"/>
        </w:rPr>
        <w:t xml:space="preserve"> </w:t>
      </w:r>
      <w:proofErr w:type="gramStart"/>
      <w:r>
        <w:rPr>
          <w:rFonts w:cs="Tahoma"/>
          <w:color w:val="262626"/>
        </w:rPr>
        <w:t>D3 dopamine receptor,</w:t>
      </w:r>
      <w:r>
        <w:rPr>
          <w:rFonts w:cs="Tahoma"/>
          <w:color w:val="262626"/>
        </w:rPr>
        <w:tab/>
        <w:t>behavioral sensitization, and psychosis.</w:t>
      </w:r>
      <w:proofErr w:type="gramEnd"/>
      <w:r>
        <w:rPr>
          <w:rFonts w:cs="Tahoma"/>
          <w:color w:val="262626"/>
        </w:rPr>
        <w:t xml:space="preserve"> </w:t>
      </w:r>
      <w:proofErr w:type="gramStart"/>
      <w:r>
        <w:rPr>
          <w:rFonts w:cs="Tahoma"/>
          <w:i/>
          <w:color w:val="262626"/>
        </w:rPr>
        <w:t>Neuroscience and Biobehavioral Reviews</w:t>
      </w:r>
      <w:r>
        <w:rPr>
          <w:rFonts w:cs="Tahoma"/>
          <w:color w:val="262626"/>
        </w:rPr>
        <w:t>, 25,</w:t>
      </w:r>
      <w:r>
        <w:rPr>
          <w:rFonts w:cs="Tahoma"/>
          <w:color w:val="262626"/>
        </w:rPr>
        <w:tab/>
        <w:t>427-443.</w:t>
      </w:r>
      <w:proofErr w:type="gramEnd"/>
    </w:p>
    <w:p w:rsidR="008C485F" w:rsidRPr="002D067F" w:rsidRDefault="008C485F" w:rsidP="008C485F">
      <w:pPr>
        <w:spacing w:line="480" w:lineRule="auto"/>
        <w:rPr>
          <w:rFonts w:cs="Tahoma"/>
          <w:color w:val="262626"/>
        </w:rPr>
      </w:pPr>
      <w:proofErr w:type="gramStart"/>
      <w:r>
        <w:rPr>
          <w:rFonts w:cs="Tahoma"/>
          <w:color w:val="262626"/>
        </w:rPr>
        <w:t>Robles, T.F. &amp; Kiecolt-Glaser, J.K. (2003).</w:t>
      </w:r>
      <w:proofErr w:type="gramEnd"/>
      <w:r>
        <w:rPr>
          <w:rFonts w:cs="Tahoma"/>
          <w:color w:val="262626"/>
        </w:rPr>
        <w:t xml:space="preserve"> The physiology of marriage: Pathways to health.</w:t>
      </w:r>
      <w:r>
        <w:rPr>
          <w:rFonts w:cs="Tahoma"/>
          <w:color w:val="262626"/>
        </w:rPr>
        <w:tab/>
      </w:r>
      <w:proofErr w:type="gramStart"/>
      <w:r>
        <w:rPr>
          <w:rFonts w:cs="Tahoma"/>
          <w:i/>
          <w:color w:val="262626"/>
        </w:rPr>
        <w:t>Physiological Behavior</w:t>
      </w:r>
      <w:r>
        <w:rPr>
          <w:rFonts w:cs="Tahoma"/>
          <w:color w:val="262626"/>
        </w:rPr>
        <w:t>, 79, 409-416.</w:t>
      </w:r>
      <w:proofErr w:type="gramEnd"/>
    </w:p>
    <w:p w:rsidR="006B3385" w:rsidRDefault="008C485F" w:rsidP="008C485F">
      <w:pPr>
        <w:spacing w:line="480" w:lineRule="auto"/>
        <w:rPr>
          <w:rFonts w:cs="Tahoma"/>
          <w:color w:val="262626"/>
        </w:rPr>
      </w:pPr>
      <w:r>
        <w:rPr>
          <w:rFonts w:cs="Tahoma"/>
          <w:color w:val="262626"/>
        </w:rPr>
        <w:t>Rodriguez, A. &amp; Bohlin, G. (2005). Are maternal smoking and stress during pregnancy related to</w:t>
      </w:r>
      <w:r>
        <w:rPr>
          <w:rFonts w:cs="Tahoma"/>
          <w:color w:val="262626"/>
        </w:rPr>
        <w:tab/>
        <w:t xml:space="preserve">ADHD symptoms in children? </w:t>
      </w:r>
      <w:proofErr w:type="gramStart"/>
      <w:r>
        <w:rPr>
          <w:rFonts w:cs="Tahoma"/>
          <w:i/>
          <w:color w:val="262626"/>
        </w:rPr>
        <w:t>Journal of Child Psychology and Psychiatry</w:t>
      </w:r>
      <w:r>
        <w:rPr>
          <w:rFonts w:cs="Tahoma"/>
          <w:color w:val="262626"/>
        </w:rPr>
        <w:t>, 46, 246-254.</w:t>
      </w:r>
      <w:proofErr w:type="gramEnd"/>
    </w:p>
    <w:p w:rsidR="008C485F" w:rsidRPr="006B3385" w:rsidRDefault="006B3385" w:rsidP="008C485F">
      <w:pPr>
        <w:spacing w:line="480" w:lineRule="auto"/>
        <w:rPr>
          <w:rFonts w:cs="Tahoma"/>
          <w:color w:val="262626"/>
        </w:rPr>
      </w:pPr>
      <w:r w:rsidRPr="006B3385">
        <w:rPr>
          <w:rFonts w:cs="Arial"/>
          <w:color w:val="1A1A1A"/>
          <w:szCs w:val="26"/>
        </w:rPr>
        <w:t>Romero, D., Kwan, A., &amp; Chavkin, W. (2013). Application of</w:t>
      </w:r>
      <w:r>
        <w:rPr>
          <w:rFonts w:cs="Arial"/>
          <w:color w:val="1A1A1A"/>
          <w:szCs w:val="26"/>
        </w:rPr>
        <w:t xml:space="preserve"> empirical research findings in</w:t>
      </w:r>
      <w:r>
        <w:rPr>
          <w:rFonts w:cs="Arial"/>
          <w:color w:val="1A1A1A"/>
          <w:szCs w:val="26"/>
        </w:rPr>
        <w:tab/>
        <w:t>public health advocacy: Focus on maternal, child, and reproductive h</w:t>
      </w:r>
      <w:r w:rsidRPr="006B3385">
        <w:rPr>
          <w:rFonts w:cs="Arial"/>
          <w:color w:val="1A1A1A"/>
          <w:szCs w:val="26"/>
        </w:rPr>
        <w:t xml:space="preserve">ealth. </w:t>
      </w:r>
      <w:proofErr w:type="gramStart"/>
      <w:r>
        <w:rPr>
          <w:rFonts w:cs="Arial"/>
          <w:i/>
          <w:iCs/>
          <w:color w:val="1A1A1A"/>
          <w:szCs w:val="26"/>
        </w:rPr>
        <w:t>Journal of</w:t>
      </w:r>
      <w:r>
        <w:rPr>
          <w:rFonts w:cs="Arial"/>
          <w:i/>
          <w:iCs/>
          <w:color w:val="1A1A1A"/>
          <w:szCs w:val="26"/>
        </w:rPr>
        <w:tab/>
      </w:r>
      <w:r w:rsidRPr="006B3385">
        <w:rPr>
          <w:rFonts w:cs="Arial"/>
          <w:i/>
          <w:iCs/>
          <w:color w:val="1A1A1A"/>
          <w:szCs w:val="26"/>
        </w:rPr>
        <w:t>Social Issues</w:t>
      </w:r>
      <w:r w:rsidRPr="006B3385">
        <w:rPr>
          <w:rFonts w:cs="Arial"/>
          <w:color w:val="1A1A1A"/>
          <w:szCs w:val="26"/>
        </w:rPr>
        <w:t xml:space="preserve">, </w:t>
      </w:r>
      <w:r w:rsidRPr="006B3385">
        <w:rPr>
          <w:rFonts w:cs="Arial"/>
          <w:i/>
          <w:iCs/>
          <w:color w:val="1A1A1A"/>
          <w:szCs w:val="26"/>
        </w:rPr>
        <w:t>69</w:t>
      </w:r>
      <w:r w:rsidRPr="006B3385">
        <w:rPr>
          <w:rFonts w:cs="Arial"/>
          <w:color w:val="1A1A1A"/>
          <w:szCs w:val="26"/>
        </w:rPr>
        <w:t>(4), 633-644.</w:t>
      </w:r>
      <w:proofErr w:type="gramEnd"/>
    </w:p>
    <w:p w:rsidR="008C485F" w:rsidRPr="005D198A" w:rsidRDefault="008C485F" w:rsidP="008C485F">
      <w:pPr>
        <w:spacing w:line="480" w:lineRule="auto"/>
        <w:rPr>
          <w:rFonts w:cs="Tahoma"/>
          <w:color w:val="262626"/>
        </w:rPr>
      </w:pPr>
      <w:r w:rsidRPr="005D198A">
        <w:rPr>
          <w:rFonts w:eastAsiaTheme="minorHAnsi" w:cs="Arial"/>
          <w:color w:val="1A1A1A"/>
          <w:szCs w:val="26"/>
        </w:rPr>
        <w:t>Rossi, M. M., &amp; C</w:t>
      </w:r>
      <w:r>
        <w:rPr>
          <w:rFonts w:eastAsiaTheme="minorHAnsi" w:cs="Arial"/>
          <w:color w:val="1A1A1A"/>
          <w:szCs w:val="26"/>
        </w:rPr>
        <w:t>urtis, K. A. (2013). Aiming at h</w:t>
      </w:r>
      <w:r w:rsidRPr="005D198A">
        <w:rPr>
          <w:rFonts w:eastAsiaTheme="minorHAnsi" w:cs="Arial"/>
          <w:color w:val="1A1A1A"/>
          <w:szCs w:val="26"/>
        </w:rPr>
        <w:t>alf of the</w:t>
      </w:r>
      <w:r>
        <w:rPr>
          <w:rFonts w:eastAsiaTheme="minorHAnsi" w:cs="Arial"/>
          <w:color w:val="1A1A1A"/>
          <w:szCs w:val="26"/>
        </w:rPr>
        <w:t xml:space="preserve"> target: An argument to replace</w:t>
      </w:r>
      <w:r>
        <w:rPr>
          <w:rFonts w:eastAsiaTheme="minorHAnsi" w:cs="Arial"/>
          <w:color w:val="1A1A1A"/>
          <w:szCs w:val="26"/>
        </w:rPr>
        <w:tab/>
        <w:t>poverty thresholds with self-s</w:t>
      </w:r>
      <w:r w:rsidRPr="005D198A">
        <w:rPr>
          <w:rFonts w:eastAsiaTheme="minorHAnsi" w:cs="Arial"/>
          <w:color w:val="1A1A1A"/>
          <w:szCs w:val="26"/>
        </w:rPr>
        <w:t>ufficiency, or “</w:t>
      </w:r>
      <w:r>
        <w:rPr>
          <w:rFonts w:eastAsiaTheme="minorHAnsi" w:cs="Arial"/>
          <w:color w:val="1A1A1A"/>
          <w:szCs w:val="26"/>
        </w:rPr>
        <w:t>living w</w:t>
      </w:r>
      <w:r w:rsidRPr="005D198A">
        <w:rPr>
          <w:rFonts w:eastAsiaTheme="minorHAnsi" w:cs="Arial"/>
          <w:color w:val="1A1A1A"/>
          <w:szCs w:val="26"/>
        </w:rPr>
        <w:t>age”</w:t>
      </w:r>
      <w:r>
        <w:rPr>
          <w:rFonts w:eastAsiaTheme="minorHAnsi" w:cs="Arial"/>
          <w:color w:val="1A1A1A"/>
          <w:szCs w:val="26"/>
        </w:rPr>
        <w:t xml:space="preserve"> st</w:t>
      </w:r>
      <w:r w:rsidRPr="005D198A">
        <w:rPr>
          <w:rFonts w:eastAsiaTheme="minorHAnsi" w:cs="Arial"/>
          <w:color w:val="1A1A1A"/>
          <w:szCs w:val="26"/>
        </w:rPr>
        <w:t xml:space="preserve">andards. </w:t>
      </w:r>
      <w:proofErr w:type="gramStart"/>
      <w:r w:rsidRPr="005D198A">
        <w:rPr>
          <w:rFonts w:eastAsiaTheme="minorHAnsi" w:cs="Arial"/>
          <w:i/>
          <w:iCs/>
          <w:color w:val="1A1A1A"/>
          <w:szCs w:val="26"/>
        </w:rPr>
        <w:t>Journal of Poverty</w:t>
      </w:r>
      <w:r w:rsidRPr="005D198A">
        <w:rPr>
          <w:rFonts w:eastAsiaTheme="minorHAnsi" w:cs="Arial"/>
          <w:color w:val="1A1A1A"/>
          <w:szCs w:val="26"/>
        </w:rPr>
        <w:t>,</w:t>
      </w:r>
      <w:r>
        <w:rPr>
          <w:rFonts w:eastAsiaTheme="minorHAnsi" w:cs="Arial"/>
          <w:color w:val="1A1A1A"/>
          <w:szCs w:val="26"/>
        </w:rPr>
        <w:tab/>
      </w:r>
      <w:r w:rsidRPr="005D198A">
        <w:rPr>
          <w:rFonts w:eastAsiaTheme="minorHAnsi" w:cs="Arial"/>
          <w:i/>
          <w:iCs/>
          <w:color w:val="1A1A1A"/>
          <w:szCs w:val="26"/>
        </w:rPr>
        <w:t>17</w:t>
      </w:r>
      <w:r w:rsidRPr="005D198A">
        <w:rPr>
          <w:rFonts w:eastAsiaTheme="minorHAnsi" w:cs="Arial"/>
          <w:color w:val="1A1A1A"/>
          <w:szCs w:val="26"/>
        </w:rPr>
        <w:t>(1), 110-130.</w:t>
      </w:r>
      <w:proofErr w:type="gramEnd"/>
    </w:p>
    <w:p w:rsidR="008C485F" w:rsidRPr="00D21BB5" w:rsidRDefault="008C485F" w:rsidP="008C485F">
      <w:pPr>
        <w:widowControl w:val="0"/>
        <w:spacing w:line="480" w:lineRule="auto"/>
        <w:rPr>
          <w:rFonts w:eastAsiaTheme="minorHAnsi"/>
          <w:szCs w:val="18"/>
        </w:rPr>
      </w:pPr>
      <w:r w:rsidRPr="00D21BB5">
        <w:rPr>
          <w:rFonts w:eastAsiaTheme="minorHAnsi"/>
          <w:szCs w:val="18"/>
        </w:rPr>
        <w:t xml:space="preserve">Rubin, D.B. (1987), Multiple </w:t>
      </w:r>
      <w:proofErr w:type="gramStart"/>
      <w:r w:rsidRPr="00D21BB5">
        <w:rPr>
          <w:rFonts w:eastAsiaTheme="minorHAnsi"/>
          <w:szCs w:val="18"/>
        </w:rPr>
        <w:t>Imputation</w:t>
      </w:r>
      <w:proofErr w:type="gramEnd"/>
      <w:r w:rsidRPr="00D21BB5">
        <w:rPr>
          <w:rFonts w:eastAsiaTheme="minorHAnsi"/>
          <w:szCs w:val="18"/>
        </w:rPr>
        <w:t xml:space="preserve"> for Nonresponse in </w:t>
      </w:r>
      <w:r>
        <w:rPr>
          <w:rFonts w:eastAsiaTheme="minorHAnsi"/>
          <w:szCs w:val="18"/>
        </w:rPr>
        <w:t>Surveys, New York: John Wiley &amp;</w:t>
      </w:r>
      <w:r>
        <w:rPr>
          <w:rFonts w:eastAsiaTheme="minorHAnsi"/>
          <w:szCs w:val="18"/>
        </w:rPr>
        <w:tab/>
      </w:r>
      <w:r w:rsidRPr="00D21BB5">
        <w:rPr>
          <w:rFonts w:eastAsiaTheme="minorHAnsi"/>
          <w:szCs w:val="18"/>
        </w:rPr>
        <w:t>Sons, Inc.</w:t>
      </w:r>
    </w:p>
    <w:p w:rsidR="008C485F" w:rsidRDefault="008C485F" w:rsidP="008C485F">
      <w:pPr>
        <w:spacing w:line="480" w:lineRule="auto"/>
        <w:rPr>
          <w:rFonts w:cs="Arial"/>
          <w:color w:val="1A1A1A"/>
          <w:szCs w:val="26"/>
        </w:rPr>
      </w:pPr>
      <w:r>
        <w:rPr>
          <w:rFonts w:cs="Arial"/>
          <w:color w:val="1A1A1A"/>
          <w:szCs w:val="26"/>
        </w:rPr>
        <w:t xml:space="preserve">Saigal, S. &amp; Doyle, L.W. (2008). </w:t>
      </w:r>
      <w:proofErr w:type="gramStart"/>
      <w:r>
        <w:rPr>
          <w:rFonts w:cs="Arial"/>
          <w:color w:val="1A1A1A"/>
          <w:szCs w:val="26"/>
        </w:rPr>
        <w:t>An overview of mortality and sequelae of preterm birth from</w:t>
      </w:r>
      <w:r>
        <w:rPr>
          <w:rFonts w:cs="Arial"/>
          <w:color w:val="1A1A1A"/>
          <w:szCs w:val="26"/>
        </w:rPr>
        <w:tab/>
        <w:t>infancy to adulthood.</w:t>
      </w:r>
      <w:proofErr w:type="gramEnd"/>
      <w:r>
        <w:rPr>
          <w:rFonts w:cs="Arial"/>
          <w:color w:val="1A1A1A"/>
          <w:szCs w:val="26"/>
        </w:rPr>
        <w:t xml:space="preserve"> </w:t>
      </w:r>
      <w:proofErr w:type="gramStart"/>
      <w:r>
        <w:rPr>
          <w:rFonts w:cs="Arial"/>
          <w:i/>
          <w:color w:val="1A1A1A"/>
          <w:szCs w:val="26"/>
        </w:rPr>
        <w:t>The Lancet</w:t>
      </w:r>
      <w:r>
        <w:rPr>
          <w:rFonts w:cs="Arial"/>
          <w:color w:val="1A1A1A"/>
          <w:szCs w:val="26"/>
        </w:rPr>
        <w:t>, 371(9608), 261-269.</w:t>
      </w:r>
      <w:proofErr w:type="gramEnd"/>
    </w:p>
    <w:p w:rsidR="008C485F" w:rsidRPr="00FD621B" w:rsidRDefault="008C485F" w:rsidP="008C485F">
      <w:pPr>
        <w:spacing w:line="480" w:lineRule="auto"/>
        <w:rPr>
          <w:rFonts w:cs="Arial"/>
          <w:color w:val="1A1A1A"/>
          <w:szCs w:val="26"/>
        </w:rPr>
      </w:pPr>
      <w:r>
        <w:rPr>
          <w:rFonts w:cs="Arial"/>
          <w:color w:val="1A1A1A"/>
          <w:szCs w:val="26"/>
        </w:rPr>
        <w:t>Sapolsky, R.M., Krey, L.C., McEwen, B.S. (1986). The neuroendocrinology of stress and aging:</w:t>
      </w:r>
      <w:r>
        <w:rPr>
          <w:rFonts w:cs="Arial"/>
          <w:color w:val="1A1A1A"/>
          <w:szCs w:val="26"/>
        </w:rPr>
        <w:tab/>
        <w:t xml:space="preserve">The glucocorticoid cascade hypothesis. </w:t>
      </w:r>
      <w:proofErr w:type="gramStart"/>
      <w:r>
        <w:rPr>
          <w:rFonts w:cs="Arial"/>
          <w:i/>
          <w:color w:val="1A1A1A"/>
          <w:szCs w:val="26"/>
        </w:rPr>
        <w:t>Endocrinology Review</w:t>
      </w:r>
      <w:r>
        <w:rPr>
          <w:rFonts w:cs="Arial"/>
          <w:color w:val="1A1A1A"/>
          <w:szCs w:val="26"/>
        </w:rPr>
        <w:t>, 7(3), 284-301.</w:t>
      </w:r>
      <w:proofErr w:type="gramEnd"/>
    </w:p>
    <w:p w:rsidR="008C485F" w:rsidRDefault="008C485F" w:rsidP="008C485F">
      <w:pPr>
        <w:spacing w:line="480" w:lineRule="auto"/>
        <w:rPr>
          <w:rFonts w:cs="Tahoma"/>
          <w:color w:val="262626"/>
        </w:rPr>
      </w:pPr>
      <w:proofErr w:type="gramStart"/>
      <w:r>
        <w:rPr>
          <w:rFonts w:cs="Tahoma"/>
          <w:color w:val="262626"/>
        </w:rPr>
        <w:t>Salm, A.K., Pavelko, M., Krouse, E.M., Webster, W., Kraszpulski, M., &amp; Birkle, D.L. (2004).</w:t>
      </w:r>
      <w:proofErr w:type="gramEnd"/>
      <w:r>
        <w:rPr>
          <w:rFonts w:cs="Tahoma"/>
          <w:color w:val="262626"/>
        </w:rPr>
        <w:tab/>
        <w:t>Lateral amygdaloid nucleus expansion in adult rats is associated with exposure to</w:t>
      </w:r>
      <w:r>
        <w:rPr>
          <w:rFonts w:cs="Tahoma"/>
          <w:color w:val="262626"/>
        </w:rPr>
        <w:tab/>
        <w:t xml:space="preserve">prenatal stress. </w:t>
      </w:r>
      <w:proofErr w:type="gramStart"/>
      <w:r>
        <w:rPr>
          <w:rFonts w:cs="Tahoma"/>
          <w:i/>
          <w:color w:val="262626"/>
        </w:rPr>
        <w:t>Brain Research &amp; Developmental Brain Research</w:t>
      </w:r>
      <w:r>
        <w:rPr>
          <w:rFonts w:cs="Tahoma"/>
          <w:color w:val="262626"/>
        </w:rPr>
        <w:t>, 148, 159-167.</w:t>
      </w:r>
      <w:proofErr w:type="gramEnd"/>
    </w:p>
    <w:p w:rsidR="008C485F" w:rsidRPr="00DC3109" w:rsidRDefault="008C485F" w:rsidP="008C485F">
      <w:pPr>
        <w:spacing w:line="480" w:lineRule="auto"/>
      </w:pPr>
      <w:r w:rsidRPr="00DC3109">
        <w:rPr>
          <w:rFonts w:cs="Helvetica Neue"/>
          <w:color w:val="262626"/>
          <w:szCs w:val="26"/>
        </w:rPr>
        <w:t>Savitz, D. A., Terry, J. W., Jr, Dole, N., Thorp, J. M., Jr, Sie</w:t>
      </w:r>
      <w:r>
        <w:rPr>
          <w:rFonts w:cs="Helvetica Neue"/>
          <w:color w:val="262626"/>
          <w:szCs w:val="26"/>
        </w:rPr>
        <w:t>ga-Riz, A. M., &amp; Herring, A. H.</w:t>
      </w:r>
      <w:r>
        <w:rPr>
          <w:rFonts w:cs="Helvetica Neue"/>
          <w:color w:val="262626"/>
          <w:szCs w:val="26"/>
        </w:rPr>
        <w:tab/>
      </w:r>
      <w:r w:rsidRPr="00DC3109">
        <w:rPr>
          <w:rFonts w:cs="Helvetica Neue"/>
          <w:color w:val="262626"/>
          <w:szCs w:val="26"/>
        </w:rPr>
        <w:t xml:space="preserve">(2002). </w:t>
      </w:r>
      <w:proofErr w:type="gramStart"/>
      <w:r w:rsidRPr="00DC3109">
        <w:rPr>
          <w:rFonts w:cs="Helvetica Neue"/>
          <w:color w:val="262626"/>
          <w:szCs w:val="26"/>
        </w:rPr>
        <w:t>Comparison of pregnancy dating by last menstr</w:t>
      </w:r>
      <w:r>
        <w:rPr>
          <w:rFonts w:cs="Helvetica Neue"/>
          <w:color w:val="262626"/>
          <w:szCs w:val="26"/>
        </w:rPr>
        <w:t>ual period, ultrasound scanning</w:t>
      </w:r>
      <w:r>
        <w:rPr>
          <w:rFonts w:cs="Helvetica Neue"/>
          <w:color w:val="262626"/>
          <w:szCs w:val="26"/>
        </w:rPr>
        <w:tab/>
      </w:r>
      <w:r w:rsidRPr="00DC3109">
        <w:rPr>
          <w:rFonts w:cs="Helvetica Neue"/>
          <w:color w:val="262626"/>
          <w:szCs w:val="26"/>
        </w:rPr>
        <w:t>and their combination.</w:t>
      </w:r>
      <w:proofErr w:type="gramEnd"/>
      <w:r w:rsidRPr="00DC3109">
        <w:rPr>
          <w:rFonts w:cs="Helvetica Neue"/>
          <w:color w:val="262626"/>
          <w:szCs w:val="26"/>
        </w:rPr>
        <w:t xml:space="preserve"> </w:t>
      </w:r>
      <w:proofErr w:type="gramStart"/>
      <w:r w:rsidRPr="00DC3109">
        <w:rPr>
          <w:rFonts w:cs="Helvetica Neue"/>
          <w:i/>
          <w:iCs/>
          <w:color w:val="262626"/>
          <w:szCs w:val="26"/>
        </w:rPr>
        <w:t>American Journal of Obstetrics and Gynecology,</w:t>
      </w:r>
      <w:r w:rsidRPr="00DC3109">
        <w:rPr>
          <w:rFonts w:cs="Helvetica Neue"/>
          <w:color w:val="262626"/>
          <w:szCs w:val="26"/>
        </w:rPr>
        <w:t xml:space="preserve"> </w:t>
      </w:r>
      <w:r w:rsidRPr="00DC3109">
        <w:rPr>
          <w:rFonts w:cs="Helvetica Neue"/>
          <w:i/>
          <w:iCs/>
          <w:color w:val="262626"/>
          <w:szCs w:val="26"/>
        </w:rPr>
        <w:t>187</w:t>
      </w:r>
      <w:r w:rsidRPr="00DC3109">
        <w:rPr>
          <w:rFonts w:cs="Helvetica Neue"/>
          <w:color w:val="262626"/>
          <w:szCs w:val="26"/>
        </w:rPr>
        <w:t>(6), 1660</w:t>
      </w:r>
      <w:r>
        <w:rPr>
          <w:rFonts w:cs="Helvetica Neue"/>
          <w:color w:val="262626"/>
          <w:szCs w:val="26"/>
        </w:rPr>
        <w:tab/>
      </w:r>
      <w:r w:rsidRPr="00DC3109">
        <w:rPr>
          <w:rFonts w:cs="Helvetica Neue"/>
          <w:color w:val="262626"/>
          <w:szCs w:val="26"/>
        </w:rPr>
        <w:t>1666.</w:t>
      </w:r>
      <w:proofErr w:type="gramEnd"/>
    </w:p>
    <w:p w:rsidR="008C485F" w:rsidRDefault="008C485F" w:rsidP="008C485F">
      <w:pPr>
        <w:spacing w:line="480" w:lineRule="auto"/>
        <w:rPr>
          <w:rFonts w:cs="Tahoma"/>
          <w:color w:val="262626"/>
        </w:rPr>
      </w:pPr>
      <w:r>
        <w:rPr>
          <w:rFonts w:cs="Tahoma"/>
          <w:color w:val="262626"/>
        </w:rPr>
        <w:t>Schmahmann, J.D. (2004). Disorders of the cerebellum: Ataxia, dysmetria of thought, and the</w:t>
      </w:r>
      <w:r>
        <w:rPr>
          <w:rFonts w:cs="Tahoma"/>
          <w:color w:val="262626"/>
        </w:rPr>
        <w:tab/>
        <w:t xml:space="preserve">cerebellar cognitive affective syndrome. </w:t>
      </w:r>
      <w:proofErr w:type="gramStart"/>
      <w:r>
        <w:rPr>
          <w:rFonts w:cs="Tahoma"/>
          <w:i/>
          <w:color w:val="262626"/>
        </w:rPr>
        <w:t>Journal of Neuropsychiatry &amp; Clinical</w:t>
      </w:r>
      <w:r>
        <w:rPr>
          <w:rFonts w:cs="Tahoma"/>
          <w:i/>
          <w:color w:val="262626"/>
        </w:rPr>
        <w:tab/>
        <w:t>Neuroscience</w:t>
      </w:r>
      <w:r>
        <w:rPr>
          <w:rFonts w:cs="Tahoma"/>
          <w:color w:val="262626"/>
        </w:rPr>
        <w:t>, 16, 367-378.</w:t>
      </w:r>
      <w:proofErr w:type="gramEnd"/>
    </w:p>
    <w:p w:rsidR="008C485F" w:rsidRPr="004C3807" w:rsidRDefault="008C485F" w:rsidP="008C485F">
      <w:pPr>
        <w:widowControl w:val="0"/>
        <w:spacing w:line="480" w:lineRule="auto"/>
        <w:rPr>
          <w:rFonts w:eastAsiaTheme="minorHAnsi"/>
          <w:color w:val="131413"/>
          <w:szCs w:val="16"/>
        </w:rPr>
      </w:pPr>
      <w:r w:rsidRPr="004C3807">
        <w:rPr>
          <w:rFonts w:eastAsiaTheme="minorHAnsi"/>
          <w:color w:val="131413"/>
          <w:szCs w:val="16"/>
        </w:rPr>
        <w:t>Schneiderman, N., Ironson, G., &amp; Siegel, S. (2005). Stress and hea</w:t>
      </w:r>
      <w:r>
        <w:rPr>
          <w:rFonts w:eastAsiaTheme="minorHAnsi"/>
          <w:color w:val="131413"/>
          <w:szCs w:val="16"/>
        </w:rPr>
        <w:t>lth: Psychological, behavioral,</w:t>
      </w:r>
      <w:r>
        <w:rPr>
          <w:rFonts w:eastAsiaTheme="minorHAnsi"/>
          <w:color w:val="131413"/>
          <w:szCs w:val="16"/>
        </w:rPr>
        <w:tab/>
      </w:r>
      <w:r w:rsidRPr="004C3807">
        <w:rPr>
          <w:rFonts w:eastAsiaTheme="minorHAnsi"/>
          <w:color w:val="131413"/>
          <w:szCs w:val="16"/>
        </w:rPr>
        <w:t>and</w:t>
      </w:r>
      <w:r>
        <w:rPr>
          <w:rFonts w:eastAsiaTheme="minorHAnsi"/>
          <w:color w:val="131413"/>
          <w:szCs w:val="16"/>
        </w:rPr>
        <w:t xml:space="preserve"> </w:t>
      </w:r>
      <w:r w:rsidRPr="004C3807">
        <w:rPr>
          <w:rFonts w:eastAsiaTheme="minorHAnsi"/>
          <w:color w:val="131413"/>
          <w:szCs w:val="16"/>
        </w:rPr>
        <w:t xml:space="preserve">biological determinants. </w:t>
      </w:r>
      <w:proofErr w:type="gramStart"/>
      <w:r w:rsidRPr="004C3807">
        <w:rPr>
          <w:rFonts w:eastAsiaTheme="minorHAnsi"/>
          <w:i/>
          <w:color w:val="131413"/>
          <w:szCs w:val="16"/>
        </w:rPr>
        <w:t>Annual Review of Clinical Psychology</w:t>
      </w:r>
      <w:r w:rsidRPr="004C3807">
        <w:rPr>
          <w:rFonts w:eastAsiaTheme="minorHAnsi"/>
          <w:color w:val="131413"/>
          <w:szCs w:val="16"/>
        </w:rPr>
        <w:t>, 1, 607–628.</w:t>
      </w:r>
      <w:proofErr w:type="gramEnd"/>
    </w:p>
    <w:p w:rsidR="008C485F" w:rsidRDefault="008C485F" w:rsidP="008C485F">
      <w:pPr>
        <w:widowControl w:val="0"/>
        <w:spacing w:line="480" w:lineRule="auto"/>
        <w:rPr>
          <w:szCs w:val="16"/>
        </w:rPr>
      </w:pPr>
      <w:r w:rsidRPr="0083471F">
        <w:rPr>
          <w:szCs w:val="16"/>
        </w:rPr>
        <w:t xml:space="preserve">Schwartz, G. (1978). Estimating the dimension of a model. </w:t>
      </w:r>
      <w:proofErr w:type="gramStart"/>
      <w:r w:rsidRPr="0083471F">
        <w:rPr>
          <w:szCs w:val="16"/>
        </w:rPr>
        <w:t>The Annals of Statistics, 6, 461–464.</w:t>
      </w:r>
      <w:proofErr w:type="gramEnd"/>
    </w:p>
    <w:p w:rsidR="008C485F" w:rsidRPr="00AA5D5A" w:rsidRDefault="008C485F" w:rsidP="008C485F">
      <w:pPr>
        <w:widowControl w:val="0"/>
        <w:spacing w:line="480" w:lineRule="auto"/>
        <w:rPr>
          <w:szCs w:val="16"/>
        </w:rPr>
      </w:pPr>
      <w:r w:rsidRPr="0083471F">
        <w:rPr>
          <w:szCs w:val="16"/>
        </w:rPr>
        <w:t xml:space="preserve">Sclove, L. (1987). </w:t>
      </w:r>
      <w:proofErr w:type="gramStart"/>
      <w:r w:rsidRPr="0083471F">
        <w:rPr>
          <w:szCs w:val="16"/>
        </w:rPr>
        <w:t>Application of model-selection criteria t</w:t>
      </w:r>
      <w:r>
        <w:rPr>
          <w:szCs w:val="16"/>
        </w:rPr>
        <w:t>o some problems in multivariate</w:t>
      </w:r>
      <w:r>
        <w:rPr>
          <w:szCs w:val="16"/>
        </w:rPr>
        <w:tab/>
      </w:r>
      <w:r w:rsidRPr="0083471F">
        <w:rPr>
          <w:szCs w:val="16"/>
        </w:rPr>
        <w:t>analysis.</w:t>
      </w:r>
      <w:proofErr w:type="gramEnd"/>
      <w:r>
        <w:rPr>
          <w:szCs w:val="16"/>
        </w:rPr>
        <w:t xml:space="preserve"> </w:t>
      </w:r>
      <w:r w:rsidRPr="0083471F">
        <w:rPr>
          <w:szCs w:val="16"/>
        </w:rPr>
        <w:t>Psychometrika, 52, 333–343.</w:t>
      </w:r>
    </w:p>
    <w:p w:rsidR="008C485F" w:rsidRPr="00F629F1" w:rsidRDefault="008C485F" w:rsidP="008C485F">
      <w:pPr>
        <w:spacing w:line="480" w:lineRule="auto"/>
        <w:rPr>
          <w:rFonts w:cs="Tahoma"/>
          <w:color w:val="262626"/>
        </w:rPr>
      </w:pPr>
      <w:r>
        <w:rPr>
          <w:rFonts w:cs="Tahoma"/>
          <w:color w:val="262626"/>
        </w:rPr>
        <w:t xml:space="preserve">Seckl, J.R. &amp; Meaney, M.J. (1994). </w:t>
      </w:r>
      <w:proofErr w:type="gramStart"/>
      <w:r>
        <w:rPr>
          <w:rFonts w:cs="Tahoma"/>
          <w:color w:val="262626"/>
        </w:rPr>
        <w:t>Early life events and later development of ischaemic heart</w:t>
      </w:r>
      <w:r>
        <w:rPr>
          <w:rFonts w:cs="Tahoma"/>
          <w:color w:val="262626"/>
        </w:rPr>
        <w:tab/>
        <w:t>disease.</w:t>
      </w:r>
      <w:proofErr w:type="gramEnd"/>
      <w:r>
        <w:rPr>
          <w:rFonts w:cs="Tahoma"/>
          <w:color w:val="262626"/>
        </w:rPr>
        <w:t xml:space="preserve"> </w:t>
      </w:r>
      <w:proofErr w:type="gramStart"/>
      <w:r>
        <w:rPr>
          <w:rFonts w:cs="Tahoma"/>
          <w:i/>
          <w:color w:val="262626"/>
        </w:rPr>
        <w:t>Lancet</w:t>
      </w:r>
      <w:r>
        <w:rPr>
          <w:rFonts w:cs="Tahoma"/>
          <w:color w:val="262626"/>
        </w:rPr>
        <w:t>, 342, 1236.</w:t>
      </w:r>
      <w:proofErr w:type="gramEnd"/>
    </w:p>
    <w:p w:rsidR="008C485F" w:rsidRDefault="008C485F" w:rsidP="008C485F">
      <w:pPr>
        <w:spacing w:line="480" w:lineRule="auto"/>
        <w:rPr>
          <w:rFonts w:cs="Tahoma"/>
          <w:color w:val="262626"/>
        </w:rPr>
      </w:pPr>
      <w:r>
        <w:rPr>
          <w:rFonts w:cs="Tahoma"/>
          <w:color w:val="262626"/>
        </w:rPr>
        <w:t xml:space="preserve">Seckl, J.R. (1997). </w:t>
      </w:r>
      <w:proofErr w:type="gramStart"/>
      <w:r>
        <w:rPr>
          <w:rFonts w:cs="Tahoma"/>
          <w:color w:val="262626"/>
        </w:rPr>
        <w:t>Glucocorticoids, feto-placental 11</w:t>
      </w:r>
      <w:r>
        <w:rPr>
          <w:rFonts w:cs="Tahoma"/>
          <w:color w:val="262626"/>
        </w:rPr>
        <w:sym w:font="Symbol" w:char="F062"/>
      </w:r>
      <w:r>
        <w:rPr>
          <w:rFonts w:cs="Tahoma"/>
          <w:color w:val="262626"/>
        </w:rPr>
        <w:t>-hydroxysteroid dehydrogenase type 2,</w:t>
      </w:r>
      <w:r>
        <w:rPr>
          <w:rFonts w:cs="Tahoma"/>
          <w:color w:val="262626"/>
        </w:rPr>
        <w:tab/>
        <w:t>and early life origins of adult disease.</w:t>
      </w:r>
      <w:proofErr w:type="gramEnd"/>
      <w:r>
        <w:rPr>
          <w:rFonts w:cs="Tahoma"/>
          <w:color w:val="262626"/>
        </w:rPr>
        <w:t xml:space="preserve"> </w:t>
      </w:r>
      <w:proofErr w:type="gramStart"/>
      <w:r>
        <w:rPr>
          <w:rFonts w:cs="Tahoma"/>
          <w:i/>
          <w:color w:val="262626"/>
        </w:rPr>
        <w:t>Steroids</w:t>
      </w:r>
      <w:r>
        <w:rPr>
          <w:rFonts w:cs="Tahoma"/>
          <w:color w:val="262626"/>
        </w:rPr>
        <w:t>, 62, 89-94.</w:t>
      </w:r>
      <w:proofErr w:type="gramEnd"/>
    </w:p>
    <w:p w:rsidR="008C485F" w:rsidRDefault="008C485F" w:rsidP="008C485F">
      <w:pPr>
        <w:spacing w:line="480" w:lineRule="auto"/>
        <w:rPr>
          <w:rFonts w:cs="Tahoma"/>
          <w:color w:val="262626"/>
        </w:rPr>
      </w:pPr>
      <w:r>
        <w:rPr>
          <w:rFonts w:cs="Tahoma"/>
          <w:color w:val="262626"/>
        </w:rPr>
        <w:t xml:space="preserve">Seckl, J.R. (2004). </w:t>
      </w:r>
      <w:proofErr w:type="gramStart"/>
      <w:r>
        <w:rPr>
          <w:rFonts w:cs="Tahoma"/>
          <w:color w:val="262626"/>
        </w:rPr>
        <w:t>Prenatal glucocorticoids and long-term programming.</w:t>
      </w:r>
      <w:proofErr w:type="gramEnd"/>
      <w:r>
        <w:rPr>
          <w:rFonts w:cs="Tahoma"/>
          <w:color w:val="262626"/>
        </w:rPr>
        <w:t xml:space="preserve"> </w:t>
      </w:r>
      <w:proofErr w:type="gramStart"/>
      <w:r>
        <w:rPr>
          <w:rFonts w:cs="Tahoma"/>
          <w:i/>
          <w:color w:val="262626"/>
        </w:rPr>
        <w:t>European Journal of</w:t>
      </w:r>
      <w:r>
        <w:rPr>
          <w:rFonts w:cs="Tahoma"/>
          <w:i/>
          <w:color w:val="262626"/>
        </w:rPr>
        <w:tab/>
        <w:t>Endocrinology</w:t>
      </w:r>
      <w:r>
        <w:rPr>
          <w:rFonts w:cs="Tahoma"/>
          <w:color w:val="262626"/>
        </w:rPr>
        <w:t>, 151, U49-U62.</w:t>
      </w:r>
      <w:proofErr w:type="gramEnd"/>
    </w:p>
    <w:p w:rsidR="008C485F" w:rsidRPr="00D61832" w:rsidRDefault="008C485F" w:rsidP="008C485F">
      <w:pPr>
        <w:spacing w:line="480" w:lineRule="auto"/>
        <w:rPr>
          <w:rFonts w:cs="Tahoma"/>
          <w:color w:val="262626"/>
        </w:rPr>
      </w:pPr>
      <w:proofErr w:type="gramStart"/>
      <w:r w:rsidRPr="004B7860">
        <w:rPr>
          <w:rFonts w:cs="Arial"/>
        </w:rPr>
        <w:t>Seeman, T., Epel, E., Gruenewald, T., Karlamang</w:t>
      </w:r>
      <w:r>
        <w:rPr>
          <w:rFonts w:cs="Arial"/>
        </w:rPr>
        <w:t>la, A. &amp; McEwen, B. S. (2010).</w:t>
      </w:r>
      <w:proofErr w:type="gramEnd"/>
      <w:r>
        <w:rPr>
          <w:rFonts w:cs="Arial"/>
        </w:rPr>
        <w:t xml:space="preserve"> Socio</w:t>
      </w:r>
      <w:r>
        <w:rPr>
          <w:rFonts w:cs="Arial"/>
        </w:rPr>
        <w:tab/>
      </w:r>
      <w:r w:rsidRPr="004B7860">
        <w:rPr>
          <w:rFonts w:cs="Arial"/>
        </w:rPr>
        <w:t xml:space="preserve">economic differentials in peripheral biology: Cumulative allostatic load. </w:t>
      </w:r>
      <w:r>
        <w:rPr>
          <w:rFonts w:cs="Arial"/>
          <w:i/>
        </w:rPr>
        <w:t>Annals of the</w:t>
      </w:r>
      <w:r>
        <w:rPr>
          <w:rFonts w:cs="Arial"/>
          <w:i/>
        </w:rPr>
        <w:tab/>
      </w:r>
      <w:r w:rsidRPr="004B7860">
        <w:rPr>
          <w:rFonts w:cs="Arial"/>
          <w:i/>
        </w:rPr>
        <w:t>New York Academy of Sciences</w:t>
      </w:r>
      <w:r>
        <w:rPr>
          <w:rFonts w:cs="Arial"/>
        </w:rPr>
        <w:t>, 1186,</w:t>
      </w:r>
      <w:r w:rsidRPr="004B7860">
        <w:rPr>
          <w:rFonts w:cs="Arial"/>
        </w:rPr>
        <w:t> 223–239</w:t>
      </w:r>
      <w:r>
        <w:rPr>
          <w:rFonts w:cs="Tahoma"/>
          <w:color w:val="262626"/>
        </w:rPr>
        <w:t>.</w:t>
      </w:r>
    </w:p>
    <w:p w:rsidR="008C485F" w:rsidRDefault="008C485F" w:rsidP="008C485F">
      <w:pPr>
        <w:spacing w:line="480" w:lineRule="auto"/>
        <w:rPr>
          <w:rFonts w:cs="Tahoma"/>
          <w:color w:val="262626"/>
        </w:rPr>
      </w:pPr>
      <w:r>
        <w:rPr>
          <w:rFonts w:cs="Tahoma"/>
          <w:color w:val="262626"/>
        </w:rPr>
        <w:t xml:space="preserve">Seidman, L.J., Valera, E.M., &amp; Makris, N. (2005). </w:t>
      </w:r>
      <w:proofErr w:type="gramStart"/>
      <w:r>
        <w:rPr>
          <w:rFonts w:cs="Tahoma"/>
          <w:color w:val="262626"/>
        </w:rPr>
        <w:t>Structural brain imaging of attention</w:t>
      </w:r>
      <w:r>
        <w:rPr>
          <w:rFonts w:cs="Tahoma"/>
          <w:color w:val="262626"/>
        </w:rPr>
        <w:tab/>
        <w:t>deficit/hyperactivity disorder.</w:t>
      </w:r>
      <w:proofErr w:type="gramEnd"/>
      <w:r>
        <w:rPr>
          <w:rFonts w:cs="Tahoma"/>
          <w:color w:val="262626"/>
        </w:rPr>
        <w:t xml:space="preserve"> </w:t>
      </w:r>
      <w:proofErr w:type="gramStart"/>
      <w:r>
        <w:rPr>
          <w:rFonts w:cs="Tahoma"/>
          <w:i/>
          <w:color w:val="262626"/>
        </w:rPr>
        <w:t>Biological Psychiatry</w:t>
      </w:r>
      <w:r>
        <w:rPr>
          <w:rFonts w:cs="Tahoma"/>
          <w:color w:val="262626"/>
        </w:rPr>
        <w:t>, 57, 1263-1272.</w:t>
      </w:r>
      <w:proofErr w:type="gramEnd"/>
    </w:p>
    <w:p w:rsidR="008C485F" w:rsidRDefault="008C485F" w:rsidP="008C485F">
      <w:pPr>
        <w:spacing w:line="480" w:lineRule="auto"/>
        <w:rPr>
          <w:rFonts w:cs="Tahoma"/>
          <w:color w:val="262626"/>
        </w:rPr>
      </w:pPr>
      <w:r>
        <w:rPr>
          <w:rFonts w:cs="Tahoma"/>
          <w:color w:val="262626"/>
        </w:rPr>
        <w:t xml:space="preserve">Seymour, B. &amp; Dolan, R. (2008). </w:t>
      </w:r>
      <w:proofErr w:type="gramStart"/>
      <w:r>
        <w:rPr>
          <w:rFonts w:cs="Tahoma"/>
          <w:color w:val="262626"/>
        </w:rPr>
        <w:t>Emotion, decision-making, and the amygdala.</w:t>
      </w:r>
      <w:proofErr w:type="gramEnd"/>
      <w:r>
        <w:rPr>
          <w:rFonts w:cs="Tahoma"/>
          <w:color w:val="262626"/>
        </w:rPr>
        <w:t xml:space="preserve"> </w:t>
      </w:r>
      <w:proofErr w:type="gramStart"/>
      <w:r>
        <w:rPr>
          <w:rFonts w:cs="Tahoma"/>
          <w:i/>
          <w:color w:val="262626"/>
        </w:rPr>
        <w:t>Neuron</w:t>
      </w:r>
      <w:r>
        <w:rPr>
          <w:rFonts w:cs="Tahoma"/>
          <w:color w:val="262626"/>
        </w:rPr>
        <w:t>, 58,</w:t>
      </w:r>
      <w:r>
        <w:rPr>
          <w:rFonts w:cs="Tahoma"/>
          <w:color w:val="262626"/>
        </w:rPr>
        <w:tab/>
        <w:t>662-671.</w:t>
      </w:r>
      <w:proofErr w:type="gramEnd"/>
    </w:p>
    <w:p w:rsidR="00FA7247" w:rsidRDefault="008C485F" w:rsidP="008C485F">
      <w:pPr>
        <w:spacing w:line="480" w:lineRule="auto"/>
        <w:rPr>
          <w:rFonts w:cs="Arial"/>
          <w:color w:val="1A1A1A"/>
          <w:szCs w:val="26"/>
        </w:rPr>
      </w:pPr>
      <w:r w:rsidRPr="00C45062">
        <w:rPr>
          <w:rFonts w:cs="Arial"/>
          <w:color w:val="1A1A1A"/>
          <w:szCs w:val="26"/>
        </w:rPr>
        <w:t xml:space="preserve">Shenkin, S. D., Starr, J. M., &amp; Deary, I. J. (2004). Birth </w:t>
      </w:r>
      <w:r>
        <w:rPr>
          <w:rFonts w:cs="Arial"/>
          <w:color w:val="1A1A1A"/>
          <w:szCs w:val="26"/>
        </w:rPr>
        <w:t>weight and cognitive ability in</w:t>
      </w:r>
      <w:r>
        <w:rPr>
          <w:rFonts w:cs="Arial"/>
          <w:color w:val="1A1A1A"/>
          <w:szCs w:val="26"/>
        </w:rPr>
        <w:tab/>
      </w:r>
      <w:r w:rsidRPr="00C45062">
        <w:rPr>
          <w:rFonts w:cs="Arial"/>
          <w:color w:val="1A1A1A"/>
          <w:szCs w:val="26"/>
        </w:rPr>
        <w:t xml:space="preserve">childhood: a systematic review. </w:t>
      </w:r>
      <w:r w:rsidRPr="00C45062">
        <w:rPr>
          <w:rFonts w:cs="Arial"/>
          <w:i/>
          <w:iCs/>
          <w:color w:val="1A1A1A"/>
          <w:szCs w:val="26"/>
        </w:rPr>
        <w:t>Psychological Bulletin; Psychological Bulletin</w:t>
      </w:r>
      <w:r w:rsidRPr="00C45062">
        <w:rPr>
          <w:rFonts w:cs="Arial"/>
          <w:color w:val="1A1A1A"/>
          <w:szCs w:val="26"/>
        </w:rPr>
        <w:t>,</w:t>
      </w:r>
      <w:r>
        <w:rPr>
          <w:rFonts w:cs="Arial"/>
          <w:color w:val="1A1A1A"/>
          <w:szCs w:val="26"/>
        </w:rPr>
        <w:t xml:space="preserve"> </w:t>
      </w:r>
      <w:r w:rsidRPr="00C45062">
        <w:rPr>
          <w:rFonts w:cs="Arial"/>
          <w:i/>
          <w:iCs/>
          <w:color w:val="1A1A1A"/>
          <w:szCs w:val="26"/>
        </w:rPr>
        <w:t>130</w:t>
      </w:r>
      <w:r>
        <w:rPr>
          <w:rFonts w:cs="Arial"/>
          <w:color w:val="1A1A1A"/>
          <w:szCs w:val="26"/>
        </w:rPr>
        <w:t>(6),</w:t>
      </w:r>
      <w:r>
        <w:rPr>
          <w:rFonts w:cs="Arial"/>
          <w:color w:val="1A1A1A"/>
          <w:szCs w:val="26"/>
        </w:rPr>
        <w:tab/>
      </w:r>
      <w:r w:rsidRPr="00C45062">
        <w:rPr>
          <w:rFonts w:cs="Arial"/>
          <w:color w:val="1A1A1A"/>
          <w:szCs w:val="26"/>
        </w:rPr>
        <w:t>989.</w:t>
      </w:r>
    </w:p>
    <w:p w:rsidR="00FA7247" w:rsidRPr="00FA7247" w:rsidRDefault="00FA7247" w:rsidP="008C485F">
      <w:pPr>
        <w:spacing w:line="480" w:lineRule="auto"/>
        <w:rPr>
          <w:rFonts w:cs="Arial"/>
          <w:i/>
          <w:color w:val="1A1A1A"/>
          <w:szCs w:val="26"/>
        </w:rPr>
      </w:pPr>
      <w:proofErr w:type="gramStart"/>
      <w:r>
        <w:rPr>
          <w:rFonts w:cs="Arial"/>
          <w:color w:val="1A1A1A"/>
          <w:szCs w:val="26"/>
        </w:rPr>
        <w:t>Shriver, M. (2009).</w:t>
      </w:r>
      <w:proofErr w:type="gramEnd"/>
      <w:r>
        <w:rPr>
          <w:rFonts w:cs="Arial"/>
          <w:color w:val="1A1A1A"/>
          <w:szCs w:val="26"/>
        </w:rPr>
        <w:t xml:space="preserve"> </w:t>
      </w:r>
      <w:proofErr w:type="gramStart"/>
      <w:r>
        <w:rPr>
          <w:rFonts w:cs="Arial"/>
          <w:color w:val="1A1A1A"/>
          <w:szCs w:val="26"/>
        </w:rPr>
        <w:t>The Shriver Report.</w:t>
      </w:r>
      <w:proofErr w:type="gramEnd"/>
      <w:r>
        <w:rPr>
          <w:rFonts w:cs="Arial"/>
          <w:color w:val="1A1A1A"/>
          <w:szCs w:val="26"/>
        </w:rPr>
        <w:t xml:space="preserve"> </w:t>
      </w:r>
      <w:proofErr w:type="gramStart"/>
      <w:r>
        <w:rPr>
          <w:rFonts w:cs="Arial"/>
          <w:i/>
          <w:color w:val="1A1A1A"/>
          <w:szCs w:val="26"/>
        </w:rPr>
        <w:t>Center for American Progress and a Woman’s Nation.</w:t>
      </w:r>
      <w:proofErr w:type="gramEnd"/>
      <w:r>
        <w:rPr>
          <w:rFonts w:cs="Arial"/>
          <w:i/>
          <w:color w:val="1A1A1A"/>
          <w:szCs w:val="26"/>
        </w:rPr>
        <w:t xml:space="preserve"> </w:t>
      </w:r>
    </w:p>
    <w:p w:rsidR="008C485F" w:rsidRDefault="008C485F" w:rsidP="008C485F">
      <w:pPr>
        <w:spacing w:line="480" w:lineRule="auto"/>
        <w:rPr>
          <w:rFonts w:eastAsiaTheme="minorHAnsi" w:cs="Arial"/>
          <w:color w:val="1A1A1A"/>
          <w:szCs w:val="26"/>
        </w:rPr>
      </w:pPr>
      <w:proofErr w:type="gramStart"/>
      <w:r w:rsidRPr="000533A4">
        <w:rPr>
          <w:rFonts w:eastAsiaTheme="minorHAnsi" w:cs="Arial"/>
          <w:color w:val="1A1A1A"/>
          <w:szCs w:val="26"/>
        </w:rPr>
        <w:t>Shulman, H. B., Gilbert, B. C., &amp; Lansky, A. (2006)</w:t>
      </w:r>
      <w:r>
        <w:rPr>
          <w:rFonts w:eastAsiaTheme="minorHAnsi" w:cs="Arial"/>
          <w:color w:val="1A1A1A"/>
          <w:szCs w:val="26"/>
        </w:rPr>
        <w:t>.</w:t>
      </w:r>
      <w:proofErr w:type="gramEnd"/>
      <w:r>
        <w:rPr>
          <w:rFonts w:eastAsiaTheme="minorHAnsi" w:cs="Arial"/>
          <w:color w:val="1A1A1A"/>
          <w:szCs w:val="26"/>
        </w:rPr>
        <w:t xml:space="preserve"> The Pregnancy Risk Assessment</w:t>
      </w:r>
      <w:r>
        <w:rPr>
          <w:rFonts w:eastAsiaTheme="minorHAnsi" w:cs="Arial"/>
          <w:color w:val="1A1A1A"/>
          <w:szCs w:val="26"/>
        </w:rPr>
        <w:tab/>
      </w:r>
      <w:r w:rsidRPr="000533A4">
        <w:rPr>
          <w:rFonts w:eastAsiaTheme="minorHAnsi" w:cs="Arial"/>
          <w:color w:val="1A1A1A"/>
          <w:szCs w:val="26"/>
        </w:rPr>
        <w:t>Monitoring System (PRAMS): current methods and evaluation of 2001 response rates.</w:t>
      </w:r>
      <w:r>
        <w:rPr>
          <w:rFonts w:eastAsiaTheme="minorHAnsi" w:cs="Arial"/>
          <w:color w:val="1A1A1A"/>
          <w:szCs w:val="26"/>
        </w:rPr>
        <w:tab/>
      </w:r>
      <w:proofErr w:type="gramStart"/>
      <w:r w:rsidRPr="000533A4">
        <w:rPr>
          <w:rFonts w:eastAsiaTheme="minorHAnsi" w:cs="Arial"/>
          <w:i/>
          <w:iCs/>
          <w:color w:val="1A1A1A"/>
          <w:szCs w:val="26"/>
        </w:rPr>
        <w:t>Public Health Reports</w:t>
      </w:r>
      <w:r w:rsidRPr="000533A4">
        <w:rPr>
          <w:rFonts w:eastAsiaTheme="minorHAnsi" w:cs="Arial"/>
          <w:color w:val="1A1A1A"/>
          <w:szCs w:val="26"/>
        </w:rPr>
        <w:t xml:space="preserve">, </w:t>
      </w:r>
      <w:r w:rsidRPr="000533A4">
        <w:rPr>
          <w:rFonts w:eastAsiaTheme="minorHAnsi" w:cs="Arial"/>
          <w:i/>
          <w:iCs/>
          <w:color w:val="1A1A1A"/>
          <w:szCs w:val="26"/>
        </w:rPr>
        <w:t>121</w:t>
      </w:r>
      <w:r w:rsidRPr="000533A4">
        <w:rPr>
          <w:rFonts w:eastAsiaTheme="minorHAnsi" w:cs="Arial"/>
          <w:color w:val="1A1A1A"/>
          <w:szCs w:val="26"/>
        </w:rPr>
        <w:t>(1), 74.</w:t>
      </w:r>
      <w:proofErr w:type="gramEnd"/>
    </w:p>
    <w:p w:rsidR="008C485F" w:rsidRDefault="008C485F" w:rsidP="008C485F">
      <w:pPr>
        <w:spacing w:line="480" w:lineRule="auto"/>
        <w:rPr>
          <w:rFonts w:eastAsiaTheme="minorHAnsi" w:cs="Arial"/>
          <w:color w:val="1A1A1A"/>
          <w:szCs w:val="26"/>
        </w:rPr>
      </w:pPr>
      <w:r>
        <w:rPr>
          <w:rFonts w:eastAsiaTheme="minorHAnsi" w:cs="Arial"/>
          <w:color w:val="1A1A1A"/>
          <w:szCs w:val="26"/>
        </w:rPr>
        <w:t xml:space="preserve">Smith, A.S. &amp; Wang, Z. (2012). </w:t>
      </w:r>
      <w:proofErr w:type="gramStart"/>
      <w:r>
        <w:rPr>
          <w:rFonts w:eastAsiaTheme="minorHAnsi" w:cs="Arial"/>
          <w:color w:val="1A1A1A"/>
          <w:szCs w:val="26"/>
        </w:rPr>
        <w:t>Salubrious effects of oxytocin on social stress-induced deficits.</w:t>
      </w:r>
      <w:proofErr w:type="gramEnd"/>
      <w:r>
        <w:rPr>
          <w:rFonts w:eastAsiaTheme="minorHAnsi" w:cs="Arial"/>
          <w:color w:val="1A1A1A"/>
          <w:szCs w:val="26"/>
        </w:rPr>
        <w:tab/>
      </w:r>
      <w:proofErr w:type="gramStart"/>
      <w:r>
        <w:rPr>
          <w:rFonts w:eastAsiaTheme="minorHAnsi" w:cs="Arial"/>
          <w:i/>
          <w:color w:val="1A1A1A"/>
          <w:szCs w:val="26"/>
        </w:rPr>
        <w:t>Hormones and Behavior</w:t>
      </w:r>
      <w:r>
        <w:rPr>
          <w:rFonts w:eastAsiaTheme="minorHAnsi" w:cs="Arial"/>
          <w:color w:val="1A1A1A"/>
          <w:szCs w:val="26"/>
        </w:rPr>
        <w:t>, 61(3), 320-330.</w:t>
      </w:r>
      <w:proofErr w:type="gramEnd"/>
    </w:p>
    <w:p w:rsidR="008C485F" w:rsidRPr="007054AD" w:rsidRDefault="008C485F" w:rsidP="008C485F">
      <w:pPr>
        <w:spacing w:line="480" w:lineRule="auto"/>
        <w:rPr>
          <w:rFonts w:eastAsiaTheme="minorHAnsi" w:cs="Arial"/>
          <w:color w:val="1A1A1A"/>
          <w:szCs w:val="26"/>
        </w:rPr>
      </w:pPr>
      <w:r>
        <w:rPr>
          <w:rFonts w:eastAsiaTheme="minorHAnsi" w:cs="Arial"/>
          <w:color w:val="1A1A1A"/>
          <w:szCs w:val="26"/>
        </w:rPr>
        <w:t>Smith, A.S., Birnie, A.K., &amp; French, J.A. (2011). Social isolation affects partner-directed social</w:t>
      </w:r>
      <w:r>
        <w:rPr>
          <w:rFonts w:eastAsiaTheme="minorHAnsi" w:cs="Arial"/>
          <w:color w:val="1A1A1A"/>
          <w:szCs w:val="26"/>
        </w:rPr>
        <w:tab/>
        <w:t xml:space="preserve">behavior and cortisol during pair formation in marmosets. </w:t>
      </w:r>
      <w:proofErr w:type="gramStart"/>
      <w:r>
        <w:rPr>
          <w:rFonts w:eastAsiaTheme="minorHAnsi" w:cs="Arial"/>
          <w:i/>
          <w:color w:val="1A1A1A"/>
          <w:szCs w:val="26"/>
        </w:rPr>
        <w:t>Physiological Behavior</w:t>
      </w:r>
      <w:r>
        <w:rPr>
          <w:rFonts w:eastAsiaTheme="minorHAnsi" w:cs="Arial"/>
          <w:color w:val="1A1A1A"/>
          <w:szCs w:val="26"/>
        </w:rPr>
        <w:t>, 104,</w:t>
      </w:r>
      <w:r>
        <w:rPr>
          <w:rFonts w:eastAsiaTheme="minorHAnsi" w:cs="Arial"/>
          <w:color w:val="1A1A1A"/>
          <w:szCs w:val="26"/>
        </w:rPr>
        <w:tab/>
        <w:t>955-961.</w:t>
      </w:r>
      <w:proofErr w:type="gramEnd"/>
    </w:p>
    <w:p w:rsidR="008C485F" w:rsidRPr="00FD621B" w:rsidRDefault="008C485F" w:rsidP="008C485F">
      <w:pPr>
        <w:spacing w:line="480" w:lineRule="auto"/>
        <w:rPr>
          <w:rFonts w:cs="Arial"/>
          <w:color w:val="1A1A1A"/>
          <w:szCs w:val="26"/>
        </w:rPr>
      </w:pPr>
      <w:r>
        <w:rPr>
          <w:rFonts w:cs="Arial"/>
          <w:color w:val="1A1A1A"/>
          <w:szCs w:val="26"/>
        </w:rPr>
        <w:t xml:space="preserve">Smith, L.K., Draper, E.S., Manktelow, B.N., Dorling, J.S., &amp; Field, D.J. (2007). </w:t>
      </w:r>
      <w:proofErr w:type="gramStart"/>
      <w:r>
        <w:rPr>
          <w:rFonts w:cs="Arial"/>
          <w:color w:val="1A1A1A"/>
          <w:szCs w:val="26"/>
        </w:rPr>
        <w:t>Socioeconomic</w:t>
      </w:r>
      <w:r>
        <w:rPr>
          <w:rFonts w:cs="Arial"/>
          <w:color w:val="1A1A1A"/>
          <w:szCs w:val="26"/>
        </w:rPr>
        <w:tab/>
        <w:t>inequalities in very preterm birth rates.</w:t>
      </w:r>
      <w:proofErr w:type="gramEnd"/>
      <w:r>
        <w:rPr>
          <w:rFonts w:cs="Arial"/>
          <w:color w:val="1A1A1A"/>
          <w:szCs w:val="26"/>
        </w:rPr>
        <w:t xml:space="preserve"> </w:t>
      </w:r>
      <w:proofErr w:type="gramStart"/>
      <w:r>
        <w:rPr>
          <w:rFonts w:cs="Arial"/>
          <w:i/>
          <w:color w:val="1A1A1A"/>
          <w:szCs w:val="26"/>
        </w:rPr>
        <w:t>Archives of Disease in Childhood Fetal and</w:t>
      </w:r>
      <w:r>
        <w:rPr>
          <w:rFonts w:cs="Arial"/>
          <w:i/>
          <w:color w:val="1A1A1A"/>
          <w:szCs w:val="26"/>
        </w:rPr>
        <w:tab/>
        <w:t>Neonatal Edition</w:t>
      </w:r>
      <w:r>
        <w:rPr>
          <w:rFonts w:cs="Arial"/>
          <w:color w:val="1A1A1A"/>
          <w:szCs w:val="26"/>
        </w:rPr>
        <w:t>, 92, F11-F14.</w:t>
      </w:r>
      <w:proofErr w:type="gramEnd"/>
    </w:p>
    <w:p w:rsidR="00656356" w:rsidRDefault="008C485F" w:rsidP="008C485F">
      <w:pPr>
        <w:spacing w:line="480" w:lineRule="auto"/>
        <w:rPr>
          <w:rFonts w:cs="Tahoma"/>
          <w:color w:val="262626"/>
        </w:rPr>
      </w:pPr>
      <w:r>
        <w:rPr>
          <w:rFonts w:cs="Tahoma"/>
          <w:color w:val="262626"/>
        </w:rPr>
        <w:t xml:space="preserve">Snyder, J.S., Kee, N., &amp; Wojtowicz, J.M. (2001). </w:t>
      </w:r>
      <w:proofErr w:type="gramStart"/>
      <w:r>
        <w:rPr>
          <w:rFonts w:cs="Tahoma"/>
          <w:color w:val="262626"/>
        </w:rPr>
        <w:t>Effects of adult neurogenesis on synaptic</w:t>
      </w:r>
      <w:r>
        <w:rPr>
          <w:rFonts w:cs="Tahoma"/>
          <w:color w:val="262626"/>
        </w:rPr>
        <w:tab/>
        <w:t>plasticity in the rat dentate gyrus.</w:t>
      </w:r>
      <w:proofErr w:type="gramEnd"/>
      <w:r>
        <w:rPr>
          <w:rFonts w:cs="Tahoma"/>
          <w:color w:val="262626"/>
        </w:rPr>
        <w:t xml:space="preserve"> </w:t>
      </w:r>
      <w:proofErr w:type="gramStart"/>
      <w:r>
        <w:rPr>
          <w:rFonts w:cs="Tahoma"/>
          <w:i/>
          <w:color w:val="262626"/>
        </w:rPr>
        <w:t>Journal of Neurophysiology</w:t>
      </w:r>
      <w:r>
        <w:rPr>
          <w:rFonts w:cs="Tahoma"/>
          <w:color w:val="262626"/>
        </w:rPr>
        <w:t>, 85, 2423-2431.</w:t>
      </w:r>
      <w:proofErr w:type="gramEnd"/>
    </w:p>
    <w:p w:rsidR="008C485F" w:rsidRPr="00656356" w:rsidRDefault="00656356" w:rsidP="008C485F">
      <w:pPr>
        <w:spacing w:line="480" w:lineRule="auto"/>
        <w:rPr>
          <w:rFonts w:cs="Tahoma"/>
          <w:color w:val="262626"/>
        </w:rPr>
      </w:pPr>
      <w:r w:rsidRPr="00656356">
        <w:rPr>
          <w:rFonts w:cs="Arial"/>
          <w:color w:val="1A1A1A"/>
          <w:szCs w:val="26"/>
        </w:rPr>
        <w:t>Stapleton, L. R. T., Schetter, C. D., Westling, E., Rini, C., Glynn, L. M., Hob</w:t>
      </w:r>
      <w:r>
        <w:rPr>
          <w:rFonts w:cs="Arial"/>
          <w:color w:val="1A1A1A"/>
          <w:szCs w:val="26"/>
        </w:rPr>
        <w:t>el, C. J., &amp;</w:t>
      </w:r>
      <w:r>
        <w:rPr>
          <w:rFonts w:cs="Arial"/>
          <w:color w:val="1A1A1A"/>
          <w:szCs w:val="26"/>
        </w:rPr>
        <w:tab/>
      </w:r>
      <w:r w:rsidRPr="00656356">
        <w:rPr>
          <w:rFonts w:cs="Arial"/>
          <w:color w:val="1A1A1A"/>
          <w:szCs w:val="26"/>
        </w:rPr>
        <w:t>Sandman, C. A. (2012). Perceived partner support in pr</w:t>
      </w:r>
      <w:r>
        <w:rPr>
          <w:rFonts w:cs="Arial"/>
          <w:color w:val="1A1A1A"/>
          <w:szCs w:val="26"/>
        </w:rPr>
        <w:t>egnancy predicts lower maternal</w:t>
      </w:r>
      <w:r>
        <w:rPr>
          <w:rFonts w:cs="Arial"/>
          <w:color w:val="1A1A1A"/>
          <w:szCs w:val="26"/>
        </w:rPr>
        <w:tab/>
      </w:r>
      <w:r w:rsidRPr="00656356">
        <w:rPr>
          <w:rFonts w:cs="Arial"/>
          <w:color w:val="1A1A1A"/>
          <w:szCs w:val="26"/>
        </w:rPr>
        <w:t xml:space="preserve">and infant distress. </w:t>
      </w:r>
      <w:r w:rsidRPr="00656356">
        <w:rPr>
          <w:rFonts w:cs="Arial"/>
          <w:i/>
          <w:iCs/>
          <w:color w:val="1A1A1A"/>
          <w:szCs w:val="26"/>
        </w:rPr>
        <w:t>Journal of family psychology</w:t>
      </w:r>
      <w:r w:rsidRPr="00656356">
        <w:rPr>
          <w:rFonts w:cs="Arial"/>
          <w:color w:val="1A1A1A"/>
          <w:szCs w:val="26"/>
        </w:rPr>
        <w:t xml:space="preserve">, </w:t>
      </w:r>
      <w:r w:rsidRPr="00656356">
        <w:rPr>
          <w:rFonts w:cs="Arial"/>
          <w:i/>
          <w:iCs/>
          <w:color w:val="1A1A1A"/>
          <w:szCs w:val="26"/>
        </w:rPr>
        <w:t>26</w:t>
      </w:r>
      <w:r w:rsidRPr="00656356">
        <w:rPr>
          <w:rFonts w:cs="Arial"/>
          <w:color w:val="1A1A1A"/>
          <w:szCs w:val="26"/>
        </w:rPr>
        <w:t>(3), 453.</w:t>
      </w:r>
    </w:p>
    <w:p w:rsidR="008C485F" w:rsidRDefault="008C485F" w:rsidP="008C485F">
      <w:pPr>
        <w:spacing w:line="480" w:lineRule="auto"/>
        <w:rPr>
          <w:rFonts w:cs="Tahoma"/>
          <w:color w:val="262626"/>
        </w:rPr>
      </w:pPr>
      <w:proofErr w:type="gramStart"/>
      <w:r>
        <w:rPr>
          <w:rFonts w:cs="Tahoma"/>
          <w:color w:val="262626"/>
        </w:rPr>
        <w:t>Stathis, S.L., O’Callaghan, M., Harvey, J., &amp; Rogers, Y. (1999).</w:t>
      </w:r>
      <w:proofErr w:type="gramEnd"/>
      <w:r>
        <w:rPr>
          <w:rFonts w:cs="Tahoma"/>
          <w:color w:val="262626"/>
        </w:rPr>
        <w:t xml:space="preserve"> Head circumference in ELBW</w:t>
      </w:r>
      <w:r>
        <w:rPr>
          <w:rFonts w:cs="Tahoma"/>
          <w:color w:val="262626"/>
        </w:rPr>
        <w:tab/>
        <w:t>babies is associated with learning difficulties and cognition but not ADHD in the school</w:t>
      </w:r>
      <w:r>
        <w:rPr>
          <w:rFonts w:cs="Tahoma"/>
          <w:color w:val="262626"/>
        </w:rPr>
        <w:tab/>
        <w:t xml:space="preserve">aged child. </w:t>
      </w:r>
      <w:proofErr w:type="gramStart"/>
      <w:r>
        <w:rPr>
          <w:rFonts w:cs="Tahoma"/>
          <w:i/>
          <w:color w:val="262626"/>
        </w:rPr>
        <w:t>Developmental Medical Child Neurology</w:t>
      </w:r>
      <w:r>
        <w:rPr>
          <w:rFonts w:cs="Tahoma"/>
          <w:color w:val="262626"/>
        </w:rPr>
        <w:t>, 41, 375-380.</w:t>
      </w:r>
      <w:proofErr w:type="gramEnd"/>
    </w:p>
    <w:p w:rsidR="008C485F" w:rsidRPr="00232657" w:rsidRDefault="008C485F" w:rsidP="008C485F">
      <w:pPr>
        <w:spacing w:line="480" w:lineRule="auto"/>
        <w:rPr>
          <w:rFonts w:cs="Tahoma"/>
          <w:color w:val="262626"/>
        </w:rPr>
      </w:pPr>
      <w:r w:rsidRPr="00232657">
        <w:rPr>
          <w:rFonts w:eastAsiaTheme="minorHAnsi" w:cs="Arial"/>
          <w:color w:val="1A1A1A"/>
          <w:szCs w:val="26"/>
        </w:rPr>
        <w:t>Strutz, K. L., Hogan, V. K., Siega-Riz, A. M., Suchindran, C. M</w:t>
      </w:r>
      <w:r>
        <w:rPr>
          <w:rFonts w:eastAsiaTheme="minorHAnsi" w:cs="Arial"/>
          <w:color w:val="1A1A1A"/>
          <w:szCs w:val="26"/>
        </w:rPr>
        <w:t>., Halpern, C. T., &amp; Hussey, J.</w:t>
      </w:r>
      <w:r>
        <w:rPr>
          <w:rFonts w:eastAsiaTheme="minorHAnsi" w:cs="Arial"/>
          <w:color w:val="1A1A1A"/>
          <w:szCs w:val="26"/>
        </w:rPr>
        <w:tab/>
      </w:r>
      <w:r w:rsidRPr="00232657">
        <w:rPr>
          <w:rFonts w:eastAsiaTheme="minorHAnsi" w:cs="Arial"/>
          <w:color w:val="1A1A1A"/>
          <w:szCs w:val="26"/>
        </w:rPr>
        <w:t>M. (2014). Preconception Stress, Birth Weight, and Bi</w:t>
      </w:r>
      <w:r>
        <w:rPr>
          <w:rFonts w:eastAsiaTheme="minorHAnsi" w:cs="Arial"/>
          <w:color w:val="1A1A1A"/>
          <w:szCs w:val="26"/>
        </w:rPr>
        <w:t>rth Weight Disparities Among US</w:t>
      </w:r>
      <w:r>
        <w:rPr>
          <w:rFonts w:eastAsiaTheme="minorHAnsi" w:cs="Arial"/>
          <w:color w:val="1A1A1A"/>
          <w:szCs w:val="26"/>
        </w:rPr>
        <w:tab/>
      </w:r>
      <w:r w:rsidRPr="00232657">
        <w:rPr>
          <w:rFonts w:eastAsiaTheme="minorHAnsi" w:cs="Arial"/>
          <w:color w:val="1A1A1A"/>
          <w:szCs w:val="26"/>
        </w:rPr>
        <w:t xml:space="preserve">Women. </w:t>
      </w:r>
      <w:proofErr w:type="gramStart"/>
      <w:r w:rsidRPr="00232657">
        <w:rPr>
          <w:rFonts w:eastAsiaTheme="minorHAnsi" w:cs="Arial"/>
          <w:i/>
          <w:iCs/>
          <w:color w:val="1A1A1A"/>
          <w:szCs w:val="26"/>
        </w:rPr>
        <w:t>American journal of public health</w:t>
      </w:r>
      <w:r w:rsidRPr="00232657">
        <w:rPr>
          <w:rFonts w:eastAsiaTheme="minorHAnsi" w:cs="Arial"/>
          <w:color w:val="1A1A1A"/>
          <w:szCs w:val="26"/>
        </w:rPr>
        <w:t>, (0), e1-e8.</w:t>
      </w:r>
      <w:proofErr w:type="gramEnd"/>
    </w:p>
    <w:p w:rsidR="008C485F" w:rsidRPr="00B3695B" w:rsidRDefault="008C485F" w:rsidP="008C485F">
      <w:pPr>
        <w:spacing w:line="480" w:lineRule="auto"/>
        <w:rPr>
          <w:rFonts w:cs="Tahoma"/>
          <w:color w:val="262626"/>
        </w:rPr>
      </w:pPr>
      <w:r>
        <w:rPr>
          <w:rFonts w:cs="Tahoma"/>
          <w:color w:val="262626"/>
        </w:rPr>
        <w:t>Takahashi, L.K., Turner, J.G., &amp; Kalin, N.H. (1992). Prenatal stress alters brain</w:t>
      </w:r>
      <w:r>
        <w:rPr>
          <w:rFonts w:cs="Tahoma"/>
          <w:color w:val="262626"/>
        </w:rPr>
        <w:tab/>
        <w:t xml:space="preserve">catecholaminergic activity and potentiates stress-induced behavior in adult rats. </w:t>
      </w:r>
      <w:proofErr w:type="gramStart"/>
      <w:r>
        <w:rPr>
          <w:rFonts w:cs="Tahoma"/>
          <w:i/>
          <w:color w:val="262626"/>
        </w:rPr>
        <w:t>Brain</w:t>
      </w:r>
      <w:r>
        <w:rPr>
          <w:rFonts w:cs="Tahoma"/>
          <w:i/>
          <w:color w:val="262626"/>
        </w:rPr>
        <w:tab/>
        <w:t>Research</w:t>
      </w:r>
      <w:r>
        <w:rPr>
          <w:rFonts w:cs="Tahoma"/>
          <w:color w:val="262626"/>
        </w:rPr>
        <w:t>, 574, 131-137.</w:t>
      </w:r>
      <w:proofErr w:type="gramEnd"/>
    </w:p>
    <w:p w:rsidR="008C485F" w:rsidRDefault="008C485F" w:rsidP="008C485F">
      <w:pPr>
        <w:spacing w:line="480" w:lineRule="auto"/>
        <w:rPr>
          <w:rFonts w:cs="Tahoma"/>
          <w:color w:val="262626"/>
        </w:rPr>
      </w:pPr>
      <w:proofErr w:type="gramStart"/>
      <w:r>
        <w:rPr>
          <w:rFonts w:cs="Tahoma"/>
          <w:color w:val="262626"/>
        </w:rPr>
        <w:t>Teixeira, J.M.A., Fisk, N.M., &amp; Glover, V. (1999).</w:t>
      </w:r>
      <w:proofErr w:type="gramEnd"/>
      <w:r>
        <w:rPr>
          <w:rFonts w:cs="Tahoma"/>
          <w:color w:val="262626"/>
        </w:rPr>
        <w:t xml:space="preserve"> Association between maternal anxiety in</w:t>
      </w:r>
      <w:r>
        <w:rPr>
          <w:rFonts w:cs="Tahoma"/>
          <w:color w:val="262626"/>
        </w:rPr>
        <w:tab/>
        <w:t xml:space="preserve">pregnancy and increased uterine artery resistance index: Cohort based study.  </w:t>
      </w:r>
      <w:proofErr w:type="gramStart"/>
      <w:r>
        <w:rPr>
          <w:rFonts w:cs="Tahoma"/>
          <w:i/>
          <w:color w:val="262626"/>
        </w:rPr>
        <w:t>British</w:t>
      </w:r>
      <w:r>
        <w:rPr>
          <w:rFonts w:cs="Tahoma"/>
          <w:i/>
          <w:color w:val="262626"/>
        </w:rPr>
        <w:tab/>
        <w:t>Medical Journal</w:t>
      </w:r>
      <w:r>
        <w:rPr>
          <w:rFonts w:cs="Tahoma"/>
          <w:color w:val="262626"/>
        </w:rPr>
        <w:t>, 318, 153-157.</w:t>
      </w:r>
      <w:proofErr w:type="gramEnd"/>
    </w:p>
    <w:p w:rsidR="008C485F" w:rsidRDefault="008C485F" w:rsidP="008C485F">
      <w:pPr>
        <w:spacing w:line="480" w:lineRule="auto"/>
        <w:rPr>
          <w:rFonts w:cs="Tahoma"/>
          <w:color w:val="262626"/>
        </w:rPr>
      </w:pPr>
      <w:r>
        <w:rPr>
          <w:rFonts w:cs="Tahoma"/>
          <w:color w:val="262626"/>
        </w:rPr>
        <w:t>Tjaden, P. &amp; Thoennes, N. (1998). The prevalence, incidence and consequences of violence</w:t>
      </w:r>
      <w:r>
        <w:rPr>
          <w:rFonts w:cs="Tahoma"/>
          <w:color w:val="262626"/>
        </w:rPr>
        <w:tab/>
        <w:t>against women: Findings from the National Violence Against Women Survey.</w:t>
      </w:r>
      <w:r>
        <w:rPr>
          <w:rFonts w:cs="Tahoma"/>
          <w:color w:val="262626"/>
        </w:rPr>
        <w:tab/>
        <w:t>Washington, D.C.: U.S. Department of Justice, OJP. Report No: NCJ 172837.</w:t>
      </w:r>
    </w:p>
    <w:p w:rsidR="008C485F" w:rsidRPr="000C3344" w:rsidRDefault="008C485F" w:rsidP="008C485F">
      <w:pPr>
        <w:spacing w:line="480" w:lineRule="auto"/>
        <w:rPr>
          <w:rFonts w:cs="Tahoma"/>
          <w:color w:val="262626"/>
        </w:rPr>
      </w:pPr>
      <w:r w:rsidRPr="000C3344">
        <w:rPr>
          <w:rFonts w:eastAsiaTheme="minorHAnsi" w:cs="Arial"/>
          <w:color w:val="1A1A1A"/>
          <w:szCs w:val="26"/>
        </w:rPr>
        <w:t xml:space="preserve">Torday, J. S., &amp; Rehan, V. K. (2007). </w:t>
      </w:r>
      <w:proofErr w:type="gramStart"/>
      <w:r w:rsidRPr="000C3344">
        <w:rPr>
          <w:rFonts w:eastAsiaTheme="minorHAnsi" w:cs="Arial"/>
          <w:color w:val="1A1A1A"/>
          <w:szCs w:val="26"/>
        </w:rPr>
        <w:t>The evolutionary con</w:t>
      </w:r>
      <w:r>
        <w:rPr>
          <w:rFonts w:eastAsiaTheme="minorHAnsi" w:cs="Arial"/>
          <w:color w:val="1A1A1A"/>
          <w:szCs w:val="26"/>
        </w:rPr>
        <w:t>tinuum from lung development to</w:t>
      </w:r>
      <w:r>
        <w:rPr>
          <w:rFonts w:eastAsiaTheme="minorHAnsi" w:cs="Arial"/>
          <w:color w:val="1A1A1A"/>
          <w:szCs w:val="26"/>
        </w:rPr>
        <w:tab/>
      </w:r>
      <w:r w:rsidRPr="000C3344">
        <w:rPr>
          <w:rFonts w:eastAsiaTheme="minorHAnsi" w:cs="Arial"/>
          <w:color w:val="1A1A1A"/>
          <w:szCs w:val="26"/>
        </w:rPr>
        <w:t>homeostasis and repair.</w:t>
      </w:r>
      <w:proofErr w:type="gramEnd"/>
      <w:r w:rsidRPr="000C3344">
        <w:rPr>
          <w:rFonts w:eastAsiaTheme="minorHAnsi" w:cs="Arial"/>
          <w:color w:val="1A1A1A"/>
          <w:szCs w:val="26"/>
        </w:rPr>
        <w:t xml:space="preserve"> </w:t>
      </w:r>
      <w:proofErr w:type="gramStart"/>
      <w:r w:rsidRPr="000C3344">
        <w:rPr>
          <w:rFonts w:eastAsiaTheme="minorHAnsi" w:cs="Arial"/>
          <w:i/>
          <w:iCs/>
          <w:color w:val="1A1A1A"/>
          <w:szCs w:val="26"/>
        </w:rPr>
        <w:t>American Journal of Physiol</w:t>
      </w:r>
      <w:r>
        <w:rPr>
          <w:rFonts w:eastAsiaTheme="minorHAnsi" w:cs="Arial"/>
          <w:i/>
          <w:iCs/>
          <w:color w:val="1A1A1A"/>
          <w:szCs w:val="26"/>
        </w:rPr>
        <w:t>ogy-Lung Cellular and Molecular</w:t>
      </w:r>
      <w:r>
        <w:rPr>
          <w:rFonts w:eastAsiaTheme="minorHAnsi" w:cs="Arial"/>
          <w:i/>
          <w:iCs/>
          <w:color w:val="1A1A1A"/>
          <w:szCs w:val="26"/>
        </w:rPr>
        <w:tab/>
      </w:r>
      <w:r w:rsidRPr="000C3344">
        <w:rPr>
          <w:rFonts w:eastAsiaTheme="minorHAnsi" w:cs="Arial"/>
          <w:i/>
          <w:iCs/>
          <w:color w:val="1A1A1A"/>
          <w:szCs w:val="26"/>
        </w:rPr>
        <w:t>Physiology</w:t>
      </w:r>
      <w:r w:rsidRPr="000C3344">
        <w:rPr>
          <w:rFonts w:eastAsiaTheme="minorHAnsi" w:cs="Arial"/>
          <w:color w:val="1A1A1A"/>
          <w:szCs w:val="26"/>
        </w:rPr>
        <w:t xml:space="preserve">, </w:t>
      </w:r>
      <w:r w:rsidRPr="000C3344">
        <w:rPr>
          <w:rFonts w:eastAsiaTheme="minorHAnsi" w:cs="Arial"/>
          <w:i/>
          <w:iCs/>
          <w:color w:val="1A1A1A"/>
          <w:szCs w:val="26"/>
        </w:rPr>
        <w:t>292</w:t>
      </w:r>
      <w:r w:rsidRPr="000C3344">
        <w:rPr>
          <w:rFonts w:eastAsiaTheme="minorHAnsi" w:cs="Arial"/>
          <w:color w:val="1A1A1A"/>
          <w:szCs w:val="26"/>
        </w:rPr>
        <w:t>(3), L608-L611.</w:t>
      </w:r>
      <w:proofErr w:type="gramEnd"/>
    </w:p>
    <w:p w:rsidR="008C485F" w:rsidRDefault="008C485F" w:rsidP="008C485F">
      <w:pPr>
        <w:spacing w:line="480" w:lineRule="auto"/>
        <w:rPr>
          <w:rFonts w:cs="Tahoma"/>
          <w:color w:val="262626"/>
        </w:rPr>
      </w:pPr>
      <w:r>
        <w:rPr>
          <w:rFonts w:cs="Tahoma"/>
          <w:color w:val="262626"/>
        </w:rPr>
        <w:t>Ulupinar, E. &amp; Yucel, F. (2005). Prenatal stress reduces interneuronal connectivity in the rat</w:t>
      </w:r>
      <w:r>
        <w:rPr>
          <w:rFonts w:cs="Tahoma"/>
          <w:color w:val="262626"/>
        </w:rPr>
        <w:tab/>
        <w:t xml:space="preserve">cerebellar grandular layer. </w:t>
      </w:r>
      <w:proofErr w:type="gramStart"/>
      <w:r>
        <w:rPr>
          <w:rFonts w:cs="Tahoma"/>
          <w:i/>
          <w:color w:val="262626"/>
        </w:rPr>
        <w:t>Neurotoxicology &amp; Tetratology</w:t>
      </w:r>
      <w:r>
        <w:rPr>
          <w:rFonts w:cs="Tahoma"/>
          <w:color w:val="262626"/>
        </w:rPr>
        <w:t>, 27, 475-484.</w:t>
      </w:r>
      <w:proofErr w:type="gramEnd"/>
    </w:p>
    <w:p w:rsidR="008C485F" w:rsidRDefault="008C485F" w:rsidP="008C485F">
      <w:pPr>
        <w:spacing w:line="480" w:lineRule="auto"/>
        <w:rPr>
          <w:rFonts w:cs="Tahoma"/>
          <w:color w:val="262626"/>
        </w:rPr>
      </w:pPr>
      <w:proofErr w:type="gramStart"/>
      <w:r>
        <w:rPr>
          <w:rFonts w:cs="Tahoma"/>
          <w:color w:val="262626"/>
        </w:rPr>
        <w:t>Ulupinar, E., Yucel, F., &amp; Ortug, G. (2006).</w:t>
      </w:r>
      <w:proofErr w:type="gramEnd"/>
      <w:r>
        <w:rPr>
          <w:rFonts w:cs="Tahoma"/>
          <w:color w:val="262626"/>
        </w:rPr>
        <w:t xml:space="preserve"> The effects of prenatal stress on the </w:t>
      </w:r>
      <w:proofErr w:type="gramStart"/>
      <w:r>
        <w:rPr>
          <w:rFonts w:cs="Tahoma"/>
          <w:color w:val="262626"/>
        </w:rPr>
        <w:t>purkinje</w:t>
      </w:r>
      <w:proofErr w:type="gramEnd"/>
      <w:r>
        <w:rPr>
          <w:rFonts w:cs="Tahoma"/>
          <w:color w:val="262626"/>
        </w:rPr>
        <w:t xml:space="preserve"> cell</w:t>
      </w:r>
      <w:r>
        <w:rPr>
          <w:rFonts w:cs="Tahoma"/>
          <w:color w:val="262626"/>
        </w:rPr>
        <w:tab/>
        <w:t xml:space="preserve">neurogenesis. </w:t>
      </w:r>
      <w:proofErr w:type="gramStart"/>
      <w:r>
        <w:rPr>
          <w:rFonts w:cs="Tahoma"/>
          <w:i/>
          <w:color w:val="262626"/>
        </w:rPr>
        <w:t>Neurotoxicology &amp; Tetratology</w:t>
      </w:r>
      <w:r>
        <w:rPr>
          <w:rFonts w:cs="Tahoma"/>
          <w:color w:val="262626"/>
        </w:rPr>
        <w:t>, 28, 86-94.</w:t>
      </w:r>
      <w:proofErr w:type="gramEnd"/>
    </w:p>
    <w:p w:rsidR="008C485F" w:rsidRDefault="008C485F" w:rsidP="008C485F">
      <w:pPr>
        <w:spacing w:line="480" w:lineRule="auto"/>
        <w:rPr>
          <w:rFonts w:cs="Tahoma"/>
          <w:color w:val="262626"/>
        </w:rPr>
      </w:pPr>
      <w:proofErr w:type="gramStart"/>
      <w:r>
        <w:rPr>
          <w:rFonts w:cs="Tahoma"/>
          <w:color w:val="262626"/>
        </w:rPr>
        <w:t>Uno, H., Tarara, R., Else, J., Sulemen, M., &amp; Sapolsky, R.M. (1989).</w:t>
      </w:r>
      <w:proofErr w:type="gramEnd"/>
      <w:r>
        <w:rPr>
          <w:rFonts w:cs="Tahoma"/>
          <w:color w:val="262626"/>
        </w:rPr>
        <w:t xml:space="preserve"> Hippocampal damage</w:t>
      </w:r>
      <w:r>
        <w:rPr>
          <w:rFonts w:cs="Tahoma"/>
          <w:color w:val="262626"/>
        </w:rPr>
        <w:tab/>
        <w:t xml:space="preserve">associated with prolonged and fatal stress in primates. </w:t>
      </w:r>
      <w:proofErr w:type="gramStart"/>
      <w:r>
        <w:rPr>
          <w:rFonts w:cs="Tahoma"/>
          <w:i/>
          <w:color w:val="262626"/>
        </w:rPr>
        <w:t>Journal of Neuroscience</w:t>
      </w:r>
      <w:r>
        <w:rPr>
          <w:rFonts w:cs="Tahoma"/>
          <w:color w:val="262626"/>
        </w:rPr>
        <w:t>, 9, 1705</w:t>
      </w:r>
      <w:r>
        <w:rPr>
          <w:rFonts w:cs="Tahoma"/>
          <w:color w:val="262626"/>
        </w:rPr>
        <w:tab/>
        <w:t>1711.</w:t>
      </w:r>
      <w:proofErr w:type="gramEnd"/>
    </w:p>
    <w:p w:rsidR="008C485F" w:rsidRDefault="008C485F" w:rsidP="008C485F">
      <w:pPr>
        <w:spacing w:line="480" w:lineRule="auto"/>
        <w:rPr>
          <w:rFonts w:cs="Tahoma"/>
          <w:color w:val="262626"/>
        </w:rPr>
      </w:pPr>
      <w:proofErr w:type="gramStart"/>
      <w:r>
        <w:rPr>
          <w:rFonts w:cs="Tahoma"/>
          <w:color w:val="262626"/>
        </w:rPr>
        <w:t>Uno, H., Lohmiller, L., Thieme, C., Kemnitz, J.W., Engle, M.J., Roecker, B.B., &amp; Farrell, P.M.</w:t>
      </w:r>
      <w:r>
        <w:rPr>
          <w:rFonts w:cs="Tahoma"/>
          <w:color w:val="262626"/>
        </w:rPr>
        <w:tab/>
        <w:t>(1990).</w:t>
      </w:r>
      <w:proofErr w:type="gramEnd"/>
      <w:r>
        <w:rPr>
          <w:rFonts w:cs="Tahoma"/>
          <w:color w:val="262626"/>
        </w:rPr>
        <w:t xml:space="preserve"> Brain damage induced by prenatal exposure to dexamethasone in fetal rhesus</w:t>
      </w:r>
      <w:r>
        <w:rPr>
          <w:rFonts w:cs="Tahoma"/>
          <w:color w:val="262626"/>
        </w:rPr>
        <w:tab/>
        <w:t xml:space="preserve">macaques. </w:t>
      </w:r>
      <w:proofErr w:type="gramStart"/>
      <w:r w:rsidRPr="006A285F">
        <w:rPr>
          <w:rFonts w:cs="Tahoma"/>
          <w:i/>
          <w:color w:val="262626"/>
        </w:rPr>
        <w:t>Developmental Brain Research</w:t>
      </w:r>
      <w:r>
        <w:rPr>
          <w:rFonts w:cs="Tahoma"/>
          <w:color w:val="262626"/>
        </w:rPr>
        <w:t>, 53, 157-167.</w:t>
      </w:r>
      <w:proofErr w:type="gramEnd"/>
    </w:p>
    <w:p w:rsidR="008C485F" w:rsidRDefault="008C485F" w:rsidP="008C485F">
      <w:pPr>
        <w:spacing w:line="480" w:lineRule="auto"/>
        <w:rPr>
          <w:rFonts w:cs="Tahoma"/>
          <w:color w:val="262626"/>
        </w:rPr>
      </w:pPr>
      <w:proofErr w:type="gramStart"/>
      <w:r>
        <w:rPr>
          <w:rFonts w:cs="Tahoma"/>
          <w:color w:val="262626"/>
        </w:rPr>
        <w:t>U.S. Children’s Bureau (1931).</w:t>
      </w:r>
      <w:proofErr w:type="gramEnd"/>
      <w:r>
        <w:rPr>
          <w:rFonts w:cs="Tahoma"/>
          <w:color w:val="262626"/>
        </w:rPr>
        <w:t xml:space="preserve"> </w:t>
      </w:r>
      <w:r>
        <w:rPr>
          <w:rFonts w:cs="Tahoma"/>
          <w:i/>
          <w:color w:val="262626"/>
        </w:rPr>
        <w:t xml:space="preserve">The seven years of the Maternity and Infancy Act. </w:t>
      </w:r>
      <w:r>
        <w:rPr>
          <w:rFonts w:cs="Tahoma"/>
          <w:color w:val="262626"/>
        </w:rPr>
        <w:t>Washington,</w:t>
      </w:r>
      <w:r>
        <w:rPr>
          <w:rFonts w:cs="Tahoma"/>
          <w:color w:val="262626"/>
        </w:rPr>
        <w:tab/>
        <w:t>DC: US Department of Labor.</w:t>
      </w:r>
    </w:p>
    <w:p w:rsidR="008C485F" w:rsidRPr="008C1B92" w:rsidRDefault="008C485F" w:rsidP="008C485F">
      <w:pPr>
        <w:spacing w:line="480" w:lineRule="auto"/>
        <w:rPr>
          <w:rFonts w:cs="Tahoma"/>
          <w:color w:val="262626"/>
        </w:rPr>
      </w:pPr>
      <w:proofErr w:type="gramStart"/>
      <w:r>
        <w:rPr>
          <w:rFonts w:cs="Tahoma"/>
          <w:color w:val="262626"/>
        </w:rPr>
        <w:t>U.S. Bureau of the Census.</w:t>
      </w:r>
      <w:proofErr w:type="gramEnd"/>
      <w:r>
        <w:rPr>
          <w:rFonts w:cs="Tahoma"/>
          <w:color w:val="262626"/>
        </w:rPr>
        <w:t xml:space="preserve"> (2010)</w:t>
      </w:r>
      <w:proofErr w:type="gramStart"/>
      <w:r>
        <w:rPr>
          <w:rFonts w:cs="Tahoma"/>
          <w:color w:val="262626"/>
        </w:rPr>
        <w:t xml:space="preserve">. </w:t>
      </w:r>
      <w:r>
        <w:rPr>
          <w:rFonts w:cs="Tahoma"/>
          <w:i/>
          <w:color w:val="262626"/>
        </w:rPr>
        <w:t>Income, Poverty, and Health Insurance Coverage in the</w:t>
      </w:r>
      <w:r>
        <w:rPr>
          <w:rFonts w:cs="Tahoma"/>
          <w:i/>
          <w:color w:val="262626"/>
        </w:rPr>
        <w:tab/>
        <w:t>United States</w:t>
      </w:r>
      <w:r>
        <w:rPr>
          <w:rFonts w:cs="Tahoma"/>
          <w:color w:val="262626"/>
        </w:rPr>
        <w:t>.</w:t>
      </w:r>
      <w:proofErr w:type="gramEnd"/>
      <w:r>
        <w:rPr>
          <w:rFonts w:cs="Tahoma"/>
          <w:color w:val="262626"/>
        </w:rPr>
        <w:t xml:space="preserve"> Washington, DC: Government Printing Office.</w:t>
      </w:r>
    </w:p>
    <w:p w:rsidR="008C485F" w:rsidRDefault="008C485F" w:rsidP="008C485F">
      <w:pPr>
        <w:spacing w:line="480" w:lineRule="auto"/>
        <w:rPr>
          <w:szCs w:val="32"/>
        </w:rPr>
      </w:pPr>
      <w:proofErr w:type="gramStart"/>
      <w:r>
        <w:rPr>
          <w:szCs w:val="32"/>
        </w:rPr>
        <w:t>U.S. Department of Health and Human Services.</w:t>
      </w:r>
      <w:proofErr w:type="gramEnd"/>
      <w:r>
        <w:rPr>
          <w:szCs w:val="32"/>
        </w:rPr>
        <w:t xml:space="preserve"> (2009)</w:t>
      </w:r>
      <w:proofErr w:type="gramStart"/>
      <w:r>
        <w:rPr>
          <w:szCs w:val="32"/>
        </w:rPr>
        <w:t xml:space="preserve">. </w:t>
      </w:r>
      <w:r>
        <w:rPr>
          <w:i/>
          <w:szCs w:val="32"/>
        </w:rPr>
        <w:t>Medicaid</w:t>
      </w:r>
      <w:r>
        <w:rPr>
          <w:szCs w:val="32"/>
        </w:rPr>
        <w:t>.</w:t>
      </w:r>
      <w:proofErr w:type="gramEnd"/>
      <w:r>
        <w:rPr>
          <w:szCs w:val="32"/>
        </w:rPr>
        <w:t xml:space="preserve"> Washington, D.C.: U.S.</w:t>
      </w:r>
      <w:r>
        <w:rPr>
          <w:szCs w:val="32"/>
        </w:rPr>
        <w:tab/>
        <w:t xml:space="preserve">Retrieved from </w:t>
      </w:r>
      <w:hyperlink r:id="rId20" w:history="1">
        <w:r w:rsidRPr="008B3370">
          <w:rPr>
            <w:rStyle w:val="Hyperlink"/>
            <w:szCs w:val="32"/>
          </w:rPr>
          <w:t>http://www.cms.hhs.gov</w:t>
        </w:r>
      </w:hyperlink>
      <w:r>
        <w:rPr>
          <w:szCs w:val="32"/>
        </w:rPr>
        <w:t>.</w:t>
      </w:r>
    </w:p>
    <w:p w:rsidR="008C485F" w:rsidRPr="00822FCA" w:rsidRDefault="008C485F" w:rsidP="008C485F">
      <w:pPr>
        <w:spacing w:line="480" w:lineRule="auto"/>
        <w:rPr>
          <w:szCs w:val="32"/>
        </w:rPr>
      </w:pPr>
      <w:proofErr w:type="gramStart"/>
      <w:r>
        <w:rPr>
          <w:szCs w:val="32"/>
        </w:rPr>
        <w:t>U.S. Department of Health and Human Services.</w:t>
      </w:r>
      <w:proofErr w:type="gramEnd"/>
      <w:r>
        <w:rPr>
          <w:szCs w:val="32"/>
        </w:rPr>
        <w:t xml:space="preserve"> (2009)</w:t>
      </w:r>
      <w:proofErr w:type="gramStart"/>
      <w:r>
        <w:rPr>
          <w:szCs w:val="32"/>
        </w:rPr>
        <w:t>. 2009 Poverty guidelines.</w:t>
      </w:r>
      <w:proofErr w:type="gramEnd"/>
      <w:r>
        <w:rPr>
          <w:szCs w:val="32"/>
        </w:rPr>
        <w:t xml:space="preserve"> </w:t>
      </w:r>
      <w:proofErr w:type="gramStart"/>
      <w:r>
        <w:rPr>
          <w:i/>
          <w:szCs w:val="32"/>
        </w:rPr>
        <w:t>Federal</w:t>
      </w:r>
      <w:r>
        <w:rPr>
          <w:i/>
          <w:szCs w:val="32"/>
        </w:rPr>
        <w:tab/>
        <w:t>Registrar</w:t>
      </w:r>
      <w:r>
        <w:rPr>
          <w:szCs w:val="32"/>
        </w:rPr>
        <w:t>, 74(14), 4199-4201.</w:t>
      </w:r>
      <w:proofErr w:type="gramEnd"/>
    </w:p>
    <w:p w:rsidR="008C485F" w:rsidRPr="00FD621B" w:rsidRDefault="008C485F" w:rsidP="008C485F">
      <w:pPr>
        <w:spacing w:line="480" w:lineRule="auto"/>
        <w:rPr>
          <w:rFonts w:cs="Georgia"/>
          <w:szCs w:val="30"/>
        </w:rPr>
      </w:pPr>
      <w:proofErr w:type="gramStart"/>
      <w:r w:rsidRPr="00126744">
        <w:rPr>
          <w:rFonts w:cs="Georgia"/>
          <w:szCs w:val="30"/>
        </w:rPr>
        <w:t>van</w:t>
      </w:r>
      <w:proofErr w:type="gramEnd"/>
      <w:r w:rsidRPr="00126744">
        <w:rPr>
          <w:rFonts w:cs="Georgia"/>
          <w:szCs w:val="30"/>
        </w:rPr>
        <w:t xml:space="preserve"> der Knaap M. S., van Wezel-Meijler G., Barth P. G., Barkhof </w:t>
      </w:r>
      <w:r>
        <w:rPr>
          <w:rFonts w:cs="Georgia"/>
          <w:szCs w:val="30"/>
        </w:rPr>
        <w:t>F., Ader H. J., Valk J. (1996).</w:t>
      </w:r>
      <w:r>
        <w:rPr>
          <w:rFonts w:cs="Georgia"/>
          <w:szCs w:val="30"/>
        </w:rPr>
        <w:tab/>
      </w:r>
      <w:r w:rsidRPr="00126744">
        <w:rPr>
          <w:rFonts w:cs="Georgia"/>
          <w:szCs w:val="30"/>
        </w:rPr>
        <w:t>Normal gyration and sulcation in preterm and term neonates: app</w:t>
      </w:r>
      <w:r>
        <w:rPr>
          <w:rFonts w:cs="Georgia"/>
          <w:szCs w:val="30"/>
        </w:rPr>
        <w:t>earance on MR images.</w:t>
      </w:r>
      <w:r>
        <w:rPr>
          <w:rFonts w:cs="Georgia"/>
          <w:szCs w:val="30"/>
        </w:rPr>
        <w:tab/>
      </w:r>
      <w:proofErr w:type="gramStart"/>
      <w:r w:rsidRPr="00126744">
        <w:rPr>
          <w:rFonts w:cs="Georgia"/>
          <w:i/>
          <w:szCs w:val="30"/>
        </w:rPr>
        <w:t>Radiology</w:t>
      </w:r>
      <w:r>
        <w:rPr>
          <w:rFonts w:cs="Georgia"/>
          <w:szCs w:val="30"/>
        </w:rPr>
        <w:t xml:space="preserve">, </w:t>
      </w:r>
      <w:r w:rsidRPr="00126744">
        <w:rPr>
          <w:rFonts w:cs="Georgia"/>
          <w:szCs w:val="30"/>
        </w:rPr>
        <w:t>200, 389–396.</w:t>
      </w:r>
      <w:proofErr w:type="gramEnd"/>
    </w:p>
    <w:p w:rsidR="008C485F" w:rsidRDefault="008C485F" w:rsidP="008C485F">
      <w:pPr>
        <w:spacing w:line="480" w:lineRule="auto"/>
        <w:rPr>
          <w:rFonts w:cs="Tahoma"/>
          <w:color w:val="262626"/>
        </w:rPr>
      </w:pPr>
      <w:r>
        <w:rPr>
          <w:rFonts w:cs="Tahoma"/>
          <w:color w:val="262626"/>
        </w:rPr>
        <w:t>Vermetten, E. &amp; Bremner, J.D. (2002). Circuits and systems in stress: Preclinical studies.</w:t>
      </w:r>
      <w:r>
        <w:rPr>
          <w:rFonts w:cs="Tahoma"/>
          <w:color w:val="262626"/>
        </w:rPr>
        <w:tab/>
      </w:r>
      <w:proofErr w:type="gramStart"/>
      <w:r>
        <w:rPr>
          <w:rFonts w:cs="Tahoma"/>
          <w:i/>
          <w:color w:val="262626"/>
        </w:rPr>
        <w:t>Depression and Anxiety</w:t>
      </w:r>
      <w:r>
        <w:rPr>
          <w:rFonts w:cs="Tahoma"/>
          <w:color w:val="262626"/>
        </w:rPr>
        <w:t>, 15, 126-147.</w:t>
      </w:r>
      <w:proofErr w:type="gramEnd"/>
    </w:p>
    <w:p w:rsidR="008C485F" w:rsidRPr="00B3695B" w:rsidRDefault="008C485F" w:rsidP="008C485F">
      <w:pPr>
        <w:spacing w:line="480" w:lineRule="auto"/>
        <w:rPr>
          <w:rFonts w:cs="Tahoma"/>
          <w:color w:val="262626"/>
        </w:rPr>
      </w:pPr>
      <w:r w:rsidRPr="00BB2326">
        <w:rPr>
          <w:rFonts w:cs="Georgia"/>
          <w:szCs w:val="30"/>
        </w:rPr>
        <w:t xml:space="preserve">Volpe J. J. (2008). </w:t>
      </w:r>
      <w:proofErr w:type="gramStart"/>
      <w:r w:rsidRPr="00BB2326">
        <w:rPr>
          <w:rFonts w:cs="Georgia"/>
          <w:szCs w:val="30"/>
        </w:rPr>
        <w:t>Neurology of the Newborn.</w:t>
      </w:r>
      <w:proofErr w:type="gramEnd"/>
      <w:r w:rsidRPr="00BB2326">
        <w:rPr>
          <w:rFonts w:cs="Georgia"/>
          <w:szCs w:val="30"/>
        </w:rPr>
        <w:t xml:space="preserve"> Philedelphia: Elsevier.</w:t>
      </w:r>
    </w:p>
    <w:p w:rsidR="008C485F" w:rsidRDefault="008C485F" w:rsidP="008C485F">
      <w:pPr>
        <w:spacing w:line="480" w:lineRule="auto"/>
        <w:rPr>
          <w:rFonts w:cs="Tahoma"/>
          <w:color w:val="262626"/>
        </w:rPr>
      </w:pPr>
      <w:r>
        <w:rPr>
          <w:rFonts w:cs="Tahoma"/>
          <w:color w:val="262626"/>
        </w:rPr>
        <w:t>Wallace, J.M., Bourke, D.A., Aitken, R.P., Leitch, N., &amp; Hay, W.W. (2002). Blood flows and</w:t>
      </w:r>
      <w:r>
        <w:rPr>
          <w:rFonts w:cs="Tahoma"/>
          <w:color w:val="262626"/>
        </w:rPr>
        <w:tab/>
        <w:t>nutrient uptakes in growth-restricted pregnancies induced by overnourishing adolescent</w:t>
      </w:r>
      <w:r>
        <w:rPr>
          <w:rFonts w:cs="Tahoma"/>
          <w:color w:val="262626"/>
        </w:rPr>
        <w:tab/>
        <w:t xml:space="preserve">sheep. </w:t>
      </w:r>
      <w:proofErr w:type="gramStart"/>
      <w:r>
        <w:rPr>
          <w:rFonts w:cs="Tahoma"/>
          <w:i/>
          <w:color w:val="262626"/>
        </w:rPr>
        <w:t>American Journal of Physiology</w:t>
      </w:r>
      <w:r>
        <w:rPr>
          <w:rFonts w:cs="Tahoma"/>
          <w:color w:val="262626"/>
        </w:rPr>
        <w:t>, 282, R1027-R1036.</w:t>
      </w:r>
      <w:proofErr w:type="gramEnd"/>
    </w:p>
    <w:p w:rsidR="008C485F" w:rsidRPr="006465AF" w:rsidRDefault="008C485F" w:rsidP="008C485F">
      <w:pPr>
        <w:spacing w:line="480" w:lineRule="auto"/>
        <w:rPr>
          <w:rFonts w:cs="Tahoma"/>
          <w:color w:val="262626"/>
        </w:rPr>
      </w:pPr>
      <w:r>
        <w:rPr>
          <w:rFonts w:cs="Tahoma"/>
          <w:color w:val="262626"/>
        </w:rPr>
        <w:t xml:space="preserve">Ward, H.E., Johnson, E.A., Salm, A.K., &amp; Birkle, D.L. (2000). </w:t>
      </w:r>
      <w:proofErr w:type="gramStart"/>
      <w:r>
        <w:rPr>
          <w:rFonts w:cs="Tahoma"/>
          <w:color w:val="262626"/>
        </w:rPr>
        <w:t>Effects of prenatal stress on</w:t>
      </w:r>
      <w:r>
        <w:rPr>
          <w:rFonts w:cs="Tahoma"/>
          <w:color w:val="262626"/>
        </w:rPr>
        <w:tab/>
        <w:t>defensive withdrawal behavior and corticotropin releasing factor systems in rat brain.</w:t>
      </w:r>
      <w:proofErr w:type="gramEnd"/>
      <w:r>
        <w:rPr>
          <w:rFonts w:cs="Tahoma"/>
          <w:color w:val="262626"/>
        </w:rPr>
        <w:tab/>
      </w:r>
      <w:proofErr w:type="gramStart"/>
      <w:r>
        <w:rPr>
          <w:rFonts w:cs="Tahoma"/>
          <w:i/>
          <w:color w:val="262626"/>
        </w:rPr>
        <w:t>Physiological Behavior</w:t>
      </w:r>
      <w:r>
        <w:rPr>
          <w:rFonts w:cs="Tahoma"/>
          <w:color w:val="262626"/>
        </w:rPr>
        <w:t>, 70, 359-366.</w:t>
      </w:r>
      <w:proofErr w:type="gramEnd"/>
    </w:p>
    <w:p w:rsidR="008C485F" w:rsidRDefault="008C485F" w:rsidP="008C48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cs="Verdana"/>
          <w:szCs w:val="22"/>
          <w:lang w:bidi="en-US"/>
        </w:rPr>
      </w:pPr>
      <w:r>
        <w:rPr>
          <w:rFonts w:cs="Verdana"/>
          <w:szCs w:val="22"/>
          <w:lang w:bidi="en-US"/>
        </w:rPr>
        <w:t>Weinstock, M. (1997). Does prenatal stress impair coping and regulation of hypothalamic</w:t>
      </w:r>
      <w:r>
        <w:rPr>
          <w:rFonts w:cs="Verdana"/>
          <w:szCs w:val="22"/>
          <w:lang w:bidi="en-US"/>
        </w:rPr>
        <w:tab/>
        <w:t xml:space="preserve">pituitary-adrenal axis? </w:t>
      </w:r>
      <w:proofErr w:type="gramStart"/>
      <w:r>
        <w:rPr>
          <w:rFonts w:cs="Verdana"/>
          <w:i/>
          <w:szCs w:val="22"/>
          <w:lang w:bidi="en-US"/>
        </w:rPr>
        <w:t>Neuroscience &amp; Biobehavioral Reviews</w:t>
      </w:r>
      <w:r>
        <w:rPr>
          <w:rFonts w:cs="Verdana"/>
          <w:szCs w:val="22"/>
          <w:lang w:bidi="en-US"/>
        </w:rPr>
        <w:t>, 21(1), 1-10.</w:t>
      </w:r>
      <w:proofErr w:type="gramEnd"/>
    </w:p>
    <w:p w:rsidR="008C485F" w:rsidRDefault="008C485F" w:rsidP="008C485F">
      <w:pPr>
        <w:spacing w:line="480" w:lineRule="auto"/>
      </w:pPr>
      <w:r>
        <w:t>Weinstock, M. (2001). Alterations induced by gestational stress in brain morphology and</w:t>
      </w:r>
      <w:r>
        <w:tab/>
        <w:t xml:space="preserve">behavior of the offspring. </w:t>
      </w:r>
      <w:proofErr w:type="gramStart"/>
      <w:r>
        <w:rPr>
          <w:i/>
        </w:rPr>
        <w:t>Progress in Neurobiology</w:t>
      </w:r>
      <w:r>
        <w:t>, 65, 427-451.</w:t>
      </w:r>
      <w:proofErr w:type="gramEnd"/>
    </w:p>
    <w:p w:rsidR="008C485F" w:rsidRPr="00D0497B" w:rsidRDefault="008C485F" w:rsidP="008C485F">
      <w:pPr>
        <w:spacing w:line="480" w:lineRule="auto"/>
      </w:pPr>
      <w:r w:rsidRPr="00D0497B">
        <w:rPr>
          <w:rFonts w:cs="Tahoma"/>
          <w:color w:val="262626"/>
        </w:rPr>
        <w:t xml:space="preserve">Weinstock, M. (2005). </w:t>
      </w:r>
      <w:proofErr w:type="gramStart"/>
      <w:r w:rsidRPr="00D0497B">
        <w:rPr>
          <w:rFonts w:cs="Tahoma"/>
          <w:color w:val="262626"/>
        </w:rPr>
        <w:t>The potential influence of maternal str</w:t>
      </w:r>
      <w:r>
        <w:rPr>
          <w:rFonts w:cs="Tahoma"/>
          <w:color w:val="262626"/>
        </w:rPr>
        <w:t>ess hormones on development</w:t>
      </w:r>
      <w:r>
        <w:rPr>
          <w:rFonts w:cs="Tahoma"/>
          <w:color w:val="262626"/>
        </w:rPr>
        <w:tab/>
        <w:t xml:space="preserve">and </w:t>
      </w:r>
      <w:r w:rsidRPr="00D0497B">
        <w:rPr>
          <w:rFonts w:cs="Tahoma"/>
          <w:color w:val="262626"/>
        </w:rPr>
        <w:t>mental health of the offspring.</w:t>
      </w:r>
      <w:proofErr w:type="gramEnd"/>
      <w:r w:rsidRPr="00D0497B">
        <w:rPr>
          <w:rFonts w:cs="Tahoma"/>
          <w:color w:val="262626"/>
        </w:rPr>
        <w:t xml:space="preserve"> </w:t>
      </w:r>
      <w:proofErr w:type="gramStart"/>
      <w:r w:rsidRPr="00D0497B">
        <w:rPr>
          <w:rFonts w:cs="Tahoma"/>
          <w:i/>
          <w:color w:val="262626"/>
        </w:rPr>
        <w:t>Brain, Behavior &amp; Immunity</w:t>
      </w:r>
      <w:r w:rsidRPr="00D0497B">
        <w:rPr>
          <w:rFonts w:cs="Tahoma"/>
          <w:color w:val="262626"/>
        </w:rPr>
        <w:t>, 19(4), 296-308.</w:t>
      </w:r>
      <w:proofErr w:type="gramEnd"/>
    </w:p>
    <w:p w:rsidR="008C485F" w:rsidRDefault="008C485F" w:rsidP="008C485F">
      <w:pPr>
        <w:spacing w:line="480" w:lineRule="auto"/>
        <w:rPr>
          <w:rFonts w:cs="Tahoma"/>
          <w:color w:val="262626"/>
        </w:rPr>
      </w:pPr>
      <w:r w:rsidRPr="00CC2C5E">
        <w:rPr>
          <w:rFonts w:cs="Tahoma"/>
          <w:color w:val="262626"/>
        </w:rPr>
        <w:t xml:space="preserve">Weinstock, M. (2008). </w:t>
      </w:r>
      <w:proofErr w:type="gramStart"/>
      <w:r w:rsidRPr="00CC2C5E">
        <w:rPr>
          <w:rFonts w:cs="Tahoma"/>
          <w:color w:val="262626"/>
        </w:rPr>
        <w:t>The long-term behavioural consequences of prenatal stress.</w:t>
      </w:r>
      <w:proofErr w:type="gramEnd"/>
      <w:r>
        <w:rPr>
          <w:rFonts w:cs="Tahoma"/>
          <w:color w:val="262626"/>
        </w:rPr>
        <w:tab/>
      </w:r>
      <w:proofErr w:type="gramStart"/>
      <w:r>
        <w:rPr>
          <w:rFonts w:cs="Tahoma"/>
          <w:i/>
          <w:color w:val="262626"/>
        </w:rPr>
        <w:t xml:space="preserve">Neuroscience </w:t>
      </w:r>
      <w:r w:rsidRPr="00CC2C5E">
        <w:rPr>
          <w:rFonts w:cs="Tahoma"/>
          <w:i/>
          <w:color w:val="262626"/>
        </w:rPr>
        <w:t>&amp; Biobehavioral Reviews</w:t>
      </w:r>
      <w:r w:rsidRPr="00CC2C5E">
        <w:rPr>
          <w:rFonts w:cs="Tahoma"/>
          <w:color w:val="262626"/>
        </w:rPr>
        <w:t>, 32(6), 1073-1086.</w:t>
      </w:r>
      <w:proofErr w:type="gramEnd"/>
    </w:p>
    <w:p w:rsidR="008C485F" w:rsidRDefault="008C485F" w:rsidP="008C485F">
      <w:pPr>
        <w:spacing w:line="480" w:lineRule="auto"/>
        <w:rPr>
          <w:rFonts w:eastAsiaTheme="minorHAnsi" w:cs="Arial"/>
          <w:color w:val="1A1A1A"/>
          <w:szCs w:val="26"/>
        </w:rPr>
      </w:pPr>
      <w:r w:rsidRPr="00985AA9">
        <w:rPr>
          <w:rFonts w:eastAsiaTheme="minorHAnsi" w:cs="Arial"/>
          <w:color w:val="1A1A1A"/>
          <w:szCs w:val="26"/>
        </w:rPr>
        <w:t xml:space="preserve">Wilcox, A. J. (2001). On the importance—and the unimportance—of birthweight. </w:t>
      </w:r>
      <w:proofErr w:type="gramStart"/>
      <w:r>
        <w:rPr>
          <w:rFonts w:eastAsiaTheme="minorHAnsi" w:cs="Arial"/>
          <w:i/>
          <w:iCs/>
          <w:color w:val="1A1A1A"/>
          <w:szCs w:val="26"/>
        </w:rPr>
        <w:t>International</w:t>
      </w:r>
      <w:r>
        <w:rPr>
          <w:rFonts w:eastAsiaTheme="minorHAnsi" w:cs="Arial"/>
          <w:i/>
          <w:iCs/>
          <w:color w:val="1A1A1A"/>
          <w:szCs w:val="26"/>
        </w:rPr>
        <w:tab/>
        <w:t>Journal of E</w:t>
      </w:r>
      <w:r w:rsidRPr="00985AA9">
        <w:rPr>
          <w:rFonts w:eastAsiaTheme="minorHAnsi" w:cs="Arial"/>
          <w:i/>
          <w:iCs/>
          <w:color w:val="1A1A1A"/>
          <w:szCs w:val="26"/>
        </w:rPr>
        <w:t>pidemiology</w:t>
      </w:r>
      <w:r w:rsidRPr="00985AA9">
        <w:rPr>
          <w:rFonts w:eastAsiaTheme="minorHAnsi" w:cs="Arial"/>
          <w:color w:val="1A1A1A"/>
          <w:szCs w:val="26"/>
        </w:rPr>
        <w:t xml:space="preserve">, </w:t>
      </w:r>
      <w:r w:rsidRPr="00985AA9">
        <w:rPr>
          <w:rFonts w:eastAsiaTheme="minorHAnsi" w:cs="Arial"/>
          <w:i/>
          <w:iCs/>
          <w:color w:val="1A1A1A"/>
          <w:szCs w:val="26"/>
        </w:rPr>
        <w:t>30</w:t>
      </w:r>
      <w:r w:rsidRPr="00985AA9">
        <w:rPr>
          <w:rFonts w:eastAsiaTheme="minorHAnsi" w:cs="Arial"/>
          <w:color w:val="1A1A1A"/>
          <w:szCs w:val="26"/>
        </w:rPr>
        <w:t>(6), 1233-1241.</w:t>
      </w:r>
      <w:proofErr w:type="gramEnd"/>
    </w:p>
    <w:p w:rsidR="008C485F" w:rsidRPr="0037226D" w:rsidRDefault="008C485F" w:rsidP="008C485F">
      <w:pPr>
        <w:spacing w:line="480" w:lineRule="auto"/>
        <w:rPr>
          <w:rFonts w:cs="Tahoma"/>
          <w:color w:val="262626"/>
        </w:rPr>
      </w:pPr>
      <w:r>
        <w:rPr>
          <w:rFonts w:eastAsiaTheme="minorHAnsi" w:cs="Arial"/>
          <w:color w:val="1A1A1A"/>
          <w:szCs w:val="26"/>
        </w:rPr>
        <w:t>Yan, T. &amp; Curtin, R. (2010). The relation between unit nonresponse and item nonresponse: A</w:t>
      </w:r>
      <w:r>
        <w:rPr>
          <w:rFonts w:eastAsiaTheme="minorHAnsi" w:cs="Arial"/>
          <w:color w:val="1A1A1A"/>
          <w:szCs w:val="26"/>
        </w:rPr>
        <w:tab/>
        <w:t xml:space="preserve">response continuum perspective. </w:t>
      </w:r>
      <w:proofErr w:type="gramStart"/>
      <w:r>
        <w:rPr>
          <w:rFonts w:eastAsiaTheme="minorHAnsi" w:cs="Arial"/>
          <w:i/>
          <w:color w:val="1A1A1A"/>
          <w:szCs w:val="26"/>
        </w:rPr>
        <w:t>International Journal of Public Opinion Research</w:t>
      </w:r>
      <w:r>
        <w:rPr>
          <w:rFonts w:eastAsiaTheme="minorHAnsi" w:cs="Arial"/>
          <w:color w:val="1A1A1A"/>
          <w:szCs w:val="26"/>
        </w:rPr>
        <w:t>,</w:t>
      </w:r>
      <w:r>
        <w:rPr>
          <w:rFonts w:eastAsiaTheme="minorHAnsi" w:cs="Arial"/>
          <w:color w:val="1A1A1A"/>
          <w:szCs w:val="26"/>
        </w:rPr>
        <w:tab/>
        <w:t>22(4), 535-551.</w:t>
      </w:r>
      <w:proofErr w:type="gramEnd"/>
    </w:p>
    <w:p w:rsidR="008C485F" w:rsidRPr="00E77C56" w:rsidRDefault="008C485F" w:rsidP="008C485F">
      <w:pPr>
        <w:spacing w:line="480" w:lineRule="auto"/>
        <w:rPr>
          <w:rFonts w:cs="Tahoma"/>
          <w:color w:val="262626"/>
        </w:rPr>
      </w:pPr>
      <w:r w:rsidRPr="00E77C56">
        <w:rPr>
          <w:rFonts w:cs="Arial"/>
          <w:color w:val="1A1A1A"/>
          <w:szCs w:val="26"/>
        </w:rPr>
        <w:t>Yoshikawa, H., Aber, J. L., &amp; Beardslee, W. R. (2012). The ef</w:t>
      </w:r>
      <w:r>
        <w:rPr>
          <w:rFonts w:cs="Arial"/>
          <w:color w:val="1A1A1A"/>
          <w:szCs w:val="26"/>
        </w:rPr>
        <w:t>fects of poverty on the mental,</w:t>
      </w:r>
      <w:r>
        <w:rPr>
          <w:rFonts w:cs="Arial"/>
          <w:color w:val="1A1A1A"/>
          <w:szCs w:val="26"/>
        </w:rPr>
        <w:tab/>
      </w:r>
      <w:r w:rsidRPr="00E77C56">
        <w:rPr>
          <w:rFonts w:cs="Arial"/>
          <w:color w:val="1A1A1A"/>
          <w:szCs w:val="26"/>
        </w:rPr>
        <w:t>emotional, and behavioral health of children and youth: Implications for prevention.</w:t>
      </w:r>
      <w:r>
        <w:rPr>
          <w:rFonts w:cs="Arial"/>
          <w:color w:val="1A1A1A"/>
          <w:szCs w:val="26"/>
        </w:rPr>
        <w:tab/>
      </w:r>
      <w:proofErr w:type="gramStart"/>
      <w:r w:rsidRPr="00E77C56">
        <w:rPr>
          <w:rFonts w:cs="Arial"/>
          <w:i/>
          <w:iCs/>
          <w:color w:val="1A1A1A"/>
          <w:szCs w:val="26"/>
        </w:rPr>
        <w:t>American Psychologist</w:t>
      </w:r>
      <w:r w:rsidRPr="00E77C56">
        <w:rPr>
          <w:rFonts w:cs="Arial"/>
          <w:color w:val="1A1A1A"/>
          <w:szCs w:val="26"/>
        </w:rPr>
        <w:t xml:space="preserve">, </w:t>
      </w:r>
      <w:r w:rsidRPr="00E77C56">
        <w:rPr>
          <w:rFonts w:cs="Arial"/>
          <w:i/>
          <w:iCs/>
          <w:color w:val="1A1A1A"/>
          <w:szCs w:val="26"/>
        </w:rPr>
        <w:t>67</w:t>
      </w:r>
      <w:r w:rsidRPr="00E77C56">
        <w:rPr>
          <w:rFonts w:cs="Arial"/>
          <w:color w:val="1A1A1A"/>
          <w:szCs w:val="26"/>
        </w:rPr>
        <w:t>(4), 272.</w:t>
      </w:r>
      <w:proofErr w:type="gramEnd"/>
    </w:p>
    <w:p w:rsidR="008C485F" w:rsidRDefault="008C485F" w:rsidP="008C485F">
      <w:pPr>
        <w:spacing w:line="480" w:lineRule="auto"/>
        <w:rPr>
          <w:rFonts w:cs="Tahoma"/>
          <w:color w:val="262626"/>
        </w:rPr>
      </w:pPr>
    </w:p>
    <w:p w:rsidR="00DB1FA5" w:rsidRDefault="00DB1FA5" w:rsidP="00DB1FA5">
      <w:pPr>
        <w:jc w:val="center"/>
      </w:pPr>
    </w:p>
    <w:p w:rsidR="00DB1FA5" w:rsidRDefault="00DB1FA5" w:rsidP="00DB1FA5">
      <w:pPr>
        <w:jc w:val="center"/>
      </w:pPr>
    </w:p>
    <w:p w:rsidR="00DB1FA5" w:rsidRDefault="00DB1FA5" w:rsidP="00D113AF">
      <w:pPr>
        <w:pStyle w:val="APALevel0"/>
      </w:pPr>
      <w:bookmarkStart w:id="73" w:name="_Toc269556001"/>
      <w:r>
        <w:t>Appendix</w:t>
      </w:r>
      <w:bookmarkEnd w:id="73"/>
    </w:p>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DB1FA5" w:rsidRDefault="00DB1FA5" w:rsidP="00BA6DCD"/>
    <w:p w:rsidR="00895431" w:rsidRDefault="00895431" w:rsidP="00BA6DCD"/>
    <w:p w:rsidR="00895431" w:rsidRDefault="00895431" w:rsidP="00BA6DCD"/>
    <w:p w:rsidR="00895431" w:rsidRDefault="00895431" w:rsidP="00BA6DCD"/>
    <w:p w:rsidR="00895431" w:rsidRDefault="00895431" w:rsidP="00BA6DCD"/>
    <w:p w:rsidR="00DB1FA5" w:rsidRDefault="00DB1FA5" w:rsidP="00BA6DCD"/>
    <w:p w:rsidR="00180CC1" w:rsidRDefault="00180CC1" w:rsidP="00BA6DCD"/>
    <w:p w:rsidR="00BA6DCD" w:rsidRPr="00473FB5" w:rsidRDefault="00BA6DCD" w:rsidP="00BA6DCD">
      <w:r w:rsidRPr="00473FB5">
        <w:t>Table</w:t>
      </w:r>
      <w:r>
        <w:t xml:space="preserve"> 1</w:t>
      </w:r>
    </w:p>
    <w:p w:rsidR="00BA6DCD" w:rsidRPr="00535F76" w:rsidRDefault="00BA6DCD" w:rsidP="00F33B6E">
      <w:pPr>
        <w:pStyle w:val="TableofFigures"/>
      </w:pPr>
      <w:r w:rsidRPr="00535F76">
        <w:t>Demographic Characteristics of Sample Population</w:t>
      </w:r>
    </w:p>
    <w:tbl>
      <w:tblPr>
        <w:tblW w:w="8028" w:type="dxa"/>
        <w:tblBorders>
          <w:top w:val="single" w:sz="4" w:space="0" w:color="auto"/>
          <w:bottom w:val="single" w:sz="4" w:space="0" w:color="auto"/>
        </w:tblBorders>
        <w:tblLayout w:type="fixed"/>
        <w:tblLook w:val="00BF"/>
      </w:tblPr>
      <w:tblGrid>
        <w:gridCol w:w="2214"/>
        <w:gridCol w:w="1269"/>
        <w:gridCol w:w="1665"/>
        <w:gridCol w:w="1440"/>
        <w:gridCol w:w="1440"/>
      </w:tblGrid>
      <w:tr w:rsidR="00BA6DCD" w:rsidRPr="00DA281F">
        <w:tc>
          <w:tcPr>
            <w:tcW w:w="2214" w:type="dxa"/>
            <w:tcBorders>
              <w:top w:val="single" w:sz="4" w:space="0" w:color="auto"/>
              <w:bottom w:val="single" w:sz="4" w:space="0" w:color="auto"/>
            </w:tcBorders>
          </w:tcPr>
          <w:p w:rsidR="00BA6DCD" w:rsidRPr="00DA281F" w:rsidRDefault="00BA6DCD" w:rsidP="00BA6DCD">
            <w:r>
              <w:t>Demographic</w:t>
            </w:r>
          </w:p>
        </w:tc>
        <w:tc>
          <w:tcPr>
            <w:tcW w:w="1269" w:type="dxa"/>
            <w:tcBorders>
              <w:top w:val="single" w:sz="4" w:space="0" w:color="auto"/>
              <w:bottom w:val="single" w:sz="4" w:space="0" w:color="auto"/>
            </w:tcBorders>
          </w:tcPr>
          <w:p w:rsidR="00BA6DCD" w:rsidRDefault="00BA6DCD" w:rsidP="00BA6DCD">
            <w:pPr>
              <w:jc w:val="center"/>
            </w:pPr>
            <w:r>
              <w:t>Weighted</w:t>
            </w:r>
          </w:p>
          <w:p w:rsidR="00BA6DCD" w:rsidRPr="00DA281F" w:rsidRDefault="00BA6DCD" w:rsidP="00BA6DCD">
            <w:pPr>
              <w:jc w:val="center"/>
            </w:pPr>
            <w:r>
              <w:t>Percentage</w:t>
            </w:r>
          </w:p>
        </w:tc>
        <w:tc>
          <w:tcPr>
            <w:tcW w:w="1665" w:type="dxa"/>
            <w:tcBorders>
              <w:top w:val="single" w:sz="4" w:space="0" w:color="auto"/>
              <w:bottom w:val="single" w:sz="4" w:space="0" w:color="auto"/>
            </w:tcBorders>
          </w:tcPr>
          <w:p w:rsidR="00BA6DCD" w:rsidRPr="00DA281F" w:rsidRDefault="00BA6DCD" w:rsidP="00BA6DCD">
            <w:pPr>
              <w:jc w:val="center"/>
              <w:rPr>
                <w:i/>
              </w:rPr>
            </w:pPr>
            <w:r>
              <w:t xml:space="preserve">Unweighted </w:t>
            </w:r>
            <w:r>
              <w:rPr>
                <w:i/>
              </w:rPr>
              <w:t>N</w:t>
            </w:r>
          </w:p>
        </w:tc>
        <w:tc>
          <w:tcPr>
            <w:tcW w:w="1440" w:type="dxa"/>
            <w:tcBorders>
              <w:top w:val="single" w:sz="4" w:space="0" w:color="auto"/>
              <w:bottom w:val="single" w:sz="4" w:space="0" w:color="auto"/>
            </w:tcBorders>
          </w:tcPr>
          <w:p w:rsidR="00BA6DCD" w:rsidRPr="00DA281F" w:rsidRDefault="00BA6DCD" w:rsidP="00BA6DCD">
            <w:pPr>
              <w:jc w:val="center"/>
              <w:rPr>
                <w:i/>
              </w:rPr>
            </w:pPr>
            <w:r>
              <w:t xml:space="preserve">Weighted </w:t>
            </w:r>
            <w:r>
              <w:rPr>
                <w:i/>
              </w:rPr>
              <w:t>N</w:t>
            </w:r>
          </w:p>
        </w:tc>
        <w:tc>
          <w:tcPr>
            <w:tcW w:w="1440" w:type="dxa"/>
            <w:tcBorders>
              <w:top w:val="single" w:sz="4" w:space="0" w:color="auto"/>
              <w:bottom w:val="single" w:sz="4" w:space="0" w:color="auto"/>
            </w:tcBorders>
          </w:tcPr>
          <w:p w:rsidR="00BA6DCD" w:rsidRDefault="00BA6DCD" w:rsidP="00BA6DCD">
            <w:pPr>
              <w:jc w:val="center"/>
            </w:pPr>
            <w:r>
              <w:t>% Missing</w:t>
            </w:r>
          </w:p>
        </w:tc>
      </w:tr>
      <w:tr w:rsidR="00BA6DCD" w:rsidRPr="00DA281F">
        <w:tc>
          <w:tcPr>
            <w:tcW w:w="8028" w:type="dxa"/>
            <w:gridSpan w:val="5"/>
          </w:tcPr>
          <w:p w:rsidR="00BA6DCD" w:rsidRDefault="00BA6DCD">
            <w:r>
              <w:t xml:space="preserve">  </w:t>
            </w:r>
            <w:r>
              <w:rPr>
                <w:b/>
              </w:rPr>
              <w:t>Age group (yrs)</w:t>
            </w:r>
          </w:p>
        </w:tc>
      </w:tr>
      <w:tr w:rsidR="00BA6DCD" w:rsidRPr="00DA281F">
        <w:tc>
          <w:tcPr>
            <w:tcW w:w="2214" w:type="dxa"/>
          </w:tcPr>
          <w:p w:rsidR="00BA6DCD" w:rsidRPr="00DA281F" w:rsidRDefault="00BA6DCD">
            <w:r>
              <w:t xml:space="preserve">    &lt;17</w:t>
            </w:r>
          </w:p>
        </w:tc>
        <w:tc>
          <w:tcPr>
            <w:tcW w:w="1269" w:type="dxa"/>
          </w:tcPr>
          <w:p w:rsidR="00BA6DCD" w:rsidRPr="00DA281F" w:rsidRDefault="00BA6DCD" w:rsidP="00BA6DCD">
            <w:pPr>
              <w:jc w:val="right"/>
            </w:pPr>
            <w:r>
              <w:t>6.0</w:t>
            </w:r>
          </w:p>
        </w:tc>
        <w:tc>
          <w:tcPr>
            <w:tcW w:w="1665" w:type="dxa"/>
          </w:tcPr>
          <w:p w:rsidR="00BA6DCD" w:rsidRPr="00DA281F" w:rsidRDefault="00BA6DCD" w:rsidP="00BA6DCD">
            <w:pPr>
              <w:jc w:val="right"/>
            </w:pPr>
            <w:r>
              <w:t>652</w:t>
            </w:r>
          </w:p>
        </w:tc>
        <w:tc>
          <w:tcPr>
            <w:tcW w:w="1440" w:type="dxa"/>
          </w:tcPr>
          <w:p w:rsidR="00BA6DCD" w:rsidRPr="00DA281F" w:rsidRDefault="00BA6DCD" w:rsidP="00BA6DCD">
            <w:pPr>
              <w:jc w:val="right"/>
            </w:pPr>
            <w:r>
              <w:t>69,743</w:t>
            </w:r>
          </w:p>
        </w:tc>
        <w:tc>
          <w:tcPr>
            <w:tcW w:w="1440" w:type="dxa"/>
          </w:tcPr>
          <w:p w:rsidR="00BA6DCD" w:rsidRDefault="00BA6DCD" w:rsidP="00BA6DCD">
            <w:pPr>
              <w:jc w:val="right"/>
            </w:pPr>
            <w:r>
              <w:t>0.0</w:t>
            </w:r>
          </w:p>
        </w:tc>
      </w:tr>
      <w:tr w:rsidR="00BA6DCD" w:rsidRPr="00DA281F">
        <w:tc>
          <w:tcPr>
            <w:tcW w:w="2214" w:type="dxa"/>
          </w:tcPr>
          <w:p w:rsidR="00BA6DCD" w:rsidRPr="00DA281F" w:rsidRDefault="00BA6DCD">
            <w:r>
              <w:t xml:space="preserve">     18-19</w:t>
            </w:r>
          </w:p>
        </w:tc>
        <w:tc>
          <w:tcPr>
            <w:tcW w:w="1269" w:type="dxa"/>
          </w:tcPr>
          <w:p w:rsidR="00BA6DCD" w:rsidRPr="00DA281F" w:rsidRDefault="00BA6DCD" w:rsidP="00BA6DCD">
            <w:pPr>
              <w:jc w:val="right"/>
            </w:pPr>
            <w:r>
              <w:t>11.0</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DA281F" w:rsidRDefault="00BA6DCD">
            <w:r>
              <w:t xml:space="preserve">     20-24</w:t>
            </w:r>
          </w:p>
        </w:tc>
        <w:tc>
          <w:tcPr>
            <w:tcW w:w="1269" w:type="dxa"/>
          </w:tcPr>
          <w:p w:rsidR="00BA6DCD" w:rsidRPr="00DA281F" w:rsidRDefault="00BA6DCD" w:rsidP="00BA6DCD">
            <w:pPr>
              <w:jc w:val="right"/>
            </w:pPr>
            <w:r>
              <w:t>26.7</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DA281F" w:rsidRDefault="00BA6DCD">
            <w:r>
              <w:t xml:space="preserve">     25-29</w:t>
            </w:r>
          </w:p>
        </w:tc>
        <w:tc>
          <w:tcPr>
            <w:tcW w:w="1269" w:type="dxa"/>
          </w:tcPr>
          <w:p w:rsidR="00BA6DCD" w:rsidRPr="00DA281F" w:rsidRDefault="00BA6DCD" w:rsidP="00BA6DCD">
            <w:pPr>
              <w:jc w:val="right"/>
            </w:pPr>
            <w:r>
              <w:t>25.7</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DA281F" w:rsidRDefault="00BA6DCD">
            <w:r>
              <w:t xml:space="preserve">     30-34</w:t>
            </w:r>
          </w:p>
        </w:tc>
        <w:tc>
          <w:tcPr>
            <w:tcW w:w="1269" w:type="dxa"/>
          </w:tcPr>
          <w:p w:rsidR="00BA6DCD" w:rsidRPr="00DA281F" w:rsidRDefault="00BA6DCD" w:rsidP="00BA6DCD">
            <w:pPr>
              <w:jc w:val="right"/>
            </w:pPr>
            <w:r>
              <w:t>18.2</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DA281F" w:rsidRDefault="00BA6DCD">
            <w:r>
              <w:t xml:space="preserve">     35-39</w:t>
            </w:r>
          </w:p>
        </w:tc>
        <w:tc>
          <w:tcPr>
            <w:tcW w:w="1269" w:type="dxa"/>
          </w:tcPr>
          <w:p w:rsidR="00BA6DCD" w:rsidRPr="00DA281F" w:rsidRDefault="00BA6DCD" w:rsidP="00BA6DCD">
            <w:pPr>
              <w:jc w:val="right"/>
            </w:pPr>
            <w:r>
              <w:t>9.8</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DA281F" w:rsidRDefault="00BA6DCD">
            <w:r>
              <w:t xml:space="preserve">     40+</w:t>
            </w:r>
          </w:p>
        </w:tc>
        <w:tc>
          <w:tcPr>
            <w:tcW w:w="1269" w:type="dxa"/>
          </w:tcPr>
          <w:p w:rsidR="00BA6DCD" w:rsidRPr="00DA281F" w:rsidRDefault="00BA6DCD" w:rsidP="00BA6DCD">
            <w:pPr>
              <w:jc w:val="right"/>
            </w:pPr>
            <w:r>
              <w:t>2.6</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8028" w:type="dxa"/>
            <w:gridSpan w:val="5"/>
          </w:tcPr>
          <w:p w:rsidR="00BA6DCD" w:rsidRDefault="00BA6DCD" w:rsidP="00BA6DCD">
            <w:pPr>
              <w:rPr>
                <w:b/>
              </w:rPr>
            </w:pPr>
            <w:r>
              <w:rPr>
                <w:b/>
              </w:rPr>
              <w:t xml:space="preserve">  Race</w:t>
            </w:r>
          </w:p>
        </w:tc>
      </w:tr>
      <w:tr w:rsidR="00BA6DCD" w:rsidRPr="00DA281F">
        <w:tc>
          <w:tcPr>
            <w:tcW w:w="2214" w:type="dxa"/>
          </w:tcPr>
          <w:p w:rsidR="00BA6DCD" w:rsidRPr="00A665A8" w:rsidRDefault="00BA6DCD">
            <w:r>
              <w:t xml:space="preserve">    White</w:t>
            </w:r>
          </w:p>
        </w:tc>
        <w:tc>
          <w:tcPr>
            <w:tcW w:w="1269" w:type="dxa"/>
          </w:tcPr>
          <w:p w:rsidR="00BA6DCD" w:rsidRPr="00A665A8" w:rsidRDefault="00BA6DCD" w:rsidP="00BA6DCD">
            <w:pPr>
              <w:jc w:val="right"/>
            </w:pPr>
            <w:r>
              <w:t>79.7</w:t>
            </w:r>
          </w:p>
        </w:tc>
        <w:tc>
          <w:tcPr>
            <w:tcW w:w="1665" w:type="dxa"/>
          </w:tcPr>
          <w:p w:rsidR="00BA6DCD" w:rsidRPr="00DA281F" w:rsidRDefault="00BA6DCD" w:rsidP="00BA6DCD">
            <w:pPr>
              <w:jc w:val="right"/>
            </w:pPr>
            <w:r>
              <w:t>652</w:t>
            </w:r>
          </w:p>
        </w:tc>
        <w:tc>
          <w:tcPr>
            <w:tcW w:w="1440" w:type="dxa"/>
          </w:tcPr>
          <w:p w:rsidR="00BA6DCD" w:rsidRPr="00DA281F" w:rsidRDefault="00BA6DCD" w:rsidP="00BA6DCD">
            <w:pPr>
              <w:jc w:val="right"/>
            </w:pPr>
            <w:r>
              <w:t>69,743</w:t>
            </w:r>
          </w:p>
        </w:tc>
        <w:tc>
          <w:tcPr>
            <w:tcW w:w="1440" w:type="dxa"/>
          </w:tcPr>
          <w:p w:rsidR="00BA6DCD" w:rsidRDefault="00BA6DCD" w:rsidP="00BA6DCD">
            <w:pPr>
              <w:jc w:val="right"/>
            </w:pPr>
            <w:r>
              <w:t>0.0</w:t>
            </w:r>
          </w:p>
        </w:tc>
      </w:tr>
      <w:tr w:rsidR="00BA6DCD" w:rsidRPr="00DA281F">
        <w:tc>
          <w:tcPr>
            <w:tcW w:w="2214" w:type="dxa"/>
          </w:tcPr>
          <w:p w:rsidR="00BA6DCD" w:rsidRPr="00A665A8" w:rsidRDefault="00BA6DCD">
            <w:r>
              <w:t xml:space="preserve">    Black</w:t>
            </w:r>
          </w:p>
        </w:tc>
        <w:tc>
          <w:tcPr>
            <w:tcW w:w="1269" w:type="dxa"/>
          </w:tcPr>
          <w:p w:rsidR="00BA6DCD" w:rsidRPr="00A665A8" w:rsidRDefault="00BA6DCD" w:rsidP="00BA6DCD">
            <w:pPr>
              <w:jc w:val="right"/>
            </w:pPr>
            <w:r>
              <w:t>20.3</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8028" w:type="dxa"/>
            <w:gridSpan w:val="5"/>
          </w:tcPr>
          <w:p w:rsidR="00BA6DCD" w:rsidRDefault="00BA6DCD" w:rsidP="00BA6DCD">
            <w:r>
              <w:t xml:space="preserve">  </w:t>
            </w:r>
            <w:r>
              <w:rPr>
                <w:b/>
              </w:rPr>
              <w:t>Education (yrs)</w:t>
            </w:r>
          </w:p>
        </w:tc>
      </w:tr>
      <w:tr w:rsidR="00BA6DCD" w:rsidRPr="00DA281F">
        <w:tc>
          <w:tcPr>
            <w:tcW w:w="2214" w:type="dxa"/>
          </w:tcPr>
          <w:p w:rsidR="00BA6DCD" w:rsidRPr="00A665A8" w:rsidRDefault="00BA6DCD">
            <w:r>
              <w:t xml:space="preserve">    0-8 </w:t>
            </w:r>
          </w:p>
        </w:tc>
        <w:tc>
          <w:tcPr>
            <w:tcW w:w="1269" w:type="dxa"/>
          </w:tcPr>
          <w:p w:rsidR="00BA6DCD" w:rsidRPr="00A665A8" w:rsidRDefault="00BA6DCD" w:rsidP="00BA6DCD">
            <w:pPr>
              <w:jc w:val="right"/>
            </w:pPr>
            <w:r>
              <w:t>1.6</w:t>
            </w:r>
          </w:p>
        </w:tc>
        <w:tc>
          <w:tcPr>
            <w:tcW w:w="1665" w:type="dxa"/>
          </w:tcPr>
          <w:p w:rsidR="00BA6DCD" w:rsidRPr="00DA281F" w:rsidRDefault="00BA6DCD" w:rsidP="00BA6DCD">
            <w:pPr>
              <w:jc w:val="right"/>
            </w:pPr>
            <w:r>
              <w:t>652</w:t>
            </w:r>
          </w:p>
        </w:tc>
        <w:tc>
          <w:tcPr>
            <w:tcW w:w="1440" w:type="dxa"/>
          </w:tcPr>
          <w:p w:rsidR="00BA6DCD" w:rsidRPr="00DA281F" w:rsidRDefault="00BA6DCD" w:rsidP="00BA6DCD">
            <w:pPr>
              <w:jc w:val="right"/>
            </w:pPr>
            <w:r>
              <w:t>69,743</w:t>
            </w:r>
          </w:p>
        </w:tc>
        <w:tc>
          <w:tcPr>
            <w:tcW w:w="1440" w:type="dxa"/>
          </w:tcPr>
          <w:p w:rsidR="00BA6DCD" w:rsidRDefault="00BA6DCD" w:rsidP="00BA6DCD">
            <w:pPr>
              <w:jc w:val="right"/>
            </w:pPr>
            <w:r>
              <w:t>0.0</w:t>
            </w:r>
          </w:p>
        </w:tc>
      </w:tr>
      <w:tr w:rsidR="00BA6DCD" w:rsidRPr="00DA281F">
        <w:tc>
          <w:tcPr>
            <w:tcW w:w="2214" w:type="dxa"/>
          </w:tcPr>
          <w:p w:rsidR="00BA6DCD" w:rsidRPr="00A665A8" w:rsidRDefault="00BA6DCD">
            <w:r>
              <w:t xml:space="preserve">    9-11</w:t>
            </w:r>
          </w:p>
        </w:tc>
        <w:tc>
          <w:tcPr>
            <w:tcW w:w="1269" w:type="dxa"/>
          </w:tcPr>
          <w:p w:rsidR="00BA6DCD" w:rsidRPr="00A665A8" w:rsidRDefault="00BA6DCD" w:rsidP="00BA6DCD">
            <w:pPr>
              <w:jc w:val="right"/>
            </w:pPr>
            <w:r>
              <w:t>17.2</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A665A8" w:rsidRDefault="00BA6DCD">
            <w:r>
              <w:t xml:space="preserve">    12</w:t>
            </w:r>
          </w:p>
        </w:tc>
        <w:tc>
          <w:tcPr>
            <w:tcW w:w="1269" w:type="dxa"/>
          </w:tcPr>
          <w:p w:rsidR="00BA6DCD" w:rsidRPr="00A665A8" w:rsidRDefault="00BA6DCD" w:rsidP="00BA6DCD">
            <w:pPr>
              <w:jc w:val="right"/>
            </w:pPr>
            <w:r>
              <w:t>33.0</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A665A8" w:rsidRDefault="00BA6DCD">
            <w:r>
              <w:t xml:space="preserve">    13-15</w:t>
            </w:r>
          </w:p>
        </w:tc>
        <w:tc>
          <w:tcPr>
            <w:tcW w:w="1269" w:type="dxa"/>
          </w:tcPr>
          <w:p w:rsidR="00BA6DCD" w:rsidRPr="00A665A8" w:rsidRDefault="00BA6DCD" w:rsidP="00BA6DCD">
            <w:pPr>
              <w:jc w:val="right"/>
            </w:pPr>
            <w:r>
              <w:t>26.8</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2214" w:type="dxa"/>
          </w:tcPr>
          <w:p w:rsidR="00BA6DCD" w:rsidRPr="00A665A8" w:rsidRDefault="00BA6DCD">
            <w:r>
              <w:t xml:space="preserve">    &gt;16</w:t>
            </w:r>
          </w:p>
        </w:tc>
        <w:tc>
          <w:tcPr>
            <w:tcW w:w="1269" w:type="dxa"/>
          </w:tcPr>
          <w:p w:rsidR="00BA6DCD" w:rsidRPr="00A665A8" w:rsidRDefault="00BA6DCD" w:rsidP="00BA6DCD">
            <w:pPr>
              <w:jc w:val="right"/>
            </w:pPr>
            <w:r>
              <w:t>21.4</w:t>
            </w:r>
          </w:p>
        </w:tc>
        <w:tc>
          <w:tcPr>
            <w:tcW w:w="1665" w:type="dxa"/>
          </w:tcPr>
          <w:p w:rsidR="00BA6DCD" w:rsidRPr="00DA281F" w:rsidRDefault="00BA6DCD" w:rsidP="00BA6DCD">
            <w:pPr>
              <w:jc w:val="right"/>
            </w:pPr>
          </w:p>
        </w:tc>
        <w:tc>
          <w:tcPr>
            <w:tcW w:w="1440" w:type="dxa"/>
          </w:tcPr>
          <w:p w:rsidR="00BA6DCD" w:rsidRPr="00DA281F" w:rsidRDefault="00BA6DCD" w:rsidP="00BA6DCD">
            <w:pPr>
              <w:jc w:val="right"/>
            </w:pPr>
          </w:p>
        </w:tc>
        <w:tc>
          <w:tcPr>
            <w:tcW w:w="1440" w:type="dxa"/>
          </w:tcPr>
          <w:p w:rsidR="00BA6DCD" w:rsidRPr="00DA281F" w:rsidRDefault="00BA6DCD" w:rsidP="00BA6DCD">
            <w:pPr>
              <w:jc w:val="right"/>
            </w:pPr>
          </w:p>
        </w:tc>
      </w:tr>
      <w:tr w:rsidR="00BA6DCD" w:rsidRPr="00DA281F">
        <w:tc>
          <w:tcPr>
            <w:tcW w:w="8028" w:type="dxa"/>
            <w:gridSpan w:val="5"/>
          </w:tcPr>
          <w:p w:rsidR="00BA6DCD" w:rsidRDefault="00BA6DCD" w:rsidP="00BA6DCD">
            <w:r>
              <w:t xml:space="preserve">  </w:t>
            </w:r>
            <w:r>
              <w:rPr>
                <w:b/>
              </w:rPr>
              <w:t xml:space="preserve">Income </w:t>
            </w:r>
          </w:p>
        </w:tc>
      </w:tr>
      <w:tr w:rsidR="00BA6DCD" w:rsidRPr="00DA281F">
        <w:tc>
          <w:tcPr>
            <w:tcW w:w="2214" w:type="dxa"/>
          </w:tcPr>
          <w:p w:rsidR="00BA6DCD" w:rsidRDefault="00BA6DCD">
            <w:r>
              <w:t xml:space="preserve">    &lt; $10,000</w:t>
            </w:r>
          </w:p>
        </w:tc>
        <w:tc>
          <w:tcPr>
            <w:tcW w:w="1269" w:type="dxa"/>
          </w:tcPr>
          <w:p w:rsidR="00BA6DCD" w:rsidRDefault="00BA6DCD" w:rsidP="00BA6DCD">
            <w:pPr>
              <w:jc w:val="right"/>
            </w:pPr>
            <w:r>
              <w:t>28.9</w:t>
            </w:r>
          </w:p>
        </w:tc>
        <w:tc>
          <w:tcPr>
            <w:tcW w:w="1665" w:type="dxa"/>
          </w:tcPr>
          <w:p w:rsidR="00BA6DCD" w:rsidRPr="00DA281F" w:rsidRDefault="00BA6DCD" w:rsidP="00BA6DCD">
            <w:pPr>
              <w:jc w:val="right"/>
            </w:pPr>
            <w:r>
              <w:t>607</w:t>
            </w:r>
          </w:p>
        </w:tc>
        <w:tc>
          <w:tcPr>
            <w:tcW w:w="1440" w:type="dxa"/>
          </w:tcPr>
          <w:p w:rsidR="00BA6DCD" w:rsidRPr="00DA281F" w:rsidRDefault="00BA6DCD" w:rsidP="00BA6DCD">
            <w:pPr>
              <w:jc w:val="right"/>
            </w:pPr>
            <w:r>
              <w:t>65,200</w:t>
            </w:r>
          </w:p>
        </w:tc>
        <w:tc>
          <w:tcPr>
            <w:tcW w:w="1440" w:type="dxa"/>
          </w:tcPr>
          <w:p w:rsidR="00BA6DCD" w:rsidRDefault="00BA6DCD" w:rsidP="00BA6DCD">
            <w:pPr>
              <w:jc w:val="right"/>
            </w:pPr>
            <w:r>
              <w:t>6.52</w:t>
            </w:r>
          </w:p>
        </w:tc>
      </w:tr>
      <w:tr w:rsidR="00BA6DCD" w:rsidRPr="00DA281F">
        <w:tc>
          <w:tcPr>
            <w:tcW w:w="2214" w:type="dxa"/>
            <w:tcBorders>
              <w:bottom w:val="nil"/>
            </w:tcBorders>
          </w:tcPr>
          <w:p w:rsidR="00BA6DCD" w:rsidRPr="00A665A8" w:rsidRDefault="00BA6DCD">
            <w:r>
              <w:t xml:space="preserve">    $10,000-$14,999</w:t>
            </w:r>
          </w:p>
        </w:tc>
        <w:tc>
          <w:tcPr>
            <w:tcW w:w="1269" w:type="dxa"/>
            <w:tcBorders>
              <w:bottom w:val="nil"/>
            </w:tcBorders>
          </w:tcPr>
          <w:p w:rsidR="00BA6DCD" w:rsidRPr="00A665A8" w:rsidRDefault="00BA6DCD" w:rsidP="00BA6DCD">
            <w:pPr>
              <w:jc w:val="right"/>
            </w:pPr>
            <w:r>
              <w:t>10.9</w:t>
            </w:r>
          </w:p>
        </w:tc>
        <w:tc>
          <w:tcPr>
            <w:tcW w:w="1665" w:type="dxa"/>
            <w:tcBorders>
              <w:bottom w:val="nil"/>
            </w:tcBorders>
          </w:tcPr>
          <w:p w:rsidR="00BA6DCD" w:rsidRPr="00DA281F" w:rsidRDefault="00BA6DCD" w:rsidP="00BA6DCD">
            <w:pPr>
              <w:jc w:val="right"/>
            </w:pPr>
          </w:p>
        </w:tc>
        <w:tc>
          <w:tcPr>
            <w:tcW w:w="1440" w:type="dxa"/>
            <w:tcBorders>
              <w:bottom w:val="nil"/>
            </w:tcBorders>
          </w:tcPr>
          <w:p w:rsidR="00BA6DCD" w:rsidRPr="00DA281F" w:rsidRDefault="00BA6DCD" w:rsidP="00BA6DCD">
            <w:pPr>
              <w:jc w:val="right"/>
            </w:pPr>
          </w:p>
        </w:tc>
        <w:tc>
          <w:tcPr>
            <w:tcW w:w="1440" w:type="dxa"/>
            <w:tcBorders>
              <w:bottom w:val="nil"/>
            </w:tcBorders>
          </w:tcPr>
          <w:p w:rsidR="00BA6DCD" w:rsidRPr="00DA281F" w:rsidRDefault="00BA6DCD" w:rsidP="00BA6DCD">
            <w:pPr>
              <w:jc w:val="right"/>
            </w:pPr>
          </w:p>
        </w:tc>
      </w:tr>
      <w:tr w:rsidR="00BA6DCD" w:rsidRPr="00DA281F">
        <w:tc>
          <w:tcPr>
            <w:tcW w:w="2214" w:type="dxa"/>
            <w:tcBorders>
              <w:top w:val="nil"/>
              <w:bottom w:val="nil"/>
            </w:tcBorders>
          </w:tcPr>
          <w:p w:rsidR="00BA6DCD" w:rsidRPr="00A665A8" w:rsidRDefault="00BA6DCD">
            <w:r>
              <w:t xml:space="preserve">    $15,000-$19,999</w:t>
            </w:r>
          </w:p>
        </w:tc>
        <w:tc>
          <w:tcPr>
            <w:tcW w:w="1269" w:type="dxa"/>
            <w:tcBorders>
              <w:top w:val="nil"/>
              <w:bottom w:val="nil"/>
            </w:tcBorders>
          </w:tcPr>
          <w:p w:rsidR="00BA6DCD" w:rsidRPr="00A665A8" w:rsidRDefault="00BA6DCD" w:rsidP="00BA6DCD">
            <w:pPr>
              <w:jc w:val="right"/>
            </w:pPr>
            <w:r>
              <w:t>6.8</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2214" w:type="dxa"/>
            <w:tcBorders>
              <w:top w:val="nil"/>
              <w:bottom w:val="nil"/>
            </w:tcBorders>
          </w:tcPr>
          <w:p w:rsidR="00BA6DCD" w:rsidRPr="00A665A8" w:rsidRDefault="00BA6DCD">
            <w:r>
              <w:t xml:space="preserve">    $20,000-$24,999</w:t>
            </w:r>
          </w:p>
        </w:tc>
        <w:tc>
          <w:tcPr>
            <w:tcW w:w="1269" w:type="dxa"/>
            <w:tcBorders>
              <w:top w:val="nil"/>
              <w:bottom w:val="nil"/>
            </w:tcBorders>
          </w:tcPr>
          <w:p w:rsidR="00BA6DCD" w:rsidRPr="00A665A8" w:rsidRDefault="00BA6DCD" w:rsidP="00BA6DCD">
            <w:pPr>
              <w:jc w:val="right"/>
            </w:pPr>
            <w:r>
              <w:t>8.5</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2214" w:type="dxa"/>
            <w:tcBorders>
              <w:top w:val="nil"/>
              <w:bottom w:val="nil"/>
            </w:tcBorders>
          </w:tcPr>
          <w:p w:rsidR="00BA6DCD" w:rsidRPr="00A665A8" w:rsidRDefault="00BA6DCD">
            <w:r>
              <w:t xml:space="preserve">    $25,000-$34,999</w:t>
            </w:r>
          </w:p>
        </w:tc>
        <w:tc>
          <w:tcPr>
            <w:tcW w:w="1269" w:type="dxa"/>
            <w:tcBorders>
              <w:top w:val="nil"/>
              <w:bottom w:val="nil"/>
            </w:tcBorders>
          </w:tcPr>
          <w:p w:rsidR="00BA6DCD" w:rsidRPr="00A665A8" w:rsidRDefault="00BA6DCD" w:rsidP="00BA6DCD">
            <w:pPr>
              <w:jc w:val="right"/>
            </w:pPr>
            <w:r>
              <w:t>10.8</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2214" w:type="dxa"/>
            <w:tcBorders>
              <w:top w:val="nil"/>
              <w:bottom w:val="nil"/>
            </w:tcBorders>
          </w:tcPr>
          <w:p w:rsidR="00BA6DCD" w:rsidRPr="00A665A8" w:rsidRDefault="00BA6DCD">
            <w:r>
              <w:t xml:space="preserve">    $35,000-$49,999</w:t>
            </w:r>
          </w:p>
        </w:tc>
        <w:tc>
          <w:tcPr>
            <w:tcW w:w="1269" w:type="dxa"/>
            <w:tcBorders>
              <w:top w:val="nil"/>
              <w:bottom w:val="nil"/>
            </w:tcBorders>
          </w:tcPr>
          <w:p w:rsidR="00BA6DCD" w:rsidRPr="00A665A8" w:rsidRDefault="00BA6DCD" w:rsidP="00BA6DCD">
            <w:pPr>
              <w:jc w:val="right"/>
            </w:pPr>
            <w:r>
              <w:t>9.0</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2214" w:type="dxa"/>
            <w:tcBorders>
              <w:top w:val="nil"/>
              <w:bottom w:val="nil"/>
            </w:tcBorders>
          </w:tcPr>
          <w:p w:rsidR="00BA6DCD" w:rsidRPr="00A665A8" w:rsidRDefault="00BA6DCD" w:rsidP="00BA6DCD">
            <w:r>
              <w:t xml:space="preserve">    &gt;$50,000</w:t>
            </w:r>
          </w:p>
        </w:tc>
        <w:tc>
          <w:tcPr>
            <w:tcW w:w="1269" w:type="dxa"/>
            <w:tcBorders>
              <w:top w:val="nil"/>
              <w:bottom w:val="nil"/>
            </w:tcBorders>
          </w:tcPr>
          <w:p w:rsidR="00BA6DCD" w:rsidRPr="00A665A8" w:rsidRDefault="00BA6DCD" w:rsidP="00BA6DCD">
            <w:pPr>
              <w:jc w:val="right"/>
            </w:pPr>
            <w:r>
              <w:t>25.1</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8028" w:type="dxa"/>
            <w:gridSpan w:val="5"/>
            <w:tcBorders>
              <w:top w:val="nil"/>
              <w:bottom w:val="nil"/>
            </w:tcBorders>
          </w:tcPr>
          <w:p w:rsidR="00BA6DCD" w:rsidRDefault="00BA6DCD" w:rsidP="00BA6DCD">
            <w:r>
              <w:t xml:space="preserve">  </w:t>
            </w:r>
            <w:r>
              <w:rPr>
                <w:b/>
              </w:rPr>
              <w:t>Insurance</w:t>
            </w:r>
          </w:p>
        </w:tc>
      </w:tr>
      <w:tr w:rsidR="00BA6DCD" w:rsidRPr="00DA281F">
        <w:tc>
          <w:tcPr>
            <w:tcW w:w="2214" w:type="dxa"/>
            <w:tcBorders>
              <w:top w:val="nil"/>
              <w:bottom w:val="nil"/>
            </w:tcBorders>
          </w:tcPr>
          <w:p w:rsidR="00BA6DCD" w:rsidRDefault="00BA6DCD" w:rsidP="00BA6DCD">
            <w:r>
              <w:t xml:space="preserve">    Medicaid</w:t>
            </w:r>
          </w:p>
        </w:tc>
        <w:tc>
          <w:tcPr>
            <w:tcW w:w="1269" w:type="dxa"/>
            <w:tcBorders>
              <w:top w:val="nil"/>
              <w:bottom w:val="nil"/>
            </w:tcBorders>
          </w:tcPr>
          <w:p w:rsidR="00BA6DCD" w:rsidRDefault="00BA6DCD" w:rsidP="00BA6DCD">
            <w:pPr>
              <w:jc w:val="right"/>
            </w:pPr>
            <w:r>
              <w:t>58.8</w:t>
            </w:r>
          </w:p>
        </w:tc>
        <w:tc>
          <w:tcPr>
            <w:tcW w:w="1665" w:type="dxa"/>
            <w:tcBorders>
              <w:top w:val="nil"/>
              <w:bottom w:val="nil"/>
            </w:tcBorders>
          </w:tcPr>
          <w:p w:rsidR="00BA6DCD" w:rsidRPr="00DA281F" w:rsidRDefault="00BA6DCD" w:rsidP="00BA6DCD">
            <w:pPr>
              <w:jc w:val="right"/>
            </w:pPr>
            <w:r>
              <w:t>629</w:t>
            </w:r>
          </w:p>
        </w:tc>
        <w:tc>
          <w:tcPr>
            <w:tcW w:w="1440" w:type="dxa"/>
            <w:tcBorders>
              <w:top w:val="nil"/>
              <w:bottom w:val="nil"/>
            </w:tcBorders>
          </w:tcPr>
          <w:p w:rsidR="00BA6DCD" w:rsidRPr="00DA281F" w:rsidRDefault="00BA6DCD" w:rsidP="00BA6DCD">
            <w:pPr>
              <w:jc w:val="right"/>
            </w:pPr>
            <w:r>
              <w:t>67,112</w:t>
            </w:r>
          </w:p>
        </w:tc>
        <w:tc>
          <w:tcPr>
            <w:tcW w:w="1440" w:type="dxa"/>
            <w:tcBorders>
              <w:top w:val="nil"/>
              <w:bottom w:val="nil"/>
            </w:tcBorders>
          </w:tcPr>
          <w:p w:rsidR="00BA6DCD" w:rsidRDefault="00BA6DCD" w:rsidP="00BA6DCD">
            <w:pPr>
              <w:jc w:val="right"/>
            </w:pPr>
            <w:r>
              <w:t>3.8</w:t>
            </w:r>
          </w:p>
        </w:tc>
      </w:tr>
      <w:tr w:rsidR="00BA6DCD" w:rsidRPr="00DA281F">
        <w:tc>
          <w:tcPr>
            <w:tcW w:w="2214" w:type="dxa"/>
            <w:tcBorders>
              <w:top w:val="nil"/>
              <w:bottom w:val="nil"/>
            </w:tcBorders>
          </w:tcPr>
          <w:p w:rsidR="00BA6DCD" w:rsidRDefault="00BA6DCD" w:rsidP="00BA6DCD">
            <w:r>
              <w:t xml:space="preserve">    Other</w:t>
            </w:r>
          </w:p>
        </w:tc>
        <w:tc>
          <w:tcPr>
            <w:tcW w:w="1269" w:type="dxa"/>
            <w:tcBorders>
              <w:top w:val="nil"/>
              <w:bottom w:val="nil"/>
            </w:tcBorders>
          </w:tcPr>
          <w:p w:rsidR="00BA6DCD" w:rsidRDefault="00BA6DCD" w:rsidP="00BA6DCD">
            <w:pPr>
              <w:jc w:val="right"/>
            </w:pPr>
            <w:r>
              <w:t>41.2</w:t>
            </w:r>
          </w:p>
        </w:tc>
        <w:tc>
          <w:tcPr>
            <w:tcW w:w="1665"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c>
          <w:tcPr>
            <w:tcW w:w="1440" w:type="dxa"/>
            <w:tcBorders>
              <w:top w:val="nil"/>
              <w:bottom w:val="nil"/>
            </w:tcBorders>
          </w:tcPr>
          <w:p w:rsidR="00BA6DCD" w:rsidRPr="00DA281F" w:rsidRDefault="00BA6DCD" w:rsidP="00BA6DCD">
            <w:pPr>
              <w:jc w:val="right"/>
            </w:pPr>
          </w:p>
        </w:tc>
      </w:tr>
      <w:tr w:rsidR="00BA6DCD" w:rsidRPr="00DA281F">
        <w:tc>
          <w:tcPr>
            <w:tcW w:w="8028" w:type="dxa"/>
            <w:gridSpan w:val="5"/>
            <w:tcBorders>
              <w:top w:val="nil"/>
              <w:bottom w:val="nil"/>
            </w:tcBorders>
          </w:tcPr>
          <w:p w:rsidR="00BA6DCD" w:rsidRDefault="00BA6DCD" w:rsidP="00BA6DCD">
            <w:r>
              <w:t xml:space="preserve">  </w:t>
            </w:r>
            <w:r>
              <w:rPr>
                <w:b/>
              </w:rPr>
              <w:t>Marital Status</w:t>
            </w:r>
          </w:p>
        </w:tc>
      </w:tr>
      <w:tr w:rsidR="00BA6DCD" w:rsidRPr="00DA281F">
        <w:tc>
          <w:tcPr>
            <w:tcW w:w="2214" w:type="dxa"/>
            <w:tcBorders>
              <w:top w:val="nil"/>
              <w:bottom w:val="nil"/>
            </w:tcBorders>
          </w:tcPr>
          <w:p w:rsidR="00BA6DCD" w:rsidRDefault="00BA6DCD">
            <w:r>
              <w:t xml:space="preserve">    Married</w:t>
            </w:r>
          </w:p>
        </w:tc>
        <w:tc>
          <w:tcPr>
            <w:tcW w:w="1269" w:type="dxa"/>
            <w:tcBorders>
              <w:top w:val="nil"/>
              <w:bottom w:val="nil"/>
            </w:tcBorders>
          </w:tcPr>
          <w:p w:rsidR="00BA6DCD" w:rsidRDefault="00BA6DCD" w:rsidP="00BA6DCD">
            <w:pPr>
              <w:jc w:val="right"/>
            </w:pPr>
            <w:r>
              <w:t>54.7</w:t>
            </w:r>
          </w:p>
        </w:tc>
        <w:tc>
          <w:tcPr>
            <w:tcW w:w="1665" w:type="dxa"/>
            <w:tcBorders>
              <w:top w:val="nil"/>
              <w:bottom w:val="nil"/>
            </w:tcBorders>
          </w:tcPr>
          <w:p w:rsidR="00BA6DCD" w:rsidRDefault="00BA6DCD" w:rsidP="00BA6DCD">
            <w:pPr>
              <w:jc w:val="right"/>
            </w:pPr>
            <w:r>
              <w:t>652</w:t>
            </w:r>
          </w:p>
        </w:tc>
        <w:tc>
          <w:tcPr>
            <w:tcW w:w="1440" w:type="dxa"/>
            <w:tcBorders>
              <w:top w:val="nil"/>
              <w:bottom w:val="nil"/>
            </w:tcBorders>
          </w:tcPr>
          <w:p w:rsidR="00BA6DCD" w:rsidRDefault="00BA6DCD" w:rsidP="00BA6DCD">
            <w:pPr>
              <w:jc w:val="right"/>
            </w:pPr>
            <w:r>
              <w:t>69,743</w:t>
            </w:r>
          </w:p>
        </w:tc>
        <w:tc>
          <w:tcPr>
            <w:tcW w:w="1440" w:type="dxa"/>
            <w:tcBorders>
              <w:top w:val="nil"/>
              <w:bottom w:val="nil"/>
            </w:tcBorders>
          </w:tcPr>
          <w:p w:rsidR="00BA6DCD" w:rsidRDefault="00BA6DCD" w:rsidP="00BA6DCD">
            <w:pPr>
              <w:jc w:val="right"/>
            </w:pPr>
            <w:r>
              <w:t>0.0</w:t>
            </w:r>
          </w:p>
        </w:tc>
      </w:tr>
      <w:tr w:rsidR="00BA6DCD" w:rsidRPr="00DA281F">
        <w:tc>
          <w:tcPr>
            <w:tcW w:w="2214" w:type="dxa"/>
            <w:tcBorders>
              <w:top w:val="nil"/>
              <w:bottom w:val="nil"/>
            </w:tcBorders>
          </w:tcPr>
          <w:p w:rsidR="00BA6DCD" w:rsidRDefault="00BA6DCD">
            <w:r>
              <w:t xml:space="preserve">    Other</w:t>
            </w:r>
          </w:p>
        </w:tc>
        <w:tc>
          <w:tcPr>
            <w:tcW w:w="1269" w:type="dxa"/>
            <w:tcBorders>
              <w:top w:val="nil"/>
              <w:bottom w:val="nil"/>
            </w:tcBorders>
          </w:tcPr>
          <w:p w:rsidR="00BA6DCD" w:rsidRDefault="00BA6DCD" w:rsidP="00BA6DCD">
            <w:pPr>
              <w:jc w:val="right"/>
            </w:pPr>
            <w:r>
              <w:t>45.3</w:t>
            </w:r>
          </w:p>
        </w:tc>
        <w:tc>
          <w:tcPr>
            <w:tcW w:w="1665" w:type="dxa"/>
            <w:tcBorders>
              <w:top w:val="nil"/>
              <w:bottom w:val="nil"/>
            </w:tcBorders>
          </w:tcPr>
          <w:p w:rsidR="00BA6DCD" w:rsidRDefault="00BA6DCD" w:rsidP="00BA6DCD"/>
        </w:tc>
        <w:tc>
          <w:tcPr>
            <w:tcW w:w="1440" w:type="dxa"/>
            <w:tcBorders>
              <w:top w:val="nil"/>
              <w:bottom w:val="nil"/>
            </w:tcBorders>
          </w:tcPr>
          <w:p w:rsidR="00BA6DCD" w:rsidRDefault="00BA6DCD" w:rsidP="00BA6DCD"/>
        </w:tc>
        <w:tc>
          <w:tcPr>
            <w:tcW w:w="1440" w:type="dxa"/>
            <w:tcBorders>
              <w:top w:val="nil"/>
              <w:bottom w:val="nil"/>
            </w:tcBorders>
          </w:tcPr>
          <w:p w:rsidR="00BA6DCD" w:rsidRDefault="00BA6DCD" w:rsidP="00BA6DCD"/>
        </w:tc>
      </w:tr>
      <w:tr w:rsidR="00BA6DCD" w:rsidRPr="00DA281F">
        <w:tc>
          <w:tcPr>
            <w:tcW w:w="8028" w:type="dxa"/>
            <w:gridSpan w:val="5"/>
            <w:tcBorders>
              <w:top w:val="nil"/>
              <w:bottom w:val="nil"/>
            </w:tcBorders>
          </w:tcPr>
          <w:p w:rsidR="00BA6DCD" w:rsidRDefault="00BA6DCD" w:rsidP="00BA6DCD">
            <w:r>
              <w:t xml:space="preserve">  </w:t>
            </w:r>
            <w:r>
              <w:rPr>
                <w:b/>
              </w:rPr>
              <w:t>Urban/Rural</w:t>
            </w:r>
          </w:p>
        </w:tc>
      </w:tr>
      <w:tr w:rsidR="00BA6DCD" w:rsidRPr="00DA281F">
        <w:tc>
          <w:tcPr>
            <w:tcW w:w="2214" w:type="dxa"/>
            <w:tcBorders>
              <w:top w:val="nil"/>
              <w:bottom w:val="nil"/>
            </w:tcBorders>
          </w:tcPr>
          <w:p w:rsidR="00BA6DCD" w:rsidRDefault="00BA6DCD">
            <w:r>
              <w:t xml:space="preserve">    Urban</w:t>
            </w:r>
          </w:p>
        </w:tc>
        <w:tc>
          <w:tcPr>
            <w:tcW w:w="1269" w:type="dxa"/>
            <w:tcBorders>
              <w:top w:val="nil"/>
              <w:bottom w:val="nil"/>
            </w:tcBorders>
          </w:tcPr>
          <w:p w:rsidR="00BA6DCD" w:rsidRDefault="00BA6DCD" w:rsidP="00BA6DCD">
            <w:pPr>
              <w:jc w:val="right"/>
            </w:pPr>
            <w:r>
              <w:t>72.6</w:t>
            </w:r>
          </w:p>
        </w:tc>
        <w:tc>
          <w:tcPr>
            <w:tcW w:w="1665" w:type="dxa"/>
            <w:tcBorders>
              <w:top w:val="nil"/>
              <w:bottom w:val="nil"/>
            </w:tcBorders>
          </w:tcPr>
          <w:p w:rsidR="00BA6DCD" w:rsidRDefault="00BA6DCD" w:rsidP="00BA6DCD">
            <w:pPr>
              <w:jc w:val="right"/>
            </w:pPr>
            <w:r>
              <w:t>622</w:t>
            </w:r>
          </w:p>
        </w:tc>
        <w:tc>
          <w:tcPr>
            <w:tcW w:w="1440" w:type="dxa"/>
            <w:tcBorders>
              <w:top w:val="nil"/>
              <w:bottom w:val="nil"/>
            </w:tcBorders>
          </w:tcPr>
          <w:p w:rsidR="00BA6DCD" w:rsidRDefault="00BA6DCD" w:rsidP="00BA6DCD">
            <w:pPr>
              <w:jc w:val="right"/>
            </w:pPr>
            <w:r>
              <w:t>66,321</w:t>
            </w:r>
          </w:p>
        </w:tc>
        <w:tc>
          <w:tcPr>
            <w:tcW w:w="1440" w:type="dxa"/>
            <w:tcBorders>
              <w:top w:val="nil"/>
              <w:bottom w:val="nil"/>
            </w:tcBorders>
          </w:tcPr>
          <w:p w:rsidR="00BA6DCD" w:rsidRDefault="00BA6DCD" w:rsidP="00BA6DCD">
            <w:pPr>
              <w:jc w:val="right"/>
            </w:pPr>
            <w:r>
              <w:t>4.90</w:t>
            </w:r>
          </w:p>
        </w:tc>
      </w:tr>
      <w:tr w:rsidR="00BA6DCD" w:rsidRPr="00DA281F">
        <w:tc>
          <w:tcPr>
            <w:tcW w:w="2214" w:type="dxa"/>
            <w:tcBorders>
              <w:top w:val="nil"/>
              <w:bottom w:val="nil"/>
            </w:tcBorders>
          </w:tcPr>
          <w:p w:rsidR="00BA6DCD" w:rsidRDefault="00BA6DCD">
            <w:r>
              <w:t xml:space="preserve">    Rural</w:t>
            </w:r>
          </w:p>
        </w:tc>
        <w:tc>
          <w:tcPr>
            <w:tcW w:w="1269" w:type="dxa"/>
            <w:tcBorders>
              <w:top w:val="nil"/>
              <w:bottom w:val="nil"/>
            </w:tcBorders>
          </w:tcPr>
          <w:p w:rsidR="00BA6DCD" w:rsidRDefault="00BA6DCD" w:rsidP="00BA6DCD">
            <w:pPr>
              <w:jc w:val="right"/>
            </w:pPr>
            <w:r>
              <w:t>27.4</w:t>
            </w:r>
          </w:p>
        </w:tc>
        <w:tc>
          <w:tcPr>
            <w:tcW w:w="1665" w:type="dxa"/>
            <w:tcBorders>
              <w:top w:val="nil"/>
              <w:bottom w:val="nil"/>
            </w:tcBorders>
          </w:tcPr>
          <w:p w:rsidR="00BA6DCD" w:rsidRDefault="00BA6DCD" w:rsidP="00BA6DCD"/>
        </w:tc>
        <w:tc>
          <w:tcPr>
            <w:tcW w:w="1440" w:type="dxa"/>
            <w:tcBorders>
              <w:top w:val="nil"/>
              <w:bottom w:val="nil"/>
            </w:tcBorders>
          </w:tcPr>
          <w:p w:rsidR="00BA6DCD" w:rsidRDefault="00BA6DCD" w:rsidP="00BA6DCD"/>
        </w:tc>
        <w:tc>
          <w:tcPr>
            <w:tcW w:w="1440" w:type="dxa"/>
            <w:tcBorders>
              <w:top w:val="nil"/>
              <w:bottom w:val="nil"/>
            </w:tcBorders>
          </w:tcPr>
          <w:p w:rsidR="00BA6DCD" w:rsidRDefault="00BA6DCD" w:rsidP="00BA6DCD"/>
        </w:tc>
      </w:tr>
      <w:tr w:rsidR="00BA6DCD" w:rsidRPr="00DA281F">
        <w:tc>
          <w:tcPr>
            <w:tcW w:w="8028" w:type="dxa"/>
            <w:gridSpan w:val="5"/>
            <w:tcBorders>
              <w:top w:val="nil"/>
              <w:bottom w:val="nil"/>
            </w:tcBorders>
          </w:tcPr>
          <w:p w:rsidR="00BA6DCD" w:rsidRDefault="00BA6DCD" w:rsidP="00BA6DCD">
            <w:r>
              <w:t xml:space="preserve"> </w:t>
            </w:r>
            <w:r>
              <w:rPr>
                <w:b/>
              </w:rPr>
              <w:t>Child’s Sex</w:t>
            </w:r>
          </w:p>
        </w:tc>
      </w:tr>
      <w:tr w:rsidR="00BA6DCD" w:rsidRPr="00DA281F">
        <w:tc>
          <w:tcPr>
            <w:tcW w:w="2214" w:type="dxa"/>
            <w:tcBorders>
              <w:top w:val="nil"/>
              <w:bottom w:val="nil"/>
            </w:tcBorders>
          </w:tcPr>
          <w:p w:rsidR="00BA6DCD" w:rsidRDefault="00BA6DCD">
            <w:r>
              <w:t xml:space="preserve">    Male</w:t>
            </w:r>
          </w:p>
        </w:tc>
        <w:tc>
          <w:tcPr>
            <w:tcW w:w="1269" w:type="dxa"/>
            <w:tcBorders>
              <w:top w:val="nil"/>
              <w:bottom w:val="nil"/>
            </w:tcBorders>
          </w:tcPr>
          <w:p w:rsidR="00BA6DCD" w:rsidRDefault="00BA6DCD" w:rsidP="00BA6DCD">
            <w:pPr>
              <w:jc w:val="right"/>
            </w:pPr>
            <w:r>
              <w:t>50.8</w:t>
            </w:r>
          </w:p>
        </w:tc>
        <w:tc>
          <w:tcPr>
            <w:tcW w:w="1665" w:type="dxa"/>
            <w:tcBorders>
              <w:top w:val="nil"/>
              <w:bottom w:val="nil"/>
            </w:tcBorders>
          </w:tcPr>
          <w:p w:rsidR="00BA6DCD" w:rsidRDefault="00BA6DCD" w:rsidP="00BA6DCD">
            <w:pPr>
              <w:jc w:val="right"/>
            </w:pPr>
            <w:r>
              <w:t>645</w:t>
            </w:r>
          </w:p>
        </w:tc>
        <w:tc>
          <w:tcPr>
            <w:tcW w:w="1440" w:type="dxa"/>
            <w:tcBorders>
              <w:top w:val="nil"/>
              <w:bottom w:val="nil"/>
            </w:tcBorders>
          </w:tcPr>
          <w:p w:rsidR="00BA6DCD" w:rsidRDefault="00BA6DCD" w:rsidP="00BA6DCD">
            <w:pPr>
              <w:jc w:val="right"/>
            </w:pPr>
            <w:r>
              <w:t>68,959</w:t>
            </w:r>
          </w:p>
        </w:tc>
        <w:tc>
          <w:tcPr>
            <w:tcW w:w="1440" w:type="dxa"/>
            <w:tcBorders>
              <w:top w:val="nil"/>
              <w:bottom w:val="nil"/>
            </w:tcBorders>
          </w:tcPr>
          <w:p w:rsidR="00BA6DCD" w:rsidRDefault="00BA6DCD" w:rsidP="00BA6DCD">
            <w:pPr>
              <w:jc w:val="right"/>
            </w:pPr>
            <w:r>
              <w:t>1.20</w:t>
            </w:r>
          </w:p>
        </w:tc>
      </w:tr>
      <w:tr w:rsidR="00BA6DCD" w:rsidRPr="00DA281F">
        <w:tc>
          <w:tcPr>
            <w:tcW w:w="2214" w:type="dxa"/>
            <w:tcBorders>
              <w:top w:val="nil"/>
              <w:bottom w:val="single" w:sz="4" w:space="0" w:color="auto"/>
            </w:tcBorders>
          </w:tcPr>
          <w:p w:rsidR="00BA6DCD" w:rsidRDefault="00BA6DCD">
            <w:r>
              <w:t xml:space="preserve">    Female</w:t>
            </w:r>
          </w:p>
        </w:tc>
        <w:tc>
          <w:tcPr>
            <w:tcW w:w="1269" w:type="dxa"/>
            <w:tcBorders>
              <w:top w:val="nil"/>
              <w:bottom w:val="single" w:sz="4" w:space="0" w:color="auto"/>
            </w:tcBorders>
          </w:tcPr>
          <w:p w:rsidR="00BA6DCD" w:rsidRDefault="00BA6DCD" w:rsidP="00BA6DCD">
            <w:pPr>
              <w:jc w:val="right"/>
            </w:pPr>
            <w:r>
              <w:t>49.2</w:t>
            </w:r>
          </w:p>
        </w:tc>
        <w:tc>
          <w:tcPr>
            <w:tcW w:w="1665" w:type="dxa"/>
            <w:tcBorders>
              <w:top w:val="nil"/>
              <w:bottom w:val="single" w:sz="4" w:space="0" w:color="auto"/>
            </w:tcBorders>
          </w:tcPr>
          <w:p w:rsidR="00BA6DCD" w:rsidRDefault="00BA6DCD" w:rsidP="00BA6DCD"/>
        </w:tc>
        <w:tc>
          <w:tcPr>
            <w:tcW w:w="1440" w:type="dxa"/>
            <w:tcBorders>
              <w:top w:val="nil"/>
              <w:bottom w:val="single" w:sz="4" w:space="0" w:color="auto"/>
            </w:tcBorders>
          </w:tcPr>
          <w:p w:rsidR="00BA6DCD" w:rsidRDefault="00BA6DCD" w:rsidP="00BA6DCD"/>
        </w:tc>
        <w:tc>
          <w:tcPr>
            <w:tcW w:w="1440" w:type="dxa"/>
            <w:tcBorders>
              <w:top w:val="nil"/>
              <w:bottom w:val="single" w:sz="4" w:space="0" w:color="auto"/>
            </w:tcBorders>
          </w:tcPr>
          <w:p w:rsidR="00BA6DCD" w:rsidRDefault="00BA6DCD" w:rsidP="00BA6DCD"/>
        </w:tc>
      </w:tr>
    </w:tbl>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r w:rsidRPr="00824EA6">
        <w:t>Table 2</w:t>
      </w:r>
    </w:p>
    <w:p w:rsidR="00BA6DCD" w:rsidRPr="00535F76" w:rsidRDefault="00BA6DCD" w:rsidP="00F33B6E">
      <w:pPr>
        <w:pStyle w:val="TableofFigures"/>
      </w:pPr>
      <w:r w:rsidRPr="00535F76">
        <w:t>Percentages Experiencing Individual Stressors</w:t>
      </w:r>
    </w:p>
    <w:tbl>
      <w:tblPr>
        <w:tblpPr w:leftFromText="180" w:rightFromText="180" w:vertAnchor="text" w:horzAnchor="page" w:tblpX="1549" w:tblpY="86"/>
        <w:tblW w:w="9450" w:type="dxa"/>
        <w:tblBorders>
          <w:top w:val="single" w:sz="4" w:space="0" w:color="auto"/>
          <w:bottom w:val="single" w:sz="4" w:space="0" w:color="auto"/>
        </w:tblBorders>
        <w:tblLook w:val="00BF"/>
      </w:tblPr>
      <w:tblGrid>
        <w:gridCol w:w="3043"/>
        <w:gridCol w:w="1149"/>
        <w:gridCol w:w="1492"/>
        <w:gridCol w:w="1419"/>
        <w:gridCol w:w="1357"/>
        <w:gridCol w:w="990"/>
      </w:tblGrid>
      <w:tr w:rsidR="00BA6DCD" w:rsidRPr="00E67361">
        <w:tc>
          <w:tcPr>
            <w:tcW w:w="3043" w:type="dxa"/>
            <w:tcBorders>
              <w:top w:val="single" w:sz="4" w:space="0" w:color="auto"/>
              <w:bottom w:val="single" w:sz="4" w:space="0" w:color="auto"/>
            </w:tcBorders>
          </w:tcPr>
          <w:p w:rsidR="00BA6DCD" w:rsidRPr="00E67361" w:rsidRDefault="00BA6DCD" w:rsidP="00BA6DCD">
            <w:pPr>
              <w:jc w:val="center"/>
            </w:pPr>
            <w:r w:rsidRPr="00E67361">
              <w:t>Stressors</w:t>
            </w:r>
          </w:p>
        </w:tc>
        <w:tc>
          <w:tcPr>
            <w:tcW w:w="1149" w:type="dxa"/>
            <w:tcBorders>
              <w:top w:val="single" w:sz="4" w:space="0" w:color="auto"/>
              <w:bottom w:val="single" w:sz="4" w:space="0" w:color="auto"/>
            </w:tcBorders>
          </w:tcPr>
          <w:p w:rsidR="00BA6DCD" w:rsidRPr="00E67361" w:rsidRDefault="00BA6DCD" w:rsidP="00BA6DCD">
            <w:pPr>
              <w:jc w:val="center"/>
            </w:pPr>
            <w:r>
              <w:t>Weighted % Yes</w:t>
            </w:r>
          </w:p>
        </w:tc>
        <w:tc>
          <w:tcPr>
            <w:tcW w:w="1492" w:type="dxa"/>
            <w:tcBorders>
              <w:top w:val="single" w:sz="4" w:space="0" w:color="auto"/>
              <w:bottom w:val="single" w:sz="4" w:space="0" w:color="auto"/>
            </w:tcBorders>
          </w:tcPr>
          <w:p w:rsidR="00BA6DCD" w:rsidRPr="00E67361" w:rsidRDefault="00BA6DCD" w:rsidP="00BA6DCD">
            <w:pPr>
              <w:jc w:val="center"/>
              <w:rPr>
                <w:i/>
              </w:rPr>
            </w:pPr>
            <w:r>
              <w:t xml:space="preserve">Unweighted </w:t>
            </w:r>
            <w:r>
              <w:rPr>
                <w:i/>
              </w:rPr>
              <w:t>N</w:t>
            </w:r>
          </w:p>
        </w:tc>
        <w:tc>
          <w:tcPr>
            <w:tcW w:w="1419" w:type="dxa"/>
            <w:tcBorders>
              <w:top w:val="single" w:sz="4" w:space="0" w:color="auto"/>
              <w:bottom w:val="single" w:sz="4" w:space="0" w:color="auto"/>
            </w:tcBorders>
          </w:tcPr>
          <w:p w:rsidR="00BA6DCD" w:rsidRPr="00E67361" w:rsidRDefault="00BA6DCD" w:rsidP="00BA6DCD">
            <w:pPr>
              <w:jc w:val="center"/>
              <w:rPr>
                <w:i/>
              </w:rPr>
            </w:pPr>
            <w:r>
              <w:t xml:space="preserve">Population </w:t>
            </w:r>
            <w:r>
              <w:rPr>
                <w:i/>
              </w:rPr>
              <w:t>N</w:t>
            </w:r>
          </w:p>
        </w:tc>
        <w:tc>
          <w:tcPr>
            <w:tcW w:w="1357" w:type="dxa"/>
            <w:tcBorders>
              <w:top w:val="single" w:sz="4" w:space="0" w:color="auto"/>
              <w:bottom w:val="single" w:sz="4" w:space="0" w:color="auto"/>
            </w:tcBorders>
          </w:tcPr>
          <w:p w:rsidR="00BA6DCD" w:rsidRDefault="00BA6DCD" w:rsidP="00BA6DCD">
            <w:pPr>
              <w:jc w:val="center"/>
            </w:pPr>
            <w:r>
              <w:t>% Missing Data</w:t>
            </w:r>
          </w:p>
        </w:tc>
        <w:tc>
          <w:tcPr>
            <w:tcW w:w="990" w:type="dxa"/>
            <w:tcBorders>
              <w:top w:val="single" w:sz="4" w:space="0" w:color="auto"/>
              <w:bottom w:val="single" w:sz="4" w:space="0" w:color="auto"/>
            </w:tcBorders>
          </w:tcPr>
          <w:p w:rsidR="00BA6DCD" w:rsidRDefault="00BA6DCD" w:rsidP="00BA6DCD">
            <w:pPr>
              <w:jc w:val="center"/>
            </w:pPr>
            <w:r>
              <w:t>95% CI</w:t>
            </w:r>
          </w:p>
        </w:tc>
      </w:tr>
      <w:tr w:rsidR="00BA6DCD" w:rsidRPr="00E67361">
        <w:tc>
          <w:tcPr>
            <w:tcW w:w="3043" w:type="dxa"/>
            <w:tcBorders>
              <w:top w:val="single" w:sz="4" w:space="0" w:color="auto"/>
            </w:tcBorders>
          </w:tcPr>
          <w:p w:rsidR="00BA6DCD" w:rsidRPr="00E67361" w:rsidRDefault="00BA6DCD" w:rsidP="00BA6DCD">
            <w:r>
              <w:t>Argue lots</w:t>
            </w:r>
          </w:p>
        </w:tc>
        <w:tc>
          <w:tcPr>
            <w:tcW w:w="1149" w:type="dxa"/>
            <w:tcBorders>
              <w:top w:val="single" w:sz="4" w:space="0" w:color="auto"/>
            </w:tcBorders>
          </w:tcPr>
          <w:p w:rsidR="00BA6DCD" w:rsidRPr="00E67361" w:rsidRDefault="00BA6DCD" w:rsidP="00BA6DCD">
            <w:pPr>
              <w:jc w:val="right"/>
            </w:pPr>
            <w:r>
              <w:t>26.6</w:t>
            </w:r>
          </w:p>
        </w:tc>
        <w:tc>
          <w:tcPr>
            <w:tcW w:w="1492" w:type="dxa"/>
            <w:tcBorders>
              <w:top w:val="single" w:sz="4" w:space="0" w:color="auto"/>
            </w:tcBorders>
          </w:tcPr>
          <w:p w:rsidR="00BA6DCD" w:rsidRPr="00E67361" w:rsidRDefault="00BA6DCD" w:rsidP="00BA6DCD">
            <w:pPr>
              <w:jc w:val="right"/>
            </w:pPr>
            <w:r>
              <w:t>649</w:t>
            </w:r>
          </w:p>
        </w:tc>
        <w:tc>
          <w:tcPr>
            <w:tcW w:w="1419" w:type="dxa"/>
            <w:tcBorders>
              <w:top w:val="single" w:sz="4" w:space="0" w:color="auto"/>
            </w:tcBorders>
          </w:tcPr>
          <w:p w:rsidR="00BA6DCD" w:rsidRPr="00E67361" w:rsidRDefault="00BA6DCD" w:rsidP="00BA6DCD">
            <w:pPr>
              <w:jc w:val="right"/>
            </w:pPr>
            <w:r>
              <w:t>69,312</w:t>
            </w:r>
          </w:p>
        </w:tc>
        <w:tc>
          <w:tcPr>
            <w:tcW w:w="1357" w:type="dxa"/>
            <w:tcBorders>
              <w:top w:val="single" w:sz="4" w:space="0" w:color="auto"/>
            </w:tcBorders>
          </w:tcPr>
          <w:p w:rsidR="00BA6DCD" w:rsidRDefault="00BA6DCD" w:rsidP="00BA6DCD">
            <w:pPr>
              <w:jc w:val="right"/>
            </w:pPr>
            <w:r>
              <w:t>0.62</w:t>
            </w:r>
          </w:p>
        </w:tc>
        <w:tc>
          <w:tcPr>
            <w:tcW w:w="990" w:type="dxa"/>
            <w:tcBorders>
              <w:top w:val="single" w:sz="4" w:space="0" w:color="auto"/>
            </w:tcBorders>
          </w:tcPr>
          <w:p w:rsidR="00BA6DCD" w:rsidRDefault="00BA6DCD" w:rsidP="00BA6DCD">
            <w:pPr>
              <w:jc w:val="right"/>
            </w:pPr>
            <w:r>
              <w:t>22, 31</w:t>
            </w:r>
          </w:p>
        </w:tc>
      </w:tr>
      <w:tr w:rsidR="00BA6DCD" w:rsidRPr="00E67361">
        <w:tc>
          <w:tcPr>
            <w:tcW w:w="3043" w:type="dxa"/>
          </w:tcPr>
          <w:p w:rsidR="00BA6DCD" w:rsidRPr="00E67361" w:rsidRDefault="00BA6DCD" w:rsidP="00BA6DCD">
            <w:r>
              <w:t>Couldn’t pay bills</w:t>
            </w:r>
          </w:p>
        </w:tc>
        <w:tc>
          <w:tcPr>
            <w:tcW w:w="1149" w:type="dxa"/>
          </w:tcPr>
          <w:p w:rsidR="00BA6DCD" w:rsidRPr="00E67361" w:rsidRDefault="00BA6DCD" w:rsidP="00BA6DCD">
            <w:pPr>
              <w:jc w:val="right"/>
            </w:pPr>
            <w:r>
              <w:t>26.3</w:t>
            </w:r>
          </w:p>
        </w:tc>
        <w:tc>
          <w:tcPr>
            <w:tcW w:w="1492" w:type="dxa"/>
          </w:tcPr>
          <w:p w:rsidR="00BA6DCD" w:rsidRPr="00E67361" w:rsidRDefault="00BA6DCD" w:rsidP="00BA6DCD">
            <w:pPr>
              <w:jc w:val="right"/>
            </w:pPr>
            <w:r>
              <w:t>648</w:t>
            </w:r>
          </w:p>
        </w:tc>
        <w:tc>
          <w:tcPr>
            <w:tcW w:w="1419" w:type="dxa"/>
          </w:tcPr>
          <w:p w:rsidR="00BA6DCD" w:rsidRPr="00E67361" w:rsidRDefault="00BA6DCD" w:rsidP="00BA6DCD">
            <w:pPr>
              <w:jc w:val="right"/>
            </w:pPr>
            <w:r>
              <w:t>69,293</w:t>
            </w:r>
          </w:p>
        </w:tc>
        <w:tc>
          <w:tcPr>
            <w:tcW w:w="1357" w:type="dxa"/>
          </w:tcPr>
          <w:p w:rsidR="00BA6DCD" w:rsidRDefault="00BA6DCD" w:rsidP="00BA6DCD">
            <w:pPr>
              <w:jc w:val="right"/>
            </w:pPr>
            <w:r>
              <w:t>0.65</w:t>
            </w:r>
          </w:p>
        </w:tc>
        <w:tc>
          <w:tcPr>
            <w:tcW w:w="990" w:type="dxa"/>
          </w:tcPr>
          <w:p w:rsidR="00BA6DCD" w:rsidRDefault="00BA6DCD" w:rsidP="00BA6DCD">
            <w:pPr>
              <w:jc w:val="right"/>
            </w:pPr>
            <w:r>
              <w:t>22, 31</w:t>
            </w:r>
          </w:p>
        </w:tc>
      </w:tr>
      <w:tr w:rsidR="00BA6DCD" w:rsidRPr="00E67361">
        <w:tc>
          <w:tcPr>
            <w:tcW w:w="3043" w:type="dxa"/>
          </w:tcPr>
          <w:p w:rsidR="00BA6DCD" w:rsidRPr="00E67361" w:rsidRDefault="00BA6DCD" w:rsidP="00BA6DCD">
            <w:r>
              <w:t>Others died</w:t>
            </w:r>
          </w:p>
        </w:tc>
        <w:tc>
          <w:tcPr>
            <w:tcW w:w="1149" w:type="dxa"/>
          </w:tcPr>
          <w:p w:rsidR="00BA6DCD" w:rsidRPr="00E67361" w:rsidRDefault="00BA6DCD" w:rsidP="00BA6DCD">
            <w:pPr>
              <w:jc w:val="right"/>
            </w:pPr>
            <w:r>
              <w:t>20.5</w:t>
            </w:r>
          </w:p>
        </w:tc>
        <w:tc>
          <w:tcPr>
            <w:tcW w:w="1492" w:type="dxa"/>
          </w:tcPr>
          <w:p w:rsidR="00BA6DCD" w:rsidRPr="00E67361" w:rsidRDefault="00BA6DCD" w:rsidP="00BA6DCD">
            <w:pPr>
              <w:jc w:val="right"/>
            </w:pPr>
            <w:r>
              <w:t>647</w:t>
            </w:r>
          </w:p>
        </w:tc>
        <w:tc>
          <w:tcPr>
            <w:tcW w:w="1419" w:type="dxa"/>
          </w:tcPr>
          <w:p w:rsidR="00BA6DCD" w:rsidRPr="00E67361" w:rsidRDefault="00BA6DCD" w:rsidP="00BA6DCD">
            <w:pPr>
              <w:jc w:val="right"/>
            </w:pPr>
            <w:r>
              <w:t>69,274</w:t>
            </w:r>
          </w:p>
        </w:tc>
        <w:tc>
          <w:tcPr>
            <w:tcW w:w="1357" w:type="dxa"/>
          </w:tcPr>
          <w:p w:rsidR="00BA6DCD" w:rsidRDefault="00BA6DCD" w:rsidP="00BA6DCD">
            <w:pPr>
              <w:jc w:val="right"/>
            </w:pPr>
            <w:r>
              <w:t>0.68</w:t>
            </w:r>
          </w:p>
        </w:tc>
        <w:tc>
          <w:tcPr>
            <w:tcW w:w="990" w:type="dxa"/>
          </w:tcPr>
          <w:p w:rsidR="00BA6DCD" w:rsidRDefault="00BA6DCD" w:rsidP="00BA6DCD">
            <w:pPr>
              <w:jc w:val="right"/>
            </w:pPr>
            <w:r>
              <w:t>17, 25</w:t>
            </w:r>
          </w:p>
        </w:tc>
      </w:tr>
      <w:tr w:rsidR="00BA6DCD" w:rsidRPr="00E67361">
        <w:tc>
          <w:tcPr>
            <w:tcW w:w="3043" w:type="dxa"/>
          </w:tcPr>
          <w:p w:rsidR="00BA6DCD" w:rsidRDefault="00BA6DCD" w:rsidP="00BA6DCD">
            <w:r>
              <w:t>Others drugs</w:t>
            </w:r>
          </w:p>
        </w:tc>
        <w:tc>
          <w:tcPr>
            <w:tcW w:w="1149" w:type="dxa"/>
          </w:tcPr>
          <w:p w:rsidR="00BA6DCD" w:rsidRDefault="00BA6DCD" w:rsidP="00BA6DCD">
            <w:pPr>
              <w:jc w:val="right"/>
            </w:pPr>
            <w:r>
              <w:t>18.8</w:t>
            </w:r>
          </w:p>
        </w:tc>
        <w:tc>
          <w:tcPr>
            <w:tcW w:w="1492" w:type="dxa"/>
          </w:tcPr>
          <w:p w:rsidR="00BA6DCD" w:rsidRPr="00E67361" w:rsidRDefault="00BA6DCD" w:rsidP="00BA6DCD">
            <w:pPr>
              <w:jc w:val="right"/>
            </w:pPr>
            <w:r>
              <w:t>647</w:t>
            </w:r>
          </w:p>
        </w:tc>
        <w:tc>
          <w:tcPr>
            <w:tcW w:w="1419" w:type="dxa"/>
          </w:tcPr>
          <w:p w:rsidR="00BA6DCD" w:rsidRPr="00E67361" w:rsidRDefault="00BA6DCD" w:rsidP="00BA6DCD">
            <w:pPr>
              <w:jc w:val="right"/>
            </w:pPr>
            <w:r>
              <w:t>69,274</w:t>
            </w:r>
          </w:p>
        </w:tc>
        <w:tc>
          <w:tcPr>
            <w:tcW w:w="1357" w:type="dxa"/>
          </w:tcPr>
          <w:p w:rsidR="00BA6DCD" w:rsidRDefault="00BA6DCD" w:rsidP="00BA6DCD">
            <w:pPr>
              <w:jc w:val="right"/>
            </w:pPr>
            <w:r>
              <w:t>0.68</w:t>
            </w:r>
          </w:p>
        </w:tc>
        <w:tc>
          <w:tcPr>
            <w:tcW w:w="990" w:type="dxa"/>
          </w:tcPr>
          <w:p w:rsidR="00BA6DCD" w:rsidRDefault="00BA6DCD" w:rsidP="00BA6DCD">
            <w:pPr>
              <w:jc w:val="right"/>
            </w:pPr>
            <w:r>
              <w:t>15, 23</w:t>
            </w:r>
          </w:p>
        </w:tc>
      </w:tr>
      <w:tr w:rsidR="00BA6DCD" w:rsidRPr="00E67361">
        <w:tc>
          <w:tcPr>
            <w:tcW w:w="3043" w:type="dxa"/>
          </w:tcPr>
          <w:p w:rsidR="00BA6DCD" w:rsidRPr="00E67361" w:rsidRDefault="00BA6DCD" w:rsidP="00BA6DCD">
            <w:r>
              <w:t>Divorce</w:t>
            </w:r>
          </w:p>
        </w:tc>
        <w:tc>
          <w:tcPr>
            <w:tcW w:w="1149" w:type="dxa"/>
          </w:tcPr>
          <w:p w:rsidR="00BA6DCD" w:rsidRPr="00E67361" w:rsidRDefault="00BA6DCD" w:rsidP="00BA6DCD">
            <w:pPr>
              <w:jc w:val="right"/>
            </w:pPr>
            <w:r>
              <w:t>8.3</w:t>
            </w:r>
          </w:p>
        </w:tc>
        <w:tc>
          <w:tcPr>
            <w:tcW w:w="1492" w:type="dxa"/>
          </w:tcPr>
          <w:p w:rsidR="00BA6DCD" w:rsidRPr="00E67361" w:rsidRDefault="00BA6DCD" w:rsidP="00BA6DCD">
            <w:pPr>
              <w:jc w:val="right"/>
            </w:pPr>
            <w:r>
              <w:t>649</w:t>
            </w:r>
          </w:p>
        </w:tc>
        <w:tc>
          <w:tcPr>
            <w:tcW w:w="1419" w:type="dxa"/>
          </w:tcPr>
          <w:p w:rsidR="00BA6DCD" w:rsidRPr="00E67361" w:rsidRDefault="00BA6DCD" w:rsidP="00BA6DCD">
            <w:pPr>
              <w:jc w:val="right"/>
            </w:pPr>
            <w:r>
              <w:t>69,475</w:t>
            </w:r>
          </w:p>
        </w:tc>
        <w:tc>
          <w:tcPr>
            <w:tcW w:w="1357" w:type="dxa"/>
          </w:tcPr>
          <w:p w:rsidR="00BA6DCD" w:rsidRDefault="00BA6DCD" w:rsidP="00BA6DCD">
            <w:pPr>
              <w:jc w:val="right"/>
            </w:pPr>
            <w:r>
              <w:t>0.39</w:t>
            </w:r>
          </w:p>
        </w:tc>
        <w:tc>
          <w:tcPr>
            <w:tcW w:w="990" w:type="dxa"/>
          </w:tcPr>
          <w:p w:rsidR="00BA6DCD" w:rsidRDefault="00BA6DCD" w:rsidP="00BA6DCD">
            <w:pPr>
              <w:jc w:val="right"/>
            </w:pPr>
            <w:r>
              <w:t>6, 12</w:t>
            </w:r>
          </w:p>
        </w:tc>
      </w:tr>
      <w:tr w:rsidR="00BA6DCD" w:rsidRPr="00E67361">
        <w:tc>
          <w:tcPr>
            <w:tcW w:w="3043" w:type="dxa"/>
          </w:tcPr>
          <w:p w:rsidR="00BA6DCD" w:rsidRPr="00E67361" w:rsidRDefault="00BA6DCD" w:rsidP="00BA6DCD">
            <w:r>
              <w:t>Family member ill</w:t>
            </w:r>
          </w:p>
        </w:tc>
        <w:tc>
          <w:tcPr>
            <w:tcW w:w="1149" w:type="dxa"/>
          </w:tcPr>
          <w:p w:rsidR="00BA6DCD" w:rsidRPr="00E67361" w:rsidRDefault="00BA6DCD" w:rsidP="00BA6DCD">
            <w:pPr>
              <w:jc w:val="right"/>
            </w:pPr>
            <w:r>
              <w:t>30.7</w:t>
            </w:r>
          </w:p>
        </w:tc>
        <w:tc>
          <w:tcPr>
            <w:tcW w:w="1492" w:type="dxa"/>
          </w:tcPr>
          <w:p w:rsidR="00BA6DCD" w:rsidRPr="00E67361" w:rsidRDefault="00BA6DCD" w:rsidP="00BA6DCD">
            <w:pPr>
              <w:jc w:val="right"/>
            </w:pPr>
            <w:r>
              <w:t>649</w:t>
            </w:r>
          </w:p>
        </w:tc>
        <w:tc>
          <w:tcPr>
            <w:tcW w:w="1419" w:type="dxa"/>
          </w:tcPr>
          <w:p w:rsidR="00BA6DCD" w:rsidRPr="00E67361" w:rsidRDefault="00BA6DCD" w:rsidP="00BA6DCD">
            <w:pPr>
              <w:jc w:val="right"/>
            </w:pPr>
            <w:r>
              <w:t>69,467</w:t>
            </w:r>
          </w:p>
        </w:tc>
        <w:tc>
          <w:tcPr>
            <w:tcW w:w="1357" w:type="dxa"/>
          </w:tcPr>
          <w:p w:rsidR="00BA6DCD" w:rsidRDefault="00BA6DCD" w:rsidP="00BA6DCD">
            <w:pPr>
              <w:jc w:val="right"/>
            </w:pPr>
            <w:r>
              <w:t>0.40</w:t>
            </w:r>
          </w:p>
        </w:tc>
        <w:tc>
          <w:tcPr>
            <w:tcW w:w="990" w:type="dxa"/>
          </w:tcPr>
          <w:p w:rsidR="00BA6DCD" w:rsidRDefault="00BA6DCD" w:rsidP="00BA6DCD">
            <w:pPr>
              <w:jc w:val="right"/>
            </w:pPr>
            <w:r>
              <w:t>26, 36</w:t>
            </w:r>
          </w:p>
        </w:tc>
      </w:tr>
      <w:tr w:rsidR="00BA6DCD" w:rsidRPr="00E67361">
        <w:tc>
          <w:tcPr>
            <w:tcW w:w="3043" w:type="dxa"/>
          </w:tcPr>
          <w:p w:rsidR="00BA6DCD" w:rsidRPr="00E67361" w:rsidRDefault="00BA6DCD" w:rsidP="00BA6DCD">
            <w:r>
              <w:t>Physical fight</w:t>
            </w:r>
          </w:p>
        </w:tc>
        <w:tc>
          <w:tcPr>
            <w:tcW w:w="1149" w:type="dxa"/>
          </w:tcPr>
          <w:p w:rsidR="00BA6DCD" w:rsidRPr="00E67361" w:rsidRDefault="00BA6DCD" w:rsidP="00BA6DCD">
            <w:pPr>
              <w:jc w:val="right"/>
            </w:pPr>
            <w:r>
              <w:t>3.1</w:t>
            </w:r>
          </w:p>
        </w:tc>
        <w:tc>
          <w:tcPr>
            <w:tcW w:w="1492" w:type="dxa"/>
          </w:tcPr>
          <w:p w:rsidR="00BA6DCD" w:rsidRPr="00E67361" w:rsidRDefault="00BA6DCD" w:rsidP="00BA6DCD">
            <w:pPr>
              <w:jc w:val="right"/>
            </w:pPr>
            <w:r>
              <w:t>648</w:t>
            </w:r>
          </w:p>
        </w:tc>
        <w:tc>
          <w:tcPr>
            <w:tcW w:w="1419" w:type="dxa"/>
          </w:tcPr>
          <w:p w:rsidR="00BA6DCD" w:rsidRPr="00E67361" w:rsidRDefault="00BA6DCD" w:rsidP="00BA6DCD">
            <w:pPr>
              <w:jc w:val="right"/>
            </w:pPr>
            <w:r>
              <w:t>69,293</w:t>
            </w:r>
          </w:p>
        </w:tc>
        <w:tc>
          <w:tcPr>
            <w:tcW w:w="1357" w:type="dxa"/>
          </w:tcPr>
          <w:p w:rsidR="00BA6DCD" w:rsidRDefault="00BA6DCD" w:rsidP="00BA6DCD">
            <w:pPr>
              <w:jc w:val="right"/>
            </w:pPr>
            <w:r>
              <w:t>0.65</w:t>
            </w:r>
          </w:p>
        </w:tc>
        <w:tc>
          <w:tcPr>
            <w:tcW w:w="990" w:type="dxa"/>
          </w:tcPr>
          <w:p w:rsidR="00BA6DCD" w:rsidRDefault="00BA6DCD" w:rsidP="00BA6DCD">
            <w:pPr>
              <w:jc w:val="right"/>
            </w:pPr>
            <w:r>
              <w:t>2, 5</w:t>
            </w:r>
          </w:p>
        </w:tc>
      </w:tr>
      <w:tr w:rsidR="00BA6DCD" w:rsidRPr="00E67361">
        <w:tc>
          <w:tcPr>
            <w:tcW w:w="3043" w:type="dxa"/>
          </w:tcPr>
          <w:p w:rsidR="00BA6DCD" w:rsidRPr="00E67361" w:rsidRDefault="00BA6DCD" w:rsidP="00BA6DCD">
            <w:r>
              <w:t>Homeless</w:t>
            </w:r>
          </w:p>
        </w:tc>
        <w:tc>
          <w:tcPr>
            <w:tcW w:w="1149" w:type="dxa"/>
          </w:tcPr>
          <w:p w:rsidR="00BA6DCD" w:rsidRPr="00E67361" w:rsidRDefault="00BA6DCD" w:rsidP="00BA6DCD">
            <w:pPr>
              <w:jc w:val="right"/>
            </w:pPr>
            <w:r>
              <w:t>4.1</w:t>
            </w:r>
          </w:p>
        </w:tc>
        <w:tc>
          <w:tcPr>
            <w:tcW w:w="1492" w:type="dxa"/>
          </w:tcPr>
          <w:p w:rsidR="00BA6DCD" w:rsidRPr="00E67361" w:rsidRDefault="00BA6DCD" w:rsidP="00BA6DCD">
            <w:pPr>
              <w:jc w:val="right"/>
            </w:pPr>
            <w:r>
              <w:t>647</w:t>
            </w:r>
          </w:p>
        </w:tc>
        <w:tc>
          <w:tcPr>
            <w:tcW w:w="1419" w:type="dxa"/>
          </w:tcPr>
          <w:p w:rsidR="00BA6DCD" w:rsidRPr="00E67361" w:rsidRDefault="00BA6DCD" w:rsidP="00BA6DCD">
            <w:pPr>
              <w:jc w:val="right"/>
            </w:pPr>
            <w:r>
              <w:t>69,149</w:t>
            </w:r>
          </w:p>
        </w:tc>
        <w:tc>
          <w:tcPr>
            <w:tcW w:w="1357" w:type="dxa"/>
          </w:tcPr>
          <w:p w:rsidR="00BA6DCD" w:rsidRDefault="00BA6DCD" w:rsidP="00BA6DCD">
            <w:pPr>
              <w:jc w:val="right"/>
            </w:pPr>
            <w:r>
              <w:t>0.85</w:t>
            </w:r>
          </w:p>
        </w:tc>
        <w:tc>
          <w:tcPr>
            <w:tcW w:w="990" w:type="dxa"/>
          </w:tcPr>
          <w:p w:rsidR="00BA6DCD" w:rsidRDefault="00BA6DCD" w:rsidP="00BA6DCD">
            <w:pPr>
              <w:jc w:val="right"/>
            </w:pPr>
            <w:r>
              <w:t>2, 7</w:t>
            </w:r>
          </w:p>
        </w:tc>
      </w:tr>
      <w:tr w:rsidR="00BA6DCD" w:rsidRPr="00E67361">
        <w:tc>
          <w:tcPr>
            <w:tcW w:w="3043" w:type="dxa"/>
          </w:tcPr>
          <w:p w:rsidR="00BA6DCD" w:rsidRPr="00E67361" w:rsidRDefault="00BA6DCD" w:rsidP="00BA6DCD">
            <w:r>
              <w:t>Husband/partner in jail</w:t>
            </w:r>
          </w:p>
        </w:tc>
        <w:tc>
          <w:tcPr>
            <w:tcW w:w="1149" w:type="dxa"/>
          </w:tcPr>
          <w:p w:rsidR="00BA6DCD" w:rsidRPr="00E67361" w:rsidRDefault="00BA6DCD" w:rsidP="00BA6DCD">
            <w:pPr>
              <w:jc w:val="right"/>
            </w:pPr>
            <w:r>
              <w:t>5.7</w:t>
            </w:r>
          </w:p>
        </w:tc>
        <w:tc>
          <w:tcPr>
            <w:tcW w:w="1492" w:type="dxa"/>
          </w:tcPr>
          <w:p w:rsidR="00BA6DCD" w:rsidRPr="00E67361" w:rsidRDefault="00BA6DCD" w:rsidP="00BA6DCD">
            <w:pPr>
              <w:jc w:val="right"/>
            </w:pPr>
            <w:r>
              <w:t>648</w:t>
            </w:r>
          </w:p>
        </w:tc>
        <w:tc>
          <w:tcPr>
            <w:tcW w:w="1419" w:type="dxa"/>
          </w:tcPr>
          <w:p w:rsidR="00BA6DCD" w:rsidRPr="00E67361" w:rsidRDefault="00BA6DCD" w:rsidP="00BA6DCD">
            <w:pPr>
              <w:jc w:val="right"/>
            </w:pPr>
            <w:r>
              <w:t>69,293</w:t>
            </w:r>
          </w:p>
        </w:tc>
        <w:tc>
          <w:tcPr>
            <w:tcW w:w="1357" w:type="dxa"/>
          </w:tcPr>
          <w:p w:rsidR="00BA6DCD" w:rsidRDefault="00BA6DCD" w:rsidP="00BA6DCD">
            <w:pPr>
              <w:jc w:val="right"/>
            </w:pPr>
            <w:r>
              <w:t>0.65</w:t>
            </w:r>
          </w:p>
        </w:tc>
        <w:tc>
          <w:tcPr>
            <w:tcW w:w="990" w:type="dxa"/>
          </w:tcPr>
          <w:p w:rsidR="00BA6DCD" w:rsidRDefault="00BA6DCD" w:rsidP="00BA6DCD">
            <w:pPr>
              <w:jc w:val="right"/>
            </w:pPr>
            <w:r>
              <w:t>4, 8</w:t>
            </w:r>
          </w:p>
        </w:tc>
      </w:tr>
      <w:tr w:rsidR="00BA6DCD" w:rsidRPr="00E67361">
        <w:tc>
          <w:tcPr>
            <w:tcW w:w="3043" w:type="dxa"/>
          </w:tcPr>
          <w:p w:rsidR="00BA6DCD" w:rsidRPr="00E67361" w:rsidRDefault="00BA6DCD" w:rsidP="00BA6DCD">
            <w:r>
              <w:t>Husband/partner lost job</w:t>
            </w:r>
          </w:p>
        </w:tc>
        <w:tc>
          <w:tcPr>
            <w:tcW w:w="1149" w:type="dxa"/>
          </w:tcPr>
          <w:p w:rsidR="00BA6DCD" w:rsidRPr="00E67361" w:rsidRDefault="00BA6DCD" w:rsidP="00BA6DCD">
            <w:pPr>
              <w:jc w:val="right"/>
            </w:pPr>
            <w:r>
              <w:t>23.6</w:t>
            </w:r>
          </w:p>
        </w:tc>
        <w:tc>
          <w:tcPr>
            <w:tcW w:w="1492" w:type="dxa"/>
          </w:tcPr>
          <w:p w:rsidR="00BA6DCD" w:rsidRPr="00E67361" w:rsidRDefault="00BA6DCD" w:rsidP="00BA6DCD">
            <w:pPr>
              <w:jc w:val="right"/>
            </w:pPr>
            <w:r>
              <w:t>647</w:t>
            </w:r>
          </w:p>
        </w:tc>
        <w:tc>
          <w:tcPr>
            <w:tcW w:w="1419" w:type="dxa"/>
          </w:tcPr>
          <w:p w:rsidR="00BA6DCD" w:rsidRPr="00E67361" w:rsidRDefault="00BA6DCD" w:rsidP="00BA6DCD">
            <w:pPr>
              <w:jc w:val="right"/>
            </w:pPr>
            <w:r>
              <w:t>69,266</w:t>
            </w:r>
          </w:p>
        </w:tc>
        <w:tc>
          <w:tcPr>
            <w:tcW w:w="1357" w:type="dxa"/>
          </w:tcPr>
          <w:p w:rsidR="00BA6DCD" w:rsidRDefault="00BA6DCD" w:rsidP="00BA6DCD">
            <w:pPr>
              <w:jc w:val="right"/>
            </w:pPr>
            <w:r>
              <w:t>0.69</w:t>
            </w:r>
          </w:p>
        </w:tc>
        <w:tc>
          <w:tcPr>
            <w:tcW w:w="990" w:type="dxa"/>
          </w:tcPr>
          <w:p w:rsidR="00BA6DCD" w:rsidRDefault="00BA6DCD" w:rsidP="00BA6DCD">
            <w:pPr>
              <w:jc w:val="right"/>
            </w:pPr>
            <w:r>
              <w:t>19, 28</w:t>
            </w:r>
          </w:p>
        </w:tc>
      </w:tr>
      <w:tr w:rsidR="00BA6DCD" w:rsidRPr="00E67361">
        <w:tc>
          <w:tcPr>
            <w:tcW w:w="3043" w:type="dxa"/>
          </w:tcPr>
          <w:p w:rsidR="00BA6DCD" w:rsidRPr="00E67361" w:rsidRDefault="00BA6DCD" w:rsidP="00BA6DCD">
            <w:r>
              <w:t>Moved</w:t>
            </w:r>
          </w:p>
        </w:tc>
        <w:tc>
          <w:tcPr>
            <w:tcW w:w="1149" w:type="dxa"/>
          </w:tcPr>
          <w:p w:rsidR="00BA6DCD" w:rsidRPr="00E67361" w:rsidRDefault="00BA6DCD" w:rsidP="00BA6DCD">
            <w:pPr>
              <w:jc w:val="right"/>
            </w:pPr>
            <w:r>
              <w:t>43.1</w:t>
            </w:r>
          </w:p>
        </w:tc>
        <w:tc>
          <w:tcPr>
            <w:tcW w:w="1492" w:type="dxa"/>
          </w:tcPr>
          <w:p w:rsidR="00BA6DCD" w:rsidRPr="00E67361" w:rsidRDefault="00BA6DCD" w:rsidP="00BA6DCD">
            <w:pPr>
              <w:jc w:val="right"/>
            </w:pPr>
            <w:r>
              <w:t>650</w:t>
            </w:r>
          </w:p>
        </w:tc>
        <w:tc>
          <w:tcPr>
            <w:tcW w:w="1419" w:type="dxa"/>
          </w:tcPr>
          <w:p w:rsidR="00BA6DCD" w:rsidRPr="00E67361" w:rsidRDefault="00BA6DCD" w:rsidP="00BA6DCD">
            <w:pPr>
              <w:jc w:val="right"/>
            </w:pPr>
            <w:r>
              <w:t>69,490</w:t>
            </w:r>
          </w:p>
        </w:tc>
        <w:tc>
          <w:tcPr>
            <w:tcW w:w="1357" w:type="dxa"/>
          </w:tcPr>
          <w:p w:rsidR="00BA6DCD" w:rsidRDefault="00BA6DCD" w:rsidP="00BA6DCD">
            <w:pPr>
              <w:jc w:val="right"/>
            </w:pPr>
            <w:r>
              <w:t>0.36</w:t>
            </w:r>
          </w:p>
        </w:tc>
        <w:tc>
          <w:tcPr>
            <w:tcW w:w="990" w:type="dxa"/>
          </w:tcPr>
          <w:p w:rsidR="00BA6DCD" w:rsidRDefault="00BA6DCD" w:rsidP="00BA6DCD">
            <w:pPr>
              <w:jc w:val="right"/>
            </w:pPr>
            <w:r>
              <w:t>38, 48</w:t>
            </w:r>
          </w:p>
        </w:tc>
      </w:tr>
      <w:tr w:rsidR="00BA6DCD" w:rsidRPr="00E67361">
        <w:tc>
          <w:tcPr>
            <w:tcW w:w="3043" w:type="dxa"/>
          </w:tcPr>
          <w:p w:rsidR="00BA6DCD" w:rsidRPr="00E67361" w:rsidRDefault="00BA6DCD" w:rsidP="00BA6DCD">
            <w:r>
              <w:t>Husband/partner didn’t want pregnancy</w:t>
            </w:r>
          </w:p>
        </w:tc>
        <w:tc>
          <w:tcPr>
            <w:tcW w:w="1149" w:type="dxa"/>
          </w:tcPr>
          <w:p w:rsidR="00BA6DCD" w:rsidRPr="00E67361" w:rsidRDefault="00BA6DCD" w:rsidP="00BA6DCD">
            <w:pPr>
              <w:jc w:val="right"/>
            </w:pPr>
            <w:r>
              <w:t>9.3</w:t>
            </w:r>
          </w:p>
        </w:tc>
        <w:tc>
          <w:tcPr>
            <w:tcW w:w="1492" w:type="dxa"/>
          </w:tcPr>
          <w:p w:rsidR="00BA6DCD" w:rsidRPr="00E67361" w:rsidRDefault="00BA6DCD" w:rsidP="00BA6DCD">
            <w:pPr>
              <w:jc w:val="right"/>
            </w:pPr>
            <w:r>
              <w:t>649</w:t>
            </w:r>
          </w:p>
        </w:tc>
        <w:tc>
          <w:tcPr>
            <w:tcW w:w="1419" w:type="dxa"/>
          </w:tcPr>
          <w:p w:rsidR="00BA6DCD" w:rsidRPr="00E67361" w:rsidRDefault="00BA6DCD" w:rsidP="00BA6DCD">
            <w:pPr>
              <w:jc w:val="right"/>
            </w:pPr>
            <w:r>
              <w:t>69,312</w:t>
            </w:r>
          </w:p>
        </w:tc>
        <w:tc>
          <w:tcPr>
            <w:tcW w:w="1357" w:type="dxa"/>
          </w:tcPr>
          <w:p w:rsidR="00BA6DCD" w:rsidRDefault="00BA6DCD" w:rsidP="00BA6DCD">
            <w:pPr>
              <w:jc w:val="right"/>
            </w:pPr>
            <w:r>
              <w:t>0.62</w:t>
            </w:r>
          </w:p>
        </w:tc>
        <w:tc>
          <w:tcPr>
            <w:tcW w:w="990" w:type="dxa"/>
          </w:tcPr>
          <w:p w:rsidR="00BA6DCD" w:rsidRDefault="00BA6DCD" w:rsidP="00BA6DCD">
            <w:pPr>
              <w:jc w:val="right"/>
            </w:pPr>
            <w:r>
              <w:t>7, 13</w:t>
            </w:r>
          </w:p>
        </w:tc>
      </w:tr>
      <w:tr w:rsidR="00BA6DCD" w:rsidRPr="00E67361">
        <w:tc>
          <w:tcPr>
            <w:tcW w:w="3043" w:type="dxa"/>
          </w:tcPr>
          <w:p w:rsidR="00BA6DCD" w:rsidRPr="00E67361" w:rsidRDefault="00BA6DCD" w:rsidP="00BA6DCD">
            <w:r>
              <w:t>Mom lost job</w:t>
            </w:r>
          </w:p>
        </w:tc>
        <w:tc>
          <w:tcPr>
            <w:tcW w:w="1149" w:type="dxa"/>
          </w:tcPr>
          <w:p w:rsidR="00BA6DCD" w:rsidRPr="00E67361" w:rsidRDefault="00BA6DCD" w:rsidP="00BA6DCD">
            <w:pPr>
              <w:jc w:val="right"/>
            </w:pPr>
            <w:r>
              <w:t>13.2</w:t>
            </w:r>
          </w:p>
        </w:tc>
        <w:tc>
          <w:tcPr>
            <w:tcW w:w="1492" w:type="dxa"/>
          </w:tcPr>
          <w:p w:rsidR="00BA6DCD" w:rsidRPr="00E67361" w:rsidRDefault="00BA6DCD" w:rsidP="00BA6DCD">
            <w:pPr>
              <w:jc w:val="right"/>
            </w:pPr>
            <w:r>
              <w:t>645</w:t>
            </w:r>
          </w:p>
        </w:tc>
        <w:tc>
          <w:tcPr>
            <w:tcW w:w="1419" w:type="dxa"/>
          </w:tcPr>
          <w:p w:rsidR="00BA6DCD" w:rsidRPr="00E67361" w:rsidRDefault="00BA6DCD" w:rsidP="00BA6DCD">
            <w:pPr>
              <w:jc w:val="right"/>
            </w:pPr>
            <w:r>
              <w:t>68,807</w:t>
            </w:r>
          </w:p>
        </w:tc>
        <w:tc>
          <w:tcPr>
            <w:tcW w:w="1357" w:type="dxa"/>
          </w:tcPr>
          <w:p w:rsidR="00BA6DCD" w:rsidRDefault="00BA6DCD" w:rsidP="00BA6DCD">
            <w:pPr>
              <w:jc w:val="right"/>
            </w:pPr>
            <w:r>
              <w:t>0.34</w:t>
            </w:r>
          </w:p>
        </w:tc>
        <w:tc>
          <w:tcPr>
            <w:tcW w:w="990" w:type="dxa"/>
          </w:tcPr>
          <w:p w:rsidR="00BA6DCD" w:rsidRDefault="00BA6DCD" w:rsidP="00BA6DCD">
            <w:pPr>
              <w:jc w:val="right"/>
            </w:pPr>
            <w:r>
              <w:t>10, 17</w:t>
            </w:r>
          </w:p>
        </w:tc>
      </w:tr>
      <w:tr w:rsidR="00BA6DCD" w:rsidRPr="00E67361">
        <w:tc>
          <w:tcPr>
            <w:tcW w:w="3043" w:type="dxa"/>
          </w:tcPr>
          <w:p w:rsidR="00BA6DCD" w:rsidRPr="00E67361" w:rsidRDefault="00BA6DCD" w:rsidP="00BA6DCD">
            <w:r>
              <w:t>Car crash injury</w:t>
            </w:r>
          </w:p>
        </w:tc>
        <w:tc>
          <w:tcPr>
            <w:tcW w:w="1149" w:type="dxa"/>
          </w:tcPr>
          <w:p w:rsidR="00BA6DCD" w:rsidRPr="00E67361" w:rsidRDefault="00BA6DCD" w:rsidP="00BA6DCD">
            <w:pPr>
              <w:jc w:val="right"/>
            </w:pPr>
            <w:r>
              <w:t>2.4</w:t>
            </w:r>
          </w:p>
        </w:tc>
        <w:tc>
          <w:tcPr>
            <w:tcW w:w="1492" w:type="dxa"/>
          </w:tcPr>
          <w:p w:rsidR="00BA6DCD" w:rsidRPr="00E67361" w:rsidRDefault="00BA6DCD" w:rsidP="00BA6DCD">
            <w:pPr>
              <w:jc w:val="right"/>
            </w:pPr>
            <w:r>
              <w:t>634</w:t>
            </w:r>
          </w:p>
        </w:tc>
        <w:tc>
          <w:tcPr>
            <w:tcW w:w="1419" w:type="dxa"/>
          </w:tcPr>
          <w:p w:rsidR="00BA6DCD" w:rsidRPr="00E67361" w:rsidRDefault="00BA6DCD" w:rsidP="00BA6DCD">
            <w:pPr>
              <w:jc w:val="right"/>
            </w:pPr>
            <w:r>
              <w:t>67,911</w:t>
            </w:r>
          </w:p>
        </w:tc>
        <w:tc>
          <w:tcPr>
            <w:tcW w:w="1357" w:type="dxa"/>
          </w:tcPr>
          <w:p w:rsidR="00BA6DCD" w:rsidRDefault="00BA6DCD" w:rsidP="00BA6DCD">
            <w:pPr>
              <w:jc w:val="right"/>
            </w:pPr>
            <w:r>
              <w:t>2.63</w:t>
            </w:r>
          </w:p>
        </w:tc>
        <w:tc>
          <w:tcPr>
            <w:tcW w:w="990" w:type="dxa"/>
          </w:tcPr>
          <w:p w:rsidR="00BA6DCD" w:rsidRDefault="00BA6DCD" w:rsidP="00BA6DCD">
            <w:pPr>
              <w:jc w:val="right"/>
            </w:pPr>
            <w:r>
              <w:t>1, 5</w:t>
            </w:r>
          </w:p>
        </w:tc>
      </w:tr>
      <w:tr w:rsidR="00BA6DCD" w:rsidRPr="00E67361">
        <w:tc>
          <w:tcPr>
            <w:tcW w:w="3043" w:type="dxa"/>
          </w:tcPr>
          <w:p w:rsidR="00BA6DCD" w:rsidRDefault="00BA6DCD" w:rsidP="00BA6DCD">
            <w:r>
              <w:t>Abuse by huband/partner</w:t>
            </w:r>
          </w:p>
          <w:p w:rsidR="00BA6DCD" w:rsidRPr="00E67361" w:rsidRDefault="00BA6DCD" w:rsidP="00BA6DCD">
            <w:r>
              <w:t>(12 months before pregnancy)</w:t>
            </w:r>
          </w:p>
        </w:tc>
        <w:tc>
          <w:tcPr>
            <w:tcW w:w="1149" w:type="dxa"/>
          </w:tcPr>
          <w:p w:rsidR="00BA6DCD" w:rsidRPr="00E67361" w:rsidRDefault="00BA6DCD" w:rsidP="00BA6DCD">
            <w:pPr>
              <w:jc w:val="right"/>
            </w:pPr>
            <w:r>
              <w:t>2.9</w:t>
            </w:r>
          </w:p>
        </w:tc>
        <w:tc>
          <w:tcPr>
            <w:tcW w:w="1492" w:type="dxa"/>
          </w:tcPr>
          <w:p w:rsidR="00BA6DCD" w:rsidRPr="00E67361" w:rsidRDefault="00BA6DCD" w:rsidP="00BA6DCD">
            <w:pPr>
              <w:jc w:val="right"/>
            </w:pPr>
            <w:r>
              <w:t>612</w:t>
            </w:r>
          </w:p>
        </w:tc>
        <w:tc>
          <w:tcPr>
            <w:tcW w:w="1419" w:type="dxa"/>
          </w:tcPr>
          <w:p w:rsidR="00BA6DCD" w:rsidRPr="00E67361" w:rsidRDefault="00BA6DCD" w:rsidP="00BA6DCD">
            <w:pPr>
              <w:jc w:val="right"/>
            </w:pPr>
            <w:r>
              <w:t>64,481</w:t>
            </w:r>
          </w:p>
        </w:tc>
        <w:tc>
          <w:tcPr>
            <w:tcW w:w="1357" w:type="dxa"/>
          </w:tcPr>
          <w:p w:rsidR="00BA6DCD" w:rsidRDefault="00BA6DCD" w:rsidP="00BA6DCD">
            <w:pPr>
              <w:jc w:val="right"/>
            </w:pPr>
            <w:r>
              <w:t>7.54</w:t>
            </w:r>
          </w:p>
        </w:tc>
        <w:tc>
          <w:tcPr>
            <w:tcW w:w="990" w:type="dxa"/>
          </w:tcPr>
          <w:p w:rsidR="00BA6DCD" w:rsidRDefault="00BA6DCD" w:rsidP="00BA6DCD">
            <w:pPr>
              <w:jc w:val="right"/>
            </w:pPr>
            <w:r>
              <w:t>2, 5</w:t>
            </w:r>
          </w:p>
        </w:tc>
      </w:tr>
      <w:tr w:rsidR="00BA6DCD" w:rsidRPr="00E67361">
        <w:tc>
          <w:tcPr>
            <w:tcW w:w="3043" w:type="dxa"/>
          </w:tcPr>
          <w:p w:rsidR="00BA6DCD" w:rsidRDefault="00BA6DCD" w:rsidP="00BA6DCD">
            <w:r>
              <w:t>Abuse by husband/partner</w:t>
            </w:r>
          </w:p>
          <w:p w:rsidR="00BA6DCD" w:rsidRPr="00E67361" w:rsidRDefault="00BA6DCD" w:rsidP="00BA6DCD">
            <w:r>
              <w:t>(</w:t>
            </w:r>
            <w:proofErr w:type="gramStart"/>
            <w:r>
              <w:t>during</w:t>
            </w:r>
            <w:proofErr w:type="gramEnd"/>
            <w:r>
              <w:t xml:space="preserve"> pregnancy)</w:t>
            </w:r>
          </w:p>
        </w:tc>
        <w:tc>
          <w:tcPr>
            <w:tcW w:w="1149" w:type="dxa"/>
          </w:tcPr>
          <w:p w:rsidR="00BA6DCD" w:rsidRPr="00E67361" w:rsidRDefault="00BA6DCD" w:rsidP="00BA6DCD">
            <w:pPr>
              <w:jc w:val="right"/>
            </w:pPr>
            <w:r>
              <w:t>3.2</w:t>
            </w:r>
          </w:p>
        </w:tc>
        <w:tc>
          <w:tcPr>
            <w:tcW w:w="1492" w:type="dxa"/>
          </w:tcPr>
          <w:p w:rsidR="00BA6DCD" w:rsidRPr="00E67361" w:rsidRDefault="00BA6DCD" w:rsidP="00BA6DCD">
            <w:pPr>
              <w:jc w:val="right"/>
            </w:pPr>
            <w:r>
              <w:t>611</w:t>
            </w:r>
          </w:p>
        </w:tc>
        <w:tc>
          <w:tcPr>
            <w:tcW w:w="1419" w:type="dxa"/>
          </w:tcPr>
          <w:p w:rsidR="00BA6DCD" w:rsidRPr="00E67361" w:rsidRDefault="00BA6DCD" w:rsidP="00BA6DCD">
            <w:pPr>
              <w:jc w:val="right"/>
            </w:pPr>
            <w:r>
              <w:t>64,251</w:t>
            </w:r>
          </w:p>
        </w:tc>
        <w:tc>
          <w:tcPr>
            <w:tcW w:w="1357" w:type="dxa"/>
          </w:tcPr>
          <w:p w:rsidR="00BA6DCD" w:rsidRDefault="00BA6DCD" w:rsidP="00BA6DCD">
            <w:pPr>
              <w:jc w:val="right"/>
            </w:pPr>
            <w:r>
              <w:t>7.87</w:t>
            </w:r>
          </w:p>
        </w:tc>
        <w:tc>
          <w:tcPr>
            <w:tcW w:w="990" w:type="dxa"/>
          </w:tcPr>
          <w:p w:rsidR="00BA6DCD" w:rsidRDefault="00BA6DCD" w:rsidP="00BA6DCD">
            <w:pPr>
              <w:jc w:val="right"/>
            </w:pPr>
            <w:r>
              <w:t>2, 6</w:t>
            </w:r>
          </w:p>
        </w:tc>
      </w:tr>
      <w:tr w:rsidR="00BA6DCD" w:rsidRPr="00E67361">
        <w:tc>
          <w:tcPr>
            <w:tcW w:w="3043" w:type="dxa"/>
          </w:tcPr>
          <w:p w:rsidR="00BA6DCD" w:rsidRPr="00E67361" w:rsidRDefault="00BA6DCD" w:rsidP="00BA6DCD">
            <w:r>
              <w:t>Pre-pregnancy ck/tx for depression/anxiety</w:t>
            </w:r>
          </w:p>
        </w:tc>
        <w:tc>
          <w:tcPr>
            <w:tcW w:w="1149" w:type="dxa"/>
          </w:tcPr>
          <w:p w:rsidR="00BA6DCD" w:rsidRPr="00E67361" w:rsidRDefault="00BA6DCD" w:rsidP="00BA6DCD">
            <w:pPr>
              <w:jc w:val="right"/>
            </w:pPr>
            <w:r>
              <w:t>17.0</w:t>
            </w:r>
          </w:p>
        </w:tc>
        <w:tc>
          <w:tcPr>
            <w:tcW w:w="1492" w:type="dxa"/>
          </w:tcPr>
          <w:p w:rsidR="00BA6DCD" w:rsidRPr="00E67361" w:rsidRDefault="00BA6DCD" w:rsidP="00BA6DCD">
            <w:pPr>
              <w:jc w:val="right"/>
            </w:pPr>
            <w:r>
              <w:t>645</w:t>
            </w:r>
          </w:p>
        </w:tc>
        <w:tc>
          <w:tcPr>
            <w:tcW w:w="1419" w:type="dxa"/>
          </w:tcPr>
          <w:p w:rsidR="00BA6DCD" w:rsidRPr="00E67361" w:rsidRDefault="00BA6DCD" w:rsidP="00BA6DCD">
            <w:pPr>
              <w:jc w:val="right"/>
            </w:pPr>
            <w:r>
              <w:t>68,454</w:t>
            </w:r>
          </w:p>
        </w:tc>
        <w:tc>
          <w:tcPr>
            <w:tcW w:w="1357" w:type="dxa"/>
          </w:tcPr>
          <w:p w:rsidR="00BA6DCD" w:rsidRDefault="00BA6DCD" w:rsidP="00BA6DCD">
            <w:pPr>
              <w:jc w:val="right"/>
            </w:pPr>
            <w:r>
              <w:t>1.85</w:t>
            </w:r>
          </w:p>
        </w:tc>
        <w:tc>
          <w:tcPr>
            <w:tcW w:w="990" w:type="dxa"/>
          </w:tcPr>
          <w:p w:rsidR="00BA6DCD" w:rsidRDefault="00BA6DCD" w:rsidP="00BA6DCD">
            <w:pPr>
              <w:jc w:val="right"/>
            </w:pPr>
            <w:r>
              <w:t>13, 21</w:t>
            </w:r>
          </w:p>
        </w:tc>
      </w:tr>
    </w:tbl>
    <w:p w:rsidR="00BA6DCD" w:rsidRPr="00A61ECE" w:rsidRDefault="00BA6DCD" w:rsidP="00BA6DCD">
      <w:r>
        <w:rPr>
          <w:i/>
        </w:rPr>
        <w:t xml:space="preserve">Note. </w:t>
      </w:r>
      <w:r>
        <w:t xml:space="preserve">Teenagers were not asked questions about </w:t>
      </w:r>
      <w:proofErr w:type="gramStart"/>
      <w:r>
        <w:t>abuse,</w:t>
      </w:r>
      <w:proofErr w:type="gramEnd"/>
      <w:r>
        <w:t xml:space="preserve"> therefore the percent of missing data is inflated. After accounting for the 33 individuals &lt; 18 years of age, the population </w:t>
      </w:r>
      <w:r>
        <w:rPr>
          <w:i/>
        </w:rPr>
        <w:t xml:space="preserve">N </w:t>
      </w:r>
      <w:r>
        <w:t xml:space="preserve">for “abuse by husband/ partner (12 months before pregnancy)” was 64,228 and the % missing data was 2.1. For “abuse by husband/partner (during pregnancy)” the population </w:t>
      </w:r>
      <w:r>
        <w:rPr>
          <w:i/>
        </w:rPr>
        <w:t>N</w:t>
      </w:r>
      <w:r>
        <w:t xml:space="preserve"> was 63,998 and the % of missing data was 2.4. Both 95% CI remained the same.</w:t>
      </w:r>
    </w:p>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Pr="00271692" w:rsidRDefault="00BA6DCD" w:rsidP="00BA6DCD">
      <w:r w:rsidRPr="00271692">
        <w:t>Table</w:t>
      </w:r>
      <w:r>
        <w:t xml:space="preserve"> 3</w:t>
      </w:r>
    </w:p>
    <w:p w:rsidR="00BA6DCD" w:rsidRPr="00535F76" w:rsidRDefault="00BA6DCD" w:rsidP="00F33B6E">
      <w:pPr>
        <w:pStyle w:val="TableofFigures"/>
      </w:pPr>
      <w:r w:rsidRPr="00535F76">
        <w:t>Birth Outcomes for Sample Population</w:t>
      </w:r>
    </w:p>
    <w:tbl>
      <w:tblPr>
        <w:tblW w:w="9648" w:type="dxa"/>
        <w:tblLayout w:type="fixed"/>
        <w:tblLook w:val="00BF"/>
      </w:tblPr>
      <w:tblGrid>
        <w:gridCol w:w="2988"/>
        <w:gridCol w:w="1350"/>
        <w:gridCol w:w="1620"/>
        <w:gridCol w:w="1440"/>
        <w:gridCol w:w="1260"/>
        <w:gridCol w:w="990"/>
      </w:tblGrid>
      <w:tr w:rsidR="00BA6DCD">
        <w:tc>
          <w:tcPr>
            <w:tcW w:w="2988" w:type="dxa"/>
            <w:tcBorders>
              <w:top w:val="single" w:sz="4" w:space="0" w:color="auto"/>
              <w:bottom w:val="single" w:sz="4" w:space="0" w:color="auto"/>
            </w:tcBorders>
          </w:tcPr>
          <w:p w:rsidR="00BA6DCD" w:rsidRDefault="00BA6DCD">
            <w:r>
              <w:t>Birth Outcome</w:t>
            </w:r>
          </w:p>
        </w:tc>
        <w:tc>
          <w:tcPr>
            <w:tcW w:w="1350" w:type="dxa"/>
            <w:tcBorders>
              <w:top w:val="single" w:sz="4" w:space="0" w:color="auto"/>
              <w:bottom w:val="single" w:sz="4" w:space="0" w:color="auto"/>
            </w:tcBorders>
          </w:tcPr>
          <w:p w:rsidR="00BA6DCD" w:rsidRDefault="00BA6DCD">
            <w:r>
              <w:t>Weighted Percentage</w:t>
            </w:r>
          </w:p>
        </w:tc>
        <w:tc>
          <w:tcPr>
            <w:tcW w:w="1620" w:type="dxa"/>
            <w:tcBorders>
              <w:top w:val="single" w:sz="4" w:space="0" w:color="auto"/>
              <w:bottom w:val="single" w:sz="4" w:space="0" w:color="auto"/>
            </w:tcBorders>
          </w:tcPr>
          <w:p w:rsidR="00BA6DCD" w:rsidRPr="00FD275D" w:rsidRDefault="00BA6DCD">
            <w:pPr>
              <w:rPr>
                <w:i/>
              </w:rPr>
            </w:pPr>
            <w:r>
              <w:t xml:space="preserve">Unweighted </w:t>
            </w:r>
            <w:r>
              <w:rPr>
                <w:i/>
              </w:rPr>
              <w:t>N</w:t>
            </w:r>
          </w:p>
        </w:tc>
        <w:tc>
          <w:tcPr>
            <w:tcW w:w="1440" w:type="dxa"/>
            <w:tcBorders>
              <w:top w:val="single" w:sz="4" w:space="0" w:color="auto"/>
              <w:bottom w:val="single" w:sz="4" w:space="0" w:color="auto"/>
            </w:tcBorders>
          </w:tcPr>
          <w:p w:rsidR="00BA6DCD" w:rsidRPr="00FD275D" w:rsidRDefault="00BA6DCD">
            <w:pPr>
              <w:rPr>
                <w:i/>
              </w:rPr>
            </w:pPr>
            <w:r>
              <w:t xml:space="preserve">Weighted </w:t>
            </w:r>
            <w:r>
              <w:rPr>
                <w:i/>
              </w:rPr>
              <w:t>N</w:t>
            </w:r>
          </w:p>
        </w:tc>
        <w:tc>
          <w:tcPr>
            <w:tcW w:w="1260" w:type="dxa"/>
            <w:tcBorders>
              <w:top w:val="single" w:sz="4" w:space="0" w:color="auto"/>
              <w:bottom w:val="single" w:sz="4" w:space="0" w:color="auto"/>
            </w:tcBorders>
          </w:tcPr>
          <w:p w:rsidR="00BA6DCD" w:rsidRDefault="00BA6DCD">
            <w:r>
              <w:t xml:space="preserve">% Missing </w:t>
            </w:r>
          </w:p>
        </w:tc>
        <w:tc>
          <w:tcPr>
            <w:tcW w:w="990" w:type="dxa"/>
            <w:tcBorders>
              <w:top w:val="single" w:sz="4" w:space="0" w:color="auto"/>
              <w:bottom w:val="single" w:sz="4" w:space="0" w:color="auto"/>
            </w:tcBorders>
          </w:tcPr>
          <w:p w:rsidR="00BA6DCD" w:rsidRDefault="00BA6DCD">
            <w:r>
              <w:t>95% CI</w:t>
            </w:r>
          </w:p>
        </w:tc>
      </w:tr>
      <w:tr w:rsidR="00BA6DCD">
        <w:tc>
          <w:tcPr>
            <w:tcW w:w="9648" w:type="dxa"/>
            <w:gridSpan w:val="6"/>
            <w:tcBorders>
              <w:top w:val="single" w:sz="4" w:space="0" w:color="auto"/>
            </w:tcBorders>
          </w:tcPr>
          <w:p w:rsidR="00BA6DCD" w:rsidRDefault="00BA6DCD">
            <w:pPr>
              <w:rPr>
                <w:b/>
              </w:rPr>
            </w:pPr>
            <w:r>
              <w:rPr>
                <w:b/>
              </w:rPr>
              <w:t>LGA</w:t>
            </w:r>
          </w:p>
        </w:tc>
      </w:tr>
      <w:tr w:rsidR="00BA6DCD">
        <w:tc>
          <w:tcPr>
            <w:tcW w:w="2988" w:type="dxa"/>
          </w:tcPr>
          <w:p w:rsidR="00BA6DCD" w:rsidRDefault="00BA6DCD">
            <w:r>
              <w:t xml:space="preserve">   Yes</w:t>
            </w:r>
          </w:p>
        </w:tc>
        <w:tc>
          <w:tcPr>
            <w:tcW w:w="1350" w:type="dxa"/>
          </w:tcPr>
          <w:p w:rsidR="00BA6DCD" w:rsidRDefault="00BA6DCD" w:rsidP="00BA6DCD">
            <w:pPr>
              <w:jc w:val="right"/>
            </w:pPr>
            <w:r>
              <w:t>6.2</w:t>
            </w:r>
          </w:p>
        </w:tc>
        <w:tc>
          <w:tcPr>
            <w:tcW w:w="1620" w:type="dxa"/>
          </w:tcPr>
          <w:p w:rsidR="00BA6DCD" w:rsidRDefault="00BA6DCD" w:rsidP="00BA6DCD">
            <w:pPr>
              <w:jc w:val="right"/>
            </w:pPr>
            <w:r>
              <w:t>613</w:t>
            </w:r>
          </w:p>
        </w:tc>
        <w:tc>
          <w:tcPr>
            <w:tcW w:w="1440" w:type="dxa"/>
          </w:tcPr>
          <w:p w:rsidR="00BA6DCD" w:rsidRDefault="00BA6DCD" w:rsidP="00BA6DCD">
            <w:pPr>
              <w:jc w:val="right"/>
            </w:pPr>
            <w:r>
              <w:t>68,638</w:t>
            </w:r>
          </w:p>
        </w:tc>
        <w:tc>
          <w:tcPr>
            <w:tcW w:w="1260" w:type="dxa"/>
          </w:tcPr>
          <w:p w:rsidR="00BA6DCD" w:rsidRDefault="00BA6DCD" w:rsidP="00BA6DCD">
            <w:pPr>
              <w:jc w:val="right"/>
            </w:pPr>
            <w:r>
              <w:t>1.60</w:t>
            </w:r>
          </w:p>
        </w:tc>
        <w:tc>
          <w:tcPr>
            <w:tcW w:w="990" w:type="dxa"/>
          </w:tcPr>
          <w:p w:rsidR="00BA6DCD" w:rsidRDefault="00BA6DCD" w:rsidP="00BA6DCD">
            <w:pPr>
              <w:jc w:val="right"/>
            </w:pPr>
            <w:r>
              <w:t>4, 9</w:t>
            </w:r>
          </w:p>
        </w:tc>
      </w:tr>
      <w:tr w:rsidR="00BA6DCD">
        <w:tc>
          <w:tcPr>
            <w:tcW w:w="9648" w:type="dxa"/>
            <w:gridSpan w:val="6"/>
          </w:tcPr>
          <w:p w:rsidR="00BA6DCD" w:rsidRDefault="00BA6DCD">
            <w:pPr>
              <w:rPr>
                <w:b/>
              </w:rPr>
            </w:pPr>
            <w:r>
              <w:rPr>
                <w:b/>
              </w:rPr>
              <w:t>SGA (based on 10</w:t>
            </w:r>
            <w:r w:rsidRPr="00FD275D">
              <w:rPr>
                <w:b/>
                <w:vertAlign w:val="superscript"/>
              </w:rPr>
              <w:t>th</w:t>
            </w:r>
            <w:r>
              <w:rPr>
                <w:b/>
              </w:rPr>
              <w:t xml:space="preserve"> %tile)</w:t>
            </w:r>
          </w:p>
        </w:tc>
      </w:tr>
      <w:tr w:rsidR="00BA6DCD">
        <w:tc>
          <w:tcPr>
            <w:tcW w:w="2988" w:type="dxa"/>
          </w:tcPr>
          <w:p w:rsidR="00BA6DCD" w:rsidRDefault="00BA6DCD">
            <w:r>
              <w:t xml:space="preserve">   Yes</w:t>
            </w:r>
          </w:p>
        </w:tc>
        <w:tc>
          <w:tcPr>
            <w:tcW w:w="1350" w:type="dxa"/>
          </w:tcPr>
          <w:p w:rsidR="00BA6DCD" w:rsidRDefault="00BA6DCD" w:rsidP="00BA6DCD">
            <w:pPr>
              <w:jc w:val="right"/>
            </w:pPr>
            <w:r>
              <w:t>8.7</w:t>
            </w:r>
          </w:p>
        </w:tc>
        <w:tc>
          <w:tcPr>
            <w:tcW w:w="1620" w:type="dxa"/>
          </w:tcPr>
          <w:p w:rsidR="00BA6DCD" w:rsidRDefault="00BA6DCD" w:rsidP="00BA6DCD">
            <w:pPr>
              <w:jc w:val="right"/>
            </w:pPr>
            <w:r>
              <w:t>613</w:t>
            </w:r>
          </w:p>
        </w:tc>
        <w:tc>
          <w:tcPr>
            <w:tcW w:w="1440" w:type="dxa"/>
          </w:tcPr>
          <w:p w:rsidR="00BA6DCD" w:rsidRDefault="00BA6DCD" w:rsidP="00BA6DCD">
            <w:pPr>
              <w:jc w:val="right"/>
            </w:pPr>
            <w:r>
              <w:t>68,638</w:t>
            </w:r>
          </w:p>
        </w:tc>
        <w:tc>
          <w:tcPr>
            <w:tcW w:w="1260" w:type="dxa"/>
          </w:tcPr>
          <w:p w:rsidR="00BA6DCD" w:rsidRDefault="00BA6DCD" w:rsidP="00BA6DCD">
            <w:pPr>
              <w:jc w:val="right"/>
            </w:pPr>
            <w:r>
              <w:t>1.60</w:t>
            </w:r>
          </w:p>
        </w:tc>
        <w:tc>
          <w:tcPr>
            <w:tcW w:w="990" w:type="dxa"/>
          </w:tcPr>
          <w:p w:rsidR="00BA6DCD" w:rsidRDefault="00BA6DCD" w:rsidP="00BA6DCD">
            <w:pPr>
              <w:jc w:val="right"/>
            </w:pPr>
            <w:r>
              <w:t>6, 11</w:t>
            </w:r>
          </w:p>
        </w:tc>
      </w:tr>
      <w:tr w:rsidR="00BA6DCD">
        <w:tc>
          <w:tcPr>
            <w:tcW w:w="9648" w:type="dxa"/>
            <w:gridSpan w:val="6"/>
          </w:tcPr>
          <w:p w:rsidR="00BA6DCD" w:rsidRDefault="00BA6DCD">
            <w:pPr>
              <w:rPr>
                <w:b/>
              </w:rPr>
            </w:pPr>
            <w:r>
              <w:rPr>
                <w:b/>
              </w:rPr>
              <w:t>Preterm Birth (&lt;37wks)</w:t>
            </w:r>
          </w:p>
        </w:tc>
      </w:tr>
      <w:tr w:rsidR="00BA6DCD">
        <w:tc>
          <w:tcPr>
            <w:tcW w:w="2988" w:type="dxa"/>
          </w:tcPr>
          <w:p w:rsidR="00BA6DCD" w:rsidRDefault="00BA6DCD">
            <w:r>
              <w:t xml:space="preserve">   Yes</w:t>
            </w:r>
          </w:p>
        </w:tc>
        <w:tc>
          <w:tcPr>
            <w:tcW w:w="1350" w:type="dxa"/>
          </w:tcPr>
          <w:p w:rsidR="00BA6DCD" w:rsidRDefault="00BA6DCD" w:rsidP="00BA6DCD">
            <w:pPr>
              <w:jc w:val="right"/>
            </w:pPr>
            <w:r>
              <w:t>10.8</w:t>
            </w:r>
          </w:p>
        </w:tc>
        <w:tc>
          <w:tcPr>
            <w:tcW w:w="1620" w:type="dxa"/>
          </w:tcPr>
          <w:p w:rsidR="00BA6DCD" w:rsidRDefault="00BA6DCD" w:rsidP="00BA6DCD">
            <w:pPr>
              <w:jc w:val="right"/>
            </w:pPr>
            <w:r>
              <w:t>645</w:t>
            </w:r>
          </w:p>
        </w:tc>
        <w:tc>
          <w:tcPr>
            <w:tcW w:w="1440" w:type="dxa"/>
          </w:tcPr>
          <w:p w:rsidR="00BA6DCD" w:rsidRDefault="00BA6DCD" w:rsidP="00BA6DCD">
            <w:pPr>
              <w:jc w:val="right"/>
            </w:pPr>
            <w:r>
              <w:t>68,959</w:t>
            </w:r>
          </w:p>
        </w:tc>
        <w:tc>
          <w:tcPr>
            <w:tcW w:w="1260" w:type="dxa"/>
          </w:tcPr>
          <w:p w:rsidR="00BA6DCD" w:rsidRDefault="00BA6DCD" w:rsidP="00BA6DCD">
            <w:pPr>
              <w:jc w:val="right"/>
            </w:pPr>
            <w:r>
              <w:t>1.20</w:t>
            </w:r>
          </w:p>
        </w:tc>
        <w:tc>
          <w:tcPr>
            <w:tcW w:w="990" w:type="dxa"/>
          </w:tcPr>
          <w:p w:rsidR="00BA6DCD" w:rsidRDefault="00BA6DCD" w:rsidP="00BA6DCD">
            <w:pPr>
              <w:jc w:val="right"/>
            </w:pPr>
            <w:r>
              <w:t>9, 13</w:t>
            </w:r>
          </w:p>
        </w:tc>
      </w:tr>
      <w:tr w:rsidR="00BA6DCD">
        <w:tc>
          <w:tcPr>
            <w:tcW w:w="9648" w:type="dxa"/>
            <w:gridSpan w:val="6"/>
          </w:tcPr>
          <w:p w:rsidR="00BA6DCD" w:rsidRDefault="00BA6DCD" w:rsidP="00BA6DCD">
            <w:r>
              <w:rPr>
                <w:b/>
              </w:rPr>
              <w:t>Problem Birth (LGA, SGA, or Preterm Birth)</w:t>
            </w:r>
          </w:p>
        </w:tc>
      </w:tr>
      <w:tr w:rsidR="00BA6DCD">
        <w:tc>
          <w:tcPr>
            <w:tcW w:w="2988" w:type="dxa"/>
            <w:tcBorders>
              <w:bottom w:val="single" w:sz="4" w:space="0" w:color="auto"/>
            </w:tcBorders>
          </w:tcPr>
          <w:p w:rsidR="00BA6DCD" w:rsidRDefault="00BA6DCD">
            <w:r>
              <w:t xml:space="preserve">   Yes</w:t>
            </w:r>
          </w:p>
        </w:tc>
        <w:tc>
          <w:tcPr>
            <w:tcW w:w="1350" w:type="dxa"/>
            <w:tcBorders>
              <w:bottom w:val="single" w:sz="4" w:space="0" w:color="auto"/>
            </w:tcBorders>
          </w:tcPr>
          <w:p w:rsidR="00BA6DCD" w:rsidRDefault="00BA6DCD" w:rsidP="00BA6DCD">
            <w:pPr>
              <w:jc w:val="right"/>
            </w:pPr>
            <w:r>
              <w:t>22.1</w:t>
            </w:r>
          </w:p>
        </w:tc>
        <w:tc>
          <w:tcPr>
            <w:tcW w:w="1620" w:type="dxa"/>
            <w:tcBorders>
              <w:bottom w:val="single" w:sz="4" w:space="0" w:color="auto"/>
            </w:tcBorders>
          </w:tcPr>
          <w:p w:rsidR="00BA6DCD" w:rsidRDefault="00BA6DCD" w:rsidP="00BA6DCD">
            <w:pPr>
              <w:jc w:val="right"/>
            </w:pPr>
            <w:r>
              <w:t>606</w:t>
            </w:r>
          </w:p>
        </w:tc>
        <w:tc>
          <w:tcPr>
            <w:tcW w:w="1440" w:type="dxa"/>
            <w:tcBorders>
              <w:bottom w:val="single" w:sz="4" w:space="0" w:color="auto"/>
            </w:tcBorders>
          </w:tcPr>
          <w:p w:rsidR="00BA6DCD" w:rsidRDefault="00BA6DCD" w:rsidP="00BA6DCD">
            <w:pPr>
              <w:jc w:val="right"/>
            </w:pPr>
            <w:r>
              <w:t>67,855</w:t>
            </w:r>
          </w:p>
        </w:tc>
        <w:tc>
          <w:tcPr>
            <w:tcW w:w="1260" w:type="dxa"/>
            <w:tcBorders>
              <w:bottom w:val="single" w:sz="4" w:space="0" w:color="auto"/>
            </w:tcBorders>
          </w:tcPr>
          <w:p w:rsidR="00BA6DCD" w:rsidRDefault="00BA6DCD" w:rsidP="00BA6DCD">
            <w:pPr>
              <w:jc w:val="right"/>
            </w:pPr>
            <w:r>
              <w:t>2.7</w:t>
            </w:r>
          </w:p>
        </w:tc>
        <w:tc>
          <w:tcPr>
            <w:tcW w:w="990" w:type="dxa"/>
            <w:tcBorders>
              <w:bottom w:val="single" w:sz="4" w:space="0" w:color="auto"/>
            </w:tcBorders>
          </w:tcPr>
          <w:p w:rsidR="00BA6DCD" w:rsidRDefault="00BA6DCD" w:rsidP="00BA6DCD">
            <w:pPr>
              <w:jc w:val="right"/>
            </w:pPr>
            <w:r>
              <w:t>19, 26</w:t>
            </w:r>
          </w:p>
        </w:tc>
      </w:tr>
    </w:tbl>
    <w:p w:rsidR="00BA6DCD" w:rsidRPr="00623D42" w:rsidRDefault="00BA6DCD" w:rsidP="00BA6DCD">
      <w:r>
        <w:rPr>
          <w:i/>
        </w:rPr>
        <w:t xml:space="preserve">Note. </w:t>
      </w:r>
      <w:r>
        <w:t>LGA = large for gestational age</w:t>
      </w:r>
      <w:proofErr w:type="gramStart"/>
      <w:r>
        <w:t>;</w:t>
      </w:r>
      <w:proofErr w:type="gramEnd"/>
      <w:r>
        <w:t xml:space="preserve"> SGA = small for gestational age.</w:t>
      </w:r>
    </w:p>
    <w:p w:rsidR="00F33B6E" w:rsidRDefault="00F33B6E" w:rsidP="00BA6DCD">
      <w:pPr>
        <w:sectPr w:rsidR="00F33B6E">
          <w:footerReference w:type="default" r:id="rId21"/>
          <w:type w:val="continuous"/>
          <w:pgSz w:w="12240" w:h="15840"/>
          <w:pgMar w:top="1440" w:right="1440" w:bottom="1440" w:left="1440" w:footer="1080" w:gutter="0"/>
          <w:pgNumType w:start="1"/>
        </w:sectPr>
      </w:pPr>
    </w:p>
    <w:p w:rsidR="00F33B6E" w:rsidRDefault="00BA6DCD" w:rsidP="00F33B6E">
      <w:r>
        <w:t>Table 4</w:t>
      </w:r>
    </w:p>
    <w:p w:rsidR="00BA6DCD" w:rsidRPr="00535F76" w:rsidRDefault="00BA6DCD" w:rsidP="00F33B6E">
      <w:pPr>
        <w:pStyle w:val="TableofFigures"/>
      </w:pPr>
      <w:r w:rsidRPr="00535F76">
        <w:t>Latent Class Analysis Models</w:t>
      </w:r>
    </w:p>
    <w:tbl>
      <w:tblPr>
        <w:tblW w:w="12402" w:type="dxa"/>
        <w:tblInd w:w="216" w:type="dxa"/>
        <w:tblLayout w:type="fixed"/>
        <w:tblLook w:val="04A0"/>
      </w:tblPr>
      <w:tblGrid>
        <w:gridCol w:w="1782"/>
        <w:gridCol w:w="1530"/>
        <w:gridCol w:w="1440"/>
        <w:gridCol w:w="1440"/>
        <w:gridCol w:w="1530"/>
        <w:gridCol w:w="1080"/>
        <w:gridCol w:w="1440"/>
        <w:gridCol w:w="1080"/>
        <w:gridCol w:w="1080"/>
      </w:tblGrid>
      <w:tr w:rsidR="00F33B6E" w:rsidRPr="00535F76">
        <w:tc>
          <w:tcPr>
            <w:tcW w:w="1782" w:type="dxa"/>
            <w:tcBorders>
              <w:top w:val="single" w:sz="4" w:space="0" w:color="auto"/>
              <w:bottom w:val="single" w:sz="4" w:space="0" w:color="auto"/>
            </w:tcBorders>
          </w:tcPr>
          <w:p w:rsidR="00BA6DCD" w:rsidRPr="00535F76" w:rsidRDefault="00BA6DCD" w:rsidP="00BA6DCD">
            <w:r w:rsidRPr="00535F76">
              <w:t>Number of</w:t>
            </w:r>
          </w:p>
          <w:p w:rsidR="00BA6DCD" w:rsidRPr="00535F76" w:rsidRDefault="00BA6DCD" w:rsidP="00BA6DCD">
            <w:r w:rsidRPr="00535F76">
              <w:t>Latent</w:t>
            </w:r>
          </w:p>
          <w:p w:rsidR="00BA6DCD" w:rsidRPr="00535F76" w:rsidRDefault="00BA6DCD" w:rsidP="00BA6DCD">
            <w:r w:rsidRPr="00535F76">
              <w:t>Classes</w:t>
            </w:r>
          </w:p>
        </w:tc>
        <w:tc>
          <w:tcPr>
            <w:tcW w:w="1530" w:type="dxa"/>
            <w:tcBorders>
              <w:top w:val="single" w:sz="4" w:space="0" w:color="auto"/>
              <w:bottom w:val="single" w:sz="4" w:space="0" w:color="auto"/>
            </w:tcBorders>
          </w:tcPr>
          <w:p w:rsidR="00BA6DCD" w:rsidRPr="00535F76" w:rsidRDefault="00BA6DCD" w:rsidP="00BA6DCD">
            <w:r w:rsidRPr="00535F76">
              <w:t>Number of</w:t>
            </w:r>
          </w:p>
          <w:p w:rsidR="00BA6DCD" w:rsidRPr="00535F76" w:rsidRDefault="00BA6DCD" w:rsidP="00BA6DCD">
            <w:r w:rsidRPr="00535F76">
              <w:t>Parameters</w:t>
            </w:r>
          </w:p>
          <w:p w:rsidR="00BA6DCD" w:rsidRPr="00535F76" w:rsidRDefault="00BA6DCD" w:rsidP="00BA6DCD">
            <w:r w:rsidRPr="00535F76">
              <w:t>Estimated</w:t>
            </w:r>
          </w:p>
        </w:tc>
        <w:tc>
          <w:tcPr>
            <w:tcW w:w="144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r w:rsidRPr="00535F76">
              <w:t>BIC</w:t>
            </w:r>
          </w:p>
        </w:tc>
        <w:tc>
          <w:tcPr>
            <w:tcW w:w="144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r w:rsidRPr="00535F76">
              <w:t>SSABIC</w:t>
            </w:r>
          </w:p>
        </w:tc>
        <w:tc>
          <w:tcPr>
            <w:tcW w:w="153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r w:rsidRPr="00535F76">
              <w:t>VLMRLRT</w:t>
            </w:r>
          </w:p>
        </w:tc>
        <w:tc>
          <w:tcPr>
            <w:tcW w:w="108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proofErr w:type="gramStart"/>
            <w:r w:rsidRPr="00535F76">
              <w:rPr>
                <w:i/>
              </w:rPr>
              <w:t>p</w:t>
            </w:r>
            <w:proofErr w:type="gramEnd"/>
            <w:r w:rsidRPr="00535F76">
              <w:t>-value</w:t>
            </w:r>
          </w:p>
        </w:tc>
        <w:tc>
          <w:tcPr>
            <w:tcW w:w="144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r w:rsidRPr="00535F76">
              <w:t>LMRALRT</w:t>
            </w:r>
          </w:p>
        </w:tc>
        <w:tc>
          <w:tcPr>
            <w:tcW w:w="1080" w:type="dxa"/>
            <w:tcBorders>
              <w:top w:val="single" w:sz="4" w:space="0" w:color="auto"/>
              <w:bottom w:val="single" w:sz="4" w:space="0" w:color="auto"/>
            </w:tcBorders>
          </w:tcPr>
          <w:p w:rsidR="00BA6DCD" w:rsidRPr="00535F76" w:rsidRDefault="00BA6DCD" w:rsidP="00BA6DCD">
            <w:pPr>
              <w:rPr>
                <w:i/>
              </w:rPr>
            </w:pPr>
          </w:p>
          <w:p w:rsidR="00BA6DCD" w:rsidRPr="00535F76" w:rsidRDefault="00BA6DCD" w:rsidP="00BA6DCD">
            <w:pPr>
              <w:rPr>
                <w:i/>
              </w:rPr>
            </w:pPr>
          </w:p>
          <w:p w:rsidR="00BA6DCD" w:rsidRPr="00535F76" w:rsidRDefault="00BA6DCD" w:rsidP="00BA6DCD">
            <w:proofErr w:type="gramStart"/>
            <w:r w:rsidRPr="00535F76">
              <w:rPr>
                <w:i/>
              </w:rPr>
              <w:t>p</w:t>
            </w:r>
            <w:proofErr w:type="gramEnd"/>
            <w:r w:rsidRPr="00535F76">
              <w:t>-value</w:t>
            </w:r>
          </w:p>
        </w:tc>
        <w:tc>
          <w:tcPr>
            <w:tcW w:w="1080" w:type="dxa"/>
            <w:tcBorders>
              <w:top w:val="single" w:sz="4" w:space="0" w:color="auto"/>
              <w:bottom w:val="single" w:sz="4" w:space="0" w:color="auto"/>
            </w:tcBorders>
          </w:tcPr>
          <w:p w:rsidR="00BA6DCD" w:rsidRPr="00535F76" w:rsidRDefault="00BA6DCD" w:rsidP="00BA6DCD"/>
          <w:p w:rsidR="00BA6DCD" w:rsidRPr="00535F76" w:rsidRDefault="00BA6DCD" w:rsidP="00BA6DCD"/>
          <w:p w:rsidR="00BA6DCD" w:rsidRPr="00535F76" w:rsidRDefault="00BA6DCD" w:rsidP="00BA6DCD">
            <w:r w:rsidRPr="00535F76">
              <w:t>Entropy</w:t>
            </w:r>
          </w:p>
        </w:tc>
      </w:tr>
      <w:tr w:rsidR="00F33B6E" w:rsidRPr="00535F76">
        <w:tc>
          <w:tcPr>
            <w:tcW w:w="1782" w:type="dxa"/>
            <w:tcBorders>
              <w:top w:val="single" w:sz="4" w:space="0" w:color="auto"/>
            </w:tcBorders>
          </w:tcPr>
          <w:p w:rsidR="00BA6DCD" w:rsidRPr="00535F76" w:rsidRDefault="00BA6DCD" w:rsidP="00BA6DCD">
            <w:r w:rsidRPr="00535F76">
              <w:t>1</w:t>
            </w:r>
          </w:p>
        </w:tc>
        <w:tc>
          <w:tcPr>
            <w:tcW w:w="1530" w:type="dxa"/>
            <w:tcBorders>
              <w:top w:val="single" w:sz="4" w:space="0" w:color="auto"/>
            </w:tcBorders>
          </w:tcPr>
          <w:p w:rsidR="00BA6DCD" w:rsidRPr="00535F76" w:rsidRDefault="00BA6DCD" w:rsidP="00BA6DCD">
            <w:r w:rsidRPr="00535F76">
              <w:t>17</w:t>
            </w:r>
          </w:p>
        </w:tc>
        <w:tc>
          <w:tcPr>
            <w:tcW w:w="1440" w:type="dxa"/>
            <w:tcBorders>
              <w:top w:val="single" w:sz="4" w:space="0" w:color="auto"/>
            </w:tcBorders>
            <w:vAlign w:val="bottom"/>
          </w:tcPr>
          <w:p w:rsidR="00BA6DCD" w:rsidRPr="00535F76" w:rsidRDefault="00BA6DCD" w:rsidP="00BA6DCD">
            <w:pPr>
              <w:jc w:val="right"/>
              <w:rPr>
                <w:color w:val="000000"/>
              </w:rPr>
            </w:pPr>
            <w:r w:rsidRPr="00535F76">
              <w:rPr>
                <w:color w:val="000000"/>
              </w:rPr>
              <w:t>8299.47</w:t>
            </w:r>
          </w:p>
        </w:tc>
        <w:tc>
          <w:tcPr>
            <w:tcW w:w="1440" w:type="dxa"/>
            <w:tcBorders>
              <w:top w:val="single" w:sz="4" w:space="0" w:color="auto"/>
            </w:tcBorders>
            <w:vAlign w:val="bottom"/>
          </w:tcPr>
          <w:p w:rsidR="00BA6DCD" w:rsidRPr="00535F76" w:rsidRDefault="00BA6DCD" w:rsidP="00BA6DCD">
            <w:pPr>
              <w:jc w:val="right"/>
              <w:rPr>
                <w:color w:val="000000"/>
              </w:rPr>
            </w:pPr>
            <w:r w:rsidRPr="00535F76">
              <w:rPr>
                <w:color w:val="000000"/>
              </w:rPr>
              <w:t>8245.49</w:t>
            </w:r>
          </w:p>
        </w:tc>
        <w:tc>
          <w:tcPr>
            <w:tcW w:w="1530" w:type="dxa"/>
            <w:tcBorders>
              <w:top w:val="single" w:sz="4" w:space="0" w:color="auto"/>
            </w:tcBorders>
          </w:tcPr>
          <w:p w:rsidR="00BA6DCD" w:rsidRPr="00535F76" w:rsidRDefault="00BA6DCD" w:rsidP="00BA6DCD">
            <w:pPr>
              <w:jc w:val="right"/>
            </w:pPr>
            <w:r w:rsidRPr="00535F76">
              <w:t>N/A</w:t>
            </w:r>
          </w:p>
        </w:tc>
        <w:tc>
          <w:tcPr>
            <w:tcW w:w="1080" w:type="dxa"/>
            <w:tcBorders>
              <w:top w:val="single" w:sz="4" w:space="0" w:color="auto"/>
            </w:tcBorders>
          </w:tcPr>
          <w:p w:rsidR="00BA6DCD" w:rsidRPr="00535F76" w:rsidRDefault="00BA6DCD" w:rsidP="00BA6DCD">
            <w:pPr>
              <w:jc w:val="right"/>
            </w:pPr>
            <w:r w:rsidRPr="00535F76">
              <w:t>N/A</w:t>
            </w:r>
          </w:p>
        </w:tc>
        <w:tc>
          <w:tcPr>
            <w:tcW w:w="1440" w:type="dxa"/>
            <w:tcBorders>
              <w:top w:val="single" w:sz="4" w:space="0" w:color="auto"/>
            </w:tcBorders>
          </w:tcPr>
          <w:p w:rsidR="00BA6DCD" w:rsidRPr="00535F76" w:rsidRDefault="00BA6DCD" w:rsidP="00BA6DCD">
            <w:pPr>
              <w:jc w:val="right"/>
            </w:pPr>
            <w:r w:rsidRPr="00535F76">
              <w:t>N/A</w:t>
            </w:r>
          </w:p>
        </w:tc>
        <w:tc>
          <w:tcPr>
            <w:tcW w:w="1080" w:type="dxa"/>
            <w:tcBorders>
              <w:top w:val="single" w:sz="4" w:space="0" w:color="auto"/>
            </w:tcBorders>
          </w:tcPr>
          <w:p w:rsidR="00BA6DCD" w:rsidRPr="00535F76" w:rsidRDefault="00BA6DCD" w:rsidP="00BA6DCD">
            <w:pPr>
              <w:jc w:val="right"/>
            </w:pPr>
            <w:r w:rsidRPr="00535F76">
              <w:t>N/A</w:t>
            </w:r>
          </w:p>
        </w:tc>
        <w:tc>
          <w:tcPr>
            <w:tcW w:w="1080" w:type="dxa"/>
            <w:tcBorders>
              <w:top w:val="single" w:sz="4" w:space="0" w:color="auto"/>
            </w:tcBorders>
          </w:tcPr>
          <w:p w:rsidR="00BA6DCD" w:rsidRPr="00535F76" w:rsidRDefault="00BA6DCD" w:rsidP="00BA6DCD">
            <w:pPr>
              <w:jc w:val="right"/>
            </w:pPr>
            <w:r w:rsidRPr="00535F76">
              <w:t>N/A</w:t>
            </w:r>
          </w:p>
        </w:tc>
      </w:tr>
      <w:tr w:rsidR="00F33B6E" w:rsidRPr="00535F76">
        <w:tc>
          <w:tcPr>
            <w:tcW w:w="1782" w:type="dxa"/>
          </w:tcPr>
          <w:p w:rsidR="00BA6DCD" w:rsidRPr="00535F76" w:rsidRDefault="00BA6DCD" w:rsidP="00BA6DCD">
            <w:r w:rsidRPr="00535F76">
              <w:t>2</w:t>
            </w:r>
          </w:p>
        </w:tc>
        <w:tc>
          <w:tcPr>
            <w:tcW w:w="1530" w:type="dxa"/>
          </w:tcPr>
          <w:p w:rsidR="00BA6DCD" w:rsidRPr="00535F76" w:rsidRDefault="00BA6DCD" w:rsidP="00BA6DCD">
            <w:r w:rsidRPr="00535F76">
              <w:t>35</w:t>
            </w:r>
          </w:p>
        </w:tc>
        <w:tc>
          <w:tcPr>
            <w:tcW w:w="1440" w:type="dxa"/>
            <w:vAlign w:val="bottom"/>
          </w:tcPr>
          <w:p w:rsidR="00BA6DCD" w:rsidRPr="00535F76" w:rsidRDefault="00BA6DCD" w:rsidP="00BA6DCD">
            <w:pPr>
              <w:jc w:val="right"/>
              <w:rPr>
                <w:color w:val="000000"/>
              </w:rPr>
            </w:pPr>
            <w:r w:rsidRPr="00535F76">
              <w:rPr>
                <w:color w:val="000000"/>
              </w:rPr>
              <w:t>7900.35</w:t>
            </w:r>
          </w:p>
        </w:tc>
        <w:tc>
          <w:tcPr>
            <w:tcW w:w="1440" w:type="dxa"/>
            <w:vAlign w:val="bottom"/>
          </w:tcPr>
          <w:p w:rsidR="00BA6DCD" w:rsidRPr="00535F76" w:rsidRDefault="00BA6DCD" w:rsidP="00BA6DCD">
            <w:pPr>
              <w:jc w:val="right"/>
              <w:rPr>
                <w:color w:val="000000"/>
              </w:rPr>
            </w:pPr>
            <w:r w:rsidRPr="00535F76">
              <w:rPr>
                <w:color w:val="000000"/>
              </w:rPr>
              <w:t>7789.23</w:t>
            </w:r>
          </w:p>
        </w:tc>
        <w:tc>
          <w:tcPr>
            <w:tcW w:w="1530" w:type="dxa"/>
          </w:tcPr>
          <w:p w:rsidR="00BA6DCD" w:rsidRPr="00535F76" w:rsidRDefault="00BA6DCD" w:rsidP="00BA6DCD">
            <w:pPr>
              <w:jc w:val="right"/>
            </w:pPr>
            <w:r w:rsidRPr="00535F76">
              <w:t>515.76</w:t>
            </w:r>
          </w:p>
        </w:tc>
        <w:tc>
          <w:tcPr>
            <w:tcW w:w="1080" w:type="dxa"/>
          </w:tcPr>
          <w:p w:rsidR="00BA6DCD" w:rsidRPr="00535F76" w:rsidRDefault="00BA6DCD" w:rsidP="00BA6DCD">
            <w:pPr>
              <w:jc w:val="right"/>
            </w:pPr>
            <w:r w:rsidRPr="00535F76">
              <w:t>.058</w:t>
            </w:r>
          </w:p>
        </w:tc>
        <w:tc>
          <w:tcPr>
            <w:tcW w:w="1440" w:type="dxa"/>
          </w:tcPr>
          <w:p w:rsidR="00BA6DCD" w:rsidRPr="00535F76" w:rsidRDefault="00BA6DCD" w:rsidP="00BA6DCD">
            <w:pPr>
              <w:jc w:val="right"/>
            </w:pPr>
            <w:r w:rsidRPr="00535F76">
              <w:t>511.37</w:t>
            </w:r>
          </w:p>
        </w:tc>
        <w:tc>
          <w:tcPr>
            <w:tcW w:w="1080" w:type="dxa"/>
          </w:tcPr>
          <w:p w:rsidR="00BA6DCD" w:rsidRPr="00535F76" w:rsidRDefault="00BA6DCD" w:rsidP="00BA6DCD">
            <w:pPr>
              <w:jc w:val="right"/>
            </w:pPr>
            <w:r w:rsidRPr="00535F76">
              <w:t>.059</w:t>
            </w:r>
          </w:p>
        </w:tc>
        <w:tc>
          <w:tcPr>
            <w:tcW w:w="1080" w:type="dxa"/>
          </w:tcPr>
          <w:p w:rsidR="00BA6DCD" w:rsidRPr="00535F76" w:rsidRDefault="00BA6DCD" w:rsidP="00BA6DCD">
            <w:pPr>
              <w:jc w:val="right"/>
            </w:pPr>
            <w:r w:rsidRPr="00535F76">
              <w:t>.686</w:t>
            </w:r>
          </w:p>
        </w:tc>
      </w:tr>
      <w:tr w:rsidR="00F33B6E" w:rsidRPr="00535F76">
        <w:tc>
          <w:tcPr>
            <w:tcW w:w="1782" w:type="dxa"/>
          </w:tcPr>
          <w:p w:rsidR="00BA6DCD" w:rsidRPr="00535F76" w:rsidRDefault="00BA6DCD" w:rsidP="00BA6DCD">
            <w:r w:rsidRPr="00535F76">
              <w:t>3</w:t>
            </w:r>
          </w:p>
        </w:tc>
        <w:tc>
          <w:tcPr>
            <w:tcW w:w="1530" w:type="dxa"/>
          </w:tcPr>
          <w:p w:rsidR="00BA6DCD" w:rsidRPr="00535F76" w:rsidRDefault="00BA6DCD" w:rsidP="00BA6DCD">
            <w:r w:rsidRPr="00535F76">
              <w:t>53</w:t>
            </w:r>
          </w:p>
        </w:tc>
        <w:tc>
          <w:tcPr>
            <w:tcW w:w="1440" w:type="dxa"/>
            <w:vAlign w:val="bottom"/>
          </w:tcPr>
          <w:p w:rsidR="00BA6DCD" w:rsidRPr="00535F76" w:rsidRDefault="00BA6DCD" w:rsidP="00BA6DCD">
            <w:pPr>
              <w:jc w:val="right"/>
              <w:rPr>
                <w:color w:val="000000"/>
              </w:rPr>
            </w:pPr>
            <w:r w:rsidRPr="00535F76">
              <w:rPr>
                <w:color w:val="000000"/>
              </w:rPr>
              <w:t>7905.83</w:t>
            </w:r>
          </w:p>
        </w:tc>
        <w:tc>
          <w:tcPr>
            <w:tcW w:w="1440" w:type="dxa"/>
            <w:vAlign w:val="bottom"/>
          </w:tcPr>
          <w:p w:rsidR="00BA6DCD" w:rsidRPr="00535F76" w:rsidRDefault="00BA6DCD" w:rsidP="00BA6DCD">
            <w:pPr>
              <w:jc w:val="right"/>
              <w:rPr>
                <w:color w:val="000000"/>
              </w:rPr>
            </w:pPr>
            <w:r w:rsidRPr="00535F76">
              <w:rPr>
                <w:color w:val="000000"/>
              </w:rPr>
              <w:t>7737.55</w:t>
            </w:r>
          </w:p>
        </w:tc>
        <w:tc>
          <w:tcPr>
            <w:tcW w:w="1530" w:type="dxa"/>
          </w:tcPr>
          <w:p w:rsidR="00BA6DCD" w:rsidRPr="00535F76" w:rsidRDefault="00BA6DCD" w:rsidP="00BA6DCD">
            <w:pPr>
              <w:jc w:val="right"/>
            </w:pPr>
            <w:r w:rsidRPr="00535F76">
              <w:t>111.16</w:t>
            </w:r>
          </w:p>
        </w:tc>
        <w:tc>
          <w:tcPr>
            <w:tcW w:w="1080" w:type="dxa"/>
          </w:tcPr>
          <w:p w:rsidR="00BA6DCD" w:rsidRPr="00535F76" w:rsidRDefault="00BA6DCD" w:rsidP="00BA6DCD">
            <w:pPr>
              <w:jc w:val="right"/>
            </w:pPr>
            <w:r w:rsidRPr="00535F76">
              <w:t>.603</w:t>
            </w:r>
          </w:p>
        </w:tc>
        <w:tc>
          <w:tcPr>
            <w:tcW w:w="1440" w:type="dxa"/>
          </w:tcPr>
          <w:p w:rsidR="00BA6DCD" w:rsidRPr="00535F76" w:rsidRDefault="00BA6DCD" w:rsidP="00BA6DCD">
            <w:pPr>
              <w:jc w:val="right"/>
            </w:pPr>
            <w:r w:rsidRPr="00535F76">
              <w:t>110.22</w:t>
            </w:r>
          </w:p>
        </w:tc>
        <w:tc>
          <w:tcPr>
            <w:tcW w:w="1080" w:type="dxa"/>
          </w:tcPr>
          <w:p w:rsidR="00BA6DCD" w:rsidRPr="00535F76" w:rsidRDefault="00BA6DCD" w:rsidP="00BA6DCD">
            <w:pPr>
              <w:jc w:val="right"/>
            </w:pPr>
            <w:r w:rsidRPr="00535F76">
              <w:t>.606</w:t>
            </w:r>
          </w:p>
        </w:tc>
        <w:tc>
          <w:tcPr>
            <w:tcW w:w="1080" w:type="dxa"/>
          </w:tcPr>
          <w:p w:rsidR="00BA6DCD" w:rsidRPr="00535F76" w:rsidRDefault="00BA6DCD" w:rsidP="00BA6DCD">
            <w:pPr>
              <w:jc w:val="right"/>
            </w:pPr>
            <w:r w:rsidRPr="00535F76">
              <w:t>.695</w:t>
            </w:r>
          </w:p>
        </w:tc>
      </w:tr>
      <w:tr w:rsidR="00F33B6E" w:rsidRPr="00535F76">
        <w:tc>
          <w:tcPr>
            <w:tcW w:w="1782" w:type="dxa"/>
          </w:tcPr>
          <w:p w:rsidR="00BA6DCD" w:rsidRPr="00535F76" w:rsidRDefault="00BA6DCD" w:rsidP="00BA6DCD">
            <w:r>
              <w:t>4</w:t>
            </w:r>
          </w:p>
        </w:tc>
        <w:tc>
          <w:tcPr>
            <w:tcW w:w="1530" w:type="dxa"/>
          </w:tcPr>
          <w:p w:rsidR="00BA6DCD" w:rsidRPr="00535F76" w:rsidRDefault="00BA6DCD" w:rsidP="00BA6DCD">
            <w:r>
              <w:t>71</w:t>
            </w:r>
          </w:p>
        </w:tc>
        <w:tc>
          <w:tcPr>
            <w:tcW w:w="1440" w:type="dxa"/>
            <w:vAlign w:val="bottom"/>
          </w:tcPr>
          <w:p w:rsidR="00BA6DCD" w:rsidRPr="00535F76" w:rsidRDefault="00BA6DCD" w:rsidP="00BA6DCD">
            <w:pPr>
              <w:jc w:val="right"/>
              <w:rPr>
                <w:color w:val="000000"/>
              </w:rPr>
            </w:pPr>
            <w:r>
              <w:rPr>
                <w:color w:val="000000"/>
              </w:rPr>
              <w:t>7948.23</w:t>
            </w:r>
          </w:p>
        </w:tc>
        <w:tc>
          <w:tcPr>
            <w:tcW w:w="1440" w:type="dxa"/>
            <w:vAlign w:val="bottom"/>
          </w:tcPr>
          <w:p w:rsidR="00BA6DCD" w:rsidRPr="00535F76" w:rsidRDefault="00BA6DCD" w:rsidP="00BA6DCD">
            <w:pPr>
              <w:jc w:val="right"/>
              <w:rPr>
                <w:color w:val="000000"/>
              </w:rPr>
            </w:pPr>
            <w:r>
              <w:rPr>
                <w:color w:val="000000"/>
              </w:rPr>
              <w:t>7722.81</w:t>
            </w:r>
          </w:p>
        </w:tc>
        <w:tc>
          <w:tcPr>
            <w:tcW w:w="1530" w:type="dxa"/>
          </w:tcPr>
          <w:p w:rsidR="00BA6DCD" w:rsidRPr="00535F76" w:rsidRDefault="00BA6DCD" w:rsidP="00BA6DCD">
            <w:pPr>
              <w:jc w:val="right"/>
            </w:pPr>
            <w:r>
              <w:t>74.24</w:t>
            </w:r>
          </w:p>
        </w:tc>
        <w:tc>
          <w:tcPr>
            <w:tcW w:w="1080" w:type="dxa"/>
          </w:tcPr>
          <w:p w:rsidR="00BA6DCD" w:rsidRPr="00535F76" w:rsidRDefault="00BA6DCD" w:rsidP="00BA6DCD">
            <w:pPr>
              <w:jc w:val="right"/>
            </w:pPr>
            <w:r>
              <w:t>.652</w:t>
            </w:r>
          </w:p>
        </w:tc>
        <w:tc>
          <w:tcPr>
            <w:tcW w:w="1440" w:type="dxa"/>
          </w:tcPr>
          <w:p w:rsidR="00BA6DCD" w:rsidRPr="00535F76" w:rsidRDefault="00BA6DCD" w:rsidP="00BA6DCD">
            <w:pPr>
              <w:jc w:val="right"/>
            </w:pPr>
            <w:r>
              <w:t>73.604</w:t>
            </w:r>
          </w:p>
        </w:tc>
        <w:tc>
          <w:tcPr>
            <w:tcW w:w="1080" w:type="dxa"/>
          </w:tcPr>
          <w:p w:rsidR="00BA6DCD" w:rsidRPr="00535F76" w:rsidRDefault="00BA6DCD" w:rsidP="00BA6DCD">
            <w:pPr>
              <w:jc w:val="right"/>
            </w:pPr>
            <w:r>
              <w:t>.655</w:t>
            </w:r>
          </w:p>
        </w:tc>
        <w:tc>
          <w:tcPr>
            <w:tcW w:w="1080" w:type="dxa"/>
          </w:tcPr>
          <w:p w:rsidR="00BA6DCD" w:rsidRPr="00535F76" w:rsidRDefault="00BA6DCD" w:rsidP="00BA6DCD">
            <w:pPr>
              <w:jc w:val="right"/>
            </w:pPr>
            <w:r>
              <w:t>.751</w:t>
            </w:r>
          </w:p>
        </w:tc>
      </w:tr>
      <w:tr w:rsidR="00F33B6E" w:rsidRPr="00535F76">
        <w:tc>
          <w:tcPr>
            <w:tcW w:w="1782" w:type="dxa"/>
            <w:tcBorders>
              <w:bottom w:val="single" w:sz="4" w:space="0" w:color="auto"/>
            </w:tcBorders>
          </w:tcPr>
          <w:p w:rsidR="00BA6DCD" w:rsidRPr="00535F76" w:rsidRDefault="00BA6DCD" w:rsidP="00BA6DCD">
            <w:r>
              <w:t>5</w:t>
            </w:r>
          </w:p>
        </w:tc>
        <w:tc>
          <w:tcPr>
            <w:tcW w:w="1530" w:type="dxa"/>
            <w:tcBorders>
              <w:bottom w:val="single" w:sz="4" w:space="0" w:color="auto"/>
            </w:tcBorders>
          </w:tcPr>
          <w:p w:rsidR="00BA6DCD" w:rsidRPr="00535F76" w:rsidRDefault="00BA6DCD" w:rsidP="00BA6DCD">
            <w:r>
              <w:t>89</w:t>
            </w:r>
          </w:p>
        </w:tc>
        <w:tc>
          <w:tcPr>
            <w:tcW w:w="1440" w:type="dxa"/>
            <w:tcBorders>
              <w:bottom w:val="single" w:sz="4" w:space="0" w:color="auto"/>
            </w:tcBorders>
            <w:vAlign w:val="bottom"/>
          </w:tcPr>
          <w:p w:rsidR="00BA6DCD" w:rsidRPr="00535F76" w:rsidRDefault="00BA6DCD" w:rsidP="00BA6DCD">
            <w:pPr>
              <w:jc w:val="right"/>
              <w:rPr>
                <w:color w:val="000000"/>
              </w:rPr>
            </w:pPr>
            <w:r>
              <w:rPr>
                <w:color w:val="000000"/>
              </w:rPr>
              <w:t>7994.97</w:t>
            </w:r>
          </w:p>
        </w:tc>
        <w:tc>
          <w:tcPr>
            <w:tcW w:w="1440" w:type="dxa"/>
            <w:tcBorders>
              <w:bottom w:val="single" w:sz="4" w:space="0" w:color="auto"/>
            </w:tcBorders>
            <w:vAlign w:val="bottom"/>
          </w:tcPr>
          <w:p w:rsidR="00BA6DCD" w:rsidRPr="00535F76" w:rsidRDefault="00BA6DCD" w:rsidP="00BA6DCD">
            <w:pPr>
              <w:jc w:val="right"/>
              <w:rPr>
                <w:color w:val="000000"/>
              </w:rPr>
            </w:pPr>
            <w:r>
              <w:rPr>
                <w:color w:val="000000"/>
              </w:rPr>
              <w:t>7712.39</w:t>
            </w:r>
          </w:p>
        </w:tc>
        <w:tc>
          <w:tcPr>
            <w:tcW w:w="1530" w:type="dxa"/>
            <w:tcBorders>
              <w:bottom w:val="single" w:sz="4" w:space="0" w:color="auto"/>
            </w:tcBorders>
          </w:tcPr>
          <w:p w:rsidR="00BA6DCD" w:rsidRPr="00535F76" w:rsidRDefault="00BA6DCD" w:rsidP="00BA6DCD">
            <w:pPr>
              <w:jc w:val="right"/>
            </w:pPr>
            <w:r>
              <w:t>69.91</w:t>
            </w:r>
          </w:p>
        </w:tc>
        <w:tc>
          <w:tcPr>
            <w:tcW w:w="1080" w:type="dxa"/>
            <w:tcBorders>
              <w:bottom w:val="single" w:sz="4" w:space="0" w:color="auto"/>
            </w:tcBorders>
          </w:tcPr>
          <w:p w:rsidR="00BA6DCD" w:rsidRPr="00535F76" w:rsidRDefault="00BA6DCD" w:rsidP="00BA6DCD">
            <w:pPr>
              <w:jc w:val="right"/>
            </w:pPr>
            <w:r>
              <w:t>.836</w:t>
            </w:r>
          </w:p>
        </w:tc>
        <w:tc>
          <w:tcPr>
            <w:tcW w:w="1440" w:type="dxa"/>
            <w:tcBorders>
              <w:bottom w:val="single" w:sz="4" w:space="0" w:color="auto"/>
            </w:tcBorders>
          </w:tcPr>
          <w:p w:rsidR="00BA6DCD" w:rsidRPr="00535F76" w:rsidRDefault="00BA6DCD" w:rsidP="00BA6DCD">
            <w:pPr>
              <w:jc w:val="right"/>
            </w:pPr>
            <w:r>
              <w:t>69.311</w:t>
            </w:r>
          </w:p>
        </w:tc>
        <w:tc>
          <w:tcPr>
            <w:tcW w:w="1080" w:type="dxa"/>
            <w:tcBorders>
              <w:bottom w:val="single" w:sz="4" w:space="0" w:color="auto"/>
            </w:tcBorders>
          </w:tcPr>
          <w:p w:rsidR="00BA6DCD" w:rsidRPr="00535F76" w:rsidRDefault="00BA6DCD" w:rsidP="00BA6DCD">
            <w:pPr>
              <w:jc w:val="right"/>
            </w:pPr>
            <w:r>
              <w:t>.836</w:t>
            </w:r>
          </w:p>
        </w:tc>
        <w:tc>
          <w:tcPr>
            <w:tcW w:w="1080" w:type="dxa"/>
            <w:tcBorders>
              <w:bottom w:val="single" w:sz="4" w:space="0" w:color="auto"/>
            </w:tcBorders>
          </w:tcPr>
          <w:p w:rsidR="00BA6DCD" w:rsidRPr="00535F76" w:rsidRDefault="00BA6DCD" w:rsidP="00BA6DCD">
            <w:pPr>
              <w:jc w:val="right"/>
            </w:pPr>
            <w:r>
              <w:t>.783</w:t>
            </w:r>
          </w:p>
        </w:tc>
      </w:tr>
    </w:tbl>
    <w:p w:rsidR="00F33B6E" w:rsidRDefault="00BA6DCD" w:rsidP="00F33B6E">
      <w:pPr>
        <w:ind w:right="-504"/>
      </w:pPr>
      <w:r w:rsidRPr="00535F76">
        <w:rPr>
          <w:i/>
        </w:rPr>
        <w:t>Note</w:t>
      </w:r>
      <w:r w:rsidRPr="00535F76">
        <w:t xml:space="preserve">. BIC = Bayesian information criterion; SSABIC </w:t>
      </w:r>
      <w:r>
        <w:t xml:space="preserve">= sample-size adjusted Bayesian information criterion; </w:t>
      </w:r>
      <w:r w:rsidRPr="00535F76">
        <w:t xml:space="preserve">VLMRLRT = </w:t>
      </w:r>
    </w:p>
    <w:p w:rsidR="001B66CD" w:rsidRDefault="00BA6DCD" w:rsidP="00DB1FA5">
      <w:pPr>
        <w:ind w:right="-504"/>
      </w:pPr>
      <w:r w:rsidRPr="00535F76">
        <w:t xml:space="preserve">Vuong-Lo-Mendell-Rubin likelihood ratio rest; LMRALRT = Lo-Mendell-Rubin adjusted </w:t>
      </w:r>
      <w:r w:rsidR="00F33B6E">
        <w:t>l</w:t>
      </w:r>
      <w:r>
        <w:t>ikelihood ratio test.</w:t>
      </w: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1B66CD" w:rsidRDefault="001B66CD" w:rsidP="00DB1FA5">
      <w:pPr>
        <w:ind w:right="-504"/>
      </w:pPr>
    </w:p>
    <w:p w:rsidR="006E0A84" w:rsidRDefault="006E0A84" w:rsidP="00DB1FA5">
      <w:pPr>
        <w:ind w:right="-504"/>
      </w:pPr>
    </w:p>
    <w:p w:rsidR="006E0A84" w:rsidRDefault="006E0A84" w:rsidP="00DB1FA5">
      <w:pPr>
        <w:ind w:right="-504"/>
      </w:pPr>
    </w:p>
    <w:p w:rsidR="00F33B6E" w:rsidRDefault="00F33B6E" w:rsidP="00DB1FA5">
      <w:pPr>
        <w:ind w:right="-504"/>
        <w:sectPr w:rsidR="00F33B6E">
          <w:headerReference w:type="default" r:id="rId22"/>
          <w:pgSz w:w="15840" w:h="12240" w:orient="landscape"/>
          <w:pgMar w:top="1440" w:right="1440" w:bottom="1440" w:left="1440" w:footer="1080" w:gutter="0"/>
        </w:sectPr>
      </w:pPr>
    </w:p>
    <w:p w:rsidR="00BA6DCD" w:rsidRPr="00F24575" w:rsidRDefault="00BA6DCD" w:rsidP="00BA6DCD">
      <w:r w:rsidRPr="00F24575">
        <w:t>Table 5</w:t>
      </w:r>
    </w:p>
    <w:p w:rsidR="00BA6DCD" w:rsidRPr="00F24575" w:rsidRDefault="00BA6DCD" w:rsidP="00F33B6E">
      <w:pPr>
        <w:pStyle w:val="TableofFigures"/>
      </w:pPr>
      <w:r w:rsidRPr="00F24575">
        <w:t>Predictors of Overall Problematic Births</w:t>
      </w:r>
    </w:p>
    <w:tbl>
      <w:tblPr>
        <w:tblW w:w="0" w:type="auto"/>
        <w:tblLook w:val="04A0"/>
      </w:tblPr>
      <w:tblGrid>
        <w:gridCol w:w="3207"/>
        <w:gridCol w:w="716"/>
        <w:gridCol w:w="690"/>
        <w:gridCol w:w="674"/>
        <w:gridCol w:w="659"/>
      </w:tblGrid>
      <w:tr w:rsidR="00BA6DCD" w:rsidRPr="00F24575">
        <w:trPr>
          <w:trHeight w:val="267"/>
        </w:trPr>
        <w:tc>
          <w:tcPr>
            <w:tcW w:w="0" w:type="auto"/>
            <w:tcBorders>
              <w:top w:val="single" w:sz="4" w:space="0" w:color="000000" w:themeColor="text1"/>
              <w:bottom w:val="single" w:sz="4" w:space="0" w:color="000000" w:themeColor="text1"/>
            </w:tcBorders>
          </w:tcPr>
          <w:p w:rsidR="00BA6DCD" w:rsidRPr="00F24575" w:rsidRDefault="00BA6DCD">
            <w:r w:rsidRPr="00F24575">
              <w:t>Predictors</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SE 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e</w:t>
            </w:r>
            <w:r w:rsidRPr="00F24575">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p</w:t>
            </w:r>
            <w:proofErr w:type="gramEnd"/>
          </w:p>
        </w:tc>
      </w:tr>
      <w:tr w:rsidR="00BA6DCD" w:rsidRPr="00F24575">
        <w:trPr>
          <w:trHeight w:val="267"/>
        </w:trPr>
        <w:tc>
          <w:tcPr>
            <w:tcW w:w="0" w:type="auto"/>
            <w:tcBorders>
              <w:top w:val="single" w:sz="4" w:space="0" w:color="000000" w:themeColor="text1"/>
            </w:tcBorders>
          </w:tcPr>
          <w:p w:rsidR="00BA6DCD" w:rsidRPr="00F24575" w:rsidRDefault="00BA6DCD">
            <w:r w:rsidRPr="00F24575">
              <w:t>Demographics &amp; Medical</w:t>
            </w:r>
            <w:r w:rsidRPr="00F24575">
              <w:rPr>
                <w:vertAlign w:val="superscript"/>
              </w:rPr>
              <w:t>a</w:t>
            </w:r>
          </w:p>
        </w:tc>
        <w:tc>
          <w:tcPr>
            <w:tcW w:w="0" w:type="auto"/>
            <w:tcBorders>
              <w:top w:val="single" w:sz="4" w:space="0" w:color="000000" w:themeColor="text1"/>
            </w:tcBorders>
          </w:tcPr>
          <w:p w:rsidR="00BA6DCD" w:rsidRPr="00F24575" w:rsidRDefault="00BA6DCD" w:rsidP="00BA6DCD">
            <w:pPr>
              <w:tabs>
                <w:tab w:val="decimal" w:pos="33"/>
              </w:tabs>
            </w:pPr>
          </w:p>
        </w:tc>
        <w:tc>
          <w:tcPr>
            <w:tcW w:w="0" w:type="auto"/>
            <w:tcBorders>
              <w:top w:val="single" w:sz="4" w:space="0" w:color="000000" w:themeColor="text1"/>
            </w:tcBorders>
          </w:tcPr>
          <w:p w:rsidR="00BA6DCD" w:rsidRPr="00F24575" w:rsidRDefault="00BA6DCD" w:rsidP="00BA6DCD">
            <w:pPr>
              <w:tabs>
                <w:tab w:val="decimal" w:pos="0"/>
              </w:tabs>
            </w:pPr>
          </w:p>
        </w:tc>
        <w:tc>
          <w:tcPr>
            <w:tcW w:w="0" w:type="auto"/>
            <w:tcBorders>
              <w:top w:val="single" w:sz="4" w:space="0" w:color="000000" w:themeColor="text1"/>
            </w:tcBorders>
          </w:tcPr>
          <w:p w:rsidR="00BA6DCD" w:rsidRPr="00F24575" w:rsidRDefault="00BA6DCD" w:rsidP="00BA6DCD">
            <w:pPr>
              <w:tabs>
                <w:tab w:val="decimal" w:pos="157"/>
              </w:tabs>
            </w:pPr>
          </w:p>
        </w:tc>
        <w:tc>
          <w:tcPr>
            <w:tcW w:w="0" w:type="auto"/>
            <w:tcBorders>
              <w:top w:val="single" w:sz="4" w:space="0" w:color="000000" w:themeColor="text1"/>
            </w:tcBorders>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Medicaid</w:t>
            </w:r>
          </w:p>
        </w:tc>
        <w:tc>
          <w:tcPr>
            <w:tcW w:w="0" w:type="auto"/>
          </w:tcPr>
          <w:p w:rsidR="00BA6DCD" w:rsidRPr="00F24575" w:rsidRDefault="00BA6DCD" w:rsidP="00BA6DCD">
            <w:pPr>
              <w:tabs>
                <w:tab w:val="decimal" w:pos="33"/>
              </w:tabs>
            </w:pPr>
            <w:r w:rsidRPr="00F24575">
              <w:t>.425</w:t>
            </w:r>
          </w:p>
        </w:tc>
        <w:tc>
          <w:tcPr>
            <w:tcW w:w="0" w:type="auto"/>
          </w:tcPr>
          <w:p w:rsidR="00BA6DCD" w:rsidRPr="00F24575" w:rsidRDefault="00BA6DCD" w:rsidP="00BA6DCD">
            <w:pPr>
              <w:tabs>
                <w:tab w:val="decimal" w:pos="0"/>
              </w:tabs>
            </w:pPr>
            <w:r w:rsidRPr="00F24575">
              <w:t>.183</w:t>
            </w:r>
          </w:p>
        </w:tc>
        <w:tc>
          <w:tcPr>
            <w:tcW w:w="0" w:type="auto"/>
            <w:vAlign w:val="bottom"/>
          </w:tcPr>
          <w:p w:rsidR="00BA6DCD" w:rsidRPr="00F24575" w:rsidRDefault="00BA6DCD" w:rsidP="00BA6DCD">
            <w:pPr>
              <w:tabs>
                <w:tab w:val="decimal" w:pos="157"/>
              </w:tabs>
              <w:jc w:val="right"/>
            </w:pPr>
            <w:r w:rsidRPr="00F24575">
              <w:t>1.53</w:t>
            </w:r>
          </w:p>
        </w:tc>
        <w:tc>
          <w:tcPr>
            <w:tcW w:w="0" w:type="auto"/>
          </w:tcPr>
          <w:p w:rsidR="00BA6DCD" w:rsidRPr="00F24575" w:rsidRDefault="00BA6DCD" w:rsidP="00BA6DCD">
            <w:pPr>
              <w:tabs>
                <w:tab w:val="decimal" w:pos="23"/>
              </w:tabs>
            </w:pPr>
            <w:r w:rsidRPr="00F24575">
              <w:t>.021</w:t>
            </w:r>
          </w:p>
        </w:tc>
      </w:tr>
      <w:tr w:rsidR="00BA6DCD" w:rsidRPr="00F24575">
        <w:trPr>
          <w:trHeight w:val="284"/>
        </w:trPr>
        <w:tc>
          <w:tcPr>
            <w:tcW w:w="0" w:type="auto"/>
          </w:tcPr>
          <w:p w:rsidR="00BA6DCD" w:rsidRPr="00F24575" w:rsidRDefault="00BA6DCD" w:rsidP="00BA6DCD">
            <w:pPr>
              <w:ind w:left="144"/>
            </w:pPr>
            <w:r w:rsidRPr="00F24575">
              <w:t>Married</w:t>
            </w:r>
          </w:p>
        </w:tc>
        <w:tc>
          <w:tcPr>
            <w:tcW w:w="0" w:type="auto"/>
          </w:tcPr>
          <w:p w:rsidR="00BA6DCD" w:rsidRPr="00F24575" w:rsidRDefault="00BA6DCD" w:rsidP="00BA6DCD">
            <w:pPr>
              <w:tabs>
                <w:tab w:val="decimal" w:pos="33"/>
              </w:tabs>
            </w:pPr>
            <w:r w:rsidRPr="00F24575">
              <w:t>-.082</w:t>
            </w:r>
          </w:p>
        </w:tc>
        <w:tc>
          <w:tcPr>
            <w:tcW w:w="0" w:type="auto"/>
          </w:tcPr>
          <w:p w:rsidR="00BA6DCD" w:rsidRPr="00F24575" w:rsidRDefault="00BA6DCD" w:rsidP="00BA6DCD">
            <w:pPr>
              <w:tabs>
                <w:tab w:val="decimal" w:pos="0"/>
              </w:tabs>
            </w:pPr>
            <w:r w:rsidRPr="00F24575">
              <w:t>.186</w:t>
            </w:r>
          </w:p>
        </w:tc>
        <w:tc>
          <w:tcPr>
            <w:tcW w:w="0" w:type="auto"/>
            <w:vAlign w:val="bottom"/>
          </w:tcPr>
          <w:p w:rsidR="00BA6DCD" w:rsidRPr="00F24575" w:rsidRDefault="00BA6DCD" w:rsidP="00BA6DCD">
            <w:pPr>
              <w:tabs>
                <w:tab w:val="decimal" w:pos="157"/>
              </w:tabs>
              <w:jc w:val="right"/>
            </w:pPr>
            <w:r w:rsidRPr="00F24575">
              <w:t>0.92</w:t>
            </w:r>
          </w:p>
        </w:tc>
        <w:tc>
          <w:tcPr>
            <w:tcW w:w="0" w:type="auto"/>
          </w:tcPr>
          <w:p w:rsidR="00BA6DCD" w:rsidRPr="00F24575" w:rsidRDefault="00BA6DCD" w:rsidP="00BA6DCD">
            <w:pPr>
              <w:tabs>
                <w:tab w:val="decimal" w:pos="23"/>
              </w:tabs>
            </w:pPr>
            <w:r w:rsidRPr="00F24575">
              <w:t>.657</w:t>
            </w:r>
          </w:p>
        </w:tc>
      </w:tr>
      <w:tr w:rsidR="00BA6DCD" w:rsidRPr="00F24575">
        <w:trPr>
          <w:trHeight w:val="284"/>
        </w:trPr>
        <w:tc>
          <w:tcPr>
            <w:tcW w:w="0" w:type="auto"/>
          </w:tcPr>
          <w:p w:rsidR="00BA6DCD" w:rsidRPr="00F24575" w:rsidRDefault="00BA6DCD" w:rsidP="00BA6DCD">
            <w:pPr>
              <w:ind w:left="144"/>
            </w:pPr>
            <w:r w:rsidRPr="00F24575">
              <w:t>Education</w:t>
            </w:r>
          </w:p>
        </w:tc>
        <w:tc>
          <w:tcPr>
            <w:tcW w:w="0" w:type="auto"/>
          </w:tcPr>
          <w:p w:rsidR="00BA6DCD" w:rsidRPr="00F24575" w:rsidRDefault="00BA6DCD" w:rsidP="00BA6DCD">
            <w:pPr>
              <w:tabs>
                <w:tab w:val="decimal" w:pos="33"/>
              </w:tabs>
            </w:pPr>
            <w:r w:rsidRPr="00F24575">
              <w:t>-.003</w:t>
            </w:r>
          </w:p>
        </w:tc>
        <w:tc>
          <w:tcPr>
            <w:tcW w:w="0" w:type="auto"/>
          </w:tcPr>
          <w:p w:rsidR="00BA6DCD" w:rsidRPr="00F24575" w:rsidRDefault="00BA6DCD" w:rsidP="00BA6DCD">
            <w:pPr>
              <w:tabs>
                <w:tab w:val="decimal" w:pos="0"/>
              </w:tabs>
            </w:pPr>
            <w:r w:rsidRPr="00F24575">
              <w:t>.087</w:t>
            </w:r>
          </w:p>
        </w:tc>
        <w:tc>
          <w:tcPr>
            <w:tcW w:w="0" w:type="auto"/>
            <w:vAlign w:val="bottom"/>
          </w:tcPr>
          <w:p w:rsidR="00BA6DCD" w:rsidRPr="00F24575" w:rsidRDefault="00BA6DCD" w:rsidP="00BA6DCD">
            <w:pPr>
              <w:tabs>
                <w:tab w:val="decimal" w:pos="157"/>
              </w:tabs>
              <w:jc w:val="right"/>
            </w:pPr>
            <w:r w:rsidRPr="00F24575">
              <w:t>1.00</w:t>
            </w:r>
          </w:p>
        </w:tc>
        <w:tc>
          <w:tcPr>
            <w:tcW w:w="0" w:type="auto"/>
          </w:tcPr>
          <w:p w:rsidR="00BA6DCD" w:rsidRPr="00F24575" w:rsidRDefault="00BA6DCD" w:rsidP="00BA6DCD">
            <w:pPr>
              <w:tabs>
                <w:tab w:val="decimal" w:pos="23"/>
              </w:tabs>
            </w:pPr>
            <w:r w:rsidRPr="00F24575">
              <w:t>.970</w:t>
            </w:r>
          </w:p>
        </w:tc>
      </w:tr>
      <w:tr w:rsidR="00BA6DCD" w:rsidRPr="00F24575">
        <w:trPr>
          <w:trHeight w:val="267"/>
        </w:trPr>
        <w:tc>
          <w:tcPr>
            <w:tcW w:w="0" w:type="auto"/>
          </w:tcPr>
          <w:p w:rsidR="00BA6DCD" w:rsidRPr="00F24575" w:rsidRDefault="00BA6DCD" w:rsidP="00BA6DCD">
            <w:pPr>
              <w:ind w:left="144"/>
            </w:pPr>
            <w:r w:rsidRPr="00F24575">
              <w:t>African-American</w:t>
            </w:r>
          </w:p>
        </w:tc>
        <w:tc>
          <w:tcPr>
            <w:tcW w:w="0" w:type="auto"/>
          </w:tcPr>
          <w:p w:rsidR="00BA6DCD" w:rsidRPr="00F24575" w:rsidRDefault="00BA6DCD" w:rsidP="00BA6DCD">
            <w:pPr>
              <w:tabs>
                <w:tab w:val="decimal" w:pos="33"/>
              </w:tabs>
            </w:pPr>
            <w:r w:rsidRPr="00F24575">
              <w:t>-.148</w:t>
            </w:r>
          </w:p>
        </w:tc>
        <w:tc>
          <w:tcPr>
            <w:tcW w:w="0" w:type="auto"/>
          </w:tcPr>
          <w:p w:rsidR="00BA6DCD" w:rsidRPr="00F24575" w:rsidRDefault="00BA6DCD" w:rsidP="00BA6DCD">
            <w:pPr>
              <w:tabs>
                <w:tab w:val="decimal" w:pos="0"/>
              </w:tabs>
            </w:pPr>
            <w:r w:rsidRPr="00F24575">
              <w:t>.163</w:t>
            </w:r>
          </w:p>
        </w:tc>
        <w:tc>
          <w:tcPr>
            <w:tcW w:w="0" w:type="auto"/>
            <w:vAlign w:val="bottom"/>
          </w:tcPr>
          <w:p w:rsidR="00BA6DCD" w:rsidRPr="00F24575" w:rsidRDefault="00BA6DCD" w:rsidP="00BA6DCD">
            <w:pPr>
              <w:tabs>
                <w:tab w:val="decimal" w:pos="157"/>
              </w:tabs>
              <w:jc w:val="right"/>
            </w:pPr>
            <w:r w:rsidRPr="00F24575">
              <w:t>0.86</w:t>
            </w:r>
          </w:p>
        </w:tc>
        <w:tc>
          <w:tcPr>
            <w:tcW w:w="0" w:type="auto"/>
          </w:tcPr>
          <w:p w:rsidR="00BA6DCD" w:rsidRPr="00F24575" w:rsidRDefault="00BA6DCD" w:rsidP="00BA6DCD">
            <w:pPr>
              <w:tabs>
                <w:tab w:val="decimal" w:pos="23"/>
              </w:tabs>
            </w:pPr>
            <w:r w:rsidRPr="00F24575">
              <w:t>.366</w:t>
            </w:r>
          </w:p>
        </w:tc>
      </w:tr>
      <w:tr w:rsidR="00BA6DCD" w:rsidRPr="00F24575">
        <w:trPr>
          <w:trHeight w:val="284"/>
        </w:trPr>
        <w:tc>
          <w:tcPr>
            <w:tcW w:w="0" w:type="auto"/>
          </w:tcPr>
          <w:p w:rsidR="00BA6DCD" w:rsidRPr="00F24575" w:rsidRDefault="00BA6DCD" w:rsidP="00BA6DCD">
            <w:pPr>
              <w:ind w:left="144"/>
            </w:pPr>
            <w:r w:rsidRPr="00F24575">
              <w:t>Medical risk</w:t>
            </w:r>
          </w:p>
        </w:tc>
        <w:tc>
          <w:tcPr>
            <w:tcW w:w="0" w:type="auto"/>
          </w:tcPr>
          <w:p w:rsidR="00BA6DCD" w:rsidRPr="00F24575" w:rsidRDefault="00BA6DCD" w:rsidP="00BA6DCD">
            <w:pPr>
              <w:tabs>
                <w:tab w:val="decimal" w:pos="33"/>
              </w:tabs>
            </w:pPr>
            <w:r w:rsidRPr="00F24575">
              <w:t>.608</w:t>
            </w:r>
          </w:p>
        </w:tc>
        <w:tc>
          <w:tcPr>
            <w:tcW w:w="0" w:type="auto"/>
          </w:tcPr>
          <w:p w:rsidR="00BA6DCD" w:rsidRPr="00F24575" w:rsidRDefault="00BA6DCD" w:rsidP="00BA6DCD">
            <w:pPr>
              <w:tabs>
                <w:tab w:val="decimal" w:pos="0"/>
              </w:tabs>
            </w:pPr>
            <w:r w:rsidRPr="00F24575">
              <w:t>.168</w:t>
            </w:r>
          </w:p>
        </w:tc>
        <w:tc>
          <w:tcPr>
            <w:tcW w:w="0" w:type="auto"/>
            <w:vAlign w:val="bottom"/>
          </w:tcPr>
          <w:p w:rsidR="00BA6DCD" w:rsidRPr="00F24575" w:rsidRDefault="00BA6DCD" w:rsidP="00BA6DCD">
            <w:pPr>
              <w:tabs>
                <w:tab w:val="decimal" w:pos="157"/>
              </w:tabs>
              <w:jc w:val="right"/>
            </w:pPr>
            <w:r w:rsidRPr="00F24575">
              <w:t>1.84</w:t>
            </w:r>
          </w:p>
        </w:tc>
        <w:tc>
          <w:tcPr>
            <w:tcW w:w="0" w:type="auto"/>
          </w:tcPr>
          <w:p w:rsidR="00BA6DCD" w:rsidRPr="00F24575" w:rsidRDefault="00BA6DCD" w:rsidP="00BA6DCD">
            <w:pPr>
              <w:tabs>
                <w:tab w:val="decimal" w:pos="23"/>
              </w:tabs>
            </w:pPr>
            <w:r w:rsidRPr="00F24575">
              <w:t>.000</w:t>
            </w:r>
          </w:p>
        </w:tc>
      </w:tr>
      <w:tr w:rsidR="00BA6DCD" w:rsidRPr="00F24575">
        <w:trPr>
          <w:trHeight w:val="284"/>
        </w:trPr>
        <w:tc>
          <w:tcPr>
            <w:tcW w:w="0" w:type="auto"/>
          </w:tcPr>
          <w:p w:rsidR="00BA6DCD" w:rsidRPr="00F24575" w:rsidRDefault="00BA6DCD" w:rsidP="00BA6DCD">
            <w:pPr>
              <w:ind w:left="144"/>
            </w:pPr>
            <w:r w:rsidRPr="00F24575">
              <w:t>Age</w:t>
            </w:r>
          </w:p>
        </w:tc>
        <w:tc>
          <w:tcPr>
            <w:tcW w:w="0" w:type="auto"/>
          </w:tcPr>
          <w:p w:rsidR="00BA6DCD" w:rsidRPr="00F24575" w:rsidRDefault="00BA6DCD" w:rsidP="00BA6DCD">
            <w:pPr>
              <w:tabs>
                <w:tab w:val="decimal" w:pos="33"/>
              </w:tabs>
            </w:pPr>
            <w:r w:rsidRPr="00F24575">
              <w:t>.008</w:t>
            </w:r>
          </w:p>
        </w:tc>
        <w:tc>
          <w:tcPr>
            <w:tcW w:w="0" w:type="auto"/>
          </w:tcPr>
          <w:p w:rsidR="00BA6DCD" w:rsidRPr="00F24575" w:rsidRDefault="00BA6DCD" w:rsidP="00BA6DCD">
            <w:pPr>
              <w:tabs>
                <w:tab w:val="decimal" w:pos="0"/>
              </w:tabs>
            </w:pPr>
            <w:r w:rsidRPr="00F24575">
              <w:t>.014</w:t>
            </w:r>
          </w:p>
        </w:tc>
        <w:tc>
          <w:tcPr>
            <w:tcW w:w="0" w:type="auto"/>
            <w:vAlign w:val="bottom"/>
          </w:tcPr>
          <w:p w:rsidR="00BA6DCD" w:rsidRPr="00F24575" w:rsidRDefault="00BA6DCD" w:rsidP="00BA6DCD">
            <w:pPr>
              <w:tabs>
                <w:tab w:val="decimal" w:pos="157"/>
              </w:tabs>
              <w:jc w:val="right"/>
            </w:pPr>
            <w:r w:rsidRPr="00F24575">
              <w:t>1.01</w:t>
            </w:r>
          </w:p>
        </w:tc>
        <w:tc>
          <w:tcPr>
            <w:tcW w:w="0" w:type="auto"/>
          </w:tcPr>
          <w:p w:rsidR="00BA6DCD" w:rsidRPr="00F24575" w:rsidRDefault="00BA6DCD" w:rsidP="00BA6DCD">
            <w:pPr>
              <w:tabs>
                <w:tab w:val="decimal" w:pos="23"/>
              </w:tabs>
            </w:pPr>
            <w:r w:rsidRPr="00F24575">
              <w:t>.568</w:t>
            </w:r>
          </w:p>
        </w:tc>
      </w:tr>
      <w:tr w:rsidR="00BA6DCD" w:rsidRPr="00F24575">
        <w:trPr>
          <w:trHeight w:val="284"/>
        </w:trPr>
        <w:tc>
          <w:tcPr>
            <w:tcW w:w="0" w:type="auto"/>
          </w:tcPr>
          <w:p w:rsidR="00BA6DCD" w:rsidRPr="00F24575" w:rsidRDefault="00BA6DCD" w:rsidP="00BA6DCD">
            <w:pPr>
              <w:ind w:left="144"/>
            </w:pPr>
            <w:r w:rsidRPr="00F24575">
              <w:t>African-American X Age</w:t>
            </w:r>
          </w:p>
        </w:tc>
        <w:tc>
          <w:tcPr>
            <w:tcW w:w="0" w:type="auto"/>
          </w:tcPr>
          <w:p w:rsidR="00BA6DCD" w:rsidRPr="00F24575" w:rsidRDefault="00BA6DCD" w:rsidP="00BA6DCD">
            <w:pPr>
              <w:tabs>
                <w:tab w:val="decimal" w:pos="33"/>
              </w:tabs>
            </w:pPr>
            <w:r w:rsidRPr="00F24575">
              <w:t>.015</w:t>
            </w:r>
          </w:p>
        </w:tc>
        <w:tc>
          <w:tcPr>
            <w:tcW w:w="0" w:type="auto"/>
          </w:tcPr>
          <w:p w:rsidR="00BA6DCD" w:rsidRPr="00F24575" w:rsidRDefault="00BA6DCD" w:rsidP="00BA6DCD">
            <w:pPr>
              <w:tabs>
                <w:tab w:val="decimal" w:pos="0"/>
              </w:tabs>
            </w:pPr>
            <w:r w:rsidRPr="00F24575">
              <w:t>.025</w:t>
            </w:r>
          </w:p>
        </w:tc>
        <w:tc>
          <w:tcPr>
            <w:tcW w:w="0" w:type="auto"/>
            <w:vAlign w:val="bottom"/>
          </w:tcPr>
          <w:p w:rsidR="00BA6DCD" w:rsidRPr="00F24575" w:rsidRDefault="00BA6DCD" w:rsidP="00BA6DCD">
            <w:pPr>
              <w:tabs>
                <w:tab w:val="decimal" w:pos="157"/>
              </w:tabs>
              <w:jc w:val="right"/>
            </w:pPr>
            <w:r w:rsidRPr="00F24575">
              <w:t>1.02</w:t>
            </w:r>
          </w:p>
        </w:tc>
        <w:tc>
          <w:tcPr>
            <w:tcW w:w="0" w:type="auto"/>
          </w:tcPr>
          <w:p w:rsidR="00BA6DCD" w:rsidRPr="00F24575" w:rsidRDefault="00BA6DCD" w:rsidP="00BA6DCD">
            <w:pPr>
              <w:tabs>
                <w:tab w:val="decimal" w:pos="23"/>
              </w:tabs>
            </w:pPr>
            <w:r w:rsidRPr="00F24575">
              <w:t>.006</w:t>
            </w:r>
          </w:p>
        </w:tc>
      </w:tr>
      <w:tr w:rsidR="00BA6DCD" w:rsidRPr="00F24575">
        <w:trPr>
          <w:trHeight w:val="284"/>
        </w:trPr>
        <w:tc>
          <w:tcPr>
            <w:tcW w:w="0" w:type="auto"/>
          </w:tcPr>
          <w:p w:rsidR="00BA6DCD" w:rsidRPr="00F24575" w:rsidRDefault="00BA6DCD">
            <w:r w:rsidRPr="00F24575">
              <w:t>Stressors</w:t>
            </w:r>
          </w:p>
        </w:tc>
        <w:tc>
          <w:tcPr>
            <w:tcW w:w="0" w:type="auto"/>
          </w:tcPr>
          <w:p w:rsidR="00BA6DCD" w:rsidRPr="00F24575" w:rsidRDefault="00BA6DCD" w:rsidP="00BA6DCD">
            <w:pPr>
              <w:tabs>
                <w:tab w:val="decimal" w:pos="33"/>
              </w:tabs>
            </w:pPr>
          </w:p>
        </w:tc>
        <w:tc>
          <w:tcPr>
            <w:tcW w:w="0" w:type="auto"/>
          </w:tcPr>
          <w:p w:rsidR="00BA6DCD" w:rsidRPr="00F24575" w:rsidRDefault="00BA6DCD" w:rsidP="00BA6DCD">
            <w:pPr>
              <w:tabs>
                <w:tab w:val="decimal" w:pos="0"/>
              </w:tabs>
            </w:pPr>
          </w:p>
        </w:tc>
        <w:tc>
          <w:tcPr>
            <w:tcW w:w="0" w:type="auto"/>
          </w:tcPr>
          <w:p w:rsidR="00BA6DCD" w:rsidRPr="00F24575" w:rsidRDefault="00BA6DCD" w:rsidP="00BA6DCD">
            <w:pPr>
              <w:tabs>
                <w:tab w:val="decimal" w:pos="157"/>
              </w:tabs>
            </w:pPr>
          </w:p>
        </w:tc>
        <w:tc>
          <w:tcPr>
            <w:tcW w:w="0" w:type="auto"/>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#Stressors</w:t>
            </w:r>
            <w:r w:rsidRPr="00F24575">
              <w:rPr>
                <w:vertAlign w:val="superscript"/>
              </w:rPr>
              <w:t>b</w:t>
            </w:r>
          </w:p>
        </w:tc>
        <w:tc>
          <w:tcPr>
            <w:tcW w:w="0" w:type="auto"/>
          </w:tcPr>
          <w:p w:rsidR="00BA6DCD" w:rsidRPr="00F24575" w:rsidRDefault="00BA6DCD" w:rsidP="00BA6DCD">
            <w:pPr>
              <w:tabs>
                <w:tab w:val="decimal" w:pos="33"/>
              </w:tabs>
            </w:pPr>
            <w:r w:rsidRPr="00F24575">
              <w:t>.053</w:t>
            </w:r>
          </w:p>
        </w:tc>
        <w:tc>
          <w:tcPr>
            <w:tcW w:w="0" w:type="auto"/>
          </w:tcPr>
          <w:p w:rsidR="00BA6DCD" w:rsidRPr="00F24575" w:rsidRDefault="00BA6DCD" w:rsidP="00BA6DCD">
            <w:pPr>
              <w:tabs>
                <w:tab w:val="decimal" w:pos="0"/>
              </w:tabs>
            </w:pPr>
            <w:r w:rsidRPr="00F24575">
              <w:t>.031</w:t>
            </w:r>
          </w:p>
        </w:tc>
        <w:tc>
          <w:tcPr>
            <w:tcW w:w="0" w:type="auto"/>
          </w:tcPr>
          <w:p w:rsidR="00BA6DCD" w:rsidRPr="00F24575" w:rsidRDefault="00BA6DCD" w:rsidP="00BA6DCD">
            <w:pPr>
              <w:tabs>
                <w:tab w:val="decimal" w:pos="157"/>
              </w:tabs>
            </w:pPr>
            <w:r w:rsidRPr="00F24575">
              <w:t>1.05</w:t>
            </w:r>
          </w:p>
        </w:tc>
        <w:tc>
          <w:tcPr>
            <w:tcW w:w="0" w:type="auto"/>
          </w:tcPr>
          <w:p w:rsidR="00BA6DCD" w:rsidRPr="00F24575" w:rsidRDefault="00BA6DCD" w:rsidP="00BA6DCD">
            <w:pPr>
              <w:tabs>
                <w:tab w:val="decimal" w:pos="23"/>
              </w:tabs>
            </w:pPr>
            <w:r w:rsidRPr="00F24575">
              <w:t>.092</w:t>
            </w:r>
          </w:p>
        </w:tc>
      </w:tr>
      <w:tr w:rsidR="00BA6DCD" w:rsidRPr="00F24575">
        <w:trPr>
          <w:trHeight w:val="284"/>
        </w:trPr>
        <w:tc>
          <w:tcPr>
            <w:tcW w:w="0" w:type="auto"/>
          </w:tcPr>
          <w:p w:rsidR="00BA6DCD" w:rsidRPr="00F24575" w:rsidRDefault="00BA6DCD" w:rsidP="00BA6DCD">
            <w:pPr>
              <w:ind w:left="144"/>
            </w:pPr>
            <w:r w:rsidRPr="00F24575">
              <w:t>Stress Typology</w:t>
            </w:r>
            <w:r w:rsidRPr="00F24575">
              <w:rPr>
                <w:vertAlign w:val="superscript"/>
              </w:rPr>
              <w:t>b</w:t>
            </w:r>
          </w:p>
        </w:tc>
        <w:tc>
          <w:tcPr>
            <w:tcW w:w="0" w:type="auto"/>
          </w:tcPr>
          <w:p w:rsidR="00BA6DCD" w:rsidRPr="00F24575" w:rsidRDefault="00BA6DCD" w:rsidP="00BA6DCD">
            <w:pPr>
              <w:tabs>
                <w:tab w:val="decimal" w:pos="33"/>
              </w:tabs>
            </w:pPr>
            <w:r w:rsidRPr="00F24575">
              <w:t>.082</w:t>
            </w:r>
          </w:p>
        </w:tc>
        <w:tc>
          <w:tcPr>
            <w:tcW w:w="0" w:type="auto"/>
          </w:tcPr>
          <w:p w:rsidR="00BA6DCD" w:rsidRPr="00F24575" w:rsidRDefault="00BA6DCD" w:rsidP="00BA6DCD">
            <w:pPr>
              <w:tabs>
                <w:tab w:val="decimal" w:pos="0"/>
              </w:tabs>
            </w:pPr>
            <w:r w:rsidRPr="00F24575">
              <w:t>.149</w:t>
            </w:r>
          </w:p>
        </w:tc>
        <w:tc>
          <w:tcPr>
            <w:tcW w:w="0" w:type="auto"/>
          </w:tcPr>
          <w:p w:rsidR="00BA6DCD" w:rsidRPr="00F24575" w:rsidRDefault="00BA6DCD" w:rsidP="00BA6DCD">
            <w:pPr>
              <w:tabs>
                <w:tab w:val="decimal" w:pos="157"/>
              </w:tabs>
            </w:pPr>
            <w:r w:rsidRPr="00F24575">
              <w:t>1.09</w:t>
            </w:r>
          </w:p>
        </w:tc>
        <w:tc>
          <w:tcPr>
            <w:tcW w:w="0" w:type="auto"/>
          </w:tcPr>
          <w:p w:rsidR="00BA6DCD" w:rsidRPr="00F24575" w:rsidRDefault="00BA6DCD" w:rsidP="00BA6DCD">
            <w:pPr>
              <w:tabs>
                <w:tab w:val="decimal" w:pos="23"/>
              </w:tabs>
            </w:pPr>
            <w:r w:rsidRPr="00F24575">
              <w:t>.584</w:t>
            </w:r>
          </w:p>
        </w:tc>
      </w:tr>
      <w:tr w:rsidR="00BA6DCD" w:rsidRPr="00F24575">
        <w:trPr>
          <w:trHeight w:val="284"/>
        </w:trPr>
        <w:tc>
          <w:tcPr>
            <w:tcW w:w="0" w:type="auto"/>
          </w:tcPr>
          <w:p w:rsidR="00BA6DCD" w:rsidRPr="00F24575" w:rsidRDefault="00BA6DCD">
            <w:r w:rsidRPr="00F24575">
              <w:t>Stressors X Medicaid</w:t>
            </w:r>
          </w:p>
        </w:tc>
        <w:tc>
          <w:tcPr>
            <w:tcW w:w="0" w:type="auto"/>
          </w:tcPr>
          <w:p w:rsidR="00BA6DCD" w:rsidRPr="00F24575" w:rsidRDefault="00BA6DCD" w:rsidP="00BA6DCD">
            <w:pPr>
              <w:tabs>
                <w:tab w:val="decimal" w:pos="33"/>
              </w:tabs>
            </w:pPr>
          </w:p>
        </w:tc>
        <w:tc>
          <w:tcPr>
            <w:tcW w:w="0" w:type="auto"/>
          </w:tcPr>
          <w:p w:rsidR="00BA6DCD" w:rsidRPr="00F24575" w:rsidRDefault="00BA6DCD" w:rsidP="00BA6DCD">
            <w:pPr>
              <w:tabs>
                <w:tab w:val="decimal" w:pos="0"/>
              </w:tabs>
            </w:pPr>
          </w:p>
        </w:tc>
        <w:tc>
          <w:tcPr>
            <w:tcW w:w="0" w:type="auto"/>
          </w:tcPr>
          <w:p w:rsidR="00BA6DCD" w:rsidRPr="00F24575" w:rsidRDefault="00BA6DCD" w:rsidP="00BA6DCD">
            <w:pPr>
              <w:tabs>
                <w:tab w:val="decimal" w:pos="157"/>
              </w:tabs>
            </w:pPr>
          </w:p>
        </w:tc>
        <w:tc>
          <w:tcPr>
            <w:tcW w:w="0" w:type="auto"/>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#Stressors X Medicaid</w:t>
            </w:r>
            <w:r w:rsidRPr="00F24575">
              <w:rPr>
                <w:vertAlign w:val="superscript"/>
              </w:rPr>
              <w:t>c</w:t>
            </w:r>
          </w:p>
        </w:tc>
        <w:tc>
          <w:tcPr>
            <w:tcW w:w="0" w:type="auto"/>
          </w:tcPr>
          <w:p w:rsidR="00BA6DCD" w:rsidRPr="00F24575" w:rsidRDefault="00BA6DCD" w:rsidP="00BA6DCD">
            <w:pPr>
              <w:tabs>
                <w:tab w:val="decimal" w:pos="33"/>
              </w:tabs>
            </w:pPr>
            <w:r w:rsidRPr="00F24575">
              <w:t>.089</w:t>
            </w:r>
          </w:p>
        </w:tc>
        <w:tc>
          <w:tcPr>
            <w:tcW w:w="0" w:type="auto"/>
          </w:tcPr>
          <w:p w:rsidR="00BA6DCD" w:rsidRPr="00F24575" w:rsidRDefault="00BA6DCD" w:rsidP="00BA6DCD">
            <w:pPr>
              <w:tabs>
                <w:tab w:val="decimal" w:pos="0"/>
              </w:tabs>
            </w:pPr>
            <w:r w:rsidRPr="00F24575">
              <w:t>.068</w:t>
            </w:r>
          </w:p>
        </w:tc>
        <w:tc>
          <w:tcPr>
            <w:tcW w:w="0" w:type="auto"/>
          </w:tcPr>
          <w:p w:rsidR="00BA6DCD" w:rsidRPr="00F24575" w:rsidRDefault="00BA6DCD" w:rsidP="00BA6DCD">
            <w:pPr>
              <w:tabs>
                <w:tab w:val="decimal" w:pos="157"/>
              </w:tabs>
            </w:pPr>
            <w:r w:rsidRPr="00F24575">
              <w:t>1.09</w:t>
            </w:r>
          </w:p>
        </w:tc>
        <w:tc>
          <w:tcPr>
            <w:tcW w:w="0" w:type="auto"/>
          </w:tcPr>
          <w:p w:rsidR="00BA6DCD" w:rsidRPr="00F24575" w:rsidRDefault="00BA6DCD" w:rsidP="00BA6DCD">
            <w:pPr>
              <w:tabs>
                <w:tab w:val="decimal" w:pos="23"/>
              </w:tabs>
            </w:pPr>
            <w:r w:rsidRPr="00F24575">
              <w:t>.191</w:t>
            </w:r>
          </w:p>
        </w:tc>
      </w:tr>
      <w:tr w:rsidR="00BA6DCD" w:rsidRPr="00F24575">
        <w:trPr>
          <w:trHeight w:val="284"/>
        </w:trPr>
        <w:tc>
          <w:tcPr>
            <w:tcW w:w="0" w:type="auto"/>
            <w:tcBorders>
              <w:bottom w:val="single" w:sz="4" w:space="0" w:color="auto"/>
            </w:tcBorders>
          </w:tcPr>
          <w:p w:rsidR="00BA6DCD" w:rsidRPr="00F24575" w:rsidRDefault="00BA6DCD" w:rsidP="00BA6DCD">
            <w:pPr>
              <w:ind w:left="144"/>
            </w:pPr>
            <w:r w:rsidRPr="00F24575">
              <w:t>Stress Typology X Medicaid</w:t>
            </w:r>
            <w:r w:rsidRPr="00F24575">
              <w:rPr>
                <w:vertAlign w:val="superscript"/>
              </w:rPr>
              <w:t>d</w:t>
            </w:r>
          </w:p>
        </w:tc>
        <w:tc>
          <w:tcPr>
            <w:tcW w:w="0" w:type="auto"/>
            <w:tcBorders>
              <w:bottom w:val="single" w:sz="4" w:space="0" w:color="auto"/>
            </w:tcBorders>
          </w:tcPr>
          <w:p w:rsidR="00BA6DCD" w:rsidRPr="00F24575" w:rsidRDefault="00BA6DCD" w:rsidP="00BA6DCD">
            <w:pPr>
              <w:tabs>
                <w:tab w:val="decimal" w:pos="33"/>
              </w:tabs>
            </w:pPr>
            <w:r w:rsidRPr="00F24575">
              <w:t>.315</w:t>
            </w:r>
          </w:p>
        </w:tc>
        <w:tc>
          <w:tcPr>
            <w:tcW w:w="0" w:type="auto"/>
            <w:tcBorders>
              <w:bottom w:val="single" w:sz="4" w:space="0" w:color="auto"/>
            </w:tcBorders>
          </w:tcPr>
          <w:p w:rsidR="00BA6DCD" w:rsidRPr="00F24575" w:rsidRDefault="00BA6DCD" w:rsidP="00BA6DCD">
            <w:pPr>
              <w:tabs>
                <w:tab w:val="decimal" w:pos="0"/>
              </w:tabs>
            </w:pPr>
            <w:r w:rsidRPr="00F24575">
              <w:t>.317</w:t>
            </w:r>
          </w:p>
        </w:tc>
        <w:tc>
          <w:tcPr>
            <w:tcW w:w="0" w:type="auto"/>
            <w:tcBorders>
              <w:bottom w:val="single" w:sz="4" w:space="0" w:color="auto"/>
            </w:tcBorders>
          </w:tcPr>
          <w:p w:rsidR="00BA6DCD" w:rsidRPr="00F24575" w:rsidRDefault="00BA6DCD" w:rsidP="00BA6DCD">
            <w:pPr>
              <w:tabs>
                <w:tab w:val="decimal" w:pos="157"/>
              </w:tabs>
            </w:pPr>
            <w:r w:rsidRPr="00F24575">
              <w:t>1.37</w:t>
            </w:r>
          </w:p>
        </w:tc>
        <w:tc>
          <w:tcPr>
            <w:tcW w:w="0" w:type="auto"/>
            <w:tcBorders>
              <w:bottom w:val="single" w:sz="4" w:space="0" w:color="auto"/>
            </w:tcBorders>
          </w:tcPr>
          <w:p w:rsidR="00BA6DCD" w:rsidRPr="00F24575" w:rsidRDefault="00BA6DCD" w:rsidP="00BA6DCD">
            <w:pPr>
              <w:tabs>
                <w:tab w:val="decimal" w:pos="23"/>
              </w:tabs>
            </w:pPr>
            <w:r w:rsidRPr="00F24575">
              <w:t>.320</w:t>
            </w:r>
          </w:p>
        </w:tc>
      </w:tr>
    </w:tbl>
    <w:p w:rsidR="00BA6DCD" w:rsidRPr="00F24575" w:rsidRDefault="00BA6DCD" w:rsidP="00BA6DCD">
      <w:pPr>
        <w:ind w:right="3420"/>
      </w:pPr>
      <w:r w:rsidRPr="00F24575">
        <w:rPr>
          <w:i/>
        </w:rPr>
        <w:t xml:space="preserve">Note. </w:t>
      </w:r>
      <w:proofErr w:type="gramStart"/>
      <w:r w:rsidRPr="00F24575">
        <w:rPr>
          <w:i/>
        </w:rPr>
        <w:t>e</w:t>
      </w:r>
      <w:r w:rsidRPr="00F24575">
        <w:rPr>
          <w:i/>
          <w:vertAlign w:val="superscript"/>
        </w:rPr>
        <w:t>B</w:t>
      </w:r>
      <w:proofErr w:type="gramEnd"/>
      <w:r w:rsidRPr="00F24575">
        <w:t xml:space="preserve"> = odds ratio (OR) (confidence intervals not available); </w:t>
      </w:r>
      <w:r w:rsidRPr="00F24575">
        <w:rPr>
          <w:i/>
        </w:rPr>
        <w:t>p</w:t>
      </w:r>
      <w:r w:rsidRPr="00F24575">
        <w:t xml:space="preserve"> is two-tailed.</w:t>
      </w:r>
    </w:p>
    <w:p w:rsidR="00BA6DCD" w:rsidRPr="00F24575" w:rsidRDefault="00BA6DCD" w:rsidP="00BA6DCD">
      <w:pPr>
        <w:ind w:right="3420"/>
      </w:pPr>
      <w:proofErr w:type="gramStart"/>
      <w:r w:rsidRPr="00F24575">
        <w:rPr>
          <w:vertAlign w:val="superscript"/>
        </w:rPr>
        <w:t>a</w:t>
      </w:r>
      <w:r w:rsidRPr="00F24575">
        <w:t>Results</w:t>
      </w:r>
      <w:proofErr w:type="gramEnd"/>
      <w:r w:rsidRPr="00F24575">
        <w:t xml:space="preserve"> obtained with only these predictors entered.</w:t>
      </w:r>
    </w:p>
    <w:p w:rsidR="00BA6DCD" w:rsidRPr="00F24575" w:rsidRDefault="00BA6DCD" w:rsidP="00BA6DCD">
      <w:pPr>
        <w:ind w:right="3420"/>
      </w:pPr>
      <w:proofErr w:type="gramStart"/>
      <w:r w:rsidRPr="00F24575">
        <w:rPr>
          <w:vertAlign w:val="superscript"/>
        </w:rPr>
        <w:t>b</w:t>
      </w:r>
      <w:r w:rsidRPr="00F24575">
        <w:t>Results</w:t>
      </w:r>
      <w:proofErr w:type="gramEnd"/>
      <w:r w:rsidRPr="00F24575">
        <w:t xml:space="preserve"> obtained with this predictor and demographic/medical predictors entered.</w:t>
      </w:r>
    </w:p>
    <w:p w:rsidR="00BA6DCD" w:rsidRPr="00F24575" w:rsidRDefault="00BA6DCD" w:rsidP="00BA6DCD">
      <w:pPr>
        <w:ind w:right="3420"/>
      </w:pPr>
      <w:proofErr w:type="gramStart"/>
      <w:r w:rsidRPr="00F24575">
        <w:rPr>
          <w:vertAlign w:val="superscript"/>
        </w:rPr>
        <w:t>c</w:t>
      </w:r>
      <w:r w:rsidRPr="00F24575">
        <w:t>Results</w:t>
      </w:r>
      <w:proofErr w:type="gramEnd"/>
      <w:r w:rsidRPr="00F24575">
        <w:t xml:space="preserve"> obtained with this predictor, #stressors, and demographic/ medical predictors entered.</w:t>
      </w:r>
    </w:p>
    <w:p w:rsidR="00BA6DCD" w:rsidRPr="00F24575" w:rsidRDefault="00BA6DCD" w:rsidP="00BA6DCD">
      <w:pPr>
        <w:ind w:right="3420"/>
      </w:pPr>
      <w:proofErr w:type="gramStart"/>
      <w:r w:rsidRPr="00F24575">
        <w:rPr>
          <w:vertAlign w:val="superscript"/>
        </w:rPr>
        <w:t>d</w:t>
      </w:r>
      <w:r w:rsidRPr="00F24575">
        <w:t>Results</w:t>
      </w:r>
      <w:proofErr w:type="gramEnd"/>
      <w:r w:rsidRPr="00F24575">
        <w:t xml:space="preserve"> obtained with this predictor, stress typology, and demographic/ medical predictors entered.</w:t>
      </w:r>
    </w:p>
    <w:p w:rsidR="00BA6DCD" w:rsidRPr="00F24575"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Pr="00F24575" w:rsidRDefault="00BA6DCD" w:rsidP="00BA6DCD">
      <w:r w:rsidRPr="00F24575">
        <w:t>Table 6</w:t>
      </w:r>
    </w:p>
    <w:p w:rsidR="00BA6DCD" w:rsidRPr="00F24575" w:rsidRDefault="00BA6DCD" w:rsidP="00F33B6E">
      <w:pPr>
        <w:pStyle w:val="TableofFigures"/>
      </w:pPr>
      <w:r w:rsidRPr="00F24575">
        <w:t>Predictors of Preterm Birth</w:t>
      </w:r>
    </w:p>
    <w:tbl>
      <w:tblPr>
        <w:tblW w:w="0" w:type="auto"/>
        <w:tblLook w:val="04A0"/>
      </w:tblPr>
      <w:tblGrid>
        <w:gridCol w:w="3207"/>
        <w:gridCol w:w="756"/>
        <w:gridCol w:w="690"/>
        <w:gridCol w:w="794"/>
        <w:gridCol w:w="659"/>
      </w:tblGrid>
      <w:tr w:rsidR="00BA6DCD" w:rsidRPr="00F24575">
        <w:trPr>
          <w:trHeight w:val="267"/>
        </w:trPr>
        <w:tc>
          <w:tcPr>
            <w:tcW w:w="0" w:type="auto"/>
            <w:tcBorders>
              <w:top w:val="single" w:sz="4" w:space="0" w:color="000000" w:themeColor="text1"/>
              <w:bottom w:val="single" w:sz="4" w:space="0" w:color="000000" w:themeColor="text1"/>
            </w:tcBorders>
          </w:tcPr>
          <w:p w:rsidR="00BA6DCD" w:rsidRPr="00F24575" w:rsidRDefault="00BA6DCD">
            <w:r w:rsidRPr="00F24575">
              <w:t>Predictors</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SE 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e</w:t>
            </w:r>
            <w:r w:rsidRPr="00F24575">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p</w:t>
            </w:r>
            <w:proofErr w:type="gramEnd"/>
          </w:p>
        </w:tc>
      </w:tr>
      <w:tr w:rsidR="00BA6DCD" w:rsidRPr="00F24575">
        <w:trPr>
          <w:trHeight w:val="267"/>
        </w:trPr>
        <w:tc>
          <w:tcPr>
            <w:tcW w:w="0" w:type="auto"/>
            <w:tcBorders>
              <w:top w:val="single" w:sz="4" w:space="0" w:color="000000" w:themeColor="text1"/>
            </w:tcBorders>
          </w:tcPr>
          <w:p w:rsidR="00BA6DCD" w:rsidRPr="00F24575" w:rsidRDefault="00BA6DCD">
            <w:r w:rsidRPr="00F24575">
              <w:t>Demographics &amp; Medical</w:t>
            </w:r>
            <w:r w:rsidRPr="00F24575">
              <w:rPr>
                <w:vertAlign w:val="superscript"/>
              </w:rPr>
              <w:t>a</w:t>
            </w:r>
          </w:p>
        </w:tc>
        <w:tc>
          <w:tcPr>
            <w:tcW w:w="0" w:type="auto"/>
            <w:tcBorders>
              <w:top w:val="single" w:sz="4" w:space="0" w:color="000000" w:themeColor="text1"/>
            </w:tcBorders>
          </w:tcPr>
          <w:p w:rsidR="00BA6DCD" w:rsidRPr="00F24575" w:rsidRDefault="00BA6DCD" w:rsidP="00BA6DCD">
            <w:pPr>
              <w:tabs>
                <w:tab w:val="decimal" w:pos="33"/>
              </w:tabs>
            </w:pPr>
          </w:p>
        </w:tc>
        <w:tc>
          <w:tcPr>
            <w:tcW w:w="0" w:type="auto"/>
            <w:tcBorders>
              <w:top w:val="single" w:sz="4" w:space="0" w:color="000000" w:themeColor="text1"/>
            </w:tcBorders>
          </w:tcPr>
          <w:p w:rsidR="00BA6DCD" w:rsidRPr="00F24575" w:rsidRDefault="00BA6DCD" w:rsidP="00BA6DCD">
            <w:pPr>
              <w:tabs>
                <w:tab w:val="decimal" w:pos="0"/>
              </w:tabs>
            </w:pPr>
          </w:p>
        </w:tc>
        <w:tc>
          <w:tcPr>
            <w:tcW w:w="0" w:type="auto"/>
            <w:tcBorders>
              <w:top w:val="single" w:sz="4" w:space="0" w:color="000000" w:themeColor="text1"/>
            </w:tcBorders>
          </w:tcPr>
          <w:p w:rsidR="00BA6DCD" w:rsidRPr="00F24575" w:rsidRDefault="00BA6DCD" w:rsidP="00BA6DCD">
            <w:pPr>
              <w:tabs>
                <w:tab w:val="decimal" w:pos="157"/>
              </w:tabs>
            </w:pPr>
          </w:p>
        </w:tc>
        <w:tc>
          <w:tcPr>
            <w:tcW w:w="0" w:type="auto"/>
            <w:tcBorders>
              <w:top w:val="single" w:sz="4" w:space="0" w:color="000000" w:themeColor="text1"/>
            </w:tcBorders>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Medicaid</w:t>
            </w:r>
          </w:p>
        </w:tc>
        <w:tc>
          <w:tcPr>
            <w:tcW w:w="0" w:type="auto"/>
          </w:tcPr>
          <w:p w:rsidR="00BA6DCD" w:rsidRPr="00F24575" w:rsidRDefault="00BA6DCD" w:rsidP="00BA6DCD">
            <w:pPr>
              <w:tabs>
                <w:tab w:val="decimal" w:pos="33"/>
              </w:tabs>
            </w:pPr>
            <w:r w:rsidRPr="00F24575">
              <w:t>.607</w:t>
            </w:r>
          </w:p>
        </w:tc>
        <w:tc>
          <w:tcPr>
            <w:tcW w:w="0" w:type="auto"/>
          </w:tcPr>
          <w:p w:rsidR="00BA6DCD" w:rsidRPr="00F24575" w:rsidRDefault="00BA6DCD" w:rsidP="00BA6DCD">
            <w:pPr>
              <w:tabs>
                <w:tab w:val="decimal" w:pos="0"/>
              </w:tabs>
            </w:pPr>
            <w:r w:rsidRPr="00F24575">
              <w:t>.179</w:t>
            </w:r>
          </w:p>
        </w:tc>
        <w:tc>
          <w:tcPr>
            <w:tcW w:w="0" w:type="auto"/>
            <w:vAlign w:val="bottom"/>
          </w:tcPr>
          <w:p w:rsidR="00BA6DCD" w:rsidRPr="00F24575" w:rsidRDefault="00BA6DCD" w:rsidP="00BA6DCD">
            <w:pPr>
              <w:tabs>
                <w:tab w:val="decimal" w:pos="157"/>
              </w:tabs>
              <w:jc w:val="right"/>
            </w:pPr>
            <w:r w:rsidRPr="00F24575">
              <w:t>1.835</w:t>
            </w:r>
          </w:p>
        </w:tc>
        <w:tc>
          <w:tcPr>
            <w:tcW w:w="0" w:type="auto"/>
          </w:tcPr>
          <w:p w:rsidR="00BA6DCD" w:rsidRPr="00F24575" w:rsidRDefault="00BA6DCD" w:rsidP="00BA6DCD">
            <w:pPr>
              <w:tabs>
                <w:tab w:val="decimal" w:pos="23"/>
              </w:tabs>
            </w:pPr>
            <w:r w:rsidRPr="00F24575">
              <w:t>.001</w:t>
            </w:r>
          </w:p>
        </w:tc>
      </w:tr>
      <w:tr w:rsidR="00BA6DCD" w:rsidRPr="00F24575">
        <w:trPr>
          <w:trHeight w:val="284"/>
        </w:trPr>
        <w:tc>
          <w:tcPr>
            <w:tcW w:w="0" w:type="auto"/>
          </w:tcPr>
          <w:p w:rsidR="00BA6DCD" w:rsidRPr="00F24575" w:rsidRDefault="00BA6DCD" w:rsidP="00BA6DCD">
            <w:pPr>
              <w:ind w:left="144"/>
            </w:pPr>
            <w:r w:rsidRPr="00F24575">
              <w:t>Married</w:t>
            </w:r>
          </w:p>
        </w:tc>
        <w:tc>
          <w:tcPr>
            <w:tcW w:w="0" w:type="auto"/>
          </w:tcPr>
          <w:p w:rsidR="00BA6DCD" w:rsidRPr="00F24575" w:rsidRDefault="00BA6DCD" w:rsidP="00BA6DCD">
            <w:pPr>
              <w:tabs>
                <w:tab w:val="decimal" w:pos="33"/>
              </w:tabs>
            </w:pPr>
            <w:r w:rsidRPr="00F24575">
              <w:t>.056</w:t>
            </w:r>
          </w:p>
        </w:tc>
        <w:tc>
          <w:tcPr>
            <w:tcW w:w="0" w:type="auto"/>
          </w:tcPr>
          <w:p w:rsidR="00BA6DCD" w:rsidRPr="00F24575" w:rsidRDefault="00BA6DCD" w:rsidP="00BA6DCD">
            <w:pPr>
              <w:tabs>
                <w:tab w:val="decimal" w:pos="0"/>
              </w:tabs>
            </w:pPr>
            <w:r w:rsidRPr="00F24575">
              <w:t>.210</w:t>
            </w:r>
          </w:p>
        </w:tc>
        <w:tc>
          <w:tcPr>
            <w:tcW w:w="0" w:type="auto"/>
            <w:vAlign w:val="bottom"/>
          </w:tcPr>
          <w:p w:rsidR="00BA6DCD" w:rsidRPr="00F24575" w:rsidRDefault="00BA6DCD" w:rsidP="00BA6DCD">
            <w:pPr>
              <w:tabs>
                <w:tab w:val="decimal" w:pos="157"/>
              </w:tabs>
              <w:jc w:val="right"/>
            </w:pPr>
            <w:r w:rsidRPr="00F24575">
              <w:t>1.058</w:t>
            </w:r>
          </w:p>
        </w:tc>
        <w:tc>
          <w:tcPr>
            <w:tcW w:w="0" w:type="auto"/>
          </w:tcPr>
          <w:p w:rsidR="00BA6DCD" w:rsidRPr="00F24575" w:rsidRDefault="00BA6DCD" w:rsidP="00BA6DCD">
            <w:pPr>
              <w:tabs>
                <w:tab w:val="decimal" w:pos="23"/>
              </w:tabs>
            </w:pPr>
            <w:r w:rsidRPr="00F24575">
              <w:t>.790</w:t>
            </w:r>
          </w:p>
        </w:tc>
      </w:tr>
      <w:tr w:rsidR="00BA6DCD" w:rsidRPr="00F24575">
        <w:trPr>
          <w:trHeight w:val="284"/>
        </w:trPr>
        <w:tc>
          <w:tcPr>
            <w:tcW w:w="0" w:type="auto"/>
          </w:tcPr>
          <w:p w:rsidR="00BA6DCD" w:rsidRPr="00F24575" w:rsidRDefault="00BA6DCD" w:rsidP="00BA6DCD">
            <w:pPr>
              <w:ind w:left="144"/>
            </w:pPr>
            <w:r w:rsidRPr="00F24575">
              <w:t>Education</w:t>
            </w:r>
          </w:p>
        </w:tc>
        <w:tc>
          <w:tcPr>
            <w:tcW w:w="0" w:type="auto"/>
          </w:tcPr>
          <w:p w:rsidR="00BA6DCD" w:rsidRPr="00F24575" w:rsidRDefault="00BA6DCD" w:rsidP="00BA6DCD">
            <w:pPr>
              <w:tabs>
                <w:tab w:val="decimal" w:pos="33"/>
              </w:tabs>
            </w:pPr>
            <w:r w:rsidRPr="00F24575">
              <w:t>.041</w:t>
            </w:r>
          </w:p>
        </w:tc>
        <w:tc>
          <w:tcPr>
            <w:tcW w:w="0" w:type="auto"/>
          </w:tcPr>
          <w:p w:rsidR="00BA6DCD" w:rsidRPr="00F24575" w:rsidRDefault="00BA6DCD" w:rsidP="00BA6DCD">
            <w:pPr>
              <w:tabs>
                <w:tab w:val="decimal" w:pos="0"/>
              </w:tabs>
            </w:pPr>
            <w:r w:rsidRPr="00F24575">
              <w:t>.099</w:t>
            </w:r>
          </w:p>
        </w:tc>
        <w:tc>
          <w:tcPr>
            <w:tcW w:w="0" w:type="auto"/>
            <w:vAlign w:val="bottom"/>
          </w:tcPr>
          <w:p w:rsidR="00BA6DCD" w:rsidRPr="00F24575" w:rsidRDefault="00BA6DCD" w:rsidP="00BA6DCD">
            <w:pPr>
              <w:tabs>
                <w:tab w:val="decimal" w:pos="157"/>
              </w:tabs>
              <w:jc w:val="right"/>
            </w:pPr>
            <w:r w:rsidRPr="00F24575">
              <w:t>1.042</w:t>
            </w:r>
          </w:p>
        </w:tc>
        <w:tc>
          <w:tcPr>
            <w:tcW w:w="0" w:type="auto"/>
          </w:tcPr>
          <w:p w:rsidR="00BA6DCD" w:rsidRPr="00F24575" w:rsidRDefault="00BA6DCD" w:rsidP="00BA6DCD">
            <w:pPr>
              <w:tabs>
                <w:tab w:val="decimal" w:pos="23"/>
              </w:tabs>
            </w:pPr>
            <w:r w:rsidRPr="00F24575">
              <w:t>.681</w:t>
            </w:r>
          </w:p>
        </w:tc>
      </w:tr>
      <w:tr w:rsidR="00BA6DCD" w:rsidRPr="00F24575">
        <w:trPr>
          <w:trHeight w:val="267"/>
        </w:trPr>
        <w:tc>
          <w:tcPr>
            <w:tcW w:w="0" w:type="auto"/>
          </w:tcPr>
          <w:p w:rsidR="00BA6DCD" w:rsidRPr="00F24575" w:rsidRDefault="00BA6DCD" w:rsidP="00BA6DCD">
            <w:pPr>
              <w:ind w:left="144"/>
            </w:pPr>
            <w:r w:rsidRPr="00F24575">
              <w:t>African-American</w:t>
            </w:r>
          </w:p>
        </w:tc>
        <w:tc>
          <w:tcPr>
            <w:tcW w:w="0" w:type="auto"/>
          </w:tcPr>
          <w:p w:rsidR="00BA6DCD" w:rsidRPr="00F24575" w:rsidRDefault="00BA6DCD" w:rsidP="00BA6DCD">
            <w:pPr>
              <w:tabs>
                <w:tab w:val="decimal" w:pos="33"/>
              </w:tabs>
            </w:pPr>
            <w:r w:rsidRPr="00F24575">
              <w:t>.259</w:t>
            </w:r>
          </w:p>
        </w:tc>
        <w:tc>
          <w:tcPr>
            <w:tcW w:w="0" w:type="auto"/>
          </w:tcPr>
          <w:p w:rsidR="00BA6DCD" w:rsidRPr="00F24575" w:rsidRDefault="00BA6DCD" w:rsidP="00BA6DCD">
            <w:pPr>
              <w:tabs>
                <w:tab w:val="decimal" w:pos="0"/>
              </w:tabs>
            </w:pPr>
            <w:r w:rsidRPr="00F24575">
              <w:t>.183</w:t>
            </w:r>
          </w:p>
        </w:tc>
        <w:tc>
          <w:tcPr>
            <w:tcW w:w="0" w:type="auto"/>
            <w:vAlign w:val="bottom"/>
          </w:tcPr>
          <w:p w:rsidR="00BA6DCD" w:rsidRPr="00F24575" w:rsidRDefault="00BA6DCD" w:rsidP="00BA6DCD">
            <w:pPr>
              <w:tabs>
                <w:tab w:val="decimal" w:pos="157"/>
              </w:tabs>
              <w:jc w:val="right"/>
            </w:pPr>
            <w:r w:rsidRPr="00F24575">
              <w:t>1.296</w:t>
            </w:r>
          </w:p>
        </w:tc>
        <w:tc>
          <w:tcPr>
            <w:tcW w:w="0" w:type="auto"/>
          </w:tcPr>
          <w:p w:rsidR="00BA6DCD" w:rsidRPr="00F24575" w:rsidRDefault="00BA6DCD" w:rsidP="00BA6DCD">
            <w:pPr>
              <w:tabs>
                <w:tab w:val="decimal" w:pos="23"/>
              </w:tabs>
            </w:pPr>
            <w:r w:rsidRPr="00F24575">
              <w:t>.157</w:t>
            </w:r>
          </w:p>
        </w:tc>
      </w:tr>
      <w:tr w:rsidR="00BA6DCD" w:rsidRPr="00F24575">
        <w:trPr>
          <w:trHeight w:val="284"/>
        </w:trPr>
        <w:tc>
          <w:tcPr>
            <w:tcW w:w="0" w:type="auto"/>
          </w:tcPr>
          <w:p w:rsidR="00BA6DCD" w:rsidRPr="00F24575" w:rsidRDefault="00BA6DCD" w:rsidP="00BA6DCD">
            <w:pPr>
              <w:ind w:left="144"/>
            </w:pPr>
            <w:r w:rsidRPr="00F24575">
              <w:t>Medical risk</w:t>
            </w:r>
          </w:p>
        </w:tc>
        <w:tc>
          <w:tcPr>
            <w:tcW w:w="0" w:type="auto"/>
          </w:tcPr>
          <w:p w:rsidR="00BA6DCD" w:rsidRPr="00F24575" w:rsidRDefault="00BA6DCD" w:rsidP="00BA6DCD">
            <w:pPr>
              <w:tabs>
                <w:tab w:val="decimal" w:pos="33"/>
              </w:tabs>
            </w:pPr>
            <w:r w:rsidRPr="00F24575">
              <w:t>1.044</w:t>
            </w:r>
          </w:p>
        </w:tc>
        <w:tc>
          <w:tcPr>
            <w:tcW w:w="0" w:type="auto"/>
          </w:tcPr>
          <w:p w:rsidR="00BA6DCD" w:rsidRPr="00F24575" w:rsidRDefault="00BA6DCD" w:rsidP="00BA6DCD">
            <w:pPr>
              <w:tabs>
                <w:tab w:val="decimal" w:pos="0"/>
              </w:tabs>
            </w:pPr>
            <w:r w:rsidRPr="00F24575">
              <w:t>.174</w:t>
            </w:r>
          </w:p>
        </w:tc>
        <w:tc>
          <w:tcPr>
            <w:tcW w:w="0" w:type="auto"/>
            <w:vAlign w:val="bottom"/>
          </w:tcPr>
          <w:p w:rsidR="00BA6DCD" w:rsidRPr="00F24575" w:rsidRDefault="00BA6DCD" w:rsidP="00BA6DCD">
            <w:pPr>
              <w:tabs>
                <w:tab w:val="decimal" w:pos="157"/>
              </w:tabs>
              <w:jc w:val="right"/>
            </w:pPr>
            <w:r w:rsidRPr="00F24575">
              <w:t>2.841</w:t>
            </w:r>
          </w:p>
        </w:tc>
        <w:tc>
          <w:tcPr>
            <w:tcW w:w="0" w:type="auto"/>
          </w:tcPr>
          <w:p w:rsidR="00BA6DCD" w:rsidRPr="00F24575" w:rsidRDefault="00BA6DCD" w:rsidP="00BA6DCD">
            <w:pPr>
              <w:tabs>
                <w:tab w:val="decimal" w:pos="23"/>
              </w:tabs>
            </w:pPr>
            <w:r w:rsidRPr="00F24575">
              <w:t>.000</w:t>
            </w:r>
          </w:p>
        </w:tc>
      </w:tr>
      <w:tr w:rsidR="00BA6DCD" w:rsidRPr="00F24575">
        <w:trPr>
          <w:trHeight w:val="284"/>
        </w:trPr>
        <w:tc>
          <w:tcPr>
            <w:tcW w:w="0" w:type="auto"/>
          </w:tcPr>
          <w:p w:rsidR="00BA6DCD" w:rsidRPr="00F24575" w:rsidRDefault="00BA6DCD" w:rsidP="00BA6DCD">
            <w:pPr>
              <w:ind w:left="144"/>
            </w:pPr>
            <w:r w:rsidRPr="00F24575">
              <w:t>Age</w:t>
            </w:r>
          </w:p>
        </w:tc>
        <w:tc>
          <w:tcPr>
            <w:tcW w:w="0" w:type="auto"/>
          </w:tcPr>
          <w:p w:rsidR="00BA6DCD" w:rsidRPr="00F24575" w:rsidRDefault="00BA6DCD" w:rsidP="00BA6DCD">
            <w:pPr>
              <w:tabs>
                <w:tab w:val="decimal" w:pos="33"/>
              </w:tabs>
            </w:pPr>
            <w:r w:rsidRPr="00F24575">
              <w:t>.022</w:t>
            </w:r>
          </w:p>
        </w:tc>
        <w:tc>
          <w:tcPr>
            <w:tcW w:w="0" w:type="auto"/>
          </w:tcPr>
          <w:p w:rsidR="00BA6DCD" w:rsidRPr="00F24575" w:rsidRDefault="00BA6DCD" w:rsidP="00BA6DCD">
            <w:pPr>
              <w:tabs>
                <w:tab w:val="decimal" w:pos="0"/>
              </w:tabs>
            </w:pPr>
            <w:r w:rsidRPr="00F24575">
              <w:t>.016</w:t>
            </w:r>
          </w:p>
        </w:tc>
        <w:tc>
          <w:tcPr>
            <w:tcW w:w="0" w:type="auto"/>
            <w:vAlign w:val="bottom"/>
          </w:tcPr>
          <w:p w:rsidR="00BA6DCD" w:rsidRPr="00F24575" w:rsidRDefault="00BA6DCD" w:rsidP="00BA6DCD">
            <w:pPr>
              <w:tabs>
                <w:tab w:val="decimal" w:pos="157"/>
              </w:tabs>
              <w:jc w:val="right"/>
            </w:pPr>
            <w:r w:rsidRPr="00F24575">
              <w:t>1.022</w:t>
            </w:r>
          </w:p>
        </w:tc>
        <w:tc>
          <w:tcPr>
            <w:tcW w:w="0" w:type="auto"/>
          </w:tcPr>
          <w:p w:rsidR="00BA6DCD" w:rsidRPr="00F24575" w:rsidRDefault="00BA6DCD" w:rsidP="00BA6DCD">
            <w:pPr>
              <w:tabs>
                <w:tab w:val="decimal" w:pos="23"/>
              </w:tabs>
            </w:pPr>
            <w:r w:rsidRPr="00F24575">
              <w:t>.168</w:t>
            </w:r>
          </w:p>
        </w:tc>
      </w:tr>
      <w:tr w:rsidR="00BA6DCD" w:rsidRPr="00F24575">
        <w:trPr>
          <w:trHeight w:val="284"/>
        </w:trPr>
        <w:tc>
          <w:tcPr>
            <w:tcW w:w="0" w:type="auto"/>
          </w:tcPr>
          <w:p w:rsidR="00BA6DCD" w:rsidRPr="00F24575" w:rsidRDefault="00BA6DCD" w:rsidP="00BA6DCD">
            <w:pPr>
              <w:ind w:left="144"/>
            </w:pPr>
            <w:r w:rsidRPr="00F24575">
              <w:t>African-American X Age</w:t>
            </w:r>
          </w:p>
        </w:tc>
        <w:tc>
          <w:tcPr>
            <w:tcW w:w="0" w:type="auto"/>
          </w:tcPr>
          <w:p w:rsidR="00BA6DCD" w:rsidRPr="00F24575" w:rsidRDefault="00BA6DCD" w:rsidP="00BA6DCD">
            <w:pPr>
              <w:tabs>
                <w:tab w:val="decimal" w:pos="33"/>
              </w:tabs>
            </w:pPr>
            <w:r w:rsidRPr="00F24575">
              <w:t>-.011</w:t>
            </w:r>
          </w:p>
        </w:tc>
        <w:tc>
          <w:tcPr>
            <w:tcW w:w="0" w:type="auto"/>
          </w:tcPr>
          <w:p w:rsidR="00BA6DCD" w:rsidRPr="00F24575" w:rsidRDefault="00BA6DCD" w:rsidP="00BA6DCD">
            <w:pPr>
              <w:tabs>
                <w:tab w:val="decimal" w:pos="0"/>
              </w:tabs>
            </w:pPr>
            <w:r w:rsidRPr="00F24575">
              <w:t>.027</w:t>
            </w:r>
          </w:p>
        </w:tc>
        <w:tc>
          <w:tcPr>
            <w:tcW w:w="0" w:type="auto"/>
            <w:vAlign w:val="bottom"/>
          </w:tcPr>
          <w:p w:rsidR="00BA6DCD" w:rsidRPr="00F24575" w:rsidRDefault="00BA6DCD" w:rsidP="00BA6DCD">
            <w:pPr>
              <w:tabs>
                <w:tab w:val="decimal" w:pos="157"/>
              </w:tabs>
              <w:jc w:val="right"/>
            </w:pPr>
            <w:r w:rsidRPr="00F24575">
              <w:t>.989</w:t>
            </w:r>
          </w:p>
        </w:tc>
        <w:tc>
          <w:tcPr>
            <w:tcW w:w="0" w:type="auto"/>
          </w:tcPr>
          <w:p w:rsidR="00BA6DCD" w:rsidRPr="00F24575" w:rsidRDefault="00BA6DCD" w:rsidP="00BA6DCD">
            <w:pPr>
              <w:tabs>
                <w:tab w:val="decimal" w:pos="23"/>
              </w:tabs>
            </w:pPr>
            <w:r w:rsidRPr="00F24575">
              <w:t>.682</w:t>
            </w:r>
          </w:p>
        </w:tc>
      </w:tr>
      <w:tr w:rsidR="00BA6DCD" w:rsidRPr="00F24575">
        <w:trPr>
          <w:trHeight w:val="284"/>
        </w:trPr>
        <w:tc>
          <w:tcPr>
            <w:tcW w:w="0" w:type="auto"/>
          </w:tcPr>
          <w:p w:rsidR="00BA6DCD" w:rsidRPr="00F24575" w:rsidRDefault="00BA6DCD">
            <w:r w:rsidRPr="00F24575">
              <w:t>Stressors</w:t>
            </w:r>
          </w:p>
        </w:tc>
        <w:tc>
          <w:tcPr>
            <w:tcW w:w="0" w:type="auto"/>
          </w:tcPr>
          <w:p w:rsidR="00BA6DCD" w:rsidRPr="00F24575" w:rsidRDefault="00BA6DCD" w:rsidP="00BA6DCD">
            <w:pPr>
              <w:tabs>
                <w:tab w:val="decimal" w:pos="33"/>
              </w:tabs>
            </w:pPr>
          </w:p>
        </w:tc>
        <w:tc>
          <w:tcPr>
            <w:tcW w:w="0" w:type="auto"/>
          </w:tcPr>
          <w:p w:rsidR="00BA6DCD" w:rsidRPr="00F24575" w:rsidRDefault="00BA6DCD" w:rsidP="00BA6DCD">
            <w:pPr>
              <w:tabs>
                <w:tab w:val="decimal" w:pos="0"/>
              </w:tabs>
            </w:pPr>
          </w:p>
        </w:tc>
        <w:tc>
          <w:tcPr>
            <w:tcW w:w="0" w:type="auto"/>
          </w:tcPr>
          <w:p w:rsidR="00BA6DCD" w:rsidRPr="00F24575" w:rsidRDefault="00BA6DCD" w:rsidP="00BA6DCD">
            <w:pPr>
              <w:tabs>
                <w:tab w:val="decimal" w:pos="157"/>
              </w:tabs>
            </w:pPr>
          </w:p>
        </w:tc>
        <w:tc>
          <w:tcPr>
            <w:tcW w:w="0" w:type="auto"/>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#Stressors</w:t>
            </w:r>
            <w:r w:rsidRPr="00F24575">
              <w:rPr>
                <w:vertAlign w:val="superscript"/>
              </w:rPr>
              <w:t>b</w:t>
            </w:r>
          </w:p>
        </w:tc>
        <w:tc>
          <w:tcPr>
            <w:tcW w:w="0" w:type="auto"/>
          </w:tcPr>
          <w:p w:rsidR="00BA6DCD" w:rsidRPr="00F24575" w:rsidRDefault="00BA6DCD" w:rsidP="00BA6DCD">
            <w:pPr>
              <w:tabs>
                <w:tab w:val="decimal" w:pos="33"/>
              </w:tabs>
            </w:pPr>
            <w:r w:rsidRPr="00F24575">
              <w:t>.012</w:t>
            </w:r>
          </w:p>
        </w:tc>
        <w:tc>
          <w:tcPr>
            <w:tcW w:w="0" w:type="auto"/>
          </w:tcPr>
          <w:p w:rsidR="00BA6DCD" w:rsidRPr="00F24575" w:rsidRDefault="00BA6DCD" w:rsidP="00BA6DCD">
            <w:pPr>
              <w:tabs>
                <w:tab w:val="decimal" w:pos="0"/>
              </w:tabs>
            </w:pPr>
            <w:r w:rsidRPr="00F24575">
              <w:t>.033</w:t>
            </w:r>
          </w:p>
        </w:tc>
        <w:tc>
          <w:tcPr>
            <w:tcW w:w="0" w:type="auto"/>
          </w:tcPr>
          <w:p w:rsidR="00BA6DCD" w:rsidRPr="00F24575" w:rsidRDefault="00BA6DCD" w:rsidP="00BA6DCD">
            <w:pPr>
              <w:tabs>
                <w:tab w:val="decimal" w:pos="157"/>
              </w:tabs>
            </w:pPr>
            <w:r w:rsidRPr="00F24575">
              <w:t>1.012</w:t>
            </w:r>
          </w:p>
        </w:tc>
        <w:tc>
          <w:tcPr>
            <w:tcW w:w="0" w:type="auto"/>
          </w:tcPr>
          <w:p w:rsidR="00BA6DCD" w:rsidRPr="00F24575" w:rsidRDefault="00BA6DCD" w:rsidP="00BA6DCD">
            <w:pPr>
              <w:tabs>
                <w:tab w:val="decimal" w:pos="23"/>
              </w:tabs>
            </w:pPr>
            <w:r w:rsidRPr="00F24575">
              <w:t>.709</w:t>
            </w:r>
          </w:p>
        </w:tc>
      </w:tr>
      <w:tr w:rsidR="00BA6DCD" w:rsidRPr="00F24575">
        <w:trPr>
          <w:trHeight w:val="284"/>
        </w:trPr>
        <w:tc>
          <w:tcPr>
            <w:tcW w:w="0" w:type="auto"/>
          </w:tcPr>
          <w:p w:rsidR="00BA6DCD" w:rsidRPr="00F24575" w:rsidRDefault="00BA6DCD" w:rsidP="00BA6DCD">
            <w:pPr>
              <w:ind w:left="144"/>
            </w:pPr>
            <w:r w:rsidRPr="00F24575">
              <w:t>Stress Typology</w:t>
            </w:r>
            <w:r w:rsidRPr="00F24575">
              <w:rPr>
                <w:vertAlign w:val="superscript"/>
              </w:rPr>
              <w:t>b</w:t>
            </w:r>
          </w:p>
        </w:tc>
        <w:tc>
          <w:tcPr>
            <w:tcW w:w="0" w:type="auto"/>
          </w:tcPr>
          <w:p w:rsidR="00BA6DCD" w:rsidRPr="00F24575" w:rsidRDefault="00BA6DCD" w:rsidP="00BA6DCD">
            <w:pPr>
              <w:tabs>
                <w:tab w:val="decimal" w:pos="33"/>
              </w:tabs>
            </w:pPr>
            <w:r w:rsidRPr="00F24575">
              <w:t>.151</w:t>
            </w:r>
          </w:p>
        </w:tc>
        <w:tc>
          <w:tcPr>
            <w:tcW w:w="0" w:type="auto"/>
          </w:tcPr>
          <w:p w:rsidR="00BA6DCD" w:rsidRPr="00F24575" w:rsidRDefault="00BA6DCD" w:rsidP="00BA6DCD">
            <w:pPr>
              <w:tabs>
                <w:tab w:val="decimal" w:pos="0"/>
              </w:tabs>
            </w:pPr>
            <w:r w:rsidRPr="00F24575">
              <w:t>.166</w:t>
            </w:r>
          </w:p>
        </w:tc>
        <w:tc>
          <w:tcPr>
            <w:tcW w:w="0" w:type="auto"/>
          </w:tcPr>
          <w:p w:rsidR="00BA6DCD" w:rsidRPr="00F24575" w:rsidRDefault="00BA6DCD" w:rsidP="00BA6DCD">
            <w:pPr>
              <w:tabs>
                <w:tab w:val="decimal" w:pos="157"/>
              </w:tabs>
            </w:pPr>
            <w:r w:rsidRPr="00F24575">
              <w:t>1.163</w:t>
            </w:r>
          </w:p>
        </w:tc>
        <w:tc>
          <w:tcPr>
            <w:tcW w:w="0" w:type="auto"/>
          </w:tcPr>
          <w:p w:rsidR="00BA6DCD" w:rsidRPr="00F24575" w:rsidRDefault="00BA6DCD" w:rsidP="00BA6DCD">
            <w:pPr>
              <w:tabs>
                <w:tab w:val="decimal" w:pos="23"/>
              </w:tabs>
            </w:pPr>
            <w:r w:rsidRPr="00F24575">
              <w:t>.364</w:t>
            </w:r>
          </w:p>
        </w:tc>
      </w:tr>
      <w:tr w:rsidR="00BA6DCD" w:rsidRPr="00F24575">
        <w:trPr>
          <w:trHeight w:val="284"/>
        </w:trPr>
        <w:tc>
          <w:tcPr>
            <w:tcW w:w="0" w:type="auto"/>
          </w:tcPr>
          <w:p w:rsidR="00BA6DCD" w:rsidRPr="00F24575" w:rsidRDefault="00BA6DCD">
            <w:r w:rsidRPr="00F24575">
              <w:t>Stressors X Medicaid</w:t>
            </w:r>
          </w:p>
        </w:tc>
        <w:tc>
          <w:tcPr>
            <w:tcW w:w="0" w:type="auto"/>
          </w:tcPr>
          <w:p w:rsidR="00BA6DCD" w:rsidRPr="00F24575" w:rsidRDefault="00BA6DCD" w:rsidP="00BA6DCD">
            <w:pPr>
              <w:tabs>
                <w:tab w:val="decimal" w:pos="33"/>
              </w:tabs>
            </w:pPr>
          </w:p>
        </w:tc>
        <w:tc>
          <w:tcPr>
            <w:tcW w:w="0" w:type="auto"/>
          </w:tcPr>
          <w:p w:rsidR="00BA6DCD" w:rsidRPr="00F24575" w:rsidRDefault="00BA6DCD" w:rsidP="00BA6DCD">
            <w:pPr>
              <w:tabs>
                <w:tab w:val="decimal" w:pos="0"/>
              </w:tabs>
            </w:pPr>
          </w:p>
        </w:tc>
        <w:tc>
          <w:tcPr>
            <w:tcW w:w="0" w:type="auto"/>
          </w:tcPr>
          <w:p w:rsidR="00BA6DCD" w:rsidRPr="00F24575" w:rsidRDefault="00BA6DCD" w:rsidP="00BA6DCD">
            <w:pPr>
              <w:tabs>
                <w:tab w:val="decimal" w:pos="157"/>
              </w:tabs>
            </w:pPr>
          </w:p>
        </w:tc>
        <w:tc>
          <w:tcPr>
            <w:tcW w:w="0" w:type="auto"/>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#Stressors X Medicaid</w:t>
            </w:r>
            <w:r w:rsidRPr="00F24575">
              <w:rPr>
                <w:vertAlign w:val="superscript"/>
              </w:rPr>
              <w:t>c</w:t>
            </w:r>
          </w:p>
        </w:tc>
        <w:tc>
          <w:tcPr>
            <w:tcW w:w="0" w:type="auto"/>
          </w:tcPr>
          <w:p w:rsidR="00BA6DCD" w:rsidRPr="00F24575" w:rsidRDefault="00BA6DCD" w:rsidP="00BA6DCD">
            <w:pPr>
              <w:tabs>
                <w:tab w:val="decimal" w:pos="33"/>
              </w:tabs>
            </w:pPr>
            <w:r w:rsidRPr="00F24575">
              <w:t>-.043</w:t>
            </w:r>
          </w:p>
        </w:tc>
        <w:tc>
          <w:tcPr>
            <w:tcW w:w="0" w:type="auto"/>
          </w:tcPr>
          <w:p w:rsidR="00BA6DCD" w:rsidRPr="00F24575" w:rsidRDefault="00BA6DCD" w:rsidP="00BA6DCD">
            <w:pPr>
              <w:tabs>
                <w:tab w:val="decimal" w:pos="0"/>
              </w:tabs>
            </w:pPr>
            <w:r w:rsidRPr="00F24575">
              <w:t>.068</w:t>
            </w:r>
          </w:p>
        </w:tc>
        <w:tc>
          <w:tcPr>
            <w:tcW w:w="0" w:type="auto"/>
          </w:tcPr>
          <w:p w:rsidR="00BA6DCD" w:rsidRPr="00F24575" w:rsidRDefault="00BA6DCD" w:rsidP="00BA6DCD">
            <w:pPr>
              <w:tabs>
                <w:tab w:val="decimal" w:pos="157"/>
              </w:tabs>
            </w:pPr>
            <w:r w:rsidRPr="00F24575">
              <w:t>.958</w:t>
            </w:r>
          </w:p>
        </w:tc>
        <w:tc>
          <w:tcPr>
            <w:tcW w:w="0" w:type="auto"/>
          </w:tcPr>
          <w:p w:rsidR="00BA6DCD" w:rsidRPr="00F24575" w:rsidRDefault="00BA6DCD" w:rsidP="00BA6DCD">
            <w:pPr>
              <w:tabs>
                <w:tab w:val="decimal" w:pos="23"/>
              </w:tabs>
            </w:pPr>
            <w:r w:rsidRPr="00F24575">
              <w:t>.524</w:t>
            </w:r>
          </w:p>
        </w:tc>
      </w:tr>
      <w:tr w:rsidR="00BA6DCD" w:rsidRPr="00F24575">
        <w:trPr>
          <w:trHeight w:val="284"/>
        </w:trPr>
        <w:tc>
          <w:tcPr>
            <w:tcW w:w="0" w:type="auto"/>
            <w:tcBorders>
              <w:bottom w:val="single" w:sz="4" w:space="0" w:color="auto"/>
            </w:tcBorders>
          </w:tcPr>
          <w:p w:rsidR="00BA6DCD" w:rsidRPr="00F24575" w:rsidRDefault="00BA6DCD" w:rsidP="00BA6DCD">
            <w:pPr>
              <w:ind w:left="144"/>
            </w:pPr>
            <w:r w:rsidRPr="00F24575">
              <w:t>Stress Typology X Medicaid</w:t>
            </w:r>
            <w:r w:rsidRPr="00F24575">
              <w:rPr>
                <w:vertAlign w:val="superscript"/>
              </w:rPr>
              <w:t>d</w:t>
            </w:r>
          </w:p>
        </w:tc>
        <w:tc>
          <w:tcPr>
            <w:tcW w:w="0" w:type="auto"/>
            <w:tcBorders>
              <w:bottom w:val="single" w:sz="4" w:space="0" w:color="auto"/>
            </w:tcBorders>
          </w:tcPr>
          <w:p w:rsidR="00BA6DCD" w:rsidRPr="00F24575" w:rsidRDefault="00BA6DCD" w:rsidP="00BA6DCD">
            <w:pPr>
              <w:tabs>
                <w:tab w:val="decimal" w:pos="33"/>
              </w:tabs>
            </w:pPr>
            <w:r w:rsidRPr="00F24575">
              <w:t>.076</w:t>
            </w:r>
          </w:p>
        </w:tc>
        <w:tc>
          <w:tcPr>
            <w:tcW w:w="0" w:type="auto"/>
            <w:tcBorders>
              <w:bottom w:val="single" w:sz="4" w:space="0" w:color="auto"/>
            </w:tcBorders>
          </w:tcPr>
          <w:p w:rsidR="00BA6DCD" w:rsidRPr="00F24575" w:rsidRDefault="00BA6DCD" w:rsidP="00BA6DCD">
            <w:pPr>
              <w:tabs>
                <w:tab w:val="decimal" w:pos="0"/>
              </w:tabs>
            </w:pPr>
            <w:r w:rsidRPr="00F24575">
              <w:t>.371</w:t>
            </w:r>
          </w:p>
        </w:tc>
        <w:tc>
          <w:tcPr>
            <w:tcW w:w="0" w:type="auto"/>
            <w:tcBorders>
              <w:bottom w:val="single" w:sz="4" w:space="0" w:color="auto"/>
            </w:tcBorders>
          </w:tcPr>
          <w:p w:rsidR="00BA6DCD" w:rsidRPr="00F24575" w:rsidRDefault="00BA6DCD" w:rsidP="00BA6DCD">
            <w:pPr>
              <w:tabs>
                <w:tab w:val="decimal" w:pos="157"/>
              </w:tabs>
            </w:pPr>
            <w:r w:rsidRPr="00F24575">
              <w:t>1.079</w:t>
            </w:r>
          </w:p>
        </w:tc>
        <w:tc>
          <w:tcPr>
            <w:tcW w:w="0" w:type="auto"/>
            <w:tcBorders>
              <w:bottom w:val="single" w:sz="4" w:space="0" w:color="auto"/>
            </w:tcBorders>
          </w:tcPr>
          <w:p w:rsidR="00BA6DCD" w:rsidRPr="00F24575" w:rsidRDefault="00BA6DCD" w:rsidP="00BA6DCD">
            <w:pPr>
              <w:tabs>
                <w:tab w:val="decimal" w:pos="23"/>
              </w:tabs>
            </w:pPr>
            <w:r w:rsidRPr="00F24575">
              <w:t>.838</w:t>
            </w:r>
          </w:p>
        </w:tc>
      </w:tr>
    </w:tbl>
    <w:p w:rsidR="00BA6DCD" w:rsidRPr="00F24575" w:rsidRDefault="00BA6DCD" w:rsidP="00BA6DCD">
      <w:pPr>
        <w:ind w:right="3420"/>
      </w:pPr>
      <w:r w:rsidRPr="00F24575">
        <w:rPr>
          <w:i/>
        </w:rPr>
        <w:t xml:space="preserve">Note. </w:t>
      </w:r>
      <w:proofErr w:type="gramStart"/>
      <w:r w:rsidRPr="00F24575">
        <w:rPr>
          <w:i/>
        </w:rPr>
        <w:t>e</w:t>
      </w:r>
      <w:r w:rsidRPr="00F24575">
        <w:rPr>
          <w:i/>
          <w:vertAlign w:val="superscript"/>
        </w:rPr>
        <w:t>B</w:t>
      </w:r>
      <w:proofErr w:type="gramEnd"/>
      <w:r w:rsidRPr="00F24575">
        <w:t xml:space="preserve"> = odds ratio (OR) (confidence intervals not available); </w:t>
      </w:r>
      <w:r w:rsidRPr="00F24575">
        <w:rPr>
          <w:i/>
        </w:rPr>
        <w:t>p</w:t>
      </w:r>
      <w:r w:rsidRPr="00F24575">
        <w:t xml:space="preserve"> is two-tailed.</w:t>
      </w:r>
    </w:p>
    <w:p w:rsidR="00BA6DCD" w:rsidRPr="00F24575" w:rsidRDefault="00BA6DCD" w:rsidP="00BA6DCD">
      <w:pPr>
        <w:ind w:right="3420"/>
      </w:pPr>
      <w:proofErr w:type="gramStart"/>
      <w:r w:rsidRPr="00F24575">
        <w:rPr>
          <w:vertAlign w:val="superscript"/>
        </w:rPr>
        <w:t>a</w:t>
      </w:r>
      <w:r w:rsidRPr="00F24575">
        <w:t>Results</w:t>
      </w:r>
      <w:proofErr w:type="gramEnd"/>
      <w:r w:rsidRPr="00F24575">
        <w:t xml:space="preserve"> obtained with only these predictors entered.</w:t>
      </w:r>
    </w:p>
    <w:p w:rsidR="00BA6DCD" w:rsidRPr="00F24575" w:rsidRDefault="00BA6DCD" w:rsidP="00BA6DCD">
      <w:pPr>
        <w:ind w:right="3420"/>
      </w:pPr>
      <w:proofErr w:type="gramStart"/>
      <w:r w:rsidRPr="00F24575">
        <w:rPr>
          <w:vertAlign w:val="superscript"/>
        </w:rPr>
        <w:t>b</w:t>
      </w:r>
      <w:r w:rsidRPr="00F24575">
        <w:t>Results</w:t>
      </w:r>
      <w:proofErr w:type="gramEnd"/>
      <w:r w:rsidRPr="00F24575">
        <w:t xml:space="preserve"> obtained with this predictor and demographic/medical predictors entered.</w:t>
      </w:r>
    </w:p>
    <w:p w:rsidR="00BA6DCD" w:rsidRPr="00F24575" w:rsidRDefault="00BA6DCD" w:rsidP="00BA6DCD">
      <w:pPr>
        <w:ind w:right="3420"/>
      </w:pPr>
      <w:proofErr w:type="gramStart"/>
      <w:r w:rsidRPr="00F24575">
        <w:rPr>
          <w:vertAlign w:val="superscript"/>
        </w:rPr>
        <w:t>c</w:t>
      </w:r>
      <w:r w:rsidRPr="00F24575">
        <w:t>Results</w:t>
      </w:r>
      <w:proofErr w:type="gramEnd"/>
      <w:r w:rsidRPr="00F24575">
        <w:t xml:space="preserve"> obtained with this predictor, #stressors, and demographic/ medical predictors entered.</w:t>
      </w:r>
    </w:p>
    <w:p w:rsidR="00BA6DCD" w:rsidRPr="00F24575" w:rsidRDefault="00BA6DCD" w:rsidP="00BA6DCD">
      <w:pPr>
        <w:ind w:right="3420"/>
      </w:pPr>
      <w:proofErr w:type="gramStart"/>
      <w:r w:rsidRPr="00F24575">
        <w:rPr>
          <w:vertAlign w:val="superscript"/>
        </w:rPr>
        <w:t>d</w:t>
      </w:r>
      <w:r w:rsidRPr="00F24575">
        <w:t>Results</w:t>
      </w:r>
      <w:proofErr w:type="gramEnd"/>
      <w:r w:rsidRPr="00F24575">
        <w:t xml:space="preserve"> obtained with this predictor, stress typology, and demographic/ medical predictors entered.</w:t>
      </w:r>
    </w:p>
    <w:p w:rsidR="00BA6DCD" w:rsidRPr="00F24575"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DB1FA5" w:rsidRDefault="00DB1FA5" w:rsidP="00BA6DCD"/>
    <w:p w:rsidR="00BA6DCD" w:rsidRPr="00F24575" w:rsidRDefault="00BA6DCD" w:rsidP="00BA6DCD">
      <w:r w:rsidRPr="00F24575">
        <w:t>Table 7</w:t>
      </w:r>
    </w:p>
    <w:p w:rsidR="00BA6DCD" w:rsidRPr="00F24575" w:rsidRDefault="00BA6DCD" w:rsidP="00F33B6E">
      <w:pPr>
        <w:pStyle w:val="TableofFigures"/>
      </w:pPr>
      <w:r w:rsidRPr="00F24575">
        <w:t>Predictors of Large for Gestational Age</w:t>
      </w:r>
    </w:p>
    <w:tbl>
      <w:tblPr>
        <w:tblW w:w="0" w:type="auto"/>
        <w:tblLook w:val="04A0"/>
      </w:tblPr>
      <w:tblGrid>
        <w:gridCol w:w="3207"/>
        <w:gridCol w:w="716"/>
        <w:gridCol w:w="690"/>
        <w:gridCol w:w="794"/>
        <w:gridCol w:w="659"/>
      </w:tblGrid>
      <w:tr w:rsidR="00BA6DCD" w:rsidRPr="00F24575">
        <w:trPr>
          <w:trHeight w:val="267"/>
        </w:trPr>
        <w:tc>
          <w:tcPr>
            <w:tcW w:w="0" w:type="auto"/>
            <w:tcBorders>
              <w:top w:val="single" w:sz="4" w:space="0" w:color="000000" w:themeColor="text1"/>
              <w:bottom w:val="single" w:sz="4" w:space="0" w:color="000000" w:themeColor="text1"/>
            </w:tcBorders>
          </w:tcPr>
          <w:p w:rsidR="00BA6DCD" w:rsidRPr="00F24575" w:rsidRDefault="00BA6DCD">
            <w:r w:rsidRPr="00F24575">
              <w:t>Predictors</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SE 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e</w:t>
            </w:r>
            <w:r w:rsidRPr="00F24575">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p</w:t>
            </w:r>
            <w:proofErr w:type="gramEnd"/>
          </w:p>
        </w:tc>
      </w:tr>
      <w:tr w:rsidR="00BA6DCD" w:rsidRPr="00F24575">
        <w:trPr>
          <w:trHeight w:val="267"/>
        </w:trPr>
        <w:tc>
          <w:tcPr>
            <w:tcW w:w="0" w:type="auto"/>
            <w:tcBorders>
              <w:top w:val="single" w:sz="4" w:space="0" w:color="000000" w:themeColor="text1"/>
            </w:tcBorders>
          </w:tcPr>
          <w:p w:rsidR="00BA6DCD" w:rsidRPr="00F24575" w:rsidRDefault="00BA6DCD">
            <w:r w:rsidRPr="00F24575">
              <w:t>Demographics &amp; Medical</w:t>
            </w:r>
            <w:r w:rsidRPr="00F24575">
              <w:rPr>
                <w:vertAlign w:val="superscript"/>
              </w:rPr>
              <w:t>a</w:t>
            </w:r>
          </w:p>
        </w:tc>
        <w:tc>
          <w:tcPr>
            <w:tcW w:w="0" w:type="auto"/>
            <w:tcBorders>
              <w:top w:val="single" w:sz="4" w:space="0" w:color="000000" w:themeColor="text1"/>
            </w:tcBorders>
          </w:tcPr>
          <w:p w:rsidR="00BA6DCD" w:rsidRPr="00F24575" w:rsidRDefault="00BA6DCD" w:rsidP="00BA6DCD">
            <w:pPr>
              <w:tabs>
                <w:tab w:val="decimal" w:pos="33"/>
              </w:tabs>
            </w:pPr>
          </w:p>
        </w:tc>
        <w:tc>
          <w:tcPr>
            <w:tcW w:w="0" w:type="auto"/>
            <w:tcBorders>
              <w:top w:val="single" w:sz="4" w:space="0" w:color="000000" w:themeColor="text1"/>
            </w:tcBorders>
          </w:tcPr>
          <w:p w:rsidR="00BA6DCD" w:rsidRPr="00F24575" w:rsidRDefault="00BA6DCD" w:rsidP="00BA6DCD">
            <w:pPr>
              <w:tabs>
                <w:tab w:val="decimal" w:pos="0"/>
              </w:tabs>
            </w:pPr>
          </w:p>
        </w:tc>
        <w:tc>
          <w:tcPr>
            <w:tcW w:w="0" w:type="auto"/>
            <w:tcBorders>
              <w:top w:val="single" w:sz="4" w:space="0" w:color="000000" w:themeColor="text1"/>
            </w:tcBorders>
          </w:tcPr>
          <w:p w:rsidR="00BA6DCD" w:rsidRPr="00F24575" w:rsidRDefault="00BA6DCD" w:rsidP="00BA6DCD">
            <w:pPr>
              <w:tabs>
                <w:tab w:val="decimal" w:pos="157"/>
              </w:tabs>
            </w:pPr>
          </w:p>
        </w:tc>
        <w:tc>
          <w:tcPr>
            <w:tcW w:w="0" w:type="auto"/>
            <w:tcBorders>
              <w:top w:val="single" w:sz="4" w:space="0" w:color="000000" w:themeColor="text1"/>
            </w:tcBorders>
          </w:tcPr>
          <w:p w:rsidR="00BA6DCD" w:rsidRPr="00F24575" w:rsidRDefault="00BA6DCD" w:rsidP="00BA6DCD">
            <w:pPr>
              <w:tabs>
                <w:tab w:val="decimal" w:pos="23"/>
              </w:tabs>
            </w:pPr>
          </w:p>
        </w:tc>
      </w:tr>
      <w:tr w:rsidR="00BA6DCD" w:rsidRPr="00F24575">
        <w:trPr>
          <w:trHeight w:val="284"/>
        </w:trPr>
        <w:tc>
          <w:tcPr>
            <w:tcW w:w="0" w:type="auto"/>
          </w:tcPr>
          <w:p w:rsidR="00BA6DCD" w:rsidRPr="00F24575" w:rsidRDefault="00BA6DCD" w:rsidP="00BA6DCD">
            <w:pPr>
              <w:ind w:left="144"/>
            </w:pPr>
            <w:r w:rsidRPr="00F24575">
              <w:t>Medicaid</w:t>
            </w:r>
          </w:p>
        </w:tc>
        <w:tc>
          <w:tcPr>
            <w:tcW w:w="0" w:type="auto"/>
          </w:tcPr>
          <w:p w:rsidR="00BA6DCD" w:rsidRPr="00F24575" w:rsidRDefault="00BA6DCD" w:rsidP="00BA6DCD">
            <w:pPr>
              <w:tabs>
                <w:tab w:val="decimal" w:pos="33"/>
              </w:tabs>
              <w:jc w:val="right"/>
            </w:pPr>
            <w:r w:rsidRPr="00F24575">
              <w:t>.795</w:t>
            </w:r>
          </w:p>
        </w:tc>
        <w:tc>
          <w:tcPr>
            <w:tcW w:w="0" w:type="auto"/>
          </w:tcPr>
          <w:p w:rsidR="00BA6DCD" w:rsidRPr="00F24575" w:rsidRDefault="00BA6DCD" w:rsidP="00BA6DCD">
            <w:pPr>
              <w:tabs>
                <w:tab w:val="decimal" w:pos="0"/>
              </w:tabs>
              <w:jc w:val="right"/>
            </w:pPr>
            <w:r w:rsidRPr="00F24575">
              <w:t>.340</w:t>
            </w:r>
          </w:p>
        </w:tc>
        <w:tc>
          <w:tcPr>
            <w:tcW w:w="0" w:type="auto"/>
            <w:vAlign w:val="bottom"/>
          </w:tcPr>
          <w:p w:rsidR="00BA6DCD" w:rsidRPr="00F24575" w:rsidRDefault="00BA6DCD" w:rsidP="00BA6DCD">
            <w:pPr>
              <w:tabs>
                <w:tab w:val="decimal" w:pos="157"/>
              </w:tabs>
              <w:jc w:val="right"/>
            </w:pPr>
            <w:r w:rsidRPr="00F24575">
              <w:t>2.214</w:t>
            </w:r>
          </w:p>
        </w:tc>
        <w:tc>
          <w:tcPr>
            <w:tcW w:w="0" w:type="auto"/>
          </w:tcPr>
          <w:p w:rsidR="00BA6DCD" w:rsidRPr="00F24575" w:rsidRDefault="00BA6DCD" w:rsidP="00BA6DCD">
            <w:pPr>
              <w:tabs>
                <w:tab w:val="decimal" w:pos="23"/>
              </w:tabs>
              <w:jc w:val="right"/>
            </w:pPr>
            <w:r w:rsidRPr="00F24575">
              <w:t>.019</w:t>
            </w:r>
          </w:p>
        </w:tc>
      </w:tr>
      <w:tr w:rsidR="00BA6DCD" w:rsidRPr="00F24575">
        <w:trPr>
          <w:trHeight w:val="284"/>
        </w:trPr>
        <w:tc>
          <w:tcPr>
            <w:tcW w:w="0" w:type="auto"/>
          </w:tcPr>
          <w:p w:rsidR="00BA6DCD" w:rsidRPr="00F24575" w:rsidRDefault="00BA6DCD" w:rsidP="00BA6DCD">
            <w:pPr>
              <w:ind w:left="144"/>
            </w:pPr>
            <w:r w:rsidRPr="00F24575">
              <w:t>Married</w:t>
            </w:r>
          </w:p>
        </w:tc>
        <w:tc>
          <w:tcPr>
            <w:tcW w:w="0" w:type="auto"/>
          </w:tcPr>
          <w:p w:rsidR="00BA6DCD" w:rsidRPr="00F24575" w:rsidRDefault="00BA6DCD" w:rsidP="00BA6DCD">
            <w:pPr>
              <w:tabs>
                <w:tab w:val="decimal" w:pos="33"/>
              </w:tabs>
              <w:jc w:val="right"/>
            </w:pPr>
            <w:r w:rsidRPr="00F24575">
              <w:t>.097</w:t>
            </w:r>
          </w:p>
        </w:tc>
        <w:tc>
          <w:tcPr>
            <w:tcW w:w="0" w:type="auto"/>
          </w:tcPr>
          <w:p w:rsidR="00BA6DCD" w:rsidRPr="00F24575" w:rsidRDefault="00BA6DCD" w:rsidP="00BA6DCD">
            <w:pPr>
              <w:tabs>
                <w:tab w:val="decimal" w:pos="0"/>
              </w:tabs>
              <w:jc w:val="right"/>
            </w:pPr>
            <w:r w:rsidRPr="00F24575">
              <w:t>.311</w:t>
            </w:r>
          </w:p>
        </w:tc>
        <w:tc>
          <w:tcPr>
            <w:tcW w:w="0" w:type="auto"/>
            <w:vAlign w:val="bottom"/>
          </w:tcPr>
          <w:p w:rsidR="00BA6DCD" w:rsidRPr="00F24575" w:rsidRDefault="00BA6DCD" w:rsidP="00BA6DCD">
            <w:pPr>
              <w:tabs>
                <w:tab w:val="decimal" w:pos="157"/>
              </w:tabs>
              <w:jc w:val="right"/>
            </w:pPr>
            <w:r w:rsidRPr="00F24575">
              <w:t>1.102</w:t>
            </w:r>
          </w:p>
        </w:tc>
        <w:tc>
          <w:tcPr>
            <w:tcW w:w="0" w:type="auto"/>
          </w:tcPr>
          <w:p w:rsidR="00BA6DCD" w:rsidRPr="00F24575" w:rsidRDefault="00BA6DCD" w:rsidP="00BA6DCD">
            <w:pPr>
              <w:tabs>
                <w:tab w:val="decimal" w:pos="23"/>
              </w:tabs>
              <w:jc w:val="right"/>
            </w:pPr>
            <w:r w:rsidRPr="00F24575">
              <w:t>.754</w:t>
            </w:r>
          </w:p>
        </w:tc>
      </w:tr>
      <w:tr w:rsidR="00BA6DCD" w:rsidRPr="00F24575">
        <w:trPr>
          <w:trHeight w:val="284"/>
        </w:trPr>
        <w:tc>
          <w:tcPr>
            <w:tcW w:w="0" w:type="auto"/>
          </w:tcPr>
          <w:p w:rsidR="00BA6DCD" w:rsidRPr="00F24575" w:rsidRDefault="00BA6DCD" w:rsidP="00BA6DCD">
            <w:pPr>
              <w:ind w:left="144"/>
            </w:pPr>
            <w:r w:rsidRPr="00F24575">
              <w:t>Education</w:t>
            </w:r>
          </w:p>
        </w:tc>
        <w:tc>
          <w:tcPr>
            <w:tcW w:w="0" w:type="auto"/>
          </w:tcPr>
          <w:p w:rsidR="00BA6DCD" w:rsidRPr="00F24575" w:rsidRDefault="00BA6DCD" w:rsidP="00BA6DCD">
            <w:pPr>
              <w:tabs>
                <w:tab w:val="decimal" w:pos="33"/>
              </w:tabs>
              <w:jc w:val="right"/>
            </w:pPr>
            <w:r w:rsidRPr="00F24575">
              <w:t>.245</w:t>
            </w:r>
          </w:p>
        </w:tc>
        <w:tc>
          <w:tcPr>
            <w:tcW w:w="0" w:type="auto"/>
          </w:tcPr>
          <w:p w:rsidR="00BA6DCD" w:rsidRPr="00F24575" w:rsidRDefault="00BA6DCD" w:rsidP="00BA6DCD">
            <w:pPr>
              <w:tabs>
                <w:tab w:val="decimal" w:pos="0"/>
              </w:tabs>
              <w:jc w:val="right"/>
            </w:pPr>
            <w:r w:rsidRPr="00F24575">
              <w:t>.147</w:t>
            </w:r>
          </w:p>
        </w:tc>
        <w:tc>
          <w:tcPr>
            <w:tcW w:w="0" w:type="auto"/>
            <w:vAlign w:val="bottom"/>
          </w:tcPr>
          <w:p w:rsidR="00BA6DCD" w:rsidRPr="00F24575" w:rsidRDefault="00BA6DCD" w:rsidP="00BA6DCD">
            <w:pPr>
              <w:tabs>
                <w:tab w:val="decimal" w:pos="157"/>
              </w:tabs>
              <w:jc w:val="right"/>
            </w:pPr>
            <w:r w:rsidRPr="00F24575">
              <w:t>1.278</w:t>
            </w:r>
          </w:p>
        </w:tc>
        <w:tc>
          <w:tcPr>
            <w:tcW w:w="0" w:type="auto"/>
          </w:tcPr>
          <w:p w:rsidR="00BA6DCD" w:rsidRPr="00F24575" w:rsidRDefault="00BA6DCD" w:rsidP="00BA6DCD">
            <w:pPr>
              <w:tabs>
                <w:tab w:val="decimal" w:pos="23"/>
              </w:tabs>
              <w:jc w:val="right"/>
            </w:pPr>
            <w:r w:rsidRPr="00F24575">
              <w:t>.096</w:t>
            </w:r>
          </w:p>
        </w:tc>
      </w:tr>
      <w:tr w:rsidR="00BA6DCD" w:rsidRPr="00F24575">
        <w:trPr>
          <w:trHeight w:val="267"/>
        </w:trPr>
        <w:tc>
          <w:tcPr>
            <w:tcW w:w="0" w:type="auto"/>
          </w:tcPr>
          <w:p w:rsidR="00BA6DCD" w:rsidRPr="00F24575" w:rsidRDefault="00BA6DCD" w:rsidP="00BA6DCD">
            <w:pPr>
              <w:ind w:left="144"/>
            </w:pPr>
            <w:r w:rsidRPr="00F24575">
              <w:t>African-American</w:t>
            </w:r>
          </w:p>
        </w:tc>
        <w:tc>
          <w:tcPr>
            <w:tcW w:w="0" w:type="auto"/>
          </w:tcPr>
          <w:p w:rsidR="00BA6DCD" w:rsidRPr="00F24575" w:rsidRDefault="00BA6DCD" w:rsidP="00BA6DCD">
            <w:pPr>
              <w:tabs>
                <w:tab w:val="decimal" w:pos="33"/>
              </w:tabs>
              <w:jc w:val="right"/>
            </w:pPr>
            <w:r w:rsidRPr="00F24575">
              <w:t>-.903</w:t>
            </w:r>
          </w:p>
        </w:tc>
        <w:tc>
          <w:tcPr>
            <w:tcW w:w="0" w:type="auto"/>
          </w:tcPr>
          <w:p w:rsidR="00BA6DCD" w:rsidRPr="00F24575" w:rsidRDefault="00BA6DCD" w:rsidP="00BA6DCD">
            <w:pPr>
              <w:tabs>
                <w:tab w:val="decimal" w:pos="0"/>
              </w:tabs>
              <w:jc w:val="right"/>
            </w:pPr>
            <w:r w:rsidRPr="00F24575">
              <w:t>.361</w:t>
            </w:r>
          </w:p>
        </w:tc>
        <w:tc>
          <w:tcPr>
            <w:tcW w:w="0" w:type="auto"/>
            <w:vAlign w:val="bottom"/>
          </w:tcPr>
          <w:p w:rsidR="00BA6DCD" w:rsidRPr="00F24575" w:rsidRDefault="00BA6DCD" w:rsidP="00BA6DCD">
            <w:pPr>
              <w:tabs>
                <w:tab w:val="decimal" w:pos="157"/>
              </w:tabs>
              <w:jc w:val="right"/>
            </w:pPr>
            <w:r w:rsidRPr="00F24575">
              <w:t>.405</w:t>
            </w:r>
          </w:p>
        </w:tc>
        <w:tc>
          <w:tcPr>
            <w:tcW w:w="0" w:type="auto"/>
          </w:tcPr>
          <w:p w:rsidR="00BA6DCD" w:rsidRPr="00F24575" w:rsidRDefault="00BA6DCD" w:rsidP="00BA6DCD">
            <w:pPr>
              <w:tabs>
                <w:tab w:val="decimal" w:pos="23"/>
              </w:tabs>
              <w:jc w:val="right"/>
            </w:pPr>
            <w:r w:rsidRPr="00F24575">
              <w:t>.012</w:t>
            </w:r>
          </w:p>
        </w:tc>
      </w:tr>
      <w:tr w:rsidR="00BA6DCD" w:rsidRPr="00F24575">
        <w:trPr>
          <w:trHeight w:val="284"/>
        </w:trPr>
        <w:tc>
          <w:tcPr>
            <w:tcW w:w="0" w:type="auto"/>
          </w:tcPr>
          <w:p w:rsidR="00BA6DCD" w:rsidRPr="00F24575" w:rsidRDefault="00BA6DCD" w:rsidP="00BA6DCD">
            <w:pPr>
              <w:ind w:left="144"/>
            </w:pPr>
            <w:r w:rsidRPr="00F24575">
              <w:t>Medical risk</w:t>
            </w:r>
          </w:p>
        </w:tc>
        <w:tc>
          <w:tcPr>
            <w:tcW w:w="0" w:type="auto"/>
          </w:tcPr>
          <w:p w:rsidR="00BA6DCD" w:rsidRPr="00F24575" w:rsidRDefault="00BA6DCD" w:rsidP="00BA6DCD">
            <w:pPr>
              <w:tabs>
                <w:tab w:val="decimal" w:pos="33"/>
              </w:tabs>
              <w:jc w:val="right"/>
            </w:pPr>
            <w:r w:rsidRPr="00F24575">
              <w:t>.399</w:t>
            </w:r>
          </w:p>
        </w:tc>
        <w:tc>
          <w:tcPr>
            <w:tcW w:w="0" w:type="auto"/>
          </w:tcPr>
          <w:p w:rsidR="00BA6DCD" w:rsidRPr="00F24575" w:rsidRDefault="00BA6DCD" w:rsidP="00BA6DCD">
            <w:pPr>
              <w:tabs>
                <w:tab w:val="decimal" w:pos="0"/>
              </w:tabs>
              <w:jc w:val="right"/>
            </w:pPr>
            <w:r w:rsidRPr="00F24575">
              <w:t>.308</w:t>
            </w:r>
          </w:p>
        </w:tc>
        <w:tc>
          <w:tcPr>
            <w:tcW w:w="0" w:type="auto"/>
            <w:vAlign w:val="bottom"/>
          </w:tcPr>
          <w:p w:rsidR="00BA6DCD" w:rsidRPr="00F24575" w:rsidRDefault="00BA6DCD" w:rsidP="00BA6DCD">
            <w:pPr>
              <w:tabs>
                <w:tab w:val="decimal" w:pos="157"/>
              </w:tabs>
              <w:jc w:val="right"/>
            </w:pPr>
            <w:r w:rsidRPr="00F24575">
              <w:t>1.49</w:t>
            </w:r>
          </w:p>
        </w:tc>
        <w:tc>
          <w:tcPr>
            <w:tcW w:w="0" w:type="auto"/>
          </w:tcPr>
          <w:p w:rsidR="00BA6DCD" w:rsidRPr="00F24575" w:rsidRDefault="00BA6DCD" w:rsidP="00BA6DCD">
            <w:pPr>
              <w:tabs>
                <w:tab w:val="decimal" w:pos="23"/>
              </w:tabs>
              <w:jc w:val="right"/>
            </w:pPr>
            <w:r w:rsidRPr="00F24575">
              <w:t>.194</w:t>
            </w:r>
          </w:p>
        </w:tc>
      </w:tr>
      <w:tr w:rsidR="00BA6DCD" w:rsidRPr="00F24575">
        <w:trPr>
          <w:trHeight w:val="284"/>
        </w:trPr>
        <w:tc>
          <w:tcPr>
            <w:tcW w:w="0" w:type="auto"/>
          </w:tcPr>
          <w:p w:rsidR="00BA6DCD" w:rsidRPr="00F24575" w:rsidRDefault="00BA6DCD" w:rsidP="00BA6DCD">
            <w:pPr>
              <w:ind w:left="144"/>
            </w:pPr>
            <w:r w:rsidRPr="00F24575">
              <w:t>Age</w:t>
            </w:r>
          </w:p>
        </w:tc>
        <w:tc>
          <w:tcPr>
            <w:tcW w:w="0" w:type="auto"/>
          </w:tcPr>
          <w:p w:rsidR="00BA6DCD" w:rsidRPr="00F24575" w:rsidRDefault="00BA6DCD" w:rsidP="00BA6DCD">
            <w:pPr>
              <w:tabs>
                <w:tab w:val="decimal" w:pos="33"/>
              </w:tabs>
              <w:jc w:val="right"/>
            </w:pPr>
            <w:r w:rsidRPr="00F24575">
              <w:t>.009</w:t>
            </w:r>
          </w:p>
        </w:tc>
        <w:tc>
          <w:tcPr>
            <w:tcW w:w="0" w:type="auto"/>
          </w:tcPr>
          <w:p w:rsidR="00BA6DCD" w:rsidRPr="00F24575" w:rsidRDefault="00BA6DCD" w:rsidP="00BA6DCD">
            <w:pPr>
              <w:tabs>
                <w:tab w:val="decimal" w:pos="0"/>
              </w:tabs>
              <w:jc w:val="right"/>
            </w:pPr>
            <w:r w:rsidRPr="00F24575">
              <w:t>.022</w:t>
            </w:r>
          </w:p>
        </w:tc>
        <w:tc>
          <w:tcPr>
            <w:tcW w:w="0" w:type="auto"/>
            <w:vAlign w:val="bottom"/>
          </w:tcPr>
          <w:p w:rsidR="00BA6DCD" w:rsidRPr="00F24575" w:rsidRDefault="00BA6DCD" w:rsidP="00BA6DCD">
            <w:pPr>
              <w:tabs>
                <w:tab w:val="decimal" w:pos="157"/>
              </w:tabs>
              <w:jc w:val="right"/>
            </w:pPr>
            <w:r w:rsidRPr="00F24575">
              <w:t>1.009</w:t>
            </w:r>
          </w:p>
        </w:tc>
        <w:tc>
          <w:tcPr>
            <w:tcW w:w="0" w:type="auto"/>
          </w:tcPr>
          <w:p w:rsidR="00BA6DCD" w:rsidRPr="00F24575" w:rsidRDefault="00BA6DCD" w:rsidP="00BA6DCD">
            <w:pPr>
              <w:tabs>
                <w:tab w:val="decimal" w:pos="23"/>
              </w:tabs>
              <w:jc w:val="right"/>
            </w:pPr>
            <w:r w:rsidRPr="00F24575">
              <w:t>.682</w:t>
            </w:r>
          </w:p>
        </w:tc>
      </w:tr>
      <w:tr w:rsidR="00BA6DCD" w:rsidRPr="00F24575">
        <w:trPr>
          <w:trHeight w:val="284"/>
        </w:trPr>
        <w:tc>
          <w:tcPr>
            <w:tcW w:w="0" w:type="auto"/>
          </w:tcPr>
          <w:p w:rsidR="00BA6DCD" w:rsidRPr="00F24575" w:rsidRDefault="00BA6DCD" w:rsidP="00BA6DCD">
            <w:pPr>
              <w:ind w:left="144"/>
            </w:pPr>
            <w:r w:rsidRPr="00F24575">
              <w:t>African-American X Age</w:t>
            </w:r>
          </w:p>
        </w:tc>
        <w:tc>
          <w:tcPr>
            <w:tcW w:w="0" w:type="auto"/>
          </w:tcPr>
          <w:p w:rsidR="00BA6DCD" w:rsidRPr="00F24575" w:rsidRDefault="00BA6DCD" w:rsidP="00BA6DCD">
            <w:pPr>
              <w:tabs>
                <w:tab w:val="decimal" w:pos="33"/>
              </w:tabs>
              <w:jc w:val="right"/>
            </w:pPr>
            <w:r w:rsidRPr="00F24575">
              <w:t>-.027</w:t>
            </w:r>
          </w:p>
        </w:tc>
        <w:tc>
          <w:tcPr>
            <w:tcW w:w="0" w:type="auto"/>
          </w:tcPr>
          <w:p w:rsidR="00BA6DCD" w:rsidRPr="00F24575" w:rsidRDefault="00BA6DCD" w:rsidP="00BA6DCD">
            <w:pPr>
              <w:tabs>
                <w:tab w:val="decimal" w:pos="0"/>
              </w:tabs>
              <w:jc w:val="right"/>
            </w:pPr>
            <w:r w:rsidRPr="00F24575">
              <w:t>.103</w:t>
            </w:r>
          </w:p>
        </w:tc>
        <w:tc>
          <w:tcPr>
            <w:tcW w:w="0" w:type="auto"/>
            <w:vAlign w:val="bottom"/>
          </w:tcPr>
          <w:p w:rsidR="00BA6DCD" w:rsidRPr="00F24575" w:rsidRDefault="00BA6DCD" w:rsidP="00BA6DCD">
            <w:pPr>
              <w:tabs>
                <w:tab w:val="decimal" w:pos="157"/>
              </w:tabs>
              <w:jc w:val="right"/>
            </w:pPr>
            <w:r w:rsidRPr="00F24575">
              <w:t>.973</w:t>
            </w:r>
          </w:p>
        </w:tc>
        <w:tc>
          <w:tcPr>
            <w:tcW w:w="0" w:type="auto"/>
          </w:tcPr>
          <w:p w:rsidR="00BA6DCD" w:rsidRPr="00F24575" w:rsidRDefault="00BA6DCD" w:rsidP="00BA6DCD">
            <w:pPr>
              <w:tabs>
                <w:tab w:val="decimal" w:pos="23"/>
              </w:tabs>
              <w:jc w:val="right"/>
            </w:pPr>
            <w:r w:rsidRPr="00F24575">
              <w:t>.794</w:t>
            </w:r>
          </w:p>
        </w:tc>
      </w:tr>
      <w:tr w:rsidR="00BA6DCD" w:rsidRPr="00F24575">
        <w:trPr>
          <w:trHeight w:val="284"/>
        </w:trPr>
        <w:tc>
          <w:tcPr>
            <w:tcW w:w="0" w:type="auto"/>
          </w:tcPr>
          <w:p w:rsidR="00BA6DCD" w:rsidRPr="00F24575" w:rsidRDefault="00BA6DCD">
            <w:r w:rsidRPr="00F24575">
              <w:t>Stressors</w:t>
            </w:r>
          </w:p>
        </w:tc>
        <w:tc>
          <w:tcPr>
            <w:tcW w:w="0" w:type="auto"/>
          </w:tcPr>
          <w:p w:rsidR="00BA6DCD" w:rsidRPr="00F24575" w:rsidRDefault="00BA6DCD" w:rsidP="00BA6DCD">
            <w:pPr>
              <w:tabs>
                <w:tab w:val="decimal" w:pos="33"/>
              </w:tabs>
              <w:jc w:val="right"/>
            </w:pPr>
          </w:p>
        </w:tc>
        <w:tc>
          <w:tcPr>
            <w:tcW w:w="0" w:type="auto"/>
          </w:tcPr>
          <w:p w:rsidR="00BA6DCD" w:rsidRPr="00F24575" w:rsidRDefault="00BA6DCD" w:rsidP="00BA6DCD">
            <w:pPr>
              <w:tabs>
                <w:tab w:val="decimal" w:pos="0"/>
              </w:tabs>
              <w:jc w:val="right"/>
            </w:pPr>
          </w:p>
        </w:tc>
        <w:tc>
          <w:tcPr>
            <w:tcW w:w="0" w:type="auto"/>
          </w:tcPr>
          <w:p w:rsidR="00BA6DCD" w:rsidRPr="00F24575" w:rsidRDefault="00BA6DCD" w:rsidP="00BA6DCD">
            <w:pPr>
              <w:tabs>
                <w:tab w:val="decimal" w:pos="157"/>
              </w:tabs>
              <w:jc w:val="right"/>
            </w:pPr>
          </w:p>
        </w:tc>
        <w:tc>
          <w:tcPr>
            <w:tcW w:w="0" w:type="auto"/>
          </w:tcPr>
          <w:p w:rsidR="00BA6DCD" w:rsidRPr="00F24575" w:rsidRDefault="00BA6DCD" w:rsidP="00BA6DCD">
            <w:pPr>
              <w:tabs>
                <w:tab w:val="decimal" w:pos="23"/>
              </w:tabs>
              <w:jc w:val="right"/>
            </w:pPr>
          </w:p>
        </w:tc>
      </w:tr>
      <w:tr w:rsidR="00BA6DCD" w:rsidRPr="00F24575">
        <w:trPr>
          <w:trHeight w:val="284"/>
        </w:trPr>
        <w:tc>
          <w:tcPr>
            <w:tcW w:w="0" w:type="auto"/>
          </w:tcPr>
          <w:p w:rsidR="00BA6DCD" w:rsidRPr="00F24575" w:rsidRDefault="00BA6DCD" w:rsidP="00BA6DCD">
            <w:pPr>
              <w:ind w:left="144"/>
            </w:pPr>
            <w:r w:rsidRPr="00F24575">
              <w:t>#Stressors</w:t>
            </w:r>
            <w:r w:rsidRPr="00F24575">
              <w:rPr>
                <w:vertAlign w:val="superscript"/>
              </w:rPr>
              <w:t>b</w:t>
            </w:r>
          </w:p>
        </w:tc>
        <w:tc>
          <w:tcPr>
            <w:tcW w:w="0" w:type="auto"/>
          </w:tcPr>
          <w:p w:rsidR="00BA6DCD" w:rsidRPr="00F24575" w:rsidRDefault="00BA6DCD" w:rsidP="00BA6DCD">
            <w:pPr>
              <w:tabs>
                <w:tab w:val="decimal" w:pos="33"/>
              </w:tabs>
              <w:jc w:val="right"/>
            </w:pPr>
            <w:r w:rsidRPr="00F24575">
              <w:t>.021</w:t>
            </w:r>
          </w:p>
        </w:tc>
        <w:tc>
          <w:tcPr>
            <w:tcW w:w="0" w:type="auto"/>
          </w:tcPr>
          <w:p w:rsidR="00BA6DCD" w:rsidRPr="00F24575" w:rsidRDefault="00BA6DCD" w:rsidP="00BA6DCD">
            <w:pPr>
              <w:tabs>
                <w:tab w:val="decimal" w:pos="0"/>
              </w:tabs>
              <w:jc w:val="right"/>
            </w:pPr>
            <w:r w:rsidRPr="00F24575">
              <w:t>.062</w:t>
            </w:r>
          </w:p>
        </w:tc>
        <w:tc>
          <w:tcPr>
            <w:tcW w:w="0" w:type="auto"/>
          </w:tcPr>
          <w:p w:rsidR="00BA6DCD" w:rsidRPr="00F24575" w:rsidRDefault="00BA6DCD" w:rsidP="00BA6DCD">
            <w:pPr>
              <w:tabs>
                <w:tab w:val="decimal" w:pos="157"/>
              </w:tabs>
              <w:jc w:val="right"/>
            </w:pPr>
            <w:r w:rsidRPr="00F24575">
              <w:t>1.021</w:t>
            </w:r>
          </w:p>
        </w:tc>
        <w:tc>
          <w:tcPr>
            <w:tcW w:w="0" w:type="auto"/>
          </w:tcPr>
          <w:p w:rsidR="00BA6DCD" w:rsidRPr="00F24575" w:rsidRDefault="00BA6DCD" w:rsidP="00BA6DCD">
            <w:pPr>
              <w:tabs>
                <w:tab w:val="decimal" w:pos="23"/>
              </w:tabs>
              <w:jc w:val="right"/>
            </w:pPr>
            <w:r w:rsidRPr="00F24575">
              <w:t>.735</w:t>
            </w:r>
          </w:p>
        </w:tc>
      </w:tr>
      <w:tr w:rsidR="00BA6DCD" w:rsidRPr="00F24575">
        <w:trPr>
          <w:trHeight w:val="284"/>
        </w:trPr>
        <w:tc>
          <w:tcPr>
            <w:tcW w:w="0" w:type="auto"/>
          </w:tcPr>
          <w:p w:rsidR="00BA6DCD" w:rsidRPr="00F24575" w:rsidRDefault="00BA6DCD" w:rsidP="00BA6DCD">
            <w:pPr>
              <w:ind w:left="144"/>
            </w:pPr>
            <w:r w:rsidRPr="00F24575">
              <w:t>Stress Typology</w:t>
            </w:r>
            <w:r w:rsidRPr="00F24575">
              <w:rPr>
                <w:vertAlign w:val="superscript"/>
              </w:rPr>
              <w:t>b</w:t>
            </w:r>
          </w:p>
        </w:tc>
        <w:tc>
          <w:tcPr>
            <w:tcW w:w="0" w:type="auto"/>
          </w:tcPr>
          <w:p w:rsidR="00BA6DCD" w:rsidRPr="00F24575" w:rsidRDefault="00BA6DCD" w:rsidP="00BA6DCD">
            <w:pPr>
              <w:tabs>
                <w:tab w:val="decimal" w:pos="33"/>
              </w:tabs>
              <w:jc w:val="right"/>
            </w:pPr>
            <w:r w:rsidRPr="00F24575">
              <w:t>.044</w:t>
            </w:r>
          </w:p>
        </w:tc>
        <w:tc>
          <w:tcPr>
            <w:tcW w:w="0" w:type="auto"/>
          </w:tcPr>
          <w:p w:rsidR="00BA6DCD" w:rsidRPr="00F24575" w:rsidRDefault="00BA6DCD" w:rsidP="00BA6DCD">
            <w:pPr>
              <w:tabs>
                <w:tab w:val="decimal" w:pos="0"/>
              </w:tabs>
              <w:jc w:val="right"/>
            </w:pPr>
            <w:r w:rsidRPr="00F24575">
              <w:t>.285</w:t>
            </w:r>
          </w:p>
        </w:tc>
        <w:tc>
          <w:tcPr>
            <w:tcW w:w="0" w:type="auto"/>
          </w:tcPr>
          <w:p w:rsidR="00BA6DCD" w:rsidRPr="00F24575" w:rsidRDefault="00BA6DCD" w:rsidP="00BA6DCD">
            <w:pPr>
              <w:tabs>
                <w:tab w:val="decimal" w:pos="157"/>
              </w:tabs>
              <w:jc w:val="right"/>
            </w:pPr>
            <w:r w:rsidRPr="00F24575">
              <w:t>1.045</w:t>
            </w:r>
          </w:p>
        </w:tc>
        <w:tc>
          <w:tcPr>
            <w:tcW w:w="0" w:type="auto"/>
          </w:tcPr>
          <w:p w:rsidR="00BA6DCD" w:rsidRPr="00F24575" w:rsidRDefault="00BA6DCD" w:rsidP="00BA6DCD">
            <w:pPr>
              <w:tabs>
                <w:tab w:val="decimal" w:pos="23"/>
              </w:tabs>
              <w:jc w:val="right"/>
            </w:pPr>
            <w:r w:rsidRPr="00F24575">
              <w:t>.876</w:t>
            </w:r>
          </w:p>
        </w:tc>
      </w:tr>
      <w:tr w:rsidR="00BA6DCD" w:rsidRPr="00F24575">
        <w:trPr>
          <w:trHeight w:val="284"/>
        </w:trPr>
        <w:tc>
          <w:tcPr>
            <w:tcW w:w="0" w:type="auto"/>
          </w:tcPr>
          <w:p w:rsidR="00BA6DCD" w:rsidRPr="00F24575" w:rsidRDefault="00BA6DCD">
            <w:r w:rsidRPr="00F24575">
              <w:t>Stressors X Medicaid</w:t>
            </w:r>
          </w:p>
        </w:tc>
        <w:tc>
          <w:tcPr>
            <w:tcW w:w="0" w:type="auto"/>
          </w:tcPr>
          <w:p w:rsidR="00BA6DCD" w:rsidRPr="00F24575" w:rsidRDefault="00BA6DCD" w:rsidP="00BA6DCD">
            <w:pPr>
              <w:tabs>
                <w:tab w:val="decimal" w:pos="33"/>
              </w:tabs>
              <w:jc w:val="right"/>
            </w:pPr>
          </w:p>
        </w:tc>
        <w:tc>
          <w:tcPr>
            <w:tcW w:w="0" w:type="auto"/>
          </w:tcPr>
          <w:p w:rsidR="00BA6DCD" w:rsidRPr="00F24575" w:rsidRDefault="00BA6DCD" w:rsidP="00BA6DCD">
            <w:pPr>
              <w:tabs>
                <w:tab w:val="decimal" w:pos="0"/>
              </w:tabs>
              <w:jc w:val="right"/>
            </w:pPr>
          </w:p>
        </w:tc>
        <w:tc>
          <w:tcPr>
            <w:tcW w:w="0" w:type="auto"/>
          </w:tcPr>
          <w:p w:rsidR="00BA6DCD" w:rsidRPr="00F24575" w:rsidRDefault="00BA6DCD" w:rsidP="00BA6DCD">
            <w:pPr>
              <w:tabs>
                <w:tab w:val="decimal" w:pos="157"/>
              </w:tabs>
              <w:jc w:val="right"/>
            </w:pPr>
          </w:p>
        </w:tc>
        <w:tc>
          <w:tcPr>
            <w:tcW w:w="0" w:type="auto"/>
          </w:tcPr>
          <w:p w:rsidR="00BA6DCD" w:rsidRPr="00F24575" w:rsidRDefault="00BA6DCD" w:rsidP="00BA6DCD">
            <w:pPr>
              <w:tabs>
                <w:tab w:val="decimal" w:pos="23"/>
              </w:tabs>
              <w:jc w:val="right"/>
            </w:pPr>
          </w:p>
        </w:tc>
      </w:tr>
      <w:tr w:rsidR="00BA6DCD" w:rsidRPr="00F24575">
        <w:trPr>
          <w:trHeight w:val="284"/>
        </w:trPr>
        <w:tc>
          <w:tcPr>
            <w:tcW w:w="0" w:type="auto"/>
          </w:tcPr>
          <w:p w:rsidR="00BA6DCD" w:rsidRPr="00F24575" w:rsidRDefault="00BA6DCD" w:rsidP="00BA6DCD">
            <w:pPr>
              <w:ind w:left="144"/>
            </w:pPr>
            <w:r w:rsidRPr="00F24575">
              <w:t>#Stressors X Medicaid</w:t>
            </w:r>
            <w:r w:rsidRPr="00F24575">
              <w:rPr>
                <w:vertAlign w:val="superscript"/>
              </w:rPr>
              <w:t>c</w:t>
            </w:r>
          </w:p>
        </w:tc>
        <w:tc>
          <w:tcPr>
            <w:tcW w:w="0" w:type="auto"/>
          </w:tcPr>
          <w:p w:rsidR="00BA6DCD" w:rsidRPr="00F24575" w:rsidRDefault="00BA6DCD" w:rsidP="00BA6DCD">
            <w:pPr>
              <w:tabs>
                <w:tab w:val="decimal" w:pos="33"/>
              </w:tabs>
              <w:jc w:val="right"/>
            </w:pPr>
            <w:r w:rsidRPr="00F24575">
              <w:t>.026</w:t>
            </w:r>
          </w:p>
        </w:tc>
        <w:tc>
          <w:tcPr>
            <w:tcW w:w="0" w:type="auto"/>
          </w:tcPr>
          <w:p w:rsidR="00BA6DCD" w:rsidRPr="00F24575" w:rsidRDefault="00BA6DCD" w:rsidP="00BA6DCD">
            <w:pPr>
              <w:tabs>
                <w:tab w:val="decimal" w:pos="0"/>
              </w:tabs>
              <w:jc w:val="right"/>
            </w:pPr>
            <w:r w:rsidRPr="00F24575">
              <w:t>.198</w:t>
            </w:r>
          </w:p>
        </w:tc>
        <w:tc>
          <w:tcPr>
            <w:tcW w:w="0" w:type="auto"/>
          </w:tcPr>
          <w:p w:rsidR="00BA6DCD" w:rsidRPr="00F24575" w:rsidRDefault="00BA6DCD" w:rsidP="00BA6DCD">
            <w:pPr>
              <w:tabs>
                <w:tab w:val="decimal" w:pos="157"/>
              </w:tabs>
              <w:jc w:val="right"/>
            </w:pPr>
            <w:r w:rsidRPr="00F24575">
              <w:t>1.026</w:t>
            </w:r>
          </w:p>
        </w:tc>
        <w:tc>
          <w:tcPr>
            <w:tcW w:w="0" w:type="auto"/>
          </w:tcPr>
          <w:p w:rsidR="00BA6DCD" w:rsidRPr="00F24575" w:rsidRDefault="00BA6DCD" w:rsidP="00BA6DCD">
            <w:pPr>
              <w:tabs>
                <w:tab w:val="decimal" w:pos="23"/>
              </w:tabs>
              <w:jc w:val="right"/>
            </w:pPr>
            <w:r w:rsidRPr="00F24575">
              <w:t>.896</w:t>
            </w:r>
          </w:p>
        </w:tc>
      </w:tr>
      <w:tr w:rsidR="00BA6DCD" w:rsidRPr="00F24575">
        <w:trPr>
          <w:trHeight w:val="284"/>
        </w:trPr>
        <w:tc>
          <w:tcPr>
            <w:tcW w:w="0" w:type="auto"/>
            <w:tcBorders>
              <w:bottom w:val="single" w:sz="4" w:space="0" w:color="auto"/>
            </w:tcBorders>
          </w:tcPr>
          <w:p w:rsidR="00BA6DCD" w:rsidRPr="00F24575" w:rsidRDefault="00BA6DCD" w:rsidP="00BA6DCD">
            <w:pPr>
              <w:ind w:left="144"/>
            </w:pPr>
            <w:r w:rsidRPr="00F24575">
              <w:t>Stress Typology X Medicaid</w:t>
            </w:r>
            <w:r w:rsidRPr="00F24575">
              <w:rPr>
                <w:vertAlign w:val="superscript"/>
              </w:rPr>
              <w:t>d</w:t>
            </w:r>
          </w:p>
        </w:tc>
        <w:tc>
          <w:tcPr>
            <w:tcW w:w="0" w:type="auto"/>
            <w:tcBorders>
              <w:bottom w:val="single" w:sz="4" w:space="0" w:color="auto"/>
            </w:tcBorders>
          </w:tcPr>
          <w:p w:rsidR="00BA6DCD" w:rsidRPr="00F24575" w:rsidRDefault="00BA6DCD" w:rsidP="00BA6DCD">
            <w:pPr>
              <w:tabs>
                <w:tab w:val="decimal" w:pos="33"/>
              </w:tabs>
              <w:jc w:val="right"/>
            </w:pPr>
            <w:r w:rsidRPr="00F24575">
              <w:t>.161</w:t>
            </w:r>
          </w:p>
        </w:tc>
        <w:tc>
          <w:tcPr>
            <w:tcW w:w="0" w:type="auto"/>
            <w:tcBorders>
              <w:bottom w:val="single" w:sz="4" w:space="0" w:color="auto"/>
            </w:tcBorders>
          </w:tcPr>
          <w:p w:rsidR="00BA6DCD" w:rsidRPr="00F24575" w:rsidRDefault="00BA6DCD" w:rsidP="00BA6DCD">
            <w:pPr>
              <w:tabs>
                <w:tab w:val="decimal" w:pos="0"/>
              </w:tabs>
              <w:jc w:val="right"/>
            </w:pPr>
            <w:r w:rsidRPr="00F24575">
              <w:t>.616</w:t>
            </w:r>
          </w:p>
        </w:tc>
        <w:tc>
          <w:tcPr>
            <w:tcW w:w="0" w:type="auto"/>
            <w:tcBorders>
              <w:bottom w:val="single" w:sz="4" w:space="0" w:color="auto"/>
            </w:tcBorders>
          </w:tcPr>
          <w:p w:rsidR="00BA6DCD" w:rsidRPr="00F24575" w:rsidRDefault="00BA6DCD" w:rsidP="00BA6DCD">
            <w:pPr>
              <w:tabs>
                <w:tab w:val="decimal" w:pos="157"/>
              </w:tabs>
              <w:jc w:val="right"/>
            </w:pPr>
            <w:r w:rsidRPr="00F24575">
              <w:t>1.175</w:t>
            </w:r>
          </w:p>
        </w:tc>
        <w:tc>
          <w:tcPr>
            <w:tcW w:w="0" w:type="auto"/>
            <w:tcBorders>
              <w:bottom w:val="single" w:sz="4" w:space="0" w:color="auto"/>
            </w:tcBorders>
          </w:tcPr>
          <w:p w:rsidR="00BA6DCD" w:rsidRPr="00F24575" w:rsidRDefault="00BA6DCD" w:rsidP="00BA6DCD">
            <w:pPr>
              <w:tabs>
                <w:tab w:val="decimal" w:pos="23"/>
              </w:tabs>
              <w:jc w:val="right"/>
            </w:pPr>
            <w:r w:rsidRPr="00F24575">
              <w:t>.794</w:t>
            </w:r>
          </w:p>
        </w:tc>
      </w:tr>
    </w:tbl>
    <w:p w:rsidR="00BA6DCD" w:rsidRPr="00F24575" w:rsidRDefault="00BA6DCD" w:rsidP="00BA6DCD">
      <w:pPr>
        <w:ind w:right="3420"/>
      </w:pPr>
      <w:r w:rsidRPr="00F24575">
        <w:rPr>
          <w:i/>
        </w:rPr>
        <w:t xml:space="preserve">Note. </w:t>
      </w:r>
      <w:proofErr w:type="gramStart"/>
      <w:r w:rsidRPr="00F24575">
        <w:rPr>
          <w:i/>
        </w:rPr>
        <w:t>e</w:t>
      </w:r>
      <w:r w:rsidRPr="00F24575">
        <w:rPr>
          <w:i/>
          <w:vertAlign w:val="superscript"/>
        </w:rPr>
        <w:t>B</w:t>
      </w:r>
      <w:proofErr w:type="gramEnd"/>
      <w:r w:rsidRPr="00F24575">
        <w:t xml:space="preserve"> = odds ratio (OR) (confidence intervals not available); </w:t>
      </w:r>
      <w:r w:rsidRPr="00F24575">
        <w:rPr>
          <w:i/>
        </w:rPr>
        <w:t>p</w:t>
      </w:r>
      <w:r w:rsidRPr="00F24575">
        <w:t xml:space="preserve"> is two-tailed.</w:t>
      </w:r>
    </w:p>
    <w:p w:rsidR="00BA6DCD" w:rsidRPr="00F24575" w:rsidRDefault="00BA6DCD" w:rsidP="00BA6DCD">
      <w:pPr>
        <w:ind w:right="3420"/>
      </w:pPr>
      <w:proofErr w:type="gramStart"/>
      <w:r w:rsidRPr="00F24575">
        <w:rPr>
          <w:vertAlign w:val="superscript"/>
        </w:rPr>
        <w:t>a</w:t>
      </w:r>
      <w:r w:rsidRPr="00F24575">
        <w:t>Results</w:t>
      </w:r>
      <w:proofErr w:type="gramEnd"/>
      <w:r w:rsidRPr="00F24575">
        <w:t xml:space="preserve"> obtained with only these predictors entered.</w:t>
      </w:r>
    </w:p>
    <w:p w:rsidR="00BA6DCD" w:rsidRPr="00F24575" w:rsidRDefault="00BA6DCD" w:rsidP="00BA6DCD">
      <w:pPr>
        <w:ind w:right="3420"/>
      </w:pPr>
      <w:proofErr w:type="gramStart"/>
      <w:r w:rsidRPr="00F24575">
        <w:rPr>
          <w:vertAlign w:val="superscript"/>
        </w:rPr>
        <w:t>b</w:t>
      </w:r>
      <w:r w:rsidRPr="00F24575">
        <w:t>Results</w:t>
      </w:r>
      <w:proofErr w:type="gramEnd"/>
      <w:r w:rsidRPr="00F24575">
        <w:t xml:space="preserve"> obtained with this predictor and demographic/medical predictors entered.</w:t>
      </w:r>
    </w:p>
    <w:p w:rsidR="00BA6DCD" w:rsidRPr="00F24575" w:rsidRDefault="00BA6DCD" w:rsidP="00BA6DCD">
      <w:pPr>
        <w:ind w:right="3420"/>
      </w:pPr>
      <w:proofErr w:type="gramStart"/>
      <w:r w:rsidRPr="00F24575">
        <w:rPr>
          <w:vertAlign w:val="superscript"/>
        </w:rPr>
        <w:t>c</w:t>
      </w:r>
      <w:r w:rsidRPr="00F24575">
        <w:t>Results</w:t>
      </w:r>
      <w:proofErr w:type="gramEnd"/>
      <w:r w:rsidRPr="00F24575">
        <w:t xml:space="preserve"> obtained with this predictor, #stressors, and demographic/ medical predictors entered.</w:t>
      </w:r>
    </w:p>
    <w:p w:rsidR="00BA6DCD" w:rsidRPr="00F24575" w:rsidRDefault="00BA6DCD" w:rsidP="00BA6DCD">
      <w:pPr>
        <w:ind w:right="3420"/>
      </w:pPr>
      <w:proofErr w:type="gramStart"/>
      <w:r w:rsidRPr="00F24575">
        <w:rPr>
          <w:vertAlign w:val="superscript"/>
        </w:rPr>
        <w:t>d</w:t>
      </w:r>
      <w:r w:rsidRPr="00F24575">
        <w:t>Results</w:t>
      </w:r>
      <w:proofErr w:type="gramEnd"/>
      <w:r w:rsidRPr="00F24575">
        <w:t xml:space="preserve"> obtained with this predictor, stress typology, and demographic/ medical predictors entered.</w:t>
      </w:r>
    </w:p>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BA6DCD" w:rsidRDefault="00BA6DCD" w:rsidP="00BA6DCD"/>
    <w:p w:rsidR="00DB1FA5" w:rsidRDefault="00DB1FA5" w:rsidP="00BA6DCD"/>
    <w:p w:rsidR="00BA6DCD" w:rsidRPr="00F24575" w:rsidRDefault="00BA6DCD" w:rsidP="00BA6DCD">
      <w:r w:rsidRPr="00F24575">
        <w:t>Table 8</w:t>
      </w:r>
    </w:p>
    <w:p w:rsidR="00BA6DCD" w:rsidRPr="00F24575" w:rsidRDefault="00BA6DCD" w:rsidP="00F33B6E">
      <w:pPr>
        <w:pStyle w:val="TableofFigures"/>
      </w:pPr>
      <w:r w:rsidRPr="00F24575">
        <w:t>Predictors of Small for Gestational Age</w:t>
      </w:r>
    </w:p>
    <w:tbl>
      <w:tblPr>
        <w:tblW w:w="0" w:type="auto"/>
        <w:tblLook w:val="04A0"/>
      </w:tblPr>
      <w:tblGrid>
        <w:gridCol w:w="3207"/>
        <w:gridCol w:w="716"/>
        <w:gridCol w:w="690"/>
        <w:gridCol w:w="794"/>
        <w:gridCol w:w="659"/>
      </w:tblGrid>
      <w:tr w:rsidR="00BA6DCD" w:rsidRPr="00F24575">
        <w:trPr>
          <w:trHeight w:val="267"/>
        </w:trPr>
        <w:tc>
          <w:tcPr>
            <w:tcW w:w="0" w:type="auto"/>
            <w:tcBorders>
              <w:top w:val="single" w:sz="4" w:space="0" w:color="000000" w:themeColor="text1"/>
              <w:bottom w:val="single" w:sz="4" w:space="0" w:color="000000" w:themeColor="text1"/>
            </w:tcBorders>
          </w:tcPr>
          <w:p w:rsidR="00BA6DCD" w:rsidRPr="00F24575" w:rsidRDefault="00BA6DCD">
            <w:r w:rsidRPr="00F24575">
              <w:t>Predictors</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r w:rsidRPr="00F24575">
              <w:rPr>
                <w:i/>
              </w:rPr>
              <w:t>SE B</w:t>
            </w:r>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e</w:t>
            </w:r>
            <w:r w:rsidRPr="00F24575">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F24575" w:rsidRDefault="00BA6DCD" w:rsidP="00BA6DCD">
            <w:pPr>
              <w:jc w:val="center"/>
              <w:rPr>
                <w:i/>
              </w:rPr>
            </w:pPr>
            <w:proofErr w:type="gramStart"/>
            <w:r w:rsidRPr="00F24575">
              <w:rPr>
                <w:i/>
              </w:rPr>
              <w:t>p</w:t>
            </w:r>
            <w:proofErr w:type="gramEnd"/>
          </w:p>
        </w:tc>
      </w:tr>
      <w:tr w:rsidR="00BA6DCD" w:rsidRPr="00F24575">
        <w:trPr>
          <w:trHeight w:val="267"/>
        </w:trPr>
        <w:tc>
          <w:tcPr>
            <w:tcW w:w="0" w:type="auto"/>
            <w:tcBorders>
              <w:top w:val="single" w:sz="4" w:space="0" w:color="000000" w:themeColor="text1"/>
            </w:tcBorders>
          </w:tcPr>
          <w:p w:rsidR="00BA6DCD" w:rsidRPr="00F24575" w:rsidRDefault="00BA6DCD">
            <w:r w:rsidRPr="00F24575">
              <w:t>Demographics &amp; Medical</w:t>
            </w:r>
            <w:r w:rsidRPr="00F24575">
              <w:rPr>
                <w:vertAlign w:val="superscript"/>
              </w:rPr>
              <w:t>a</w:t>
            </w:r>
          </w:p>
        </w:tc>
        <w:tc>
          <w:tcPr>
            <w:tcW w:w="0" w:type="auto"/>
            <w:tcBorders>
              <w:top w:val="single" w:sz="4" w:space="0" w:color="000000" w:themeColor="text1"/>
            </w:tcBorders>
          </w:tcPr>
          <w:p w:rsidR="00BA6DCD" w:rsidRPr="00F24575" w:rsidRDefault="00BA6DCD" w:rsidP="00BA6DCD">
            <w:pPr>
              <w:tabs>
                <w:tab w:val="decimal" w:pos="33"/>
              </w:tabs>
              <w:jc w:val="right"/>
            </w:pPr>
          </w:p>
        </w:tc>
        <w:tc>
          <w:tcPr>
            <w:tcW w:w="0" w:type="auto"/>
            <w:tcBorders>
              <w:top w:val="single" w:sz="4" w:space="0" w:color="000000" w:themeColor="text1"/>
            </w:tcBorders>
          </w:tcPr>
          <w:p w:rsidR="00BA6DCD" w:rsidRPr="00F24575" w:rsidRDefault="00BA6DCD" w:rsidP="00BA6DCD">
            <w:pPr>
              <w:tabs>
                <w:tab w:val="decimal" w:pos="0"/>
              </w:tabs>
              <w:jc w:val="right"/>
            </w:pPr>
          </w:p>
        </w:tc>
        <w:tc>
          <w:tcPr>
            <w:tcW w:w="0" w:type="auto"/>
            <w:tcBorders>
              <w:top w:val="single" w:sz="4" w:space="0" w:color="000000" w:themeColor="text1"/>
            </w:tcBorders>
          </w:tcPr>
          <w:p w:rsidR="00BA6DCD" w:rsidRPr="00F24575" w:rsidRDefault="00BA6DCD" w:rsidP="00BA6DCD">
            <w:pPr>
              <w:tabs>
                <w:tab w:val="decimal" w:pos="157"/>
              </w:tabs>
              <w:jc w:val="right"/>
            </w:pPr>
          </w:p>
        </w:tc>
        <w:tc>
          <w:tcPr>
            <w:tcW w:w="0" w:type="auto"/>
            <w:tcBorders>
              <w:top w:val="single" w:sz="4" w:space="0" w:color="000000" w:themeColor="text1"/>
            </w:tcBorders>
          </w:tcPr>
          <w:p w:rsidR="00BA6DCD" w:rsidRPr="00F24575" w:rsidRDefault="00BA6DCD" w:rsidP="00BA6DCD">
            <w:pPr>
              <w:tabs>
                <w:tab w:val="decimal" w:pos="23"/>
              </w:tabs>
              <w:jc w:val="right"/>
            </w:pPr>
          </w:p>
        </w:tc>
      </w:tr>
      <w:tr w:rsidR="00BA6DCD" w:rsidRPr="00F24575">
        <w:trPr>
          <w:trHeight w:val="284"/>
        </w:trPr>
        <w:tc>
          <w:tcPr>
            <w:tcW w:w="0" w:type="auto"/>
          </w:tcPr>
          <w:p w:rsidR="00BA6DCD" w:rsidRPr="00F24575" w:rsidRDefault="00BA6DCD" w:rsidP="00BA6DCD">
            <w:pPr>
              <w:ind w:left="144"/>
            </w:pPr>
            <w:r w:rsidRPr="00F24575">
              <w:t>Medicaid</w:t>
            </w:r>
          </w:p>
        </w:tc>
        <w:tc>
          <w:tcPr>
            <w:tcW w:w="0" w:type="auto"/>
          </w:tcPr>
          <w:p w:rsidR="00BA6DCD" w:rsidRPr="00F24575" w:rsidRDefault="00BA6DCD" w:rsidP="00BA6DCD">
            <w:pPr>
              <w:tabs>
                <w:tab w:val="decimal" w:pos="33"/>
              </w:tabs>
              <w:jc w:val="right"/>
            </w:pPr>
            <w:r w:rsidRPr="00F24575">
              <w:t>-.140</w:t>
            </w:r>
          </w:p>
        </w:tc>
        <w:tc>
          <w:tcPr>
            <w:tcW w:w="0" w:type="auto"/>
          </w:tcPr>
          <w:p w:rsidR="00BA6DCD" w:rsidRPr="00F24575" w:rsidRDefault="00BA6DCD" w:rsidP="00BA6DCD">
            <w:pPr>
              <w:tabs>
                <w:tab w:val="decimal" w:pos="0"/>
              </w:tabs>
              <w:jc w:val="right"/>
            </w:pPr>
            <w:r w:rsidRPr="00F24575">
              <w:t>.229</w:t>
            </w:r>
          </w:p>
        </w:tc>
        <w:tc>
          <w:tcPr>
            <w:tcW w:w="0" w:type="auto"/>
            <w:vAlign w:val="bottom"/>
          </w:tcPr>
          <w:p w:rsidR="00BA6DCD" w:rsidRPr="00F24575" w:rsidRDefault="00BA6DCD" w:rsidP="00BA6DCD">
            <w:pPr>
              <w:tabs>
                <w:tab w:val="decimal" w:pos="157"/>
              </w:tabs>
              <w:jc w:val="right"/>
            </w:pPr>
            <w:r w:rsidRPr="00F24575">
              <w:t>.869</w:t>
            </w:r>
          </w:p>
        </w:tc>
        <w:tc>
          <w:tcPr>
            <w:tcW w:w="0" w:type="auto"/>
          </w:tcPr>
          <w:p w:rsidR="00BA6DCD" w:rsidRPr="00F24575" w:rsidRDefault="00BA6DCD" w:rsidP="00BA6DCD">
            <w:pPr>
              <w:tabs>
                <w:tab w:val="decimal" w:pos="23"/>
              </w:tabs>
              <w:jc w:val="right"/>
            </w:pPr>
            <w:r w:rsidRPr="00F24575">
              <w:t>.541</w:t>
            </w:r>
          </w:p>
        </w:tc>
      </w:tr>
      <w:tr w:rsidR="00BA6DCD" w:rsidRPr="00F24575">
        <w:trPr>
          <w:trHeight w:val="284"/>
        </w:trPr>
        <w:tc>
          <w:tcPr>
            <w:tcW w:w="0" w:type="auto"/>
          </w:tcPr>
          <w:p w:rsidR="00BA6DCD" w:rsidRPr="00F24575" w:rsidRDefault="00BA6DCD" w:rsidP="00BA6DCD">
            <w:pPr>
              <w:ind w:left="144"/>
            </w:pPr>
            <w:r w:rsidRPr="00F24575">
              <w:t>Married</w:t>
            </w:r>
          </w:p>
        </w:tc>
        <w:tc>
          <w:tcPr>
            <w:tcW w:w="0" w:type="auto"/>
          </w:tcPr>
          <w:p w:rsidR="00BA6DCD" w:rsidRPr="00F24575" w:rsidRDefault="00BA6DCD" w:rsidP="00BA6DCD">
            <w:pPr>
              <w:tabs>
                <w:tab w:val="decimal" w:pos="33"/>
              </w:tabs>
              <w:jc w:val="right"/>
            </w:pPr>
            <w:r w:rsidRPr="00F24575">
              <w:t>-.173</w:t>
            </w:r>
          </w:p>
        </w:tc>
        <w:tc>
          <w:tcPr>
            <w:tcW w:w="0" w:type="auto"/>
          </w:tcPr>
          <w:p w:rsidR="00BA6DCD" w:rsidRPr="00F24575" w:rsidRDefault="00BA6DCD" w:rsidP="00BA6DCD">
            <w:pPr>
              <w:tabs>
                <w:tab w:val="decimal" w:pos="0"/>
              </w:tabs>
              <w:jc w:val="right"/>
            </w:pPr>
            <w:r w:rsidRPr="00F24575">
              <w:t>.212</w:t>
            </w:r>
          </w:p>
        </w:tc>
        <w:tc>
          <w:tcPr>
            <w:tcW w:w="0" w:type="auto"/>
            <w:vAlign w:val="bottom"/>
          </w:tcPr>
          <w:p w:rsidR="00BA6DCD" w:rsidRPr="00F24575" w:rsidRDefault="00BA6DCD" w:rsidP="00BA6DCD">
            <w:pPr>
              <w:tabs>
                <w:tab w:val="decimal" w:pos="157"/>
              </w:tabs>
              <w:jc w:val="right"/>
            </w:pPr>
            <w:r w:rsidRPr="00F24575">
              <w:t>.841</w:t>
            </w:r>
          </w:p>
        </w:tc>
        <w:tc>
          <w:tcPr>
            <w:tcW w:w="0" w:type="auto"/>
          </w:tcPr>
          <w:p w:rsidR="00BA6DCD" w:rsidRPr="00F24575" w:rsidRDefault="00BA6DCD" w:rsidP="00BA6DCD">
            <w:pPr>
              <w:tabs>
                <w:tab w:val="decimal" w:pos="23"/>
              </w:tabs>
              <w:jc w:val="right"/>
            </w:pPr>
            <w:r w:rsidRPr="00F24575">
              <w:t>.416</w:t>
            </w:r>
          </w:p>
        </w:tc>
      </w:tr>
      <w:tr w:rsidR="00BA6DCD" w:rsidRPr="00F24575">
        <w:trPr>
          <w:trHeight w:val="284"/>
        </w:trPr>
        <w:tc>
          <w:tcPr>
            <w:tcW w:w="0" w:type="auto"/>
          </w:tcPr>
          <w:p w:rsidR="00BA6DCD" w:rsidRPr="00F24575" w:rsidRDefault="00BA6DCD" w:rsidP="00BA6DCD">
            <w:pPr>
              <w:ind w:left="144"/>
            </w:pPr>
            <w:r w:rsidRPr="00F24575">
              <w:t>Education</w:t>
            </w:r>
          </w:p>
        </w:tc>
        <w:tc>
          <w:tcPr>
            <w:tcW w:w="0" w:type="auto"/>
          </w:tcPr>
          <w:p w:rsidR="00BA6DCD" w:rsidRPr="00F24575" w:rsidRDefault="00BA6DCD" w:rsidP="00BA6DCD">
            <w:pPr>
              <w:tabs>
                <w:tab w:val="decimal" w:pos="33"/>
              </w:tabs>
              <w:jc w:val="right"/>
            </w:pPr>
            <w:r w:rsidRPr="00F24575">
              <w:t>-.135</w:t>
            </w:r>
          </w:p>
        </w:tc>
        <w:tc>
          <w:tcPr>
            <w:tcW w:w="0" w:type="auto"/>
          </w:tcPr>
          <w:p w:rsidR="00BA6DCD" w:rsidRPr="00F24575" w:rsidRDefault="00BA6DCD" w:rsidP="00BA6DCD">
            <w:pPr>
              <w:tabs>
                <w:tab w:val="decimal" w:pos="0"/>
              </w:tabs>
              <w:jc w:val="right"/>
            </w:pPr>
            <w:r w:rsidRPr="00F24575">
              <w:t>.102</w:t>
            </w:r>
          </w:p>
        </w:tc>
        <w:tc>
          <w:tcPr>
            <w:tcW w:w="0" w:type="auto"/>
            <w:vAlign w:val="bottom"/>
          </w:tcPr>
          <w:p w:rsidR="00BA6DCD" w:rsidRPr="00F24575" w:rsidRDefault="00BA6DCD" w:rsidP="00BA6DCD">
            <w:pPr>
              <w:tabs>
                <w:tab w:val="decimal" w:pos="157"/>
              </w:tabs>
              <w:jc w:val="right"/>
            </w:pPr>
            <w:r w:rsidRPr="00F24575">
              <w:t>.874</w:t>
            </w:r>
          </w:p>
        </w:tc>
        <w:tc>
          <w:tcPr>
            <w:tcW w:w="0" w:type="auto"/>
          </w:tcPr>
          <w:p w:rsidR="00BA6DCD" w:rsidRPr="00F24575" w:rsidRDefault="00BA6DCD" w:rsidP="00BA6DCD">
            <w:pPr>
              <w:tabs>
                <w:tab w:val="decimal" w:pos="23"/>
              </w:tabs>
              <w:jc w:val="right"/>
            </w:pPr>
            <w:r w:rsidRPr="00F24575">
              <w:t>.187</w:t>
            </w:r>
          </w:p>
        </w:tc>
      </w:tr>
      <w:tr w:rsidR="00BA6DCD" w:rsidRPr="00F24575">
        <w:trPr>
          <w:trHeight w:val="267"/>
        </w:trPr>
        <w:tc>
          <w:tcPr>
            <w:tcW w:w="0" w:type="auto"/>
          </w:tcPr>
          <w:p w:rsidR="00BA6DCD" w:rsidRPr="00F24575" w:rsidRDefault="00BA6DCD" w:rsidP="00BA6DCD">
            <w:pPr>
              <w:ind w:left="144"/>
            </w:pPr>
            <w:r w:rsidRPr="00F24575">
              <w:t>African-American</w:t>
            </w:r>
          </w:p>
        </w:tc>
        <w:tc>
          <w:tcPr>
            <w:tcW w:w="0" w:type="auto"/>
          </w:tcPr>
          <w:p w:rsidR="00BA6DCD" w:rsidRPr="00F24575" w:rsidRDefault="00BA6DCD" w:rsidP="00BA6DCD">
            <w:pPr>
              <w:tabs>
                <w:tab w:val="decimal" w:pos="33"/>
              </w:tabs>
              <w:jc w:val="right"/>
            </w:pPr>
            <w:r w:rsidRPr="00F24575">
              <w:t>-.099</w:t>
            </w:r>
          </w:p>
        </w:tc>
        <w:tc>
          <w:tcPr>
            <w:tcW w:w="0" w:type="auto"/>
          </w:tcPr>
          <w:p w:rsidR="00BA6DCD" w:rsidRPr="00F24575" w:rsidRDefault="00BA6DCD" w:rsidP="00BA6DCD">
            <w:pPr>
              <w:tabs>
                <w:tab w:val="decimal" w:pos="0"/>
              </w:tabs>
              <w:jc w:val="right"/>
            </w:pPr>
            <w:r w:rsidRPr="00F24575">
              <w:t>.183</w:t>
            </w:r>
          </w:p>
        </w:tc>
        <w:tc>
          <w:tcPr>
            <w:tcW w:w="0" w:type="auto"/>
            <w:vAlign w:val="bottom"/>
          </w:tcPr>
          <w:p w:rsidR="00BA6DCD" w:rsidRPr="00F24575" w:rsidRDefault="00BA6DCD" w:rsidP="00BA6DCD">
            <w:pPr>
              <w:tabs>
                <w:tab w:val="decimal" w:pos="157"/>
              </w:tabs>
              <w:jc w:val="right"/>
            </w:pPr>
            <w:r w:rsidRPr="00F24575">
              <w:t>.906</w:t>
            </w:r>
          </w:p>
        </w:tc>
        <w:tc>
          <w:tcPr>
            <w:tcW w:w="0" w:type="auto"/>
          </w:tcPr>
          <w:p w:rsidR="00BA6DCD" w:rsidRPr="00F24575" w:rsidRDefault="00BA6DCD" w:rsidP="00BA6DCD">
            <w:pPr>
              <w:tabs>
                <w:tab w:val="decimal" w:pos="23"/>
              </w:tabs>
              <w:jc w:val="right"/>
            </w:pPr>
            <w:r w:rsidRPr="00F24575">
              <w:t>.589</w:t>
            </w:r>
          </w:p>
        </w:tc>
      </w:tr>
      <w:tr w:rsidR="00BA6DCD" w:rsidRPr="00F24575">
        <w:trPr>
          <w:trHeight w:val="284"/>
        </w:trPr>
        <w:tc>
          <w:tcPr>
            <w:tcW w:w="0" w:type="auto"/>
          </w:tcPr>
          <w:p w:rsidR="00BA6DCD" w:rsidRPr="00F24575" w:rsidRDefault="00BA6DCD" w:rsidP="00BA6DCD">
            <w:pPr>
              <w:ind w:left="144"/>
            </w:pPr>
            <w:r w:rsidRPr="00F24575">
              <w:t>Medical risk</w:t>
            </w:r>
          </w:p>
        </w:tc>
        <w:tc>
          <w:tcPr>
            <w:tcW w:w="0" w:type="auto"/>
          </w:tcPr>
          <w:p w:rsidR="00BA6DCD" w:rsidRPr="00F24575" w:rsidRDefault="00BA6DCD" w:rsidP="00BA6DCD">
            <w:pPr>
              <w:tabs>
                <w:tab w:val="decimal" w:pos="33"/>
              </w:tabs>
              <w:jc w:val="center"/>
            </w:pPr>
            <w:r w:rsidRPr="00F24575">
              <w:t>.08</w:t>
            </w:r>
          </w:p>
        </w:tc>
        <w:tc>
          <w:tcPr>
            <w:tcW w:w="0" w:type="auto"/>
          </w:tcPr>
          <w:p w:rsidR="00BA6DCD" w:rsidRPr="00F24575" w:rsidRDefault="00BA6DCD" w:rsidP="00BA6DCD">
            <w:pPr>
              <w:tabs>
                <w:tab w:val="decimal" w:pos="0"/>
              </w:tabs>
              <w:jc w:val="right"/>
            </w:pPr>
            <w:r w:rsidRPr="00F24575">
              <w:t>.155</w:t>
            </w:r>
          </w:p>
        </w:tc>
        <w:tc>
          <w:tcPr>
            <w:tcW w:w="0" w:type="auto"/>
            <w:vAlign w:val="bottom"/>
          </w:tcPr>
          <w:p w:rsidR="00BA6DCD" w:rsidRPr="00F24575" w:rsidRDefault="00BA6DCD" w:rsidP="00BA6DCD">
            <w:pPr>
              <w:tabs>
                <w:tab w:val="decimal" w:pos="157"/>
              </w:tabs>
              <w:jc w:val="right"/>
            </w:pPr>
            <w:r w:rsidRPr="00F24575">
              <w:t>1.083</w:t>
            </w:r>
          </w:p>
        </w:tc>
        <w:tc>
          <w:tcPr>
            <w:tcW w:w="0" w:type="auto"/>
          </w:tcPr>
          <w:p w:rsidR="00BA6DCD" w:rsidRPr="00F24575" w:rsidRDefault="00BA6DCD" w:rsidP="00BA6DCD">
            <w:pPr>
              <w:tabs>
                <w:tab w:val="decimal" w:pos="23"/>
              </w:tabs>
              <w:jc w:val="right"/>
            </w:pPr>
            <w:r w:rsidRPr="00F24575">
              <w:t>.603</w:t>
            </w:r>
          </w:p>
        </w:tc>
      </w:tr>
      <w:tr w:rsidR="00BA6DCD" w:rsidRPr="00F24575">
        <w:trPr>
          <w:trHeight w:val="284"/>
        </w:trPr>
        <w:tc>
          <w:tcPr>
            <w:tcW w:w="0" w:type="auto"/>
          </w:tcPr>
          <w:p w:rsidR="00BA6DCD" w:rsidRPr="00F24575" w:rsidRDefault="00BA6DCD" w:rsidP="00BA6DCD">
            <w:pPr>
              <w:ind w:left="144"/>
            </w:pPr>
            <w:r w:rsidRPr="00F24575">
              <w:t>Age</w:t>
            </w:r>
          </w:p>
        </w:tc>
        <w:tc>
          <w:tcPr>
            <w:tcW w:w="0" w:type="auto"/>
          </w:tcPr>
          <w:p w:rsidR="00BA6DCD" w:rsidRPr="00F24575" w:rsidRDefault="00BA6DCD" w:rsidP="00BA6DCD">
            <w:pPr>
              <w:tabs>
                <w:tab w:val="decimal" w:pos="33"/>
              </w:tabs>
              <w:jc w:val="right"/>
            </w:pPr>
            <w:r w:rsidRPr="00F24575">
              <w:t>-.021</w:t>
            </w:r>
          </w:p>
        </w:tc>
        <w:tc>
          <w:tcPr>
            <w:tcW w:w="0" w:type="auto"/>
          </w:tcPr>
          <w:p w:rsidR="00BA6DCD" w:rsidRPr="00F24575" w:rsidRDefault="00BA6DCD" w:rsidP="00BA6DCD">
            <w:pPr>
              <w:tabs>
                <w:tab w:val="decimal" w:pos="0"/>
              </w:tabs>
              <w:jc w:val="right"/>
            </w:pPr>
            <w:r w:rsidRPr="00F24575">
              <w:t>.02</w:t>
            </w:r>
          </w:p>
        </w:tc>
        <w:tc>
          <w:tcPr>
            <w:tcW w:w="0" w:type="auto"/>
            <w:vAlign w:val="bottom"/>
          </w:tcPr>
          <w:p w:rsidR="00BA6DCD" w:rsidRPr="00F24575" w:rsidRDefault="00BA6DCD" w:rsidP="00BA6DCD">
            <w:pPr>
              <w:tabs>
                <w:tab w:val="decimal" w:pos="157"/>
              </w:tabs>
              <w:jc w:val="right"/>
            </w:pPr>
            <w:r w:rsidRPr="00F24575">
              <w:t>.979</w:t>
            </w:r>
          </w:p>
        </w:tc>
        <w:tc>
          <w:tcPr>
            <w:tcW w:w="0" w:type="auto"/>
          </w:tcPr>
          <w:p w:rsidR="00BA6DCD" w:rsidRPr="00F24575" w:rsidRDefault="00BA6DCD" w:rsidP="00BA6DCD">
            <w:pPr>
              <w:tabs>
                <w:tab w:val="decimal" w:pos="23"/>
              </w:tabs>
              <w:jc w:val="right"/>
            </w:pPr>
            <w:r w:rsidRPr="00F24575">
              <w:t>.294</w:t>
            </w:r>
          </w:p>
        </w:tc>
      </w:tr>
      <w:tr w:rsidR="00BA6DCD" w:rsidRPr="00F24575">
        <w:trPr>
          <w:trHeight w:val="284"/>
        </w:trPr>
        <w:tc>
          <w:tcPr>
            <w:tcW w:w="0" w:type="auto"/>
          </w:tcPr>
          <w:p w:rsidR="00BA6DCD" w:rsidRPr="00F24575" w:rsidRDefault="00BA6DCD" w:rsidP="00BA6DCD">
            <w:pPr>
              <w:ind w:left="144"/>
            </w:pPr>
            <w:r w:rsidRPr="00F24575">
              <w:t>African-American X Age</w:t>
            </w:r>
          </w:p>
        </w:tc>
        <w:tc>
          <w:tcPr>
            <w:tcW w:w="0" w:type="auto"/>
          </w:tcPr>
          <w:p w:rsidR="00BA6DCD" w:rsidRPr="00F24575" w:rsidRDefault="00BA6DCD" w:rsidP="00BA6DCD">
            <w:pPr>
              <w:tabs>
                <w:tab w:val="decimal" w:pos="33"/>
              </w:tabs>
              <w:jc w:val="right"/>
            </w:pPr>
            <w:r w:rsidRPr="00F24575">
              <w:t>.041</w:t>
            </w:r>
          </w:p>
        </w:tc>
        <w:tc>
          <w:tcPr>
            <w:tcW w:w="0" w:type="auto"/>
          </w:tcPr>
          <w:p w:rsidR="00BA6DCD" w:rsidRPr="00F24575" w:rsidRDefault="00BA6DCD" w:rsidP="00BA6DCD">
            <w:pPr>
              <w:tabs>
                <w:tab w:val="decimal" w:pos="0"/>
              </w:tabs>
              <w:jc w:val="right"/>
            </w:pPr>
            <w:r w:rsidRPr="00F24575">
              <w:t>.026</w:t>
            </w:r>
          </w:p>
        </w:tc>
        <w:tc>
          <w:tcPr>
            <w:tcW w:w="0" w:type="auto"/>
            <w:vAlign w:val="bottom"/>
          </w:tcPr>
          <w:p w:rsidR="00BA6DCD" w:rsidRPr="00F24575" w:rsidRDefault="00BA6DCD" w:rsidP="00BA6DCD">
            <w:pPr>
              <w:tabs>
                <w:tab w:val="decimal" w:pos="157"/>
              </w:tabs>
              <w:jc w:val="right"/>
            </w:pPr>
            <w:r w:rsidRPr="00F24575">
              <w:t>1.042</w:t>
            </w:r>
          </w:p>
        </w:tc>
        <w:tc>
          <w:tcPr>
            <w:tcW w:w="0" w:type="auto"/>
          </w:tcPr>
          <w:p w:rsidR="00BA6DCD" w:rsidRPr="00F24575" w:rsidRDefault="00BA6DCD" w:rsidP="00BA6DCD">
            <w:pPr>
              <w:tabs>
                <w:tab w:val="decimal" w:pos="23"/>
              </w:tabs>
              <w:jc w:val="right"/>
            </w:pPr>
            <w:r w:rsidRPr="00F24575">
              <w:t>.118</w:t>
            </w:r>
          </w:p>
        </w:tc>
      </w:tr>
      <w:tr w:rsidR="00BA6DCD" w:rsidRPr="00F24575">
        <w:trPr>
          <w:trHeight w:val="284"/>
        </w:trPr>
        <w:tc>
          <w:tcPr>
            <w:tcW w:w="0" w:type="auto"/>
          </w:tcPr>
          <w:p w:rsidR="00BA6DCD" w:rsidRPr="00F24575" w:rsidRDefault="00BA6DCD">
            <w:r w:rsidRPr="00F24575">
              <w:t>Stressors</w:t>
            </w:r>
          </w:p>
        </w:tc>
        <w:tc>
          <w:tcPr>
            <w:tcW w:w="0" w:type="auto"/>
          </w:tcPr>
          <w:p w:rsidR="00BA6DCD" w:rsidRPr="00F24575" w:rsidRDefault="00BA6DCD" w:rsidP="00BA6DCD">
            <w:pPr>
              <w:tabs>
                <w:tab w:val="decimal" w:pos="33"/>
              </w:tabs>
              <w:jc w:val="right"/>
            </w:pPr>
          </w:p>
        </w:tc>
        <w:tc>
          <w:tcPr>
            <w:tcW w:w="0" w:type="auto"/>
          </w:tcPr>
          <w:p w:rsidR="00BA6DCD" w:rsidRPr="00F24575" w:rsidRDefault="00BA6DCD" w:rsidP="00BA6DCD">
            <w:pPr>
              <w:tabs>
                <w:tab w:val="decimal" w:pos="0"/>
              </w:tabs>
              <w:jc w:val="right"/>
            </w:pPr>
          </w:p>
        </w:tc>
        <w:tc>
          <w:tcPr>
            <w:tcW w:w="0" w:type="auto"/>
          </w:tcPr>
          <w:p w:rsidR="00BA6DCD" w:rsidRPr="00F24575" w:rsidRDefault="00BA6DCD" w:rsidP="00BA6DCD">
            <w:pPr>
              <w:tabs>
                <w:tab w:val="decimal" w:pos="157"/>
              </w:tabs>
              <w:jc w:val="right"/>
            </w:pPr>
          </w:p>
        </w:tc>
        <w:tc>
          <w:tcPr>
            <w:tcW w:w="0" w:type="auto"/>
          </w:tcPr>
          <w:p w:rsidR="00BA6DCD" w:rsidRPr="00F24575" w:rsidRDefault="00BA6DCD" w:rsidP="00BA6DCD">
            <w:pPr>
              <w:tabs>
                <w:tab w:val="decimal" w:pos="23"/>
              </w:tabs>
              <w:jc w:val="right"/>
            </w:pPr>
          </w:p>
        </w:tc>
      </w:tr>
      <w:tr w:rsidR="00BA6DCD" w:rsidRPr="00F24575">
        <w:trPr>
          <w:trHeight w:val="284"/>
        </w:trPr>
        <w:tc>
          <w:tcPr>
            <w:tcW w:w="0" w:type="auto"/>
          </w:tcPr>
          <w:p w:rsidR="00BA6DCD" w:rsidRPr="00F24575" w:rsidRDefault="00BA6DCD" w:rsidP="00BA6DCD">
            <w:pPr>
              <w:ind w:left="144"/>
            </w:pPr>
            <w:r w:rsidRPr="00F24575">
              <w:t>#Stressors</w:t>
            </w:r>
            <w:r w:rsidRPr="00F24575">
              <w:rPr>
                <w:vertAlign w:val="superscript"/>
              </w:rPr>
              <w:t>b</w:t>
            </w:r>
          </w:p>
        </w:tc>
        <w:tc>
          <w:tcPr>
            <w:tcW w:w="0" w:type="auto"/>
          </w:tcPr>
          <w:p w:rsidR="00BA6DCD" w:rsidRPr="00F24575" w:rsidRDefault="00BA6DCD" w:rsidP="00BA6DCD">
            <w:pPr>
              <w:tabs>
                <w:tab w:val="decimal" w:pos="33"/>
              </w:tabs>
              <w:jc w:val="right"/>
            </w:pPr>
            <w:r w:rsidRPr="00F24575">
              <w:t>.054</w:t>
            </w:r>
          </w:p>
        </w:tc>
        <w:tc>
          <w:tcPr>
            <w:tcW w:w="0" w:type="auto"/>
          </w:tcPr>
          <w:p w:rsidR="00BA6DCD" w:rsidRPr="00F24575" w:rsidRDefault="00BA6DCD" w:rsidP="00BA6DCD">
            <w:pPr>
              <w:tabs>
                <w:tab w:val="decimal" w:pos="0"/>
              </w:tabs>
              <w:jc w:val="right"/>
            </w:pPr>
            <w:r w:rsidRPr="00F24575">
              <w:t>.034</w:t>
            </w:r>
          </w:p>
        </w:tc>
        <w:tc>
          <w:tcPr>
            <w:tcW w:w="0" w:type="auto"/>
          </w:tcPr>
          <w:p w:rsidR="00BA6DCD" w:rsidRPr="00F24575" w:rsidRDefault="00BA6DCD" w:rsidP="00BA6DCD">
            <w:pPr>
              <w:tabs>
                <w:tab w:val="decimal" w:pos="157"/>
              </w:tabs>
              <w:jc w:val="right"/>
            </w:pPr>
            <w:r w:rsidRPr="00F24575">
              <w:t>1.055</w:t>
            </w:r>
          </w:p>
        </w:tc>
        <w:tc>
          <w:tcPr>
            <w:tcW w:w="0" w:type="auto"/>
          </w:tcPr>
          <w:p w:rsidR="00BA6DCD" w:rsidRPr="00F24575" w:rsidRDefault="00BA6DCD" w:rsidP="00BA6DCD">
            <w:pPr>
              <w:tabs>
                <w:tab w:val="decimal" w:pos="23"/>
              </w:tabs>
              <w:jc w:val="right"/>
            </w:pPr>
            <w:r w:rsidRPr="00F24575">
              <w:t>.115</w:t>
            </w:r>
          </w:p>
        </w:tc>
      </w:tr>
      <w:tr w:rsidR="00BA6DCD" w:rsidRPr="00F24575">
        <w:trPr>
          <w:trHeight w:val="284"/>
        </w:trPr>
        <w:tc>
          <w:tcPr>
            <w:tcW w:w="0" w:type="auto"/>
          </w:tcPr>
          <w:p w:rsidR="00BA6DCD" w:rsidRPr="00F24575" w:rsidRDefault="00BA6DCD" w:rsidP="00BA6DCD">
            <w:pPr>
              <w:ind w:left="144"/>
            </w:pPr>
            <w:r w:rsidRPr="00F24575">
              <w:t>Stress Typology</w:t>
            </w:r>
            <w:r w:rsidRPr="00F24575">
              <w:rPr>
                <w:vertAlign w:val="superscript"/>
              </w:rPr>
              <w:t>b</w:t>
            </w:r>
          </w:p>
        </w:tc>
        <w:tc>
          <w:tcPr>
            <w:tcW w:w="0" w:type="auto"/>
          </w:tcPr>
          <w:p w:rsidR="00BA6DCD" w:rsidRPr="00F24575" w:rsidRDefault="00BA6DCD" w:rsidP="00BA6DCD">
            <w:pPr>
              <w:tabs>
                <w:tab w:val="decimal" w:pos="33"/>
              </w:tabs>
              <w:jc w:val="right"/>
            </w:pPr>
            <w:r w:rsidRPr="00F24575">
              <w:t>-.064</w:t>
            </w:r>
          </w:p>
        </w:tc>
        <w:tc>
          <w:tcPr>
            <w:tcW w:w="0" w:type="auto"/>
          </w:tcPr>
          <w:p w:rsidR="00BA6DCD" w:rsidRPr="00F24575" w:rsidRDefault="00BA6DCD" w:rsidP="00BA6DCD">
            <w:pPr>
              <w:tabs>
                <w:tab w:val="decimal" w:pos="0"/>
              </w:tabs>
              <w:jc w:val="right"/>
            </w:pPr>
            <w:r w:rsidRPr="00F24575">
              <w:t>.166</w:t>
            </w:r>
          </w:p>
        </w:tc>
        <w:tc>
          <w:tcPr>
            <w:tcW w:w="0" w:type="auto"/>
          </w:tcPr>
          <w:p w:rsidR="00BA6DCD" w:rsidRPr="00F24575" w:rsidRDefault="00BA6DCD" w:rsidP="00BA6DCD">
            <w:pPr>
              <w:tabs>
                <w:tab w:val="decimal" w:pos="157"/>
              </w:tabs>
              <w:jc w:val="right"/>
            </w:pPr>
            <w:r w:rsidRPr="00F24575">
              <w:t>.938</w:t>
            </w:r>
          </w:p>
        </w:tc>
        <w:tc>
          <w:tcPr>
            <w:tcW w:w="0" w:type="auto"/>
          </w:tcPr>
          <w:p w:rsidR="00BA6DCD" w:rsidRPr="00F24575" w:rsidRDefault="00BA6DCD" w:rsidP="00BA6DCD">
            <w:pPr>
              <w:tabs>
                <w:tab w:val="decimal" w:pos="23"/>
              </w:tabs>
              <w:jc w:val="right"/>
            </w:pPr>
            <w:r w:rsidRPr="00F24575">
              <w:t>.699</w:t>
            </w:r>
          </w:p>
        </w:tc>
      </w:tr>
      <w:tr w:rsidR="00BA6DCD" w:rsidRPr="00F24575">
        <w:trPr>
          <w:trHeight w:val="284"/>
        </w:trPr>
        <w:tc>
          <w:tcPr>
            <w:tcW w:w="0" w:type="auto"/>
          </w:tcPr>
          <w:p w:rsidR="00BA6DCD" w:rsidRPr="00F24575" w:rsidRDefault="00BA6DCD">
            <w:r w:rsidRPr="00F24575">
              <w:t>Stressors X Medicaid</w:t>
            </w:r>
          </w:p>
        </w:tc>
        <w:tc>
          <w:tcPr>
            <w:tcW w:w="0" w:type="auto"/>
          </w:tcPr>
          <w:p w:rsidR="00BA6DCD" w:rsidRPr="00F24575" w:rsidRDefault="00BA6DCD" w:rsidP="00BA6DCD">
            <w:pPr>
              <w:tabs>
                <w:tab w:val="decimal" w:pos="33"/>
              </w:tabs>
              <w:jc w:val="right"/>
            </w:pPr>
          </w:p>
        </w:tc>
        <w:tc>
          <w:tcPr>
            <w:tcW w:w="0" w:type="auto"/>
          </w:tcPr>
          <w:p w:rsidR="00BA6DCD" w:rsidRPr="00F24575" w:rsidRDefault="00BA6DCD" w:rsidP="00BA6DCD">
            <w:pPr>
              <w:tabs>
                <w:tab w:val="decimal" w:pos="0"/>
              </w:tabs>
              <w:jc w:val="right"/>
            </w:pPr>
          </w:p>
        </w:tc>
        <w:tc>
          <w:tcPr>
            <w:tcW w:w="0" w:type="auto"/>
          </w:tcPr>
          <w:p w:rsidR="00BA6DCD" w:rsidRPr="00F24575" w:rsidRDefault="00BA6DCD" w:rsidP="00BA6DCD">
            <w:pPr>
              <w:tabs>
                <w:tab w:val="decimal" w:pos="157"/>
              </w:tabs>
              <w:jc w:val="right"/>
            </w:pPr>
          </w:p>
        </w:tc>
        <w:tc>
          <w:tcPr>
            <w:tcW w:w="0" w:type="auto"/>
          </w:tcPr>
          <w:p w:rsidR="00BA6DCD" w:rsidRPr="00F24575" w:rsidRDefault="00BA6DCD" w:rsidP="00BA6DCD">
            <w:pPr>
              <w:tabs>
                <w:tab w:val="decimal" w:pos="23"/>
              </w:tabs>
              <w:jc w:val="right"/>
            </w:pPr>
          </w:p>
        </w:tc>
      </w:tr>
      <w:tr w:rsidR="00BA6DCD" w:rsidRPr="00F24575">
        <w:trPr>
          <w:trHeight w:val="284"/>
        </w:trPr>
        <w:tc>
          <w:tcPr>
            <w:tcW w:w="0" w:type="auto"/>
          </w:tcPr>
          <w:p w:rsidR="00BA6DCD" w:rsidRPr="00F24575" w:rsidRDefault="00BA6DCD" w:rsidP="00BA6DCD">
            <w:pPr>
              <w:ind w:left="144"/>
            </w:pPr>
            <w:r w:rsidRPr="00F24575">
              <w:t>#Stressors X Medicaid</w:t>
            </w:r>
            <w:r w:rsidRPr="00F24575">
              <w:rPr>
                <w:vertAlign w:val="superscript"/>
              </w:rPr>
              <w:t>c</w:t>
            </w:r>
          </w:p>
        </w:tc>
        <w:tc>
          <w:tcPr>
            <w:tcW w:w="0" w:type="auto"/>
          </w:tcPr>
          <w:p w:rsidR="00BA6DCD" w:rsidRPr="00F24575" w:rsidRDefault="00BA6DCD" w:rsidP="00BA6DCD">
            <w:pPr>
              <w:tabs>
                <w:tab w:val="decimal" w:pos="33"/>
              </w:tabs>
              <w:jc w:val="right"/>
            </w:pPr>
            <w:r w:rsidRPr="00F24575">
              <w:t>.156</w:t>
            </w:r>
          </w:p>
        </w:tc>
        <w:tc>
          <w:tcPr>
            <w:tcW w:w="0" w:type="auto"/>
          </w:tcPr>
          <w:p w:rsidR="00BA6DCD" w:rsidRPr="00F24575" w:rsidRDefault="00BA6DCD" w:rsidP="00BA6DCD">
            <w:pPr>
              <w:tabs>
                <w:tab w:val="decimal" w:pos="0"/>
              </w:tabs>
              <w:jc w:val="right"/>
            </w:pPr>
            <w:r w:rsidRPr="00F24575">
              <w:t>.064</w:t>
            </w:r>
          </w:p>
        </w:tc>
        <w:tc>
          <w:tcPr>
            <w:tcW w:w="0" w:type="auto"/>
          </w:tcPr>
          <w:p w:rsidR="00BA6DCD" w:rsidRPr="00F24575" w:rsidRDefault="00BA6DCD" w:rsidP="00BA6DCD">
            <w:pPr>
              <w:tabs>
                <w:tab w:val="decimal" w:pos="157"/>
              </w:tabs>
              <w:jc w:val="right"/>
            </w:pPr>
            <w:r w:rsidRPr="00F24575">
              <w:t>1.169</w:t>
            </w:r>
          </w:p>
        </w:tc>
        <w:tc>
          <w:tcPr>
            <w:tcW w:w="0" w:type="auto"/>
          </w:tcPr>
          <w:p w:rsidR="00BA6DCD" w:rsidRPr="00F24575" w:rsidRDefault="00BA6DCD" w:rsidP="00BA6DCD">
            <w:pPr>
              <w:tabs>
                <w:tab w:val="decimal" w:pos="23"/>
              </w:tabs>
              <w:jc w:val="right"/>
            </w:pPr>
            <w:r w:rsidRPr="00F24575">
              <w:t>.014</w:t>
            </w:r>
          </w:p>
        </w:tc>
      </w:tr>
      <w:tr w:rsidR="00BA6DCD" w:rsidRPr="00F24575">
        <w:trPr>
          <w:trHeight w:val="284"/>
        </w:trPr>
        <w:tc>
          <w:tcPr>
            <w:tcW w:w="0" w:type="auto"/>
            <w:tcBorders>
              <w:bottom w:val="single" w:sz="4" w:space="0" w:color="auto"/>
            </w:tcBorders>
          </w:tcPr>
          <w:p w:rsidR="00BA6DCD" w:rsidRPr="00F24575" w:rsidRDefault="00BA6DCD" w:rsidP="00BA6DCD">
            <w:pPr>
              <w:ind w:left="144"/>
            </w:pPr>
            <w:r w:rsidRPr="00F24575">
              <w:t>Stress Typology X Medicaid</w:t>
            </w:r>
            <w:r w:rsidRPr="00F24575">
              <w:rPr>
                <w:vertAlign w:val="superscript"/>
              </w:rPr>
              <w:t>d</w:t>
            </w:r>
          </w:p>
        </w:tc>
        <w:tc>
          <w:tcPr>
            <w:tcW w:w="0" w:type="auto"/>
            <w:tcBorders>
              <w:bottom w:val="single" w:sz="4" w:space="0" w:color="auto"/>
            </w:tcBorders>
          </w:tcPr>
          <w:p w:rsidR="00BA6DCD" w:rsidRPr="00F24575" w:rsidRDefault="00BA6DCD" w:rsidP="00BA6DCD">
            <w:pPr>
              <w:tabs>
                <w:tab w:val="decimal" w:pos="33"/>
              </w:tabs>
              <w:jc w:val="right"/>
            </w:pPr>
            <w:r w:rsidRPr="00F24575">
              <w:t>.568</w:t>
            </w:r>
          </w:p>
        </w:tc>
        <w:tc>
          <w:tcPr>
            <w:tcW w:w="0" w:type="auto"/>
            <w:tcBorders>
              <w:bottom w:val="single" w:sz="4" w:space="0" w:color="auto"/>
            </w:tcBorders>
          </w:tcPr>
          <w:p w:rsidR="00BA6DCD" w:rsidRPr="00F24575" w:rsidRDefault="00BA6DCD" w:rsidP="00BA6DCD">
            <w:pPr>
              <w:tabs>
                <w:tab w:val="decimal" w:pos="0"/>
              </w:tabs>
              <w:jc w:val="right"/>
            </w:pPr>
            <w:r w:rsidRPr="00F24575">
              <w:t>.308</w:t>
            </w:r>
          </w:p>
        </w:tc>
        <w:tc>
          <w:tcPr>
            <w:tcW w:w="0" w:type="auto"/>
            <w:tcBorders>
              <w:bottom w:val="single" w:sz="4" w:space="0" w:color="auto"/>
            </w:tcBorders>
          </w:tcPr>
          <w:p w:rsidR="00BA6DCD" w:rsidRPr="00F24575" w:rsidRDefault="00BA6DCD" w:rsidP="00BA6DCD">
            <w:pPr>
              <w:tabs>
                <w:tab w:val="decimal" w:pos="157"/>
              </w:tabs>
              <w:jc w:val="right"/>
            </w:pPr>
            <w:r w:rsidRPr="00F24575">
              <w:t>1.765</w:t>
            </w:r>
          </w:p>
        </w:tc>
        <w:tc>
          <w:tcPr>
            <w:tcW w:w="0" w:type="auto"/>
            <w:tcBorders>
              <w:bottom w:val="single" w:sz="4" w:space="0" w:color="auto"/>
            </w:tcBorders>
          </w:tcPr>
          <w:p w:rsidR="00BA6DCD" w:rsidRPr="00F24575" w:rsidRDefault="00BA6DCD" w:rsidP="00BA6DCD">
            <w:pPr>
              <w:tabs>
                <w:tab w:val="decimal" w:pos="23"/>
              </w:tabs>
              <w:jc w:val="right"/>
            </w:pPr>
            <w:r w:rsidRPr="00F24575">
              <w:t>.065</w:t>
            </w:r>
          </w:p>
        </w:tc>
      </w:tr>
    </w:tbl>
    <w:p w:rsidR="00BA6DCD" w:rsidRPr="00F24575" w:rsidRDefault="00BA6DCD" w:rsidP="00BA6DCD">
      <w:pPr>
        <w:ind w:right="3420"/>
      </w:pPr>
      <w:r w:rsidRPr="00F24575">
        <w:rPr>
          <w:i/>
        </w:rPr>
        <w:t xml:space="preserve">Note. </w:t>
      </w:r>
      <w:proofErr w:type="gramStart"/>
      <w:r w:rsidRPr="00F24575">
        <w:rPr>
          <w:i/>
        </w:rPr>
        <w:t>e</w:t>
      </w:r>
      <w:r w:rsidRPr="00F24575">
        <w:rPr>
          <w:i/>
          <w:vertAlign w:val="superscript"/>
        </w:rPr>
        <w:t>B</w:t>
      </w:r>
      <w:proofErr w:type="gramEnd"/>
      <w:r w:rsidRPr="00F24575">
        <w:t xml:space="preserve"> = odds ratio (OR) (confidence intervals not available); </w:t>
      </w:r>
      <w:r w:rsidRPr="00F24575">
        <w:rPr>
          <w:i/>
        </w:rPr>
        <w:t>p</w:t>
      </w:r>
      <w:r w:rsidRPr="00F24575">
        <w:t xml:space="preserve"> is two-tailed.</w:t>
      </w:r>
    </w:p>
    <w:p w:rsidR="00BA6DCD" w:rsidRPr="00F24575" w:rsidRDefault="00BA6DCD" w:rsidP="00BA6DCD">
      <w:pPr>
        <w:ind w:right="3420"/>
      </w:pPr>
      <w:proofErr w:type="gramStart"/>
      <w:r w:rsidRPr="00F24575">
        <w:rPr>
          <w:vertAlign w:val="superscript"/>
        </w:rPr>
        <w:t>a</w:t>
      </w:r>
      <w:r w:rsidRPr="00F24575">
        <w:t>Results</w:t>
      </w:r>
      <w:proofErr w:type="gramEnd"/>
      <w:r w:rsidRPr="00F24575">
        <w:t xml:space="preserve"> obtained with only these predictors entered.</w:t>
      </w:r>
    </w:p>
    <w:p w:rsidR="00BA6DCD" w:rsidRPr="00F24575" w:rsidRDefault="00BA6DCD" w:rsidP="00BA6DCD">
      <w:pPr>
        <w:ind w:right="3420"/>
      </w:pPr>
      <w:proofErr w:type="gramStart"/>
      <w:r w:rsidRPr="00F24575">
        <w:rPr>
          <w:vertAlign w:val="superscript"/>
        </w:rPr>
        <w:t>b</w:t>
      </w:r>
      <w:r w:rsidRPr="00F24575">
        <w:t>Results</w:t>
      </w:r>
      <w:proofErr w:type="gramEnd"/>
      <w:r w:rsidRPr="00F24575">
        <w:t xml:space="preserve"> obtained with this predictor and demographic/medical predictors entered.</w:t>
      </w:r>
    </w:p>
    <w:p w:rsidR="00BA6DCD" w:rsidRPr="00F24575" w:rsidRDefault="00BA6DCD" w:rsidP="00BA6DCD">
      <w:pPr>
        <w:ind w:right="3420"/>
      </w:pPr>
      <w:proofErr w:type="gramStart"/>
      <w:r w:rsidRPr="00F24575">
        <w:rPr>
          <w:vertAlign w:val="superscript"/>
        </w:rPr>
        <w:t>c</w:t>
      </w:r>
      <w:r w:rsidRPr="00F24575">
        <w:t>Results</w:t>
      </w:r>
      <w:proofErr w:type="gramEnd"/>
      <w:r w:rsidRPr="00F24575">
        <w:t xml:space="preserve"> obtained with this predictor, #stressors, and demographic/ medical predictors entered.</w:t>
      </w:r>
    </w:p>
    <w:p w:rsidR="006E0A84" w:rsidRDefault="00BA6DCD" w:rsidP="00BA6DCD">
      <w:pPr>
        <w:ind w:right="3420"/>
      </w:pPr>
      <w:proofErr w:type="gramStart"/>
      <w:r w:rsidRPr="00F24575">
        <w:rPr>
          <w:vertAlign w:val="superscript"/>
        </w:rPr>
        <w:t>d</w:t>
      </w:r>
      <w:r w:rsidRPr="00F24575">
        <w:t>Results</w:t>
      </w:r>
      <w:proofErr w:type="gramEnd"/>
      <w:r w:rsidRPr="00F24575">
        <w:t xml:space="preserve"> obtained with this predictor, stress typology, and demograp</w:t>
      </w:r>
      <w:r w:rsidR="00DB1FA5">
        <w:t>hic/ medical predictors entere</w:t>
      </w:r>
      <w:r w:rsidR="00B60B68">
        <w:t>d.</w:t>
      </w:r>
    </w:p>
    <w:p w:rsidR="006E0A84" w:rsidRDefault="006E0A84" w:rsidP="00BA6DCD">
      <w:pPr>
        <w:ind w:right="3420"/>
      </w:pPr>
    </w:p>
    <w:p w:rsidR="006E0A84" w:rsidRDefault="006E0A84" w:rsidP="00BA6DCD">
      <w:pPr>
        <w:ind w:right="3420"/>
      </w:pPr>
    </w:p>
    <w:p w:rsidR="00BA6DCD" w:rsidRDefault="00BA6DCD" w:rsidP="00BA6DCD">
      <w:pPr>
        <w:ind w:right="3420"/>
        <w:sectPr w:rsidR="00BA6DCD">
          <w:headerReference w:type="default" r:id="rId23"/>
          <w:pgSz w:w="12240" w:h="15840"/>
          <w:pgMar w:top="1440" w:right="1440" w:bottom="1440" w:left="1440" w:footer="1080" w:gutter="0"/>
        </w:sectPr>
      </w:pPr>
    </w:p>
    <w:p w:rsidR="00BA6DCD" w:rsidRPr="003C5A7F" w:rsidRDefault="00BA6DCD" w:rsidP="00BA6DCD">
      <w:r>
        <w:t>Table 9</w:t>
      </w:r>
    </w:p>
    <w:p w:rsidR="00BA6DCD" w:rsidRPr="003C5A7F" w:rsidRDefault="00BA6DCD" w:rsidP="00F33B6E">
      <w:pPr>
        <w:pStyle w:val="TableofFigures"/>
      </w:pPr>
      <w:r w:rsidRPr="003C5A7F">
        <w:t>Bivariate Predictors of Birth Outcomes</w:t>
      </w:r>
    </w:p>
    <w:tbl>
      <w:tblPr>
        <w:tblW w:w="0" w:type="auto"/>
        <w:tblInd w:w="-252" w:type="dxa"/>
        <w:tblLook w:val="04A0"/>
      </w:tblPr>
      <w:tblGrid>
        <w:gridCol w:w="2100"/>
        <w:gridCol w:w="716"/>
        <w:gridCol w:w="690"/>
        <w:gridCol w:w="756"/>
        <w:gridCol w:w="669"/>
        <w:gridCol w:w="756"/>
        <w:gridCol w:w="690"/>
        <w:gridCol w:w="756"/>
        <w:gridCol w:w="669"/>
        <w:gridCol w:w="716"/>
        <w:gridCol w:w="690"/>
        <w:gridCol w:w="756"/>
        <w:gridCol w:w="669"/>
        <w:gridCol w:w="716"/>
        <w:gridCol w:w="690"/>
        <w:gridCol w:w="756"/>
        <w:gridCol w:w="669"/>
      </w:tblGrid>
      <w:tr w:rsidR="00BA6DCD" w:rsidRPr="003C5A7F">
        <w:trPr>
          <w:trHeight w:val="267"/>
        </w:trPr>
        <w:tc>
          <w:tcPr>
            <w:tcW w:w="2100" w:type="dxa"/>
            <w:tcBorders>
              <w:top w:val="single" w:sz="4" w:space="0" w:color="000000" w:themeColor="text1"/>
              <w:bottom w:val="single" w:sz="4" w:space="0" w:color="000000" w:themeColor="text1"/>
            </w:tcBorders>
          </w:tcPr>
          <w:p w:rsidR="00BA6DCD" w:rsidRPr="003C5A7F" w:rsidRDefault="00BA6DCD"/>
        </w:tc>
        <w:tc>
          <w:tcPr>
            <w:tcW w:w="0" w:type="auto"/>
            <w:gridSpan w:val="4"/>
            <w:tcBorders>
              <w:top w:val="single" w:sz="4" w:space="0" w:color="000000" w:themeColor="text1"/>
              <w:bottom w:val="single" w:sz="4" w:space="0" w:color="000000" w:themeColor="text1"/>
            </w:tcBorders>
          </w:tcPr>
          <w:p w:rsidR="00BA6DCD" w:rsidRPr="003C5A7F" w:rsidRDefault="00BA6DCD" w:rsidP="00BA6DCD">
            <w:pPr>
              <w:jc w:val="center"/>
            </w:pPr>
            <w:r w:rsidRPr="003C5A7F">
              <w:t>Over</w:t>
            </w:r>
            <w:r>
              <w:t>all</w:t>
            </w:r>
            <w:r w:rsidRPr="003C5A7F">
              <w:t xml:space="preserve"> Problematic</w:t>
            </w:r>
          </w:p>
        </w:tc>
        <w:tc>
          <w:tcPr>
            <w:tcW w:w="0" w:type="auto"/>
            <w:gridSpan w:val="4"/>
            <w:tcBorders>
              <w:top w:val="single" w:sz="4" w:space="0" w:color="000000" w:themeColor="text1"/>
              <w:bottom w:val="single" w:sz="4" w:space="0" w:color="000000" w:themeColor="text1"/>
            </w:tcBorders>
          </w:tcPr>
          <w:p w:rsidR="00BA6DCD" w:rsidRPr="003C5A7F" w:rsidRDefault="00BA6DCD" w:rsidP="00BA6DCD">
            <w:pPr>
              <w:jc w:val="center"/>
            </w:pPr>
            <w:r w:rsidRPr="003C5A7F">
              <w:t>Preterm</w:t>
            </w:r>
          </w:p>
        </w:tc>
        <w:tc>
          <w:tcPr>
            <w:tcW w:w="0" w:type="auto"/>
            <w:gridSpan w:val="4"/>
            <w:tcBorders>
              <w:top w:val="single" w:sz="4" w:space="0" w:color="000000" w:themeColor="text1"/>
              <w:bottom w:val="single" w:sz="4" w:space="0" w:color="000000" w:themeColor="text1"/>
            </w:tcBorders>
          </w:tcPr>
          <w:p w:rsidR="00BA6DCD" w:rsidRPr="003C5A7F" w:rsidRDefault="00BA6DCD" w:rsidP="00BA6DCD">
            <w:pPr>
              <w:jc w:val="center"/>
            </w:pPr>
            <w:r w:rsidRPr="003C5A7F">
              <w:t>Small Gestational Age</w:t>
            </w:r>
          </w:p>
        </w:tc>
        <w:tc>
          <w:tcPr>
            <w:tcW w:w="2831" w:type="dxa"/>
            <w:gridSpan w:val="4"/>
            <w:tcBorders>
              <w:top w:val="single" w:sz="4" w:space="0" w:color="000000" w:themeColor="text1"/>
              <w:bottom w:val="single" w:sz="4" w:space="0" w:color="000000" w:themeColor="text1"/>
            </w:tcBorders>
          </w:tcPr>
          <w:p w:rsidR="00BA6DCD" w:rsidRPr="003C5A7F" w:rsidRDefault="00BA6DCD" w:rsidP="00BA6DCD">
            <w:pPr>
              <w:jc w:val="center"/>
            </w:pPr>
            <w:r w:rsidRPr="003C5A7F">
              <w:t>Large Gestational Age</w:t>
            </w:r>
          </w:p>
        </w:tc>
      </w:tr>
      <w:tr w:rsidR="00BA6DCD" w:rsidRPr="003C5A7F">
        <w:trPr>
          <w:trHeight w:val="267"/>
        </w:trPr>
        <w:tc>
          <w:tcPr>
            <w:tcW w:w="2100" w:type="dxa"/>
            <w:tcBorders>
              <w:top w:val="single" w:sz="4" w:space="0" w:color="000000" w:themeColor="text1"/>
              <w:bottom w:val="single" w:sz="4" w:space="0" w:color="000000" w:themeColor="text1"/>
            </w:tcBorders>
          </w:tcPr>
          <w:p w:rsidR="00BA6DCD" w:rsidRPr="003C5A7F" w:rsidRDefault="00BA6DCD">
            <w:r w:rsidRPr="003C5A7F">
              <w:t>Predictors</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SE 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e</w:t>
            </w:r>
            <w:r w:rsidRPr="003C5A7F">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p</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SE 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e</w:t>
            </w:r>
            <w:r w:rsidRPr="003C5A7F">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p</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SE 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e</w:t>
            </w:r>
            <w:r w:rsidRPr="003C5A7F">
              <w:rPr>
                <w:i/>
                <w:vertAlign w:val="superscript"/>
              </w:rPr>
              <w:t>B</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p</w:t>
            </w:r>
            <w:proofErr w:type="gramEnd"/>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r w:rsidRPr="003C5A7F">
              <w:rPr>
                <w:i/>
              </w:rPr>
              <w:t>SE B</w:t>
            </w:r>
          </w:p>
        </w:tc>
        <w:tc>
          <w:tcPr>
            <w:tcW w:w="0" w:type="auto"/>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e</w:t>
            </w:r>
            <w:r w:rsidRPr="003C5A7F">
              <w:rPr>
                <w:i/>
                <w:vertAlign w:val="superscript"/>
              </w:rPr>
              <w:t>B</w:t>
            </w:r>
            <w:proofErr w:type="gramEnd"/>
          </w:p>
        </w:tc>
        <w:tc>
          <w:tcPr>
            <w:tcW w:w="669" w:type="dxa"/>
            <w:tcBorders>
              <w:top w:val="single" w:sz="4" w:space="0" w:color="000000" w:themeColor="text1"/>
              <w:bottom w:val="single" w:sz="4" w:space="0" w:color="000000" w:themeColor="text1"/>
            </w:tcBorders>
          </w:tcPr>
          <w:p w:rsidR="00BA6DCD" w:rsidRPr="003C5A7F" w:rsidRDefault="00BA6DCD" w:rsidP="00BA6DCD">
            <w:pPr>
              <w:jc w:val="center"/>
              <w:rPr>
                <w:i/>
              </w:rPr>
            </w:pPr>
            <w:proofErr w:type="gramStart"/>
            <w:r w:rsidRPr="003C5A7F">
              <w:rPr>
                <w:i/>
              </w:rPr>
              <w:t>p</w:t>
            </w:r>
            <w:proofErr w:type="gramEnd"/>
          </w:p>
        </w:tc>
      </w:tr>
      <w:tr w:rsidR="00BA6DCD" w:rsidRPr="003C5A7F">
        <w:trPr>
          <w:trHeight w:val="284"/>
        </w:trPr>
        <w:tc>
          <w:tcPr>
            <w:tcW w:w="2100" w:type="dxa"/>
          </w:tcPr>
          <w:p w:rsidR="00BA6DCD" w:rsidRPr="003C5A7F" w:rsidRDefault="00BA6DCD" w:rsidP="00BA6DCD">
            <w:r w:rsidRPr="003C5A7F">
              <w:t>Medicaid</w:t>
            </w:r>
          </w:p>
        </w:tc>
        <w:tc>
          <w:tcPr>
            <w:tcW w:w="0" w:type="auto"/>
          </w:tcPr>
          <w:p w:rsidR="00BA6DCD" w:rsidRPr="003C5A7F" w:rsidRDefault="00BA6DCD" w:rsidP="00BA6DCD">
            <w:pPr>
              <w:tabs>
                <w:tab w:val="decimal" w:pos="33"/>
              </w:tabs>
            </w:pPr>
            <w:r w:rsidRPr="003C5A7F">
              <w:t>.375</w:t>
            </w:r>
          </w:p>
        </w:tc>
        <w:tc>
          <w:tcPr>
            <w:tcW w:w="0" w:type="auto"/>
          </w:tcPr>
          <w:p w:rsidR="00BA6DCD" w:rsidRPr="003C5A7F" w:rsidRDefault="00BA6DCD" w:rsidP="00BA6DCD">
            <w:pPr>
              <w:tabs>
                <w:tab w:val="decimal" w:pos="0"/>
              </w:tabs>
            </w:pPr>
            <w:r w:rsidRPr="003C5A7F">
              <w:t>.139</w:t>
            </w:r>
          </w:p>
        </w:tc>
        <w:tc>
          <w:tcPr>
            <w:tcW w:w="0" w:type="auto"/>
            <w:vAlign w:val="bottom"/>
          </w:tcPr>
          <w:p w:rsidR="00BA6DCD" w:rsidRPr="003C5A7F" w:rsidRDefault="00BA6DCD" w:rsidP="00BA6DCD">
            <w:pPr>
              <w:jc w:val="right"/>
            </w:pPr>
            <w:r w:rsidRPr="003C5A7F">
              <w:t>1.455</w:t>
            </w:r>
          </w:p>
        </w:tc>
        <w:tc>
          <w:tcPr>
            <w:tcW w:w="0" w:type="auto"/>
          </w:tcPr>
          <w:p w:rsidR="00BA6DCD" w:rsidRPr="003C5A7F" w:rsidRDefault="00BA6DCD" w:rsidP="00BA6DCD">
            <w:pPr>
              <w:tabs>
                <w:tab w:val="decimal" w:pos="23"/>
              </w:tabs>
            </w:pPr>
            <w:r w:rsidRPr="003C5A7F">
              <w:t>.007</w:t>
            </w:r>
          </w:p>
        </w:tc>
        <w:tc>
          <w:tcPr>
            <w:tcW w:w="0" w:type="auto"/>
          </w:tcPr>
          <w:p w:rsidR="00BA6DCD" w:rsidRPr="003C5A7F" w:rsidRDefault="00BA6DCD" w:rsidP="00BA6DCD">
            <w:pPr>
              <w:tabs>
                <w:tab w:val="decimal" w:pos="23"/>
              </w:tabs>
            </w:pPr>
            <w:r w:rsidRPr="003C5A7F">
              <w:t>.423</w:t>
            </w:r>
          </w:p>
        </w:tc>
        <w:tc>
          <w:tcPr>
            <w:tcW w:w="0" w:type="auto"/>
          </w:tcPr>
          <w:p w:rsidR="00BA6DCD" w:rsidRPr="003C5A7F" w:rsidRDefault="00BA6DCD" w:rsidP="00BA6DCD">
            <w:pPr>
              <w:tabs>
                <w:tab w:val="decimal" w:pos="23"/>
              </w:tabs>
            </w:pPr>
            <w:r w:rsidRPr="003C5A7F">
              <w:t>.138</w:t>
            </w:r>
          </w:p>
        </w:tc>
        <w:tc>
          <w:tcPr>
            <w:tcW w:w="0" w:type="auto"/>
            <w:vAlign w:val="bottom"/>
          </w:tcPr>
          <w:p w:rsidR="00BA6DCD" w:rsidRPr="003C5A7F" w:rsidRDefault="00BA6DCD">
            <w:pPr>
              <w:jc w:val="right"/>
            </w:pPr>
            <w:r w:rsidRPr="003C5A7F">
              <w:t>1.527</w:t>
            </w:r>
          </w:p>
        </w:tc>
        <w:tc>
          <w:tcPr>
            <w:tcW w:w="0" w:type="auto"/>
          </w:tcPr>
          <w:p w:rsidR="00BA6DCD" w:rsidRPr="003C5A7F" w:rsidRDefault="00BA6DCD" w:rsidP="00BA6DCD">
            <w:pPr>
              <w:tabs>
                <w:tab w:val="decimal" w:pos="23"/>
              </w:tabs>
            </w:pPr>
            <w:r w:rsidRPr="003C5A7F">
              <w:t>.002</w:t>
            </w:r>
          </w:p>
        </w:tc>
        <w:tc>
          <w:tcPr>
            <w:tcW w:w="0" w:type="auto"/>
          </w:tcPr>
          <w:p w:rsidR="00BA6DCD" w:rsidRPr="003C5A7F" w:rsidRDefault="00BA6DCD" w:rsidP="00BA6DCD">
            <w:pPr>
              <w:tabs>
                <w:tab w:val="decimal" w:pos="23"/>
              </w:tabs>
            </w:pPr>
            <w:r w:rsidRPr="003C5A7F">
              <w:t>.181</w:t>
            </w:r>
          </w:p>
        </w:tc>
        <w:tc>
          <w:tcPr>
            <w:tcW w:w="0" w:type="auto"/>
          </w:tcPr>
          <w:p w:rsidR="00BA6DCD" w:rsidRPr="003C5A7F" w:rsidRDefault="00BA6DCD" w:rsidP="00BA6DCD">
            <w:pPr>
              <w:tabs>
                <w:tab w:val="decimal" w:pos="23"/>
              </w:tabs>
            </w:pPr>
            <w:r w:rsidRPr="003C5A7F">
              <w:t>.177</w:t>
            </w:r>
          </w:p>
        </w:tc>
        <w:tc>
          <w:tcPr>
            <w:tcW w:w="0" w:type="auto"/>
            <w:vAlign w:val="bottom"/>
          </w:tcPr>
          <w:p w:rsidR="00BA6DCD" w:rsidRPr="003C5A7F" w:rsidRDefault="00BA6DCD" w:rsidP="00BA6DCD">
            <w:pPr>
              <w:jc w:val="right"/>
            </w:pPr>
            <w:r w:rsidRPr="003C5A7F">
              <w:t>1.198</w:t>
            </w:r>
          </w:p>
        </w:tc>
        <w:tc>
          <w:tcPr>
            <w:tcW w:w="0" w:type="auto"/>
          </w:tcPr>
          <w:p w:rsidR="00BA6DCD" w:rsidRPr="003C5A7F" w:rsidRDefault="00BA6DCD" w:rsidP="00BA6DCD">
            <w:pPr>
              <w:tabs>
                <w:tab w:val="decimal" w:pos="23"/>
              </w:tabs>
            </w:pPr>
            <w:r w:rsidRPr="003C5A7F">
              <w:t>.306</w:t>
            </w:r>
          </w:p>
        </w:tc>
        <w:tc>
          <w:tcPr>
            <w:tcW w:w="0" w:type="auto"/>
          </w:tcPr>
          <w:p w:rsidR="00BA6DCD" w:rsidRPr="003C5A7F" w:rsidRDefault="00BA6DCD" w:rsidP="00BA6DCD">
            <w:pPr>
              <w:tabs>
                <w:tab w:val="decimal" w:pos="23"/>
              </w:tabs>
            </w:pPr>
            <w:r w:rsidRPr="003C5A7F">
              <w:t>.257</w:t>
            </w:r>
          </w:p>
        </w:tc>
        <w:tc>
          <w:tcPr>
            <w:tcW w:w="0" w:type="auto"/>
          </w:tcPr>
          <w:p w:rsidR="00BA6DCD" w:rsidRPr="003C5A7F" w:rsidRDefault="00BA6DCD" w:rsidP="00BA6DCD">
            <w:pPr>
              <w:tabs>
                <w:tab w:val="decimal" w:pos="23"/>
              </w:tabs>
            </w:pPr>
            <w:r w:rsidRPr="003C5A7F">
              <w:t>.222</w:t>
            </w:r>
          </w:p>
        </w:tc>
        <w:tc>
          <w:tcPr>
            <w:tcW w:w="0" w:type="auto"/>
            <w:vAlign w:val="bottom"/>
          </w:tcPr>
          <w:p w:rsidR="00BA6DCD" w:rsidRPr="003C5A7F" w:rsidRDefault="00BA6DCD">
            <w:pPr>
              <w:jc w:val="right"/>
            </w:pPr>
            <w:r w:rsidRPr="003C5A7F">
              <w:t>1.293</w:t>
            </w:r>
          </w:p>
        </w:tc>
        <w:tc>
          <w:tcPr>
            <w:tcW w:w="669" w:type="dxa"/>
          </w:tcPr>
          <w:p w:rsidR="00BA6DCD" w:rsidRPr="003C5A7F" w:rsidRDefault="00BA6DCD" w:rsidP="00BA6DCD">
            <w:pPr>
              <w:tabs>
                <w:tab w:val="decimal" w:pos="23"/>
              </w:tabs>
            </w:pPr>
            <w:r w:rsidRPr="003C5A7F">
              <w:t>.246</w:t>
            </w:r>
          </w:p>
        </w:tc>
      </w:tr>
      <w:tr w:rsidR="00BA6DCD" w:rsidRPr="003C5A7F">
        <w:trPr>
          <w:trHeight w:val="284"/>
        </w:trPr>
        <w:tc>
          <w:tcPr>
            <w:tcW w:w="2100" w:type="dxa"/>
          </w:tcPr>
          <w:p w:rsidR="00BA6DCD" w:rsidRPr="003C5A7F" w:rsidRDefault="00BA6DCD" w:rsidP="00BA6DCD">
            <w:r w:rsidRPr="003C5A7F">
              <w:t>Married</w:t>
            </w:r>
          </w:p>
        </w:tc>
        <w:tc>
          <w:tcPr>
            <w:tcW w:w="0" w:type="auto"/>
          </w:tcPr>
          <w:p w:rsidR="00BA6DCD" w:rsidRPr="003C5A7F" w:rsidRDefault="00BA6DCD" w:rsidP="00BA6DCD">
            <w:pPr>
              <w:tabs>
                <w:tab w:val="decimal" w:pos="33"/>
              </w:tabs>
            </w:pPr>
            <w:r w:rsidRPr="003C5A7F">
              <w:t>-.177</w:t>
            </w:r>
          </w:p>
        </w:tc>
        <w:tc>
          <w:tcPr>
            <w:tcW w:w="0" w:type="auto"/>
          </w:tcPr>
          <w:p w:rsidR="00BA6DCD" w:rsidRPr="003C5A7F" w:rsidRDefault="00BA6DCD" w:rsidP="00BA6DCD">
            <w:pPr>
              <w:tabs>
                <w:tab w:val="decimal" w:pos="0"/>
              </w:tabs>
            </w:pPr>
            <w:r w:rsidRPr="003C5A7F">
              <w:t>.133</w:t>
            </w:r>
          </w:p>
        </w:tc>
        <w:tc>
          <w:tcPr>
            <w:tcW w:w="0" w:type="auto"/>
            <w:vAlign w:val="bottom"/>
          </w:tcPr>
          <w:p w:rsidR="00BA6DCD" w:rsidRPr="003C5A7F" w:rsidRDefault="00BA6DCD" w:rsidP="00BA6DCD">
            <w:pPr>
              <w:jc w:val="center"/>
            </w:pPr>
            <w:r w:rsidRPr="003C5A7F">
              <w:t>0.838</w:t>
            </w:r>
          </w:p>
        </w:tc>
        <w:tc>
          <w:tcPr>
            <w:tcW w:w="0" w:type="auto"/>
          </w:tcPr>
          <w:p w:rsidR="00BA6DCD" w:rsidRPr="003C5A7F" w:rsidRDefault="00BA6DCD" w:rsidP="00BA6DCD">
            <w:pPr>
              <w:tabs>
                <w:tab w:val="decimal" w:pos="23"/>
              </w:tabs>
            </w:pPr>
            <w:r w:rsidRPr="003C5A7F">
              <w:t>.185</w:t>
            </w:r>
          </w:p>
        </w:tc>
        <w:tc>
          <w:tcPr>
            <w:tcW w:w="0" w:type="auto"/>
          </w:tcPr>
          <w:p w:rsidR="00BA6DCD" w:rsidRPr="003C5A7F" w:rsidRDefault="00BA6DCD" w:rsidP="00BA6DCD">
            <w:pPr>
              <w:tabs>
                <w:tab w:val="decimal" w:pos="23"/>
              </w:tabs>
            </w:pPr>
            <w:r w:rsidRPr="003C5A7F">
              <w:t>-.133</w:t>
            </w:r>
          </w:p>
        </w:tc>
        <w:tc>
          <w:tcPr>
            <w:tcW w:w="0" w:type="auto"/>
          </w:tcPr>
          <w:p w:rsidR="00BA6DCD" w:rsidRPr="003C5A7F" w:rsidRDefault="00BA6DCD" w:rsidP="00BA6DCD">
            <w:pPr>
              <w:tabs>
                <w:tab w:val="decimal" w:pos="23"/>
              </w:tabs>
            </w:pPr>
            <w:r w:rsidRPr="003C5A7F">
              <w:t>.141</w:t>
            </w:r>
          </w:p>
        </w:tc>
        <w:tc>
          <w:tcPr>
            <w:tcW w:w="0" w:type="auto"/>
            <w:vAlign w:val="bottom"/>
          </w:tcPr>
          <w:p w:rsidR="00BA6DCD" w:rsidRPr="003C5A7F" w:rsidRDefault="00BA6DCD">
            <w:pPr>
              <w:jc w:val="right"/>
            </w:pPr>
            <w:r w:rsidRPr="003C5A7F">
              <w:t>0.875</w:t>
            </w:r>
          </w:p>
        </w:tc>
        <w:tc>
          <w:tcPr>
            <w:tcW w:w="0" w:type="auto"/>
          </w:tcPr>
          <w:p w:rsidR="00BA6DCD" w:rsidRPr="003C5A7F" w:rsidRDefault="00BA6DCD" w:rsidP="00BA6DCD">
            <w:pPr>
              <w:tabs>
                <w:tab w:val="decimal" w:pos="23"/>
              </w:tabs>
            </w:pPr>
            <w:r w:rsidRPr="003C5A7F">
              <w:t>.344</w:t>
            </w:r>
          </w:p>
        </w:tc>
        <w:tc>
          <w:tcPr>
            <w:tcW w:w="0" w:type="auto"/>
          </w:tcPr>
          <w:p w:rsidR="00BA6DCD" w:rsidRPr="003C5A7F" w:rsidRDefault="00BA6DCD" w:rsidP="00BA6DCD">
            <w:pPr>
              <w:tabs>
                <w:tab w:val="decimal" w:pos="23"/>
              </w:tabs>
            </w:pPr>
            <w:r w:rsidRPr="003C5A7F">
              <w:t>-.259</w:t>
            </w:r>
          </w:p>
        </w:tc>
        <w:tc>
          <w:tcPr>
            <w:tcW w:w="0" w:type="auto"/>
          </w:tcPr>
          <w:p w:rsidR="00BA6DCD" w:rsidRPr="003C5A7F" w:rsidRDefault="00BA6DCD" w:rsidP="00BA6DCD">
            <w:pPr>
              <w:tabs>
                <w:tab w:val="decimal" w:pos="23"/>
              </w:tabs>
            </w:pPr>
            <w:r w:rsidRPr="003C5A7F">
              <w:t>.161</w:t>
            </w:r>
          </w:p>
        </w:tc>
        <w:tc>
          <w:tcPr>
            <w:tcW w:w="0" w:type="auto"/>
            <w:vAlign w:val="bottom"/>
          </w:tcPr>
          <w:p w:rsidR="00BA6DCD" w:rsidRPr="003C5A7F" w:rsidRDefault="00BA6DCD">
            <w:pPr>
              <w:jc w:val="right"/>
            </w:pPr>
            <w:r w:rsidRPr="003C5A7F">
              <w:t>0.772</w:t>
            </w:r>
          </w:p>
        </w:tc>
        <w:tc>
          <w:tcPr>
            <w:tcW w:w="0" w:type="auto"/>
          </w:tcPr>
          <w:p w:rsidR="00BA6DCD" w:rsidRPr="003C5A7F" w:rsidRDefault="00BA6DCD" w:rsidP="00BA6DCD">
            <w:pPr>
              <w:tabs>
                <w:tab w:val="decimal" w:pos="23"/>
              </w:tabs>
            </w:pPr>
            <w:r w:rsidRPr="003C5A7F">
              <w:t>.108</w:t>
            </w:r>
          </w:p>
        </w:tc>
        <w:tc>
          <w:tcPr>
            <w:tcW w:w="0" w:type="auto"/>
          </w:tcPr>
          <w:p w:rsidR="00BA6DCD" w:rsidRPr="003C5A7F" w:rsidRDefault="00BA6DCD" w:rsidP="00BA6DCD">
            <w:pPr>
              <w:tabs>
                <w:tab w:val="decimal" w:pos="23"/>
              </w:tabs>
            </w:pPr>
            <w:r w:rsidRPr="003C5A7F">
              <w:t>.160</w:t>
            </w:r>
          </w:p>
        </w:tc>
        <w:tc>
          <w:tcPr>
            <w:tcW w:w="0" w:type="auto"/>
          </w:tcPr>
          <w:p w:rsidR="00BA6DCD" w:rsidRPr="003C5A7F" w:rsidRDefault="00BA6DCD" w:rsidP="00BA6DCD">
            <w:pPr>
              <w:tabs>
                <w:tab w:val="decimal" w:pos="23"/>
              </w:tabs>
            </w:pPr>
            <w:r w:rsidRPr="003C5A7F">
              <w:t>.217</w:t>
            </w:r>
          </w:p>
        </w:tc>
        <w:tc>
          <w:tcPr>
            <w:tcW w:w="0" w:type="auto"/>
            <w:vAlign w:val="bottom"/>
          </w:tcPr>
          <w:p w:rsidR="00BA6DCD" w:rsidRPr="003C5A7F" w:rsidRDefault="00BA6DCD">
            <w:pPr>
              <w:jc w:val="right"/>
            </w:pPr>
            <w:r w:rsidRPr="003C5A7F">
              <w:t>1.174</w:t>
            </w:r>
          </w:p>
        </w:tc>
        <w:tc>
          <w:tcPr>
            <w:tcW w:w="669" w:type="dxa"/>
          </w:tcPr>
          <w:p w:rsidR="00BA6DCD" w:rsidRPr="003C5A7F" w:rsidRDefault="00BA6DCD" w:rsidP="00BA6DCD">
            <w:pPr>
              <w:tabs>
                <w:tab w:val="decimal" w:pos="23"/>
              </w:tabs>
            </w:pPr>
            <w:r w:rsidRPr="003C5A7F">
              <w:t>.461</w:t>
            </w:r>
          </w:p>
        </w:tc>
      </w:tr>
      <w:tr w:rsidR="00BA6DCD" w:rsidRPr="003C5A7F">
        <w:trPr>
          <w:trHeight w:val="284"/>
        </w:trPr>
        <w:tc>
          <w:tcPr>
            <w:tcW w:w="2100" w:type="dxa"/>
          </w:tcPr>
          <w:p w:rsidR="00BA6DCD" w:rsidRPr="003C5A7F" w:rsidRDefault="00BA6DCD" w:rsidP="00BA6DCD">
            <w:r w:rsidRPr="003C5A7F">
              <w:t>Education</w:t>
            </w:r>
          </w:p>
        </w:tc>
        <w:tc>
          <w:tcPr>
            <w:tcW w:w="0" w:type="auto"/>
          </w:tcPr>
          <w:p w:rsidR="00BA6DCD" w:rsidRPr="003C5A7F" w:rsidRDefault="00BA6DCD" w:rsidP="00BA6DCD">
            <w:pPr>
              <w:tabs>
                <w:tab w:val="decimal" w:pos="33"/>
              </w:tabs>
            </w:pPr>
            <w:r w:rsidRPr="003C5A7F">
              <w:t>-.083</w:t>
            </w:r>
          </w:p>
        </w:tc>
        <w:tc>
          <w:tcPr>
            <w:tcW w:w="0" w:type="auto"/>
          </w:tcPr>
          <w:p w:rsidR="00BA6DCD" w:rsidRPr="003C5A7F" w:rsidRDefault="00BA6DCD" w:rsidP="00BA6DCD">
            <w:pPr>
              <w:tabs>
                <w:tab w:val="decimal" w:pos="0"/>
              </w:tabs>
            </w:pPr>
            <w:r w:rsidRPr="003C5A7F">
              <w:t>.064</w:t>
            </w:r>
          </w:p>
        </w:tc>
        <w:tc>
          <w:tcPr>
            <w:tcW w:w="0" w:type="auto"/>
            <w:vAlign w:val="bottom"/>
          </w:tcPr>
          <w:p w:rsidR="00BA6DCD" w:rsidRPr="003C5A7F" w:rsidRDefault="00BA6DCD">
            <w:pPr>
              <w:jc w:val="right"/>
            </w:pPr>
            <w:r w:rsidRPr="003C5A7F">
              <w:t>0.920</w:t>
            </w:r>
          </w:p>
        </w:tc>
        <w:tc>
          <w:tcPr>
            <w:tcW w:w="0" w:type="auto"/>
          </w:tcPr>
          <w:p w:rsidR="00BA6DCD" w:rsidRPr="003C5A7F" w:rsidRDefault="00BA6DCD" w:rsidP="00BA6DCD">
            <w:pPr>
              <w:tabs>
                <w:tab w:val="decimal" w:pos="23"/>
              </w:tabs>
            </w:pPr>
            <w:r w:rsidRPr="003C5A7F">
              <w:t>.195</w:t>
            </w:r>
          </w:p>
        </w:tc>
        <w:tc>
          <w:tcPr>
            <w:tcW w:w="0" w:type="auto"/>
          </w:tcPr>
          <w:p w:rsidR="00BA6DCD" w:rsidRPr="003C5A7F" w:rsidRDefault="00BA6DCD" w:rsidP="00BA6DCD">
            <w:pPr>
              <w:tabs>
                <w:tab w:val="decimal" w:pos="23"/>
              </w:tabs>
            </w:pPr>
            <w:r w:rsidRPr="003C5A7F">
              <w:t>-.035</w:t>
            </w:r>
          </w:p>
        </w:tc>
        <w:tc>
          <w:tcPr>
            <w:tcW w:w="0" w:type="auto"/>
          </w:tcPr>
          <w:p w:rsidR="00BA6DCD" w:rsidRPr="003C5A7F" w:rsidRDefault="00BA6DCD" w:rsidP="00BA6DCD">
            <w:pPr>
              <w:tabs>
                <w:tab w:val="decimal" w:pos="23"/>
              </w:tabs>
            </w:pPr>
            <w:r w:rsidRPr="003C5A7F">
              <w:t>.070</w:t>
            </w:r>
          </w:p>
        </w:tc>
        <w:tc>
          <w:tcPr>
            <w:tcW w:w="0" w:type="auto"/>
            <w:vAlign w:val="bottom"/>
          </w:tcPr>
          <w:p w:rsidR="00BA6DCD" w:rsidRPr="003C5A7F" w:rsidRDefault="00BA6DCD">
            <w:pPr>
              <w:jc w:val="right"/>
            </w:pPr>
            <w:r w:rsidRPr="003C5A7F">
              <w:t>0.966</w:t>
            </w:r>
          </w:p>
        </w:tc>
        <w:tc>
          <w:tcPr>
            <w:tcW w:w="0" w:type="auto"/>
          </w:tcPr>
          <w:p w:rsidR="00BA6DCD" w:rsidRPr="003C5A7F" w:rsidRDefault="00BA6DCD" w:rsidP="00BA6DCD">
            <w:pPr>
              <w:tabs>
                <w:tab w:val="decimal" w:pos="23"/>
              </w:tabs>
            </w:pPr>
            <w:r w:rsidRPr="003C5A7F">
              <w:t>.618</w:t>
            </w:r>
          </w:p>
        </w:tc>
        <w:tc>
          <w:tcPr>
            <w:tcW w:w="0" w:type="auto"/>
          </w:tcPr>
          <w:p w:rsidR="00BA6DCD" w:rsidRPr="003C5A7F" w:rsidRDefault="00BA6DCD" w:rsidP="00BA6DCD">
            <w:pPr>
              <w:tabs>
                <w:tab w:val="decimal" w:pos="23"/>
              </w:tabs>
            </w:pPr>
            <w:r w:rsidRPr="003C5A7F">
              <w:t>-.184</w:t>
            </w:r>
          </w:p>
        </w:tc>
        <w:tc>
          <w:tcPr>
            <w:tcW w:w="0" w:type="auto"/>
          </w:tcPr>
          <w:p w:rsidR="00BA6DCD" w:rsidRPr="003C5A7F" w:rsidRDefault="00BA6DCD" w:rsidP="00BA6DCD">
            <w:pPr>
              <w:tabs>
                <w:tab w:val="decimal" w:pos="23"/>
              </w:tabs>
            </w:pPr>
            <w:r w:rsidRPr="003C5A7F">
              <w:t>.080</w:t>
            </w:r>
          </w:p>
        </w:tc>
        <w:tc>
          <w:tcPr>
            <w:tcW w:w="0" w:type="auto"/>
            <w:vAlign w:val="bottom"/>
          </w:tcPr>
          <w:p w:rsidR="00BA6DCD" w:rsidRPr="003C5A7F" w:rsidRDefault="00BA6DCD">
            <w:pPr>
              <w:jc w:val="right"/>
            </w:pPr>
            <w:r w:rsidRPr="003C5A7F">
              <w:t>0.832</w:t>
            </w:r>
          </w:p>
        </w:tc>
        <w:tc>
          <w:tcPr>
            <w:tcW w:w="0" w:type="auto"/>
          </w:tcPr>
          <w:p w:rsidR="00BA6DCD" w:rsidRPr="003C5A7F" w:rsidRDefault="00BA6DCD" w:rsidP="00BA6DCD">
            <w:pPr>
              <w:tabs>
                <w:tab w:val="decimal" w:pos="23"/>
              </w:tabs>
            </w:pPr>
            <w:r w:rsidRPr="003C5A7F">
              <w:t>.021</w:t>
            </w:r>
          </w:p>
        </w:tc>
        <w:tc>
          <w:tcPr>
            <w:tcW w:w="0" w:type="auto"/>
          </w:tcPr>
          <w:p w:rsidR="00BA6DCD" w:rsidRPr="003C5A7F" w:rsidRDefault="00BA6DCD" w:rsidP="00BA6DCD">
            <w:pPr>
              <w:tabs>
                <w:tab w:val="decimal" w:pos="23"/>
              </w:tabs>
            </w:pPr>
            <w:r w:rsidRPr="003C5A7F">
              <w:t>.076</w:t>
            </w:r>
          </w:p>
        </w:tc>
        <w:tc>
          <w:tcPr>
            <w:tcW w:w="0" w:type="auto"/>
          </w:tcPr>
          <w:p w:rsidR="00BA6DCD" w:rsidRPr="003C5A7F" w:rsidRDefault="00BA6DCD" w:rsidP="00BA6DCD">
            <w:pPr>
              <w:tabs>
                <w:tab w:val="decimal" w:pos="23"/>
              </w:tabs>
            </w:pPr>
            <w:r w:rsidRPr="003C5A7F">
              <w:t>.104</w:t>
            </w:r>
          </w:p>
        </w:tc>
        <w:tc>
          <w:tcPr>
            <w:tcW w:w="0" w:type="auto"/>
            <w:vAlign w:val="bottom"/>
          </w:tcPr>
          <w:p w:rsidR="00BA6DCD" w:rsidRPr="003C5A7F" w:rsidRDefault="00BA6DCD">
            <w:pPr>
              <w:jc w:val="right"/>
            </w:pPr>
            <w:r w:rsidRPr="003C5A7F">
              <w:t>1.079</w:t>
            </w:r>
          </w:p>
        </w:tc>
        <w:tc>
          <w:tcPr>
            <w:tcW w:w="669" w:type="dxa"/>
          </w:tcPr>
          <w:p w:rsidR="00BA6DCD" w:rsidRPr="003C5A7F" w:rsidRDefault="00BA6DCD" w:rsidP="00BA6DCD">
            <w:pPr>
              <w:tabs>
                <w:tab w:val="decimal" w:pos="23"/>
              </w:tabs>
            </w:pPr>
            <w:r w:rsidRPr="003C5A7F">
              <w:t>.466</w:t>
            </w:r>
          </w:p>
        </w:tc>
      </w:tr>
      <w:tr w:rsidR="00BA6DCD" w:rsidRPr="003C5A7F">
        <w:trPr>
          <w:trHeight w:val="267"/>
        </w:trPr>
        <w:tc>
          <w:tcPr>
            <w:tcW w:w="2100" w:type="dxa"/>
          </w:tcPr>
          <w:p w:rsidR="00BA6DCD" w:rsidRPr="003C5A7F" w:rsidRDefault="00BA6DCD" w:rsidP="00BA6DCD">
            <w:r w:rsidRPr="003C5A7F">
              <w:t>African-American</w:t>
            </w:r>
          </w:p>
        </w:tc>
        <w:tc>
          <w:tcPr>
            <w:tcW w:w="0" w:type="auto"/>
          </w:tcPr>
          <w:p w:rsidR="00BA6DCD" w:rsidRPr="003C5A7F" w:rsidRDefault="00BA6DCD" w:rsidP="00BA6DCD">
            <w:pPr>
              <w:tabs>
                <w:tab w:val="decimal" w:pos="33"/>
              </w:tabs>
            </w:pPr>
            <w:r w:rsidRPr="003C5A7F">
              <w:t>-.012</w:t>
            </w:r>
          </w:p>
        </w:tc>
        <w:tc>
          <w:tcPr>
            <w:tcW w:w="0" w:type="auto"/>
          </w:tcPr>
          <w:p w:rsidR="00BA6DCD" w:rsidRPr="003C5A7F" w:rsidRDefault="00BA6DCD" w:rsidP="00BA6DCD">
            <w:pPr>
              <w:tabs>
                <w:tab w:val="decimal" w:pos="0"/>
              </w:tabs>
            </w:pPr>
            <w:r w:rsidRPr="003C5A7F">
              <w:t>.147</w:t>
            </w:r>
          </w:p>
        </w:tc>
        <w:tc>
          <w:tcPr>
            <w:tcW w:w="0" w:type="auto"/>
            <w:vAlign w:val="bottom"/>
          </w:tcPr>
          <w:p w:rsidR="00BA6DCD" w:rsidRPr="003C5A7F" w:rsidRDefault="00BA6DCD">
            <w:pPr>
              <w:jc w:val="right"/>
            </w:pPr>
            <w:r w:rsidRPr="003C5A7F">
              <w:t>0.988</w:t>
            </w:r>
          </w:p>
        </w:tc>
        <w:tc>
          <w:tcPr>
            <w:tcW w:w="0" w:type="auto"/>
          </w:tcPr>
          <w:p w:rsidR="00BA6DCD" w:rsidRPr="003C5A7F" w:rsidRDefault="00BA6DCD" w:rsidP="00BA6DCD">
            <w:pPr>
              <w:tabs>
                <w:tab w:val="decimal" w:pos="23"/>
              </w:tabs>
            </w:pPr>
            <w:r w:rsidRPr="003C5A7F">
              <w:t>.935</w:t>
            </w:r>
          </w:p>
        </w:tc>
        <w:tc>
          <w:tcPr>
            <w:tcW w:w="0" w:type="auto"/>
          </w:tcPr>
          <w:p w:rsidR="00BA6DCD" w:rsidRPr="003C5A7F" w:rsidRDefault="00BA6DCD" w:rsidP="00BA6DCD">
            <w:pPr>
              <w:tabs>
                <w:tab w:val="decimal" w:pos="23"/>
              </w:tabs>
            </w:pPr>
            <w:r w:rsidRPr="003C5A7F">
              <w:t>.311</w:t>
            </w:r>
          </w:p>
        </w:tc>
        <w:tc>
          <w:tcPr>
            <w:tcW w:w="0" w:type="auto"/>
          </w:tcPr>
          <w:p w:rsidR="00BA6DCD" w:rsidRPr="003C5A7F" w:rsidRDefault="00BA6DCD" w:rsidP="00BA6DCD">
            <w:pPr>
              <w:tabs>
                <w:tab w:val="decimal" w:pos="23"/>
              </w:tabs>
            </w:pPr>
            <w:r w:rsidRPr="003C5A7F">
              <w:t>.157</w:t>
            </w:r>
          </w:p>
        </w:tc>
        <w:tc>
          <w:tcPr>
            <w:tcW w:w="0" w:type="auto"/>
            <w:vAlign w:val="bottom"/>
          </w:tcPr>
          <w:p w:rsidR="00BA6DCD" w:rsidRPr="003C5A7F" w:rsidRDefault="00BA6DCD">
            <w:pPr>
              <w:jc w:val="right"/>
            </w:pPr>
            <w:r w:rsidRPr="003C5A7F">
              <w:t>1.365</w:t>
            </w:r>
          </w:p>
        </w:tc>
        <w:tc>
          <w:tcPr>
            <w:tcW w:w="0" w:type="auto"/>
          </w:tcPr>
          <w:p w:rsidR="00BA6DCD" w:rsidRPr="003C5A7F" w:rsidRDefault="00BA6DCD" w:rsidP="00BA6DCD">
            <w:pPr>
              <w:tabs>
                <w:tab w:val="decimal" w:pos="23"/>
              </w:tabs>
            </w:pPr>
            <w:r w:rsidRPr="003C5A7F">
              <w:t>.047</w:t>
            </w:r>
          </w:p>
        </w:tc>
        <w:tc>
          <w:tcPr>
            <w:tcW w:w="0" w:type="auto"/>
          </w:tcPr>
          <w:p w:rsidR="00BA6DCD" w:rsidRPr="003C5A7F" w:rsidRDefault="00BA6DCD" w:rsidP="00BA6DCD">
            <w:pPr>
              <w:tabs>
                <w:tab w:val="decimal" w:pos="23"/>
              </w:tabs>
            </w:pPr>
            <w:r w:rsidRPr="003C5A7F">
              <w:t>-.084</w:t>
            </w:r>
          </w:p>
        </w:tc>
        <w:tc>
          <w:tcPr>
            <w:tcW w:w="0" w:type="auto"/>
          </w:tcPr>
          <w:p w:rsidR="00BA6DCD" w:rsidRPr="003C5A7F" w:rsidRDefault="00BA6DCD" w:rsidP="00BA6DCD">
            <w:pPr>
              <w:tabs>
                <w:tab w:val="decimal" w:pos="23"/>
              </w:tabs>
            </w:pPr>
            <w:r w:rsidRPr="003C5A7F">
              <w:t>.162</w:t>
            </w:r>
          </w:p>
        </w:tc>
        <w:tc>
          <w:tcPr>
            <w:tcW w:w="0" w:type="auto"/>
            <w:vAlign w:val="bottom"/>
          </w:tcPr>
          <w:p w:rsidR="00BA6DCD" w:rsidRPr="003C5A7F" w:rsidRDefault="00BA6DCD">
            <w:pPr>
              <w:jc w:val="right"/>
            </w:pPr>
            <w:r w:rsidRPr="003C5A7F">
              <w:t>0.919</w:t>
            </w:r>
          </w:p>
        </w:tc>
        <w:tc>
          <w:tcPr>
            <w:tcW w:w="0" w:type="auto"/>
          </w:tcPr>
          <w:p w:rsidR="00BA6DCD" w:rsidRPr="003C5A7F" w:rsidRDefault="00BA6DCD" w:rsidP="00BA6DCD">
            <w:pPr>
              <w:tabs>
                <w:tab w:val="decimal" w:pos="23"/>
              </w:tabs>
            </w:pPr>
            <w:r w:rsidRPr="003C5A7F">
              <w:t>.605</w:t>
            </w:r>
          </w:p>
        </w:tc>
        <w:tc>
          <w:tcPr>
            <w:tcW w:w="0" w:type="auto"/>
          </w:tcPr>
          <w:p w:rsidR="00BA6DCD" w:rsidRPr="003C5A7F" w:rsidRDefault="00BA6DCD" w:rsidP="00BA6DCD">
            <w:pPr>
              <w:tabs>
                <w:tab w:val="decimal" w:pos="23"/>
              </w:tabs>
            </w:pPr>
            <w:r w:rsidRPr="003C5A7F">
              <w:t>-.729</w:t>
            </w:r>
          </w:p>
        </w:tc>
        <w:tc>
          <w:tcPr>
            <w:tcW w:w="0" w:type="auto"/>
          </w:tcPr>
          <w:p w:rsidR="00BA6DCD" w:rsidRPr="003C5A7F" w:rsidRDefault="00BA6DCD" w:rsidP="00BA6DCD">
            <w:pPr>
              <w:tabs>
                <w:tab w:val="decimal" w:pos="23"/>
              </w:tabs>
            </w:pPr>
            <w:r w:rsidRPr="003C5A7F">
              <w:t>.299</w:t>
            </w:r>
          </w:p>
        </w:tc>
        <w:tc>
          <w:tcPr>
            <w:tcW w:w="0" w:type="auto"/>
            <w:vAlign w:val="bottom"/>
          </w:tcPr>
          <w:p w:rsidR="00BA6DCD" w:rsidRPr="003C5A7F" w:rsidRDefault="00BA6DCD">
            <w:pPr>
              <w:jc w:val="right"/>
            </w:pPr>
            <w:r w:rsidRPr="003C5A7F">
              <w:t>0.482</w:t>
            </w:r>
          </w:p>
        </w:tc>
        <w:tc>
          <w:tcPr>
            <w:tcW w:w="669" w:type="dxa"/>
          </w:tcPr>
          <w:p w:rsidR="00BA6DCD" w:rsidRPr="003C5A7F" w:rsidRDefault="00BA6DCD" w:rsidP="00BA6DCD">
            <w:pPr>
              <w:tabs>
                <w:tab w:val="decimal" w:pos="23"/>
              </w:tabs>
            </w:pPr>
            <w:r w:rsidRPr="003C5A7F">
              <w:t>.015</w:t>
            </w:r>
          </w:p>
        </w:tc>
      </w:tr>
      <w:tr w:rsidR="00BA6DCD" w:rsidRPr="003C5A7F">
        <w:trPr>
          <w:trHeight w:val="284"/>
        </w:trPr>
        <w:tc>
          <w:tcPr>
            <w:tcW w:w="2100" w:type="dxa"/>
          </w:tcPr>
          <w:p w:rsidR="00BA6DCD" w:rsidRPr="003C5A7F" w:rsidRDefault="00BA6DCD" w:rsidP="00BA6DCD">
            <w:r w:rsidRPr="003C5A7F">
              <w:t>Medical risk</w:t>
            </w:r>
          </w:p>
        </w:tc>
        <w:tc>
          <w:tcPr>
            <w:tcW w:w="0" w:type="auto"/>
            <w:vAlign w:val="bottom"/>
          </w:tcPr>
          <w:p w:rsidR="00BA6DCD" w:rsidRPr="003C5A7F" w:rsidRDefault="00BA6DCD" w:rsidP="00BA6DCD">
            <w:pPr>
              <w:tabs>
                <w:tab w:val="decimal" w:pos="33"/>
              </w:tabs>
            </w:pPr>
            <w:r w:rsidRPr="003C5A7F">
              <w:t>.620</w:t>
            </w:r>
          </w:p>
        </w:tc>
        <w:tc>
          <w:tcPr>
            <w:tcW w:w="0" w:type="auto"/>
            <w:vAlign w:val="bottom"/>
          </w:tcPr>
          <w:p w:rsidR="00BA6DCD" w:rsidRPr="003C5A7F" w:rsidRDefault="00BA6DCD" w:rsidP="00BA6DCD">
            <w:pPr>
              <w:tabs>
                <w:tab w:val="decimal" w:pos="33"/>
              </w:tabs>
            </w:pPr>
            <w:r w:rsidRPr="003C5A7F">
              <w:t>.166</w:t>
            </w:r>
          </w:p>
        </w:tc>
        <w:tc>
          <w:tcPr>
            <w:tcW w:w="0" w:type="auto"/>
            <w:vAlign w:val="bottom"/>
          </w:tcPr>
          <w:p w:rsidR="00BA6DCD" w:rsidRPr="003C5A7F" w:rsidRDefault="00BA6DCD">
            <w:pPr>
              <w:jc w:val="right"/>
            </w:pPr>
            <w:r w:rsidRPr="003C5A7F">
              <w:t>1.859</w:t>
            </w:r>
          </w:p>
        </w:tc>
        <w:tc>
          <w:tcPr>
            <w:tcW w:w="0" w:type="auto"/>
            <w:vAlign w:val="bottom"/>
          </w:tcPr>
          <w:p w:rsidR="00BA6DCD" w:rsidRPr="003C5A7F" w:rsidRDefault="00BA6DCD" w:rsidP="00BA6DCD">
            <w:pPr>
              <w:tabs>
                <w:tab w:val="decimal" w:pos="33"/>
              </w:tabs>
            </w:pPr>
            <w:r w:rsidRPr="003C5A7F">
              <w:t>.000</w:t>
            </w:r>
          </w:p>
        </w:tc>
        <w:tc>
          <w:tcPr>
            <w:tcW w:w="0" w:type="auto"/>
            <w:vAlign w:val="bottom"/>
          </w:tcPr>
          <w:p w:rsidR="00BA6DCD" w:rsidRPr="003C5A7F" w:rsidRDefault="00BA6DCD" w:rsidP="00BA6DCD">
            <w:pPr>
              <w:tabs>
                <w:tab w:val="decimal" w:pos="33"/>
              </w:tabs>
            </w:pPr>
            <w:r w:rsidRPr="003C5A7F">
              <w:t>1.035</w:t>
            </w:r>
          </w:p>
        </w:tc>
        <w:tc>
          <w:tcPr>
            <w:tcW w:w="0" w:type="auto"/>
            <w:vAlign w:val="bottom"/>
          </w:tcPr>
          <w:p w:rsidR="00BA6DCD" w:rsidRPr="003C5A7F" w:rsidRDefault="00BA6DCD" w:rsidP="00BA6DCD">
            <w:pPr>
              <w:tabs>
                <w:tab w:val="decimal" w:pos="33"/>
              </w:tabs>
            </w:pPr>
            <w:r w:rsidRPr="003C5A7F">
              <w:t>.171</w:t>
            </w:r>
          </w:p>
        </w:tc>
        <w:tc>
          <w:tcPr>
            <w:tcW w:w="0" w:type="auto"/>
            <w:vAlign w:val="bottom"/>
          </w:tcPr>
          <w:p w:rsidR="00BA6DCD" w:rsidRPr="003C5A7F" w:rsidRDefault="00BA6DCD">
            <w:pPr>
              <w:jc w:val="right"/>
            </w:pPr>
            <w:r w:rsidRPr="003C5A7F">
              <w:t>2.815</w:t>
            </w:r>
          </w:p>
        </w:tc>
        <w:tc>
          <w:tcPr>
            <w:tcW w:w="0" w:type="auto"/>
            <w:vAlign w:val="bottom"/>
          </w:tcPr>
          <w:p w:rsidR="00BA6DCD" w:rsidRPr="003C5A7F" w:rsidRDefault="00BA6DCD" w:rsidP="00BA6DCD">
            <w:pPr>
              <w:tabs>
                <w:tab w:val="decimal" w:pos="33"/>
              </w:tabs>
            </w:pPr>
            <w:r w:rsidRPr="003C5A7F">
              <w:t>.000</w:t>
            </w:r>
          </w:p>
        </w:tc>
        <w:tc>
          <w:tcPr>
            <w:tcW w:w="0" w:type="auto"/>
            <w:vAlign w:val="bottom"/>
          </w:tcPr>
          <w:p w:rsidR="00BA6DCD" w:rsidRPr="003C5A7F" w:rsidRDefault="00BA6DCD" w:rsidP="00BA6DCD">
            <w:pPr>
              <w:tabs>
                <w:tab w:val="decimal" w:pos="33"/>
              </w:tabs>
            </w:pPr>
            <w:r w:rsidRPr="003C5A7F">
              <w:t>.014</w:t>
            </w:r>
          </w:p>
        </w:tc>
        <w:tc>
          <w:tcPr>
            <w:tcW w:w="0" w:type="auto"/>
            <w:vAlign w:val="bottom"/>
          </w:tcPr>
          <w:p w:rsidR="00BA6DCD" w:rsidRPr="003C5A7F" w:rsidRDefault="00BA6DCD" w:rsidP="00BA6DCD">
            <w:pPr>
              <w:tabs>
                <w:tab w:val="decimal" w:pos="33"/>
              </w:tabs>
            </w:pPr>
            <w:r w:rsidRPr="003C5A7F">
              <w:t>.145</w:t>
            </w:r>
          </w:p>
        </w:tc>
        <w:tc>
          <w:tcPr>
            <w:tcW w:w="0" w:type="auto"/>
            <w:vAlign w:val="bottom"/>
          </w:tcPr>
          <w:p w:rsidR="00BA6DCD" w:rsidRPr="003C5A7F" w:rsidRDefault="00BA6DCD">
            <w:pPr>
              <w:jc w:val="right"/>
            </w:pPr>
            <w:r w:rsidRPr="003C5A7F">
              <w:t>1.014</w:t>
            </w:r>
          </w:p>
        </w:tc>
        <w:tc>
          <w:tcPr>
            <w:tcW w:w="0" w:type="auto"/>
            <w:vAlign w:val="bottom"/>
          </w:tcPr>
          <w:p w:rsidR="00BA6DCD" w:rsidRPr="003C5A7F" w:rsidRDefault="00BA6DCD" w:rsidP="00BA6DCD">
            <w:pPr>
              <w:tabs>
                <w:tab w:val="decimal" w:pos="33"/>
              </w:tabs>
            </w:pPr>
            <w:r w:rsidRPr="003C5A7F">
              <w:t>.922</w:t>
            </w:r>
          </w:p>
        </w:tc>
        <w:tc>
          <w:tcPr>
            <w:tcW w:w="0" w:type="auto"/>
            <w:vAlign w:val="bottom"/>
          </w:tcPr>
          <w:p w:rsidR="00BA6DCD" w:rsidRPr="003C5A7F" w:rsidRDefault="00BA6DCD" w:rsidP="00BA6DCD">
            <w:pPr>
              <w:tabs>
                <w:tab w:val="decimal" w:pos="33"/>
              </w:tabs>
            </w:pPr>
            <w:r w:rsidRPr="003C5A7F">
              <w:t>.356</w:t>
            </w:r>
          </w:p>
        </w:tc>
        <w:tc>
          <w:tcPr>
            <w:tcW w:w="0" w:type="auto"/>
            <w:vAlign w:val="bottom"/>
          </w:tcPr>
          <w:p w:rsidR="00BA6DCD" w:rsidRPr="003C5A7F" w:rsidRDefault="00BA6DCD" w:rsidP="00BA6DCD">
            <w:pPr>
              <w:tabs>
                <w:tab w:val="decimal" w:pos="33"/>
              </w:tabs>
            </w:pPr>
            <w:r w:rsidRPr="003C5A7F">
              <w:t>.256</w:t>
            </w:r>
          </w:p>
        </w:tc>
        <w:tc>
          <w:tcPr>
            <w:tcW w:w="0" w:type="auto"/>
            <w:vAlign w:val="bottom"/>
          </w:tcPr>
          <w:p w:rsidR="00BA6DCD" w:rsidRPr="003C5A7F" w:rsidRDefault="00BA6DCD">
            <w:pPr>
              <w:jc w:val="right"/>
            </w:pPr>
            <w:r w:rsidRPr="003C5A7F">
              <w:t>1.428</w:t>
            </w:r>
          </w:p>
        </w:tc>
        <w:tc>
          <w:tcPr>
            <w:tcW w:w="669" w:type="dxa"/>
            <w:vAlign w:val="bottom"/>
          </w:tcPr>
          <w:p w:rsidR="00BA6DCD" w:rsidRPr="003C5A7F" w:rsidRDefault="00BA6DCD" w:rsidP="00BA6DCD">
            <w:pPr>
              <w:tabs>
                <w:tab w:val="decimal" w:pos="33"/>
              </w:tabs>
            </w:pPr>
            <w:r w:rsidRPr="003C5A7F">
              <w:t>.165</w:t>
            </w:r>
          </w:p>
        </w:tc>
      </w:tr>
      <w:tr w:rsidR="00BA6DCD" w:rsidRPr="003C5A7F">
        <w:trPr>
          <w:trHeight w:val="284"/>
        </w:trPr>
        <w:tc>
          <w:tcPr>
            <w:tcW w:w="2100" w:type="dxa"/>
          </w:tcPr>
          <w:p w:rsidR="00BA6DCD" w:rsidRPr="003C5A7F" w:rsidRDefault="00BA6DCD" w:rsidP="00BA6DCD">
            <w:r w:rsidRPr="003C5A7F">
              <w:t>Age</w:t>
            </w:r>
          </w:p>
        </w:tc>
        <w:tc>
          <w:tcPr>
            <w:tcW w:w="0" w:type="auto"/>
          </w:tcPr>
          <w:p w:rsidR="00BA6DCD" w:rsidRPr="003C5A7F" w:rsidRDefault="00BA6DCD" w:rsidP="00BA6DCD">
            <w:pPr>
              <w:tabs>
                <w:tab w:val="decimal" w:pos="33"/>
              </w:tabs>
            </w:pPr>
            <w:r w:rsidRPr="003C5A7F">
              <w:t>.003</w:t>
            </w:r>
          </w:p>
        </w:tc>
        <w:tc>
          <w:tcPr>
            <w:tcW w:w="0" w:type="auto"/>
          </w:tcPr>
          <w:p w:rsidR="00BA6DCD" w:rsidRPr="003C5A7F" w:rsidRDefault="00BA6DCD" w:rsidP="00BA6DCD">
            <w:pPr>
              <w:tabs>
                <w:tab w:val="decimal" w:pos="0"/>
              </w:tabs>
            </w:pPr>
            <w:r w:rsidRPr="003C5A7F">
              <w:t>.010</w:t>
            </w:r>
          </w:p>
        </w:tc>
        <w:tc>
          <w:tcPr>
            <w:tcW w:w="0" w:type="auto"/>
            <w:vAlign w:val="bottom"/>
          </w:tcPr>
          <w:p w:rsidR="00BA6DCD" w:rsidRPr="003C5A7F" w:rsidRDefault="00BA6DCD" w:rsidP="00BA6DCD">
            <w:pPr>
              <w:jc w:val="center"/>
            </w:pPr>
            <w:r w:rsidRPr="003C5A7F">
              <w:t>1.003</w:t>
            </w:r>
          </w:p>
        </w:tc>
        <w:tc>
          <w:tcPr>
            <w:tcW w:w="0" w:type="auto"/>
          </w:tcPr>
          <w:p w:rsidR="00BA6DCD" w:rsidRPr="003C5A7F" w:rsidRDefault="00BA6DCD" w:rsidP="00BA6DCD">
            <w:pPr>
              <w:tabs>
                <w:tab w:val="decimal" w:pos="23"/>
              </w:tabs>
            </w:pPr>
            <w:r w:rsidRPr="003C5A7F">
              <w:t>.797</w:t>
            </w:r>
          </w:p>
        </w:tc>
        <w:tc>
          <w:tcPr>
            <w:tcW w:w="0" w:type="auto"/>
          </w:tcPr>
          <w:p w:rsidR="00BA6DCD" w:rsidRPr="003C5A7F" w:rsidRDefault="00BA6DCD" w:rsidP="00BA6DCD">
            <w:pPr>
              <w:tabs>
                <w:tab w:val="decimal" w:pos="23"/>
              </w:tabs>
            </w:pPr>
            <w:r w:rsidRPr="003C5A7F">
              <w:t>.017</w:t>
            </w:r>
          </w:p>
        </w:tc>
        <w:tc>
          <w:tcPr>
            <w:tcW w:w="0" w:type="auto"/>
          </w:tcPr>
          <w:p w:rsidR="00BA6DCD" w:rsidRPr="003C5A7F" w:rsidRDefault="00BA6DCD" w:rsidP="00BA6DCD">
            <w:pPr>
              <w:tabs>
                <w:tab w:val="decimal" w:pos="23"/>
              </w:tabs>
            </w:pPr>
            <w:r w:rsidRPr="003C5A7F">
              <w:t>.011</w:t>
            </w:r>
          </w:p>
        </w:tc>
        <w:tc>
          <w:tcPr>
            <w:tcW w:w="0" w:type="auto"/>
            <w:vAlign w:val="bottom"/>
          </w:tcPr>
          <w:p w:rsidR="00BA6DCD" w:rsidRPr="003C5A7F" w:rsidRDefault="00BA6DCD">
            <w:pPr>
              <w:jc w:val="right"/>
            </w:pPr>
            <w:r w:rsidRPr="003C5A7F">
              <w:t>1.017</w:t>
            </w:r>
          </w:p>
        </w:tc>
        <w:tc>
          <w:tcPr>
            <w:tcW w:w="0" w:type="auto"/>
          </w:tcPr>
          <w:p w:rsidR="00BA6DCD" w:rsidRPr="003C5A7F" w:rsidRDefault="00BA6DCD" w:rsidP="00BA6DCD">
            <w:pPr>
              <w:tabs>
                <w:tab w:val="decimal" w:pos="23"/>
              </w:tabs>
            </w:pPr>
            <w:r w:rsidRPr="003C5A7F">
              <w:t>.109</w:t>
            </w:r>
          </w:p>
        </w:tc>
        <w:tc>
          <w:tcPr>
            <w:tcW w:w="0" w:type="auto"/>
          </w:tcPr>
          <w:p w:rsidR="00BA6DCD" w:rsidRPr="003C5A7F" w:rsidRDefault="00BA6DCD" w:rsidP="00BA6DCD">
            <w:pPr>
              <w:tabs>
                <w:tab w:val="decimal" w:pos="23"/>
              </w:tabs>
            </w:pPr>
            <w:r w:rsidRPr="003C5A7F">
              <w:t>-.027</w:t>
            </w:r>
          </w:p>
        </w:tc>
        <w:tc>
          <w:tcPr>
            <w:tcW w:w="0" w:type="auto"/>
          </w:tcPr>
          <w:p w:rsidR="00BA6DCD" w:rsidRPr="003C5A7F" w:rsidRDefault="00BA6DCD" w:rsidP="00BA6DCD">
            <w:pPr>
              <w:tabs>
                <w:tab w:val="decimal" w:pos="23"/>
              </w:tabs>
            </w:pPr>
            <w:r w:rsidRPr="003C5A7F">
              <w:t>.013</w:t>
            </w:r>
          </w:p>
        </w:tc>
        <w:tc>
          <w:tcPr>
            <w:tcW w:w="0" w:type="auto"/>
            <w:vAlign w:val="bottom"/>
          </w:tcPr>
          <w:p w:rsidR="00BA6DCD" w:rsidRPr="003C5A7F" w:rsidRDefault="00BA6DCD">
            <w:pPr>
              <w:jc w:val="right"/>
            </w:pPr>
            <w:r w:rsidRPr="003C5A7F">
              <w:t>0.973</w:t>
            </w:r>
          </w:p>
        </w:tc>
        <w:tc>
          <w:tcPr>
            <w:tcW w:w="0" w:type="auto"/>
          </w:tcPr>
          <w:p w:rsidR="00BA6DCD" w:rsidRPr="003C5A7F" w:rsidRDefault="00BA6DCD" w:rsidP="00BA6DCD">
            <w:pPr>
              <w:tabs>
                <w:tab w:val="decimal" w:pos="23"/>
              </w:tabs>
            </w:pPr>
            <w:r w:rsidRPr="003C5A7F">
              <w:t>.040</w:t>
            </w:r>
          </w:p>
        </w:tc>
        <w:tc>
          <w:tcPr>
            <w:tcW w:w="0" w:type="auto"/>
          </w:tcPr>
          <w:p w:rsidR="00BA6DCD" w:rsidRPr="003C5A7F" w:rsidRDefault="00BA6DCD" w:rsidP="00BA6DCD">
            <w:pPr>
              <w:tabs>
                <w:tab w:val="decimal" w:pos="23"/>
              </w:tabs>
            </w:pPr>
            <w:r w:rsidRPr="003C5A7F">
              <w:t>.009</w:t>
            </w:r>
          </w:p>
        </w:tc>
        <w:tc>
          <w:tcPr>
            <w:tcW w:w="0" w:type="auto"/>
          </w:tcPr>
          <w:p w:rsidR="00BA6DCD" w:rsidRPr="003C5A7F" w:rsidRDefault="00BA6DCD" w:rsidP="00BA6DCD">
            <w:pPr>
              <w:tabs>
                <w:tab w:val="decimal" w:pos="23"/>
              </w:tabs>
            </w:pPr>
            <w:r w:rsidRPr="003C5A7F">
              <w:t>.016</w:t>
            </w:r>
          </w:p>
        </w:tc>
        <w:tc>
          <w:tcPr>
            <w:tcW w:w="0" w:type="auto"/>
            <w:vAlign w:val="bottom"/>
          </w:tcPr>
          <w:p w:rsidR="00BA6DCD" w:rsidRPr="003C5A7F" w:rsidRDefault="00BA6DCD">
            <w:pPr>
              <w:jc w:val="right"/>
            </w:pPr>
            <w:r w:rsidRPr="003C5A7F">
              <w:t>1.009</w:t>
            </w:r>
          </w:p>
        </w:tc>
        <w:tc>
          <w:tcPr>
            <w:tcW w:w="669" w:type="dxa"/>
          </w:tcPr>
          <w:p w:rsidR="00BA6DCD" w:rsidRPr="003C5A7F" w:rsidRDefault="00BA6DCD" w:rsidP="00BA6DCD">
            <w:pPr>
              <w:tabs>
                <w:tab w:val="decimal" w:pos="23"/>
              </w:tabs>
            </w:pPr>
            <w:r w:rsidRPr="003C5A7F">
              <w:t>.570</w:t>
            </w:r>
          </w:p>
        </w:tc>
      </w:tr>
      <w:tr w:rsidR="00BA6DCD" w:rsidRPr="003C5A7F">
        <w:trPr>
          <w:trHeight w:val="284"/>
        </w:trPr>
        <w:tc>
          <w:tcPr>
            <w:tcW w:w="2100" w:type="dxa"/>
          </w:tcPr>
          <w:p w:rsidR="00BA6DCD" w:rsidRPr="003C5A7F" w:rsidRDefault="00BA6DCD" w:rsidP="00BA6DCD">
            <w:r w:rsidRPr="003C5A7F">
              <w:t>#Stressors</w:t>
            </w:r>
          </w:p>
        </w:tc>
        <w:tc>
          <w:tcPr>
            <w:tcW w:w="0" w:type="auto"/>
          </w:tcPr>
          <w:p w:rsidR="00BA6DCD" w:rsidRPr="003C5A7F" w:rsidRDefault="00BA6DCD" w:rsidP="00BA6DCD">
            <w:pPr>
              <w:tabs>
                <w:tab w:val="decimal" w:pos="33"/>
              </w:tabs>
            </w:pPr>
            <w:r w:rsidRPr="003C5A7F">
              <w:t>.072</w:t>
            </w:r>
          </w:p>
        </w:tc>
        <w:tc>
          <w:tcPr>
            <w:tcW w:w="0" w:type="auto"/>
          </w:tcPr>
          <w:p w:rsidR="00BA6DCD" w:rsidRPr="003C5A7F" w:rsidRDefault="00BA6DCD" w:rsidP="00BA6DCD">
            <w:pPr>
              <w:tabs>
                <w:tab w:val="decimal" w:pos="0"/>
              </w:tabs>
            </w:pPr>
            <w:r w:rsidRPr="003C5A7F">
              <w:t>.029</w:t>
            </w:r>
          </w:p>
        </w:tc>
        <w:tc>
          <w:tcPr>
            <w:tcW w:w="0" w:type="auto"/>
            <w:vAlign w:val="bottom"/>
          </w:tcPr>
          <w:p w:rsidR="00BA6DCD" w:rsidRPr="003C5A7F" w:rsidRDefault="00BA6DCD">
            <w:pPr>
              <w:jc w:val="right"/>
            </w:pPr>
            <w:r w:rsidRPr="003C5A7F">
              <w:t>1.075</w:t>
            </w:r>
          </w:p>
        </w:tc>
        <w:tc>
          <w:tcPr>
            <w:tcW w:w="0" w:type="auto"/>
          </w:tcPr>
          <w:p w:rsidR="00BA6DCD" w:rsidRPr="003C5A7F" w:rsidRDefault="00BA6DCD" w:rsidP="00BA6DCD">
            <w:pPr>
              <w:tabs>
                <w:tab w:val="decimal" w:pos="23"/>
              </w:tabs>
            </w:pPr>
            <w:r w:rsidRPr="003C5A7F">
              <w:t>.013</w:t>
            </w:r>
          </w:p>
        </w:tc>
        <w:tc>
          <w:tcPr>
            <w:tcW w:w="0" w:type="auto"/>
          </w:tcPr>
          <w:p w:rsidR="00BA6DCD" w:rsidRPr="003C5A7F" w:rsidRDefault="00BA6DCD" w:rsidP="00BA6DCD">
            <w:pPr>
              <w:tabs>
                <w:tab w:val="decimal" w:pos="23"/>
              </w:tabs>
            </w:pPr>
            <w:r w:rsidRPr="003C5A7F">
              <w:t>.029</w:t>
            </w:r>
          </w:p>
        </w:tc>
        <w:tc>
          <w:tcPr>
            <w:tcW w:w="0" w:type="auto"/>
          </w:tcPr>
          <w:p w:rsidR="00BA6DCD" w:rsidRPr="003C5A7F" w:rsidRDefault="00BA6DCD" w:rsidP="00BA6DCD">
            <w:pPr>
              <w:tabs>
                <w:tab w:val="decimal" w:pos="23"/>
              </w:tabs>
            </w:pPr>
            <w:r w:rsidRPr="003C5A7F">
              <w:t>.029</w:t>
            </w:r>
          </w:p>
        </w:tc>
        <w:tc>
          <w:tcPr>
            <w:tcW w:w="0" w:type="auto"/>
            <w:vAlign w:val="bottom"/>
          </w:tcPr>
          <w:p w:rsidR="00BA6DCD" w:rsidRPr="003C5A7F" w:rsidRDefault="00BA6DCD">
            <w:pPr>
              <w:jc w:val="right"/>
            </w:pPr>
            <w:r w:rsidRPr="003C5A7F">
              <w:t>1.029</w:t>
            </w:r>
          </w:p>
        </w:tc>
        <w:tc>
          <w:tcPr>
            <w:tcW w:w="0" w:type="auto"/>
          </w:tcPr>
          <w:p w:rsidR="00BA6DCD" w:rsidRPr="003C5A7F" w:rsidRDefault="00BA6DCD" w:rsidP="00BA6DCD">
            <w:pPr>
              <w:tabs>
                <w:tab w:val="decimal" w:pos="23"/>
              </w:tabs>
            </w:pPr>
            <w:r w:rsidRPr="003C5A7F">
              <w:t>.322</w:t>
            </w:r>
          </w:p>
        </w:tc>
        <w:tc>
          <w:tcPr>
            <w:tcW w:w="0" w:type="auto"/>
          </w:tcPr>
          <w:p w:rsidR="00BA6DCD" w:rsidRPr="003C5A7F" w:rsidRDefault="00BA6DCD" w:rsidP="00BA6DCD">
            <w:pPr>
              <w:tabs>
                <w:tab w:val="decimal" w:pos="23"/>
              </w:tabs>
            </w:pPr>
            <w:r w:rsidRPr="003C5A7F">
              <w:t>.076</w:t>
            </w:r>
          </w:p>
        </w:tc>
        <w:tc>
          <w:tcPr>
            <w:tcW w:w="0" w:type="auto"/>
          </w:tcPr>
          <w:p w:rsidR="00BA6DCD" w:rsidRPr="003C5A7F" w:rsidRDefault="00BA6DCD" w:rsidP="00BA6DCD">
            <w:pPr>
              <w:tabs>
                <w:tab w:val="decimal" w:pos="23"/>
              </w:tabs>
            </w:pPr>
            <w:r w:rsidRPr="003C5A7F">
              <w:t>.032</w:t>
            </w:r>
          </w:p>
        </w:tc>
        <w:tc>
          <w:tcPr>
            <w:tcW w:w="0" w:type="auto"/>
            <w:vAlign w:val="bottom"/>
          </w:tcPr>
          <w:p w:rsidR="00BA6DCD" w:rsidRPr="003C5A7F" w:rsidRDefault="00BA6DCD">
            <w:pPr>
              <w:jc w:val="right"/>
            </w:pPr>
            <w:r w:rsidRPr="003C5A7F">
              <w:t>1.079</w:t>
            </w:r>
          </w:p>
        </w:tc>
        <w:tc>
          <w:tcPr>
            <w:tcW w:w="0" w:type="auto"/>
          </w:tcPr>
          <w:p w:rsidR="00BA6DCD" w:rsidRPr="003C5A7F" w:rsidRDefault="00BA6DCD" w:rsidP="00BA6DCD">
            <w:pPr>
              <w:tabs>
                <w:tab w:val="decimal" w:pos="23"/>
              </w:tabs>
            </w:pPr>
            <w:r w:rsidRPr="003C5A7F">
              <w:t>.017</w:t>
            </w:r>
          </w:p>
        </w:tc>
        <w:tc>
          <w:tcPr>
            <w:tcW w:w="0" w:type="auto"/>
          </w:tcPr>
          <w:p w:rsidR="00BA6DCD" w:rsidRPr="003C5A7F" w:rsidRDefault="00BA6DCD" w:rsidP="00BA6DCD">
            <w:pPr>
              <w:tabs>
                <w:tab w:val="decimal" w:pos="23"/>
              </w:tabs>
            </w:pPr>
            <w:r w:rsidRPr="003C5A7F">
              <w:t>.028</w:t>
            </w:r>
          </w:p>
        </w:tc>
        <w:tc>
          <w:tcPr>
            <w:tcW w:w="0" w:type="auto"/>
          </w:tcPr>
          <w:p w:rsidR="00BA6DCD" w:rsidRPr="003C5A7F" w:rsidRDefault="00BA6DCD" w:rsidP="00BA6DCD">
            <w:pPr>
              <w:tabs>
                <w:tab w:val="decimal" w:pos="23"/>
              </w:tabs>
            </w:pPr>
            <w:r w:rsidRPr="003C5A7F">
              <w:t>.047</w:t>
            </w:r>
          </w:p>
        </w:tc>
        <w:tc>
          <w:tcPr>
            <w:tcW w:w="0" w:type="auto"/>
            <w:vAlign w:val="bottom"/>
          </w:tcPr>
          <w:p w:rsidR="00BA6DCD" w:rsidRPr="003C5A7F" w:rsidRDefault="00BA6DCD">
            <w:pPr>
              <w:jc w:val="right"/>
            </w:pPr>
            <w:r w:rsidRPr="003C5A7F">
              <w:t>1.028</w:t>
            </w:r>
          </w:p>
        </w:tc>
        <w:tc>
          <w:tcPr>
            <w:tcW w:w="669" w:type="dxa"/>
          </w:tcPr>
          <w:p w:rsidR="00BA6DCD" w:rsidRPr="003C5A7F" w:rsidRDefault="00BA6DCD" w:rsidP="00BA6DCD">
            <w:pPr>
              <w:tabs>
                <w:tab w:val="decimal" w:pos="23"/>
              </w:tabs>
            </w:pPr>
            <w:r w:rsidRPr="003C5A7F">
              <w:t>.552</w:t>
            </w:r>
          </w:p>
        </w:tc>
      </w:tr>
      <w:tr w:rsidR="00BA6DCD" w:rsidRPr="003C5A7F">
        <w:trPr>
          <w:trHeight w:val="284"/>
        </w:trPr>
        <w:tc>
          <w:tcPr>
            <w:tcW w:w="2100" w:type="dxa"/>
            <w:tcBorders>
              <w:bottom w:val="single" w:sz="4" w:space="0" w:color="000000" w:themeColor="text1"/>
            </w:tcBorders>
          </w:tcPr>
          <w:p w:rsidR="00BA6DCD" w:rsidRPr="003C5A7F" w:rsidRDefault="00BA6DCD" w:rsidP="00BA6DCD">
            <w:r w:rsidRPr="003C5A7F">
              <w:t>Stress Typology</w:t>
            </w:r>
          </w:p>
        </w:tc>
        <w:tc>
          <w:tcPr>
            <w:tcW w:w="0" w:type="auto"/>
            <w:tcBorders>
              <w:bottom w:val="single" w:sz="4" w:space="0" w:color="000000" w:themeColor="text1"/>
            </w:tcBorders>
          </w:tcPr>
          <w:p w:rsidR="00BA6DCD" w:rsidRPr="003C5A7F" w:rsidRDefault="00BA6DCD" w:rsidP="00BA6DCD">
            <w:pPr>
              <w:tabs>
                <w:tab w:val="decimal" w:pos="33"/>
              </w:tabs>
            </w:pPr>
            <w:r w:rsidRPr="003C5A7F">
              <w:t>.197</w:t>
            </w:r>
          </w:p>
        </w:tc>
        <w:tc>
          <w:tcPr>
            <w:tcW w:w="0" w:type="auto"/>
            <w:tcBorders>
              <w:bottom w:val="single" w:sz="4" w:space="0" w:color="000000" w:themeColor="text1"/>
            </w:tcBorders>
          </w:tcPr>
          <w:p w:rsidR="00BA6DCD" w:rsidRPr="003C5A7F" w:rsidRDefault="00BA6DCD" w:rsidP="00BA6DCD">
            <w:pPr>
              <w:tabs>
                <w:tab w:val="decimal" w:pos="0"/>
              </w:tabs>
            </w:pPr>
            <w:r w:rsidRPr="003C5A7F">
              <w:t>.135</w:t>
            </w:r>
          </w:p>
        </w:tc>
        <w:tc>
          <w:tcPr>
            <w:tcW w:w="0" w:type="auto"/>
            <w:tcBorders>
              <w:bottom w:val="single" w:sz="4" w:space="0" w:color="000000" w:themeColor="text1"/>
            </w:tcBorders>
            <w:vAlign w:val="bottom"/>
          </w:tcPr>
          <w:p w:rsidR="00BA6DCD" w:rsidRPr="003C5A7F" w:rsidRDefault="00BA6DCD">
            <w:pPr>
              <w:jc w:val="right"/>
            </w:pPr>
            <w:r w:rsidRPr="003C5A7F">
              <w:t>1.218</w:t>
            </w:r>
          </w:p>
        </w:tc>
        <w:tc>
          <w:tcPr>
            <w:tcW w:w="0" w:type="auto"/>
            <w:tcBorders>
              <w:bottom w:val="single" w:sz="4" w:space="0" w:color="000000" w:themeColor="text1"/>
            </w:tcBorders>
          </w:tcPr>
          <w:p w:rsidR="00BA6DCD" w:rsidRPr="003C5A7F" w:rsidRDefault="00BA6DCD" w:rsidP="00BA6DCD">
            <w:pPr>
              <w:tabs>
                <w:tab w:val="decimal" w:pos="23"/>
              </w:tabs>
            </w:pPr>
            <w:r w:rsidRPr="003C5A7F">
              <w:t>.145</w:t>
            </w:r>
          </w:p>
        </w:tc>
        <w:tc>
          <w:tcPr>
            <w:tcW w:w="0" w:type="auto"/>
            <w:tcBorders>
              <w:bottom w:val="single" w:sz="4" w:space="0" w:color="000000" w:themeColor="text1"/>
            </w:tcBorders>
          </w:tcPr>
          <w:p w:rsidR="00BA6DCD" w:rsidRPr="003C5A7F" w:rsidRDefault="00BA6DCD" w:rsidP="00BA6DCD">
            <w:pPr>
              <w:tabs>
                <w:tab w:val="decimal" w:pos="23"/>
              </w:tabs>
            </w:pPr>
            <w:r w:rsidRPr="003C5A7F">
              <w:t>.207</w:t>
            </w:r>
          </w:p>
        </w:tc>
        <w:tc>
          <w:tcPr>
            <w:tcW w:w="0" w:type="auto"/>
            <w:tcBorders>
              <w:bottom w:val="single" w:sz="4" w:space="0" w:color="000000" w:themeColor="text1"/>
            </w:tcBorders>
          </w:tcPr>
          <w:p w:rsidR="00BA6DCD" w:rsidRPr="003C5A7F" w:rsidRDefault="00BA6DCD" w:rsidP="00BA6DCD">
            <w:pPr>
              <w:tabs>
                <w:tab w:val="decimal" w:pos="23"/>
              </w:tabs>
            </w:pPr>
            <w:r w:rsidRPr="003C5A7F">
              <w:t>.143</w:t>
            </w:r>
          </w:p>
        </w:tc>
        <w:tc>
          <w:tcPr>
            <w:tcW w:w="0" w:type="auto"/>
            <w:tcBorders>
              <w:bottom w:val="single" w:sz="4" w:space="0" w:color="000000" w:themeColor="text1"/>
            </w:tcBorders>
            <w:vAlign w:val="bottom"/>
          </w:tcPr>
          <w:p w:rsidR="00BA6DCD" w:rsidRPr="003C5A7F" w:rsidRDefault="00BA6DCD">
            <w:pPr>
              <w:jc w:val="right"/>
            </w:pPr>
            <w:r w:rsidRPr="003C5A7F">
              <w:t>1.230</w:t>
            </w:r>
          </w:p>
        </w:tc>
        <w:tc>
          <w:tcPr>
            <w:tcW w:w="0" w:type="auto"/>
            <w:tcBorders>
              <w:bottom w:val="single" w:sz="4" w:space="0" w:color="000000" w:themeColor="text1"/>
            </w:tcBorders>
          </w:tcPr>
          <w:p w:rsidR="00BA6DCD" w:rsidRPr="003C5A7F" w:rsidRDefault="00BA6DCD" w:rsidP="00BA6DCD">
            <w:pPr>
              <w:tabs>
                <w:tab w:val="decimal" w:pos="23"/>
              </w:tabs>
            </w:pPr>
            <w:r w:rsidRPr="003C5A7F">
              <w:t>.146</w:t>
            </w:r>
          </w:p>
        </w:tc>
        <w:tc>
          <w:tcPr>
            <w:tcW w:w="0" w:type="auto"/>
            <w:tcBorders>
              <w:bottom w:val="single" w:sz="4" w:space="0" w:color="000000" w:themeColor="text1"/>
            </w:tcBorders>
          </w:tcPr>
          <w:p w:rsidR="00BA6DCD" w:rsidRPr="003C5A7F" w:rsidRDefault="00BA6DCD" w:rsidP="00BA6DCD">
            <w:pPr>
              <w:tabs>
                <w:tab w:val="decimal" w:pos="23"/>
              </w:tabs>
            </w:pPr>
            <w:r w:rsidRPr="003C5A7F">
              <w:t>.071</w:t>
            </w:r>
          </w:p>
        </w:tc>
        <w:tc>
          <w:tcPr>
            <w:tcW w:w="0" w:type="auto"/>
            <w:tcBorders>
              <w:bottom w:val="single" w:sz="4" w:space="0" w:color="000000" w:themeColor="text1"/>
            </w:tcBorders>
          </w:tcPr>
          <w:p w:rsidR="00BA6DCD" w:rsidRPr="003C5A7F" w:rsidRDefault="00BA6DCD" w:rsidP="00BA6DCD">
            <w:pPr>
              <w:tabs>
                <w:tab w:val="decimal" w:pos="23"/>
              </w:tabs>
            </w:pPr>
            <w:r w:rsidRPr="003C5A7F">
              <w:t>.160</w:t>
            </w:r>
          </w:p>
        </w:tc>
        <w:tc>
          <w:tcPr>
            <w:tcW w:w="0" w:type="auto"/>
            <w:tcBorders>
              <w:bottom w:val="single" w:sz="4" w:space="0" w:color="000000" w:themeColor="text1"/>
            </w:tcBorders>
            <w:vAlign w:val="bottom"/>
          </w:tcPr>
          <w:p w:rsidR="00BA6DCD" w:rsidRPr="003C5A7F" w:rsidRDefault="00BA6DCD">
            <w:pPr>
              <w:jc w:val="right"/>
            </w:pPr>
            <w:r w:rsidRPr="003C5A7F">
              <w:t>1.074</w:t>
            </w:r>
          </w:p>
        </w:tc>
        <w:tc>
          <w:tcPr>
            <w:tcW w:w="0" w:type="auto"/>
            <w:tcBorders>
              <w:bottom w:val="single" w:sz="4" w:space="0" w:color="000000" w:themeColor="text1"/>
            </w:tcBorders>
          </w:tcPr>
          <w:p w:rsidR="00BA6DCD" w:rsidRPr="003C5A7F" w:rsidRDefault="00BA6DCD" w:rsidP="00BA6DCD">
            <w:pPr>
              <w:tabs>
                <w:tab w:val="decimal" w:pos="23"/>
              </w:tabs>
            </w:pPr>
            <w:r w:rsidRPr="003C5A7F">
              <w:t>.656</w:t>
            </w:r>
          </w:p>
        </w:tc>
        <w:tc>
          <w:tcPr>
            <w:tcW w:w="0" w:type="auto"/>
            <w:tcBorders>
              <w:bottom w:val="single" w:sz="4" w:space="0" w:color="000000" w:themeColor="text1"/>
            </w:tcBorders>
          </w:tcPr>
          <w:p w:rsidR="00BA6DCD" w:rsidRPr="003C5A7F" w:rsidRDefault="00BA6DCD" w:rsidP="00BA6DCD">
            <w:pPr>
              <w:tabs>
                <w:tab w:val="decimal" w:pos="23"/>
              </w:tabs>
            </w:pPr>
            <w:r w:rsidRPr="003C5A7F">
              <w:t>.101</w:t>
            </w:r>
          </w:p>
        </w:tc>
        <w:tc>
          <w:tcPr>
            <w:tcW w:w="0" w:type="auto"/>
            <w:tcBorders>
              <w:bottom w:val="single" w:sz="4" w:space="0" w:color="000000" w:themeColor="text1"/>
            </w:tcBorders>
          </w:tcPr>
          <w:p w:rsidR="00BA6DCD" w:rsidRPr="003C5A7F" w:rsidRDefault="00BA6DCD" w:rsidP="00BA6DCD">
            <w:pPr>
              <w:tabs>
                <w:tab w:val="decimal" w:pos="23"/>
              </w:tabs>
            </w:pPr>
            <w:r w:rsidRPr="003C5A7F">
              <w:t>.212</w:t>
            </w:r>
          </w:p>
        </w:tc>
        <w:tc>
          <w:tcPr>
            <w:tcW w:w="0" w:type="auto"/>
            <w:tcBorders>
              <w:bottom w:val="single" w:sz="4" w:space="0" w:color="000000" w:themeColor="text1"/>
            </w:tcBorders>
            <w:vAlign w:val="bottom"/>
          </w:tcPr>
          <w:p w:rsidR="00BA6DCD" w:rsidRPr="003C5A7F" w:rsidRDefault="00BA6DCD">
            <w:pPr>
              <w:jc w:val="right"/>
            </w:pPr>
            <w:r w:rsidRPr="003C5A7F">
              <w:t>1.106</w:t>
            </w:r>
          </w:p>
        </w:tc>
        <w:tc>
          <w:tcPr>
            <w:tcW w:w="669" w:type="dxa"/>
            <w:tcBorders>
              <w:bottom w:val="single" w:sz="4" w:space="0" w:color="000000" w:themeColor="text1"/>
            </w:tcBorders>
          </w:tcPr>
          <w:p w:rsidR="00BA6DCD" w:rsidRPr="003C5A7F" w:rsidRDefault="00BA6DCD" w:rsidP="00BA6DCD">
            <w:pPr>
              <w:tabs>
                <w:tab w:val="decimal" w:pos="23"/>
              </w:tabs>
            </w:pPr>
            <w:r w:rsidRPr="003C5A7F">
              <w:t>.636</w:t>
            </w:r>
          </w:p>
        </w:tc>
      </w:tr>
    </w:tbl>
    <w:p w:rsidR="00BA6DCD" w:rsidRDefault="00BA6DCD" w:rsidP="00107D3D">
      <w:pPr>
        <w:ind w:right="3420"/>
        <w:sectPr w:rsidR="00BA6DCD">
          <w:headerReference w:type="default" r:id="rId24"/>
          <w:pgSz w:w="15840" w:h="12240" w:orient="landscape"/>
          <w:pgMar w:top="1440" w:right="1440" w:bottom="1440" w:left="1368" w:footer="1080" w:gutter="0"/>
        </w:sectPr>
      </w:pPr>
      <w:r w:rsidRPr="003C5A7F">
        <w:rPr>
          <w:i/>
        </w:rPr>
        <w:t xml:space="preserve">Note. </w:t>
      </w:r>
      <w:proofErr w:type="gramStart"/>
      <w:r w:rsidRPr="003C5A7F">
        <w:rPr>
          <w:i/>
        </w:rPr>
        <w:t>e</w:t>
      </w:r>
      <w:r w:rsidRPr="003C5A7F">
        <w:rPr>
          <w:i/>
          <w:vertAlign w:val="superscript"/>
        </w:rPr>
        <w:t>B</w:t>
      </w:r>
      <w:proofErr w:type="gramEnd"/>
      <w:r w:rsidRPr="003C5A7F">
        <w:t xml:space="preserve"> = odds ratio (OR) (confidence intervals not available); </w:t>
      </w:r>
      <w:r w:rsidRPr="003C5A7F">
        <w:rPr>
          <w:i/>
        </w:rPr>
        <w:t>p</w:t>
      </w:r>
      <w:r w:rsidRPr="003C5A7F">
        <w:t xml:space="preserve"> is two-tailed.</w:t>
      </w:r>
    </w:p>
    <w:p w:rsidR="00D22A62" w:rsidRDefault="00D22A62" w:rsidP="00D22A62">
      <w:r w:rsidRPr="00FF0621">
        <w:rPr>
          <w:noProof/>
        </w:rPr>
        <w:drawing>
          <wp:inline distT="0" distB="0" distL="0" distR="0">
            <wp:extent cx="5486400" cy="3992245"/>
            <wp:effectExtent l="25400" t="0" r="0" b="0"/>
            <wp:docPr id="14" name="Picture 1" descr="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wmf"/>
                    <pic:cNvPicPr/>
                  </pic:nvPicPr>
                  <pic:blipFill>
                    <a:blip r:embed="rId25" cstate="print"/>
                    <a:stretch>
                      <a:fillRect/>
                    </a:stretch>
                  </pic:blipFill>
                  <pic:spPr>
                    <a:xfrm>
                      <a:off x="0" y="0"/>
                      <a:ext cx="5486400" cy="3992245"/>
                    </a:xfrm>
                    <a:prstGeom prst="rect">
                      <a:avLst/>
                    </a:prstGeom>
                  </pic:spPr>
                </pic:pic>
              </a:graphicData>
            </a:graphic>
          </wp:inline>
        </w:drawing>
      </w:r>
    </w:p>
    <w:p w:rsidR="003548B8" w:rsidRDefault="003548B8" w:rsidP="003548B8">
      <w:r>
        <w:t>Figure 1</w:t>
      </w:r>
    </w:p>
    <w:p w:rsidR="003548B8" w:rsidRPr="000637CB" w:rsidRDefault="003548B8" w:rsidP="003548B8">
      <w:pPr>
        <w:rPr>
          <w:i/>
        </w:rPr>
      </w:pPr>
      <w:r w:rsidRPr="000637CB">
        <w:rPr>
          <w:i/>
        </w:rPr>
        <w:t>Number of Stressors Experienced</w:t>
      </w:r>
    </w:p>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3548B8" w:rsidRDefault="003548B8" w:rsidP="00D22A62"/>
    <w:p w:rsidR="00D22A62" w:rsidRDefault="00D22A62" w:rsidP="00D22A62">
      <w:r w:rsidRPr="00B8242C">
        <w:rPr>
          <w:noProof/>
        </w:rPr>
        <w:drawing>
          <wp:inline distT="0" distB="0" distL="0" distR="0">
            <wp:extent cx="5486400" cy="3992245"/>
            <wp:effectExtent l="25400" t="0" r="0" b="0"/>
            <wp:docPr id="15" name="Picture 2" descr="GestationalWeek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tionalWeekGraph.wmf"/>
                    <pic:cNvPicPr/>
                  </pic:nvPicPr>
                  <pic:blipFill>
                    <a:blip r:embed="rId26" cstate="print"/>
                    <a:stretch>
                      <a:fillRect/>
                    </a:stretch>
                  </pic:blipFill>
                  <pic:spPr>
                    <a:xfrm>
                      <a:off x="0" y="0"/>
                      <a:ext cx="5486400" cy="3992245"/>
                    </a:xfrm>
                    <a:prstGeom prst="rect">
                      <a:avLst/>
                    </a:prstGeom>
                  </pic:spPr>
                </pic:pic>
              </a:graphicData>
            </a:graphic>
          </wp:inline>
        </w:drawing>
      </w:r>
    </w:p>
    <w:p w:rsidR="003548B8" w:rsidRDefault="003548B8" w:rsidP="003548B8">
      <w:r>
        <w:t>Figure 2</w:t>
      </w:r>
    </w:p>
    <w:p w:rsidR="00D22A62" w:rsidRDefault="003548B8" w:rsidP="003548B8">
      <w:r w:rsidRPr="000637CB">
        <w:rPr>
          <w:i/>
        </w:rPr>
        <w:t>Gestational Age in Weeks</w:t>
      </w:r>
    </w:p>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r w:rsidRPr="00124462">
        <w:rPr>
          <w:noProof/>
        </w:rPr>
        <w:drawing>
          <wp:inline distT="0" distB="0" distL="0" distR="0">
            <wp:extent cx="5486400" cy="3992245"/>
            <wp:effectExtent l="25400" t="0" r="0" b="0"/>
            <wp:docPr id="16" name="Picture 0" descr="Gram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mGraph.wmf"/>
                    <pic:cNvPicPr/>
                  </pic:nvPicPr>
                  <pic:blipFill>
                    <a:blip r:embed="rId27" cstate="print"/>
                    <a:stretch>
                      <a:fillRect/>
                    </a:stretch>
                  </pic:blipFill>
                  <pic:spPr>
                    <a:xfrm>
                      <a:off x="0" y="0"/>
                      <a:ext cx="5486400" cy="3992245"/>
                    </a:xfrm>
                    <a:prstGeom prst="rect">
                      <a:avLst/>
                    </a:prstGeom>
                  </pic:spPr>
                </pic:pic>
              </a:graphicData>
            </a:graphic>
          </wp:inline>
        </w:drawing>
      </w:r>
    </w:p>
    <w:p w:rsidR="003548B8" w:rsidRDefault="003548B8" w:rsidP="003548B8">
      <w:r>
        <w:t>Figure 3</w:t>
      </w:r>
    </w:p>
    <w:p w:rsidR="003548B8" w:rsidRPr="000637CB" w:rsidRDefault="003548B8" w:rsidP="003548B8">
      <w:pPr>
        <w:rPr>
          <w:i/>
        </w:rPr>
      </w:pPr>
      <w:r w:rsidRPr="000637CB">
        <w:rPr>
          <w:i/>
        </w:rPr>
        <w:t>Unadjusted Birthweights in Grams</w:t>
      </w:r>
    </w:p>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r w:rsidRPr="00B51BF2">
        <w:rPr>
          <w:noProof/>
        </w:rPr>
        <w:drawing>
          <wp:inline distT="0" distB="0" distL="0" distR="0">
            <wp:extent cx="5486400" cy="3992245"/>
            <wp:effectExtent l="25400" t="0" r="0" b="0"/>
            <wp:docPr id="17" name="Picture 5" descr="ZScores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coresgraph.wmf"/>
                    <pic:cNvPicPr/>
                  </pic:nvPicPr>
                  <pic:blipFill>
                    <a:blip r:embed="rId28" cstate="print"/>
                    <a:stretch>
                      <a:fillRect/>
                    </a:stretch>
                  </pic:blipFill>
                  <pic:spPr>
                    <a:xfrm>
                      <a:off x="0" y="0"/>
                      <a:ext cx="5486400" cy="3992245"/>
                    </a:xfrm>
                    <a:prstGeom prst="rect">
                      <a:avLst/>
                    </a:prstGeom>
                  </pic:spPr>
                </pic:pic>
              </a:graphicData>
            </a:graphic>
          </wp:inline>
        </w:drawing>
      </w:r>
    </w:p>
    <w:p w:rsidR="003548B8" w:rsidRDefault="003548B8" w:rsidP="003548B8">
      <w:r>
        <w:t>Figure 4</w:t>
      </w:r>
    </w:p>
    <w:p w:rsidR="003548B8" w:rsidRPr="000637CB" w:rsidRDefault="003548B8" w:rsidP="003548B8">
      <w:pPr>
        <w:rPr>
          <w:i/>
        </w:rPr>
      </w:pPr>
      <w:r w:rsidRPr="000637CB">
        <w:rPr>
          <w:i/>
        </w:rPr>
        <w:t>Adjusted Birthweight Z-Scores</w:t>
      </w:r>
    </w:p>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r w:rsidRPr="00B51BF2">
        <w:rPr>
          <w:noProof/>
        </w:rPr>
        <w:drawing>
          <wp:inline distT="0" distB="0" distL="0" distR="0">
            <wp:extent cx="5486400" cy="3992245"/>
            <wp:effectExtent l="25400" t="0" r="0" b="0"/>
            <wp:docPr id="18" name="Picture 6" descr="Percentile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ntileGraph.wmf"/>
                    <pic:cNvPicPr/>
                  </pic:nvPicPr>
                  <pic:blipFill>
                    <a:blip r:embed="rId29" cstate="print"/>
                    <a:stretch>
                      <a:fillRect/>
                    </a:stretch>
                  </pic:blipFill>
                  <pic:spPr>
                    <a:xfrm>
                      <a:off x="0" y="0"/>
                      <a:ext cx="5486400" cy="3992245"/>
                    </a:xfrm>
                    <a:prstGeom prst="rect">
                      <a:avLst/>
                    </a:prstGeom>
                  </pic:spPr>
                </pic:pic>
              </a:graphicData>
            </a:graphic>
          </wp:inline>
        </w:drawing>
      </w:r>
    </w:p>
    <w:p w:rsidR="006D43F9" w:rsidRDefault="006D43F9" w:rsidP="006D43F9">
      <w:r>
        <w:t>Figure 5</w:t>
      </w:r>
    </w:p>
    <w:p w:rsidR="006D43F9" w:rsidRPr="000637CB" w:rsidRDefault="006D43F9" w:rsidP="006D43F9">
      <w:pPr>
        <w:rPr>
          <w:i/>
        </w:rPr>
      </w:pPr>
      <w:r w:rsidRPr="000637CB">
        <w:rPr>
          <w:i/>
        </w:rPr>
        <w:t>Adjusted Birthweight Percentiles</w:t>
      </w:r>
    </w:p>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p w:rsidR="00D22A62" w:rsidRDefault="00D22A62" w:rsidP="00D22A62">
      <w:r w:rsidRPr="008D2BEA">
        <w:rPr>
          <w:noProof/>
        </w:rPr>
        <w:drawing>
          <wp:inline distT="0" distB="0" distL="0" distR="0">
            <wp:extent cx="5486400" cy="3992245"/>
            <wp:effectExtent l="25400" t="0" r="0" b="0"/>
            <wp:docPr id="19" name="Picture 3" descr="APGARgrap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GARgraph.wmf"/>
                    <pic:cNvPicPr/>
                  </pic:nvPicPr>
                  <pic:blipFill>
                    <a:blip r:embed="rId30" cstate="print"/>
                    <a:stretch>
                      <a:fillRect/>
                    </a:stretch>
                  </pic:blipFill>
                  <pic:spPr>
                    <a:xfrm>
                      <a:off x="0" y="0"/>
                      <a:ext cx="5486400" cy="3992245"/>
                    </a:xfrm>
                    <a:prstGeom prst="rect">
                      <a:avLst/>
                    </a:prstGeom>
                  </pic:spPr>
                </pic:pic>
              </a:graphicData>
            </a:graphic>
          </wp:inline>
        </w:drawing>
      </w:r>
    </w:p>
    <w:p w:rsidR="006D43F9" w:rsidRDefault="006D43F9" w:rsidP="006D43F9">
      <w:r>
        <w:t>Figure 6</w:t>
      </w:r>
    </w:p>
    <w:p w:rsidR="006D43F9" w:rsidRPr="000637CB" w:rsidRDefault="006D43F9" w:rsidP="006D43F9">
      <w:pPr>
        <w:rPr>
          <w:i/>
        </w:rPr>
      </w:pPr>
      <w:r w:rsidRPr="000637CB">
        <w:rPr>
          <w:i/>
        </w:rPr>
        <w:t>5-Minute APGAR Scores</w:t>
      </w:r>
    </w:p>
    <w:p w:rsidR="00D22A62" w:rsidRDefault="00D22A62" w:rsidP="00D22A62"/>
    <w:p w:rsidR="00D22A62" w:rsidRDefault="00D22A62" w:rsidP="00107D3D">
      <w:pPr>
        <w:pStyle w:val="APALevel0"/>
        <w:jc w:val="left"/>
      </w:pPr>
    </w:p>
    <w:p w:rsidR="00D22A62" w:rsidRDefault="00D22A62" w:rsidP="00107D3D">
      <w:pPr>
        <w:pStyle w:val="APALevel0"/>
        <w:jc w:val="left"/>
        <w:sectPr w:rsidR="00D22A62">
          <w:headerReference w:type="default" r:id="rId31"/>
          <w:footerReference w:type="default" r:id="rId32"/>
          <w:headerReference w:type="first" r:id="rId33"/>
          <w:pgSz w:w="12240" w:h="15840" w:code="1"/>
          <w:pgMar w:top="1440" w:right="1440" w:bottom="1440" w:left="1440" w:header="1440" w:footer="1080" w:gutter="0"/>
          <w:noEndnote/>
          <w:docGrid w:linePitch="360"/>
        </w:sectPr>
      </w:pPr>
    </w:p>
    <w:p w:rsidR="00BF2920" w:rsidRPr="000637CB" w:rsidRDefault="002504AB" w:rsidP="00BF2920">
      <w:pPr>
        <w:rPr>
          <w:i/>
        </w:rPr>
      </w:pPr>
      <w:r w:rsidRPr="000A421D">
        <w:rPr>
          <w:noProof/>
        </w:rPr>
        <w:drawing>
          <wp:inline distT="0" distB="0" distL="0" distR="0">
            <wp:extent cx="8229600" cy="5041261"/>
            <wp:effectExtent l="25400" t="0" r="0" b="0"/>
            <wp:docPr id="23"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D43F9" w:rsidRDefault="006D43F9" w:rsidP="006D43F9">
      <w:pPr>
        <w:ind w:firstLine="720"/>
      </w:pPr>
      <w:r>
        <w:t>Figure 7</w:t>
      </w:r>
    </w:p>
    <w:p w:rsidR="00BF2920" w:rsidRDefault="006D43F9" w:rsidP="006D43F9">
      <w:pPr>
        <w:ind w:firstLine="720"/>
      </w:pPr>
      <w:r w:rsidRPr="000637CB">
        <w:rPr>
          <w:i/>
        </w:rPr>
        <w:t>Proportion of Stressors Experienced by Class</w:t>
      </w:r>
    </w:p>
    <w:p w:rsidR="00BF2920" w:rsidRDefault="00BF2920" w:rsidP="00BF2920">
      <w:pPr>
        <w:sectPr w:rsidR="00BF2920">
          <w:headerReference w:type="default" r:id="rId35"/>
          <w:pgSz w:w="15840" w:h="12240" w:orient="landscape"/>
          <w:pgMar w:top="1440" w:right="1440" w:bottom="1440" w:left="1440" w:footer="1080" w:gutter="0"/>
        </w:sectPr>
      </w:pPr>
    </w:p>
    <w:p w:rsidR="002504AB" w:rsidRDefault="002504AB" w:rsidP="002504AB"/>
    <w:p w:rsidR="002504AB" w:rsidRDefault="002504AB" w:rsidP="002504AB">
      <w:r w:rsidRPr="00191822">
        <w:rPr>
          <w:noProof/>
        </w:rPr>
        <w:drawing>
          <wp:inline distT="0" distB="0" distL="0" distR="0">
            <wp:extent cx="5943600" cy="3610031"/>
            <wp:effectExtent l="0" t="0" r="0" b="0"/>
            <wp:docPr id="24" name="C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D43F9" w:rsidRDefault="006D43F9" w:rsidP="006D43F9">
      <w:r>
        <w:t>Figure 8</w:t>
      </w:r>
    </w:p>
    <w:p w:rsidR="006D43F9" w:rsidRPr="000637CB" w:rsidRDefault="006D43F9" w:rsidP="006D43F9">
      <w:pPr>
        <w:rPr>
          <w:i/>
        </w:rPr>
      </w:pPr>
      <w:r>
        <w:rPr>
          <w:i/>
        </w:rPr>
        <w:t>Interaction between Age and Problematic Birth by Race</w:t>
      </w:r>
    </w:p>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2504AB" w:rsidRDefault="002504AB" w:rsidP="002504AB"/>
    <w:p w:rsidR="00DD2C68" w:rsidRDefault="00DD2C68" w:rsidP="006D43F9">
      <w:pPr>
        <w:pStyle w:val="APALevel0"/>
        <w:jc w:val="left"/>
      </w:pPr>
    </w:p>
    <w:p w:rsidR="002504AB" w:rsidRDefault="008309EC" w:rsidP="00DD2C68">
      <w:pPr>
        <w:pStyle w:val="APALevel0"/>
      </w:pPr>
      <w:r w:rsidRPr="008309EC">
        <w:rPr>
          <w:noProof/>
        </w:rPr>
        <w:drawing>
          <wp:inline distT="0" distB="0" distL="0" distR="0">
            <wp:extent cx="5943600" cy="3878490"/>
            <wp:effectExtent l="0" t="0" r="0" b="0"/>
            <wp:docPr id="4"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309EC" w:rsidRDefault="008309EC" w:rsidP="008309EC">
      <w:r>
        <w:t>Figure 9</w:t>
      </w:r>
    </w:p>
    <w:p w:rsidR="008309EC" w:rsidRPr="0099741C" w:rsidRDefault="008309EC" w:rsidP="008309EC">
      <w:pPr>
        <w:rPr>
          <w:i/>
        </w:rPr>
      </w:pPr>
      <w:r>
        <w:rPr>
          <w:i/>
        </w:rPr>
        <w:t>Interaction between Number of Stressors and SGA by Medicaid Status</w:t>
      </w:r>
    </w:p>
    <w:p w:rsidR="00DB1FA5" w:rsidRDefault="00DB1FA5" w:rsidP="00DD2C68">
      <w:pPr>
        <w:pStyle w:val="APALevel0"/>
      </w:pPr>
    </w:p>
    <w:p w:rsidR="00DB1FA5" w:rsidRDefault="00DB1FA5" w:rsidP="00DD2C68">
      <w:pPr>
        <w:pStyle w:val="APALevel0"/>
      </w:pPr>
    </w:p>
    <w:p w:rsidR="00DB1FA5" w:rsidRDefault="00DB1FA5" w:rsidP="00DD2C68">
      <w:pPr>
        <w:pStyle w:val="APALevel0"/>
      </w:pPr>
    </w:p>
    <w:p w:rsidR="00DB1FA5" w:rsidRDefault="00DB1FA5" w:rsidP="00DD2C68">
      <w:pPr>
        <w:pStyle w:val="APALevel0"/>
      </w:pPr>
    </w:p>
    <w:p w:rsidR="00DB1FA5" w:rsidRDefault="00DB1FA5" w:rsidP="00DD2C68">
      <w:pPr>
        <w:pStyle w:val="APALevel0"/>
      </w:pPr>
    </w:p>
    <w:p w:rsidR="00DB1FA5" w:rsidRDefault="00DB1FA5" w:rsidP="00DB1FA5">
      <w:pPr>
        <w:pStyle w:val="APALevel0"/>
        <w:jc w:val="left"/>
      </w:pPr>
    </w:p>
    <w:p w:rsidR="00DB1FA5" w:rsidRDefault="00DB1FA5" w:rsidP="00DB1FA5">
      <w:pPr>
        <w:pStyle w:val="APALevel0"/>
        <w:jc w:val="left"/>
      </w:pPr>
    </w:p>
    <w:p w:rsidR="00895431" w:rsidRDefault="00895431" w:rsidP="00895431">
      <w:pPr>
        <w:pStyle w:val="APALevel1"/>
        <w:jc w:val="left"/>
        <w:rPr>
          <w:b w:val="0"/>
        </w:rPr>
      </w:pPr>
      <w:bookmarkStart w:id="74" w:name="_Toc269556002"/>
    </w:p>
    <w:p w:rsidR="00895431" w:rsidRPr="00895431" w:rsidRDefault="00895431" w:rsidP="00895431">
      <w:pPr>
        <w:pStyle w:val="BodyText"/>
      </w:pPr>
    </w:p>
    <w:p w:rsidR="00FD2C47" w:rsidRPr="000F3BB7" w:rsidRDefault="00ED2E62" w:rsidP="00895431">
      <w:pPr>
        <w:pStyle w:val="APALevel1"/>
        <w:rPr>
          <w:b w:val="0"/>
        </w:rPr>
      </w:pPr>
      <w:r w:rsidRPr="000F3BB7">
        <w:rPr>
          <w:b w:val="0"/>
        </w:rPr>
        <w:t>Appendix</w:t>
      </w:r>
      <w:r w:rsidR="00B14EF8" w:rsidRPr="000F3BB7">
        <w:rPr>
          <w:b w:val="0"/>
        </w:rPr>
        <w:t xml:space="preserve"> A</w:t>
      </w:r>
      <w:r w:rsidR="00FD2C47" w:rsidRPr="000F3BB7">
        <w:rPr>
          <w:b w:val="0"/>
        </w:rPr>
        <w:t>:</w:t>
      </w:r>
      <w:r w:rsidR="005631EF" w:rsidRPr="000F3BB7">
        <w:rPr>
          <w:b w:val="0"/>
        </w:rPr>
        <w:t xml:space="preserve"> </w:t>
      </w:r>
      <w:r w:rsidR="00CA2ACC" w:rsidRPr="000F3BB7">
        <w:rPr>
          <w:b w:val="0"/>
        </w:rPr>
        <w:t>PRAMS Questionnaire</w:t>
      </w:r>
      <w:bookmarkEnd w:id="74"/>
    </w:p>
    <w:p w:rsidR="00CA2ACC" w:rsidRDefault="00CA2ACC" w:rsidP="00CA2ACC">
      <w:pPr>
        <w:spacing w:before="64"/>
        <w:ind w:left="372" w:right="354"/>
        <w:jc w:val="center"/>
        <w:rPr>
          <w:sz w:val="28"/>
          <w:szCs w:val="28"/>
        </w:rPr>
      </w:pPr>
      <w:r>
        <w:rPr>
          <w:b/>
          <w:spacing w:val="-1"/>
          <w:sz w:val="28"/>
        </w:rPr>
        <w:t>Pregnancy</w:t>
      </w:r>
      <w:r>
        <w:rPr>
          <w:b/>
          <w:sz w:val="28"/>
        </w:rPr>
        <w:t xml:space="preserve"> Risk</w:t>
      </w:r>
      <w:r>
        <w:rPr>
          <w:b/>
          <w:spacing w:val="-6"/>
          <w:sz w:val="28"/>
        </w:rPr>
        <w:t xml:space="preserve"> </w:t>
      </w:r>
      <w:r>
        <w:rPr>
          <w:b/>
          <w:spacing w:val="-1"/>
          <w:sz w:val="28"/>
        </w:rPr>
        <w:t>Assessment Monitoring</w:t>
      </w:r>
      <w:r>
        <w:rPr>
          <w:b/>
          <w:spacing w:val="-2"/>
          <w:sz w:val="28"/>
        </w:rPr>
        <w:t xml:space="preserve"> </w:t>
      </w:r>
      <w:r>
        <w:rPr>
          <w:b/>
          <w:spacing w:val="-1"/>
          <w:sz w:val="28"/>
        </w:rPr>
        <w:t>System</w:t>
      </w:r>
      <w:r>
        <w:rPr>
          <w:b/>
          <w:spacing w:val="-4"/>
          <w:sz w:val="28"/>
        </w:rPr>
        <w:t xml:space="preserve"> </w:t>
      </w:r>
      <w:r>
        <w:rPr>
          <w:b/>
          <w:spacing w:val="-1"/>
          <w:sz w:val="28"/>
        </w:rPr>
        <w:t>(PRAMS)</w:t>
      </w:r>
    </w:p>
    <w:p w:rsidR="00CA2ACC" w:rsidRDefault="00CA2ACC" w:rsidP="00CA2ACC">
      <w:pPr>
        <w:spacing w:line="320" w:lineRule="exact"/>
        <w:rPr>
          <w:sz w:val="32"/>
          <w:szCs w:val="32"/>
        </w:rPr>
      </w:pPr>
    </w:p>
    <w:p w:rsidR="00CA2ACC" w:rsidRPr="005B06D7" w:rsidRDefault="00CA2ACC" w:rsidP="005B06D7">
      <w:pPr>
        <w:jc w:val="center"/>
        <w:rPr>
          <w:b/>
        </w:rPr>
      </w:pPr>
      <w:r w:rsidRPr="005B06D7">
        <w:rPr>
          <w:b/>
        </w:rPr>
        <w:t xml:space="preserve">Phase 6 Core </w:t>
      </w:r>
      <w:proofErr w:type="gramStart"/>
      <w:r w:rsidRPr="005B06D7">
        <w:rPr>
          <w:b/>
        </w:rPr>
        <w:t>Questionnaire</w:t>
      </w:r>
      <w:proofErr w:type="gramEnd"/>
    </w:p>
    <w:p w:rsidR="00CA2ACC" w:rsidRPr="005B06D7" w:rsidRDefault="00CA2ACC" w:rsidP="005B06D7">
      <w:pPr>
        <w:jc w:val="center"/>
        <w:rPr>
          <w:b/>
          <w:bCs/>
        </w:rPr>
      </w:pPr>
      <w:r w:rsidRPr="005B06D7">
        <w:rPr>
          <w:b/>
        </w:rPr>
        <w:t>1/28/09</w:t>
      </w:r>
    </w:p>
    <w:p w:rsidR="00CA2ACC" w:rsidRDefault="00CA2ACC" w:rsidP="00CA2ACC">
      <w:pPr>
        <w:spacing w:before="20" w:line="300" w:lineRule="exact"/>
        <w:rPr>
          <w:sz w:val="30"/>
          <w:szCs w:val="30"/>
        </w:rPr>
      </w:pPr>
    </w:p>
    <w:p w:rsidR="00CA2ACC" w:rsidRDefault="00CA2ACC" w:rsidP="00CA2ACC">
      <w:pPr>
        <w:ind w:left="120" w:right="239"/>
      </w:pPr>
      <w:r>
        <w:rPr>
          <w:b/>
          <w:spacing w:val="-1"/>
        </w:rPr>
        <w:t>First,</w:t>
      </w:r>
      <w:r>
        <w:rPr>
          <w:b/>
          <w:spacing w:val="-3"/>
        </w:rPr>
        <w:t xml:space="preserve"> </w:t>
      </w:r>
      <w:r>
        <w:rPr>
          <w:b/>
        </w:rPr>
        <w:t>we</w:t>
      </w:r>
      <w:r>
        <w:rPr>
          <w:b/>
          <w:spacing w:val="-2"/>
        </w:rPr>
        <w:t xml:space="preserve"> </w:t>
      </w:r>
      <w:r>
        <w:rPr>
          <w:b/>
          <w:spacing w:val="-1"/>
        </w:rPr>
        <w:t>would like</w:t>
      </w:r>
      <w:r>
        <w:rPr>
          <w:b/>
          <w:spacing w:val="-2"/>
        </w:rPr>
        <w:t xml:space="preserve"> </w:t>
      </w:r>
      <w:r>
        <w:rPr>
          <w:b/>
        </w:rPr>
        <w:t xml:space="preserve">to </w:t>
      </w:r>
      <w:r>
        <w:rPr>
          <w:b/>
          <w:spacing w:val="-1"/>
        </w:rPr>
        <w:t xml:space="preserve">ask </w:t>
      </w:r>
      <w:r>
        <w:rPr>
          <w:b/>
        </w:rPr>
        <w:t>a</w:t>
      </w:r>
      <w:r>
        <w:rPr>
          <w:b/>
          <w:spacing w:val="-3"/>
        </w:rPr>
        <w:t xml:space="preserve"> </w:t>
      </w:r>
      <w:r>
        <w:rPr>
          <w:b/>
        </w:rPr>
        <w:t>few</w:t>
      </w:r>
      <w:r>
        <w:rPr>
          <w:b/>
          <w:spacing w:val="1"/>
        </w:rPr>
        <w:t xml:space="preserve"> </w:t>
      </w:r>
      <w:r>
        <w:rPr>
          <w:b/>
          <w:spacing w:val="-1"/>
        </w:rPr>
        <w:t>questions</w:t>
      </w:r>
      <w:r>
        <w:rPr>
          <w:b/>
        </w:rPr>
        <w:t xml:space="preserve"> </w:t>
      </w:r>
      <w:r>
        <w:rPr>
          <w:b/>
          <w:spacing w:val="-1"/>
        </w:rPr>
        <w:t>about</w:t>
      </w:r>
      <w:r>
        <w:rPr>
          <w:b/>
          <w:spacing w:val="1"/>
        </w:rPr>
        <w:t xml:space="preserve"> </w:t>
      </w:r>
      <w:r>
        <w:rPr>
          <w:b/>
          <w:i/>
          <w:spacing w:val="-1"/>
        </w:rPr>
        <w:t xml:space="preserve">you </w:t>
      </w:r>
      <w:r>
        <w:rPr>
          <w:b/>
          <w:spacing w:val="-1"/>
        </w:rPr>
        <w:t>and the</w:t>
      </w:r>
      <w:r>
        <w:rPr>
          <w:b/>
          <w:spacing w:val="-2"/>
        </w:rPr>
        <w:t xml:space="preserve"> </w:t>
      </w:r>
      <w:r>
        <w:rPr>
          <w:b/>
          <w:spacing w:val="-1"/>
        </w:rPr>
        <w:t>time</w:t>
      </w:r>
      <w:r>
        <w:rPr>
          <w:b/>
          <w:spacing w:val="-2"/>
        </w:rPr>
        <w:t xml:space="preserve"> </w:t>
      </w:r>
      <w:r>
        <w:rPr>
          <w:b/>
          <w:i/>
          <w:spacing w:val="-1"/>
          <w:u w:val="thick" w:color="000000"/>
        </w:rPr>
        <w:t>before</w:t>
      </w:r>
      <w:r>
        <w:rPr>
          <w:b/>
          <w:i/>
          <w:spacing w:val="1"/>
          <w:u w:val="thick" w:color="000000"/>
        </w:rPr>
        <w:t xml:space="preserve"> </w:t>
      </w:r>
      <w:r>
        <w:rPr>
          <w:b/>
          <w:spacing w:val="-2"/>
        </w:rPr>
        <w:t>you</w:t>
      </w:r>
      <w:r>
        <w:rPr>
          <w:b/>
          <w:spacing w:val="-3"/>
        </w:rPr>
        <w:t xml:space="preserve"> </w:t>
      </w:r>
      <w:r>
        <w:rPr>
          <w:b/>
        </w:rPr>
        <w:t>got</w:t>
      </w:r>
      <w:r>
        <w:rPr>
          <w:b/>
          <w:spacing w:val="1"/>
        </w:rPr>
        <w:t xml:space="preserve"> </w:t>
      </w:r>
      <w:r>
        <w:rPr>
          <w:b/>
          <w:spacing w:val="-1"/>
        </w:rPr>
        <w:t>pregnant</w:t>
      </w:r>
      <w:r>
        <w:rPr>
          <w:b/>
          <w:spacing w:val="-4"/>
        </w:rPr>
        <w:t xml:space="preserve"> </w:t>
      </w:r>
      <w:r>
        <w:rPr>
          <w:b/>
        </w:rPr>
        <w:t>with</w:t>
      </w:r>
      <w:r>
        <w:rPr>
          <w:b/>
          <w:spacing w:val="-3"/>
        </w:rPr>
        <w:t xml:space="preserve"> </w:t>
      </w:r>
      <w:r>
        <w:rPr>
          <w:b/>
          <w:spacing w:val="-1"/>
        </w:rPr>
        <w:t>your</w:t>
      </w:r>
      <w:r>
        <w:rPr>
          <w:b/>
          <w:spacing w:val="-2"/>
        </w:rPr>
        <w:t xml:space="preserve"> </w:t>
      </w:r>
      <w:r>
        <w:rPr>
          <w:b/>
          <w:spacing w:val="-1"/>
        </w:rPr>
        <w:t>new</w:t>
      </w:r>
      <w:r>
        <w:rPr>
          <w:b/>
          <w:spacing w:val="1"/>
        </w:rPr>
        <w:t xml:space="preserve"> </w:t>
      </w:r>
      <w:r>
        <w:rPr>
          <w:b/>
          <w:spacing w:val="-1"/>
        </w:rPr>
        <w:t>baby.</w:t>
      </w:r>
    </w:p>
    <w:p w:rsidR="00CA2ACC" w:rsidRDefault="00CA2ACC" w:rsidP="00CA2ACC">
      <w:pPr>
        <w:spacing w:line="220" w:lineRule="exact"/>
      </w:pPr>
    </w:p>
    <w:p w:rsidR="00CA2ACC" w:rsidRDefault="00CA2ACC" w:rsidP="00CA2ACC">
      <w:pPr>
        <w:spacing w:before="15" w:line="220" w:lineRule="exact"/>
      </w:pPr>
    </w:p>
    <w:p w:rsidR="00CA2ACC" w:rsidRDefault="00CA2ACC" w:rsidP="00CA2ACC">
      <w:pPr>
        <w:widowControl w:val="0"/>
        <w:numPr>
          <w:ilvl w:val="0"/>
          <w:numId w:val="4"/>
        </w:numPr>
        <w:tabs>
          <w:tab w:val="left" w:pos="322"/>
        </w:tabs>
        <w:autoSpaceDE/>
        <w:autoSpaceDN/>
        <w:adjustRightInd/>
        <w:snapToGrid/>
        <w:ind w:left="720" w:right="239" w:hanging="575"/>
        <w:jc w:val="left"/>
        <w:rPr>
          <w:sz w:val="20"/>
          <w:szCs w:val="20"/>
        </w:rPr>
      </w:pPr>
      <w:r>
        <w:rPr>
          <w:b/>
          <w:sz w:val="20"/>
        </w:rPr>
        <w:t>At</w:t>
      </w:r>
      <w:r>
        <w:rPr>
          <w:b/>
          <w:spacing w:val="-3"/>
          <w:sz w:val="20"/>
        </w:rPr>
        <w:t xml:space="preserve"> </w:t>
      </w:r>
      <w:r>
        <w:rPr>
          <w:b/>
          <w:sz w:val="20"/>
        </w:rPr>
        <w:t>any</w:t>
      </w:r>
      <w:r>
        <w:rPr>
          <w:b/>
          <w:spacing w:val="-5"/>
          <w:sz w:val="20"/>
        </w:rPr>
        <w:t xml:space="preserve"> </w:t>
      </w:r>
      <w:r>
        <w:rPr>
          <w:b/>
          <w:spacing w:val="-1"/>
          <w:sz w:val="20"/>
        </w:rPr>
        <w:t>time</w:t>
      </w:r>
      <w:r>
        <w:rPr>
          <w:b/>
          <w:spacing w:val="-4"/>
          <w:sz w:val="20"/>
        </w:rPr>
        <w:t xml:space="preserve"> </w:t>
      </w:r>
      <w:r>
        <w:rPr>
          <w:b/>
          <w:spacing w:val="-1"/>
          <w:sz w:val="20"/>
        </w:rPr>
        <w:t>during</w:t>
      </w:r>
      <w:r>
        <w:rPr>
          <w:b/>
          <w:spacing w:val="-3"/>
          <w:sz w:val="20"/>
        </w:rPr>
        <w:t xml:space="preserve"> </w:t>
      </w:r>
      <w:r>
        <w:rPr>
          <w:b/>
          <w:spacing w:val="-1"/>
          <w:sz w:val="20"/>
        </w:rPr>
        <w:t>the</w:t>
      </w:r>
      <w:r>
        <w:rPr>
          <w:b/>
          <w:spacing w:val="-4"/>
          <w:sz w:val="20"/>
        </w:rPr>
        <w:t xml:space="preserve"> </w:t>
      </w:r>
      <w:r>
        <w:rPr>
          <w:b/>
          <w:i/>
          <w:sz w:val="20"/>
        </w:rPr>
        <w:t>12</w:t>
      </w:r>
      <w:r>
        <w:rPr>
          <w:b/>
          <w:i/>
          <w:spacing w:val="-3"/>
          <w:sz w:val="20"/>
        </w:rPr>
        <w:t xml:space="preserve"> </w:t>
      </w:r>
      <w:r>
        <w:rPr>
          <w:b/>
          <w:i/>
          <w:spacing w:val="-1"/>
          <w:sz w:val="20"/>
        </w:rPr>
        <w:t>months</w:t>
      </w:r>
      <w:r>
        <w:rPr>
          <w:b/>
          <w:i/>
          <w:spacing w:val="-4"/>
          <w:sz w:val="20"/>
        </w:rPr>
        <w:t xml:space="preserve"> </w:t>
      </w:r>
      <w:r>
        <w:rPr>
          <w:b/>
          <w:i/>
          <w:sz w:val="20"/>
        </w:rPr>
        <w:t>before</w:t>
      </w:r>
      <w:r>
        <w:rPr>
          <w:b/>
          <w:i/>
          <w:spacing w:val="-3"/>
          <w:sz w:val="20"/>
        </w:rPr>
        <w:t xml:space="preserve"> </w:t>
      </w:r>
      <w:r>
        <w:rPr>
          <w:b/>
          <w:sz w:val="20"/>
        </w:rPr>
        <w:t>you</w:t>
      </w:r>
      <w:r>
        <w:rPr>
          <w:b/>
          <w:spacing w:val="-4"/>
          <w:sz w:val="20"/>
        </w:rPr>
        <w:t xml:space="preserve"> </w:t>
      </w:r>
      <w:r>
        <w:rPr>
          <w:b/>
          <w:sz w:val="20"/>
        </w:rPr>
        <w:t>got</w:t>
      </w:r>
      <w:r>
        <w:rPr>
          <w:b/>
          <w:spacing w:val="-6"/>
          <w:sz w:val="20"/>
        </w:rPr>
        <w:t xml:space="preserve"> </w:t>
      </w:r>
      <w:r>
        <w:rPr>
          <w:b/>
          <w:spacing w:val="-1"/>
          <w:sz w:val="20"/>
        </w:rPr>
        <w:t>pregnant</w:t>
      </w:r>
      <w:r>
        <w:rPr>
          <w:b/>
          <w:spacing w:val="-3"/>
          <w:sz w:val="20"/>
        </w:rPr>
        <w:t xml:space="preserve"> </w:t>
      </w:r>
      <w:r>
        <w:rPr>
          <w:b/>
          <w:sz w:val="20"/>
        </w:rPr>
        <w:t>with</w:t>
      </w:r>
      <w:r>
        <w:rPr>
          <w:b/>
          <w:spacing w:val="-4"/>
          <w:sz w:val="20"/>
        </w:rPr>
        <w:t xml:space="preserve"> </w:t>
      </w:r>
      <w:r>
        <w:rPr>
          <w:b/>
          <w:spacing w:val="-1"/>
          <w:sz w:val="20"/>
        </w:rPr>
        <w:t>your</w:t>
      </w:r>
      <w:r>
        <w:rPr>
          <w:b/>
          <w:spacing w:val="-3"/>
          <w:sz w:val="20"/>
        </w:rPr>
        <w:t xml:space="preserve"> </w:t>
      </w:r>
      <w:r>
        <w:rPr>
          <w:b/>
          <w:spacing w:val="-1"/>
          <w:sz w:val="20"/>
        </w:rPr>
        <w:t>new</w:t>
      </w:r>
      <w:r>
        <w:rPr>
          <w:b/>
          <w:spacing w:val="-2"/>
          <w:sz w:val="20"/>
        </w:rPr>
        <w:t xml:space="preserve"> </w:t>
      </w:r>
      <w:r>
        <w:rPr>
          <w:b/>
          <w:sz w:val="20"/>
        </w:rPr>
        <w:t>baby,</w:t>
      </w:r>
      <w:r>
        <w:rPr>
          <w:b/>
          <w:spacing w:val="-5"/>
          <w:sz w:val="20"/>
        </w:rPr>
        <w:t xml:space="preserve"> </w:t>
      </w:r>
      <w:r>
        <w:rPr>
          <w:b/>
          <w:spacing w:val="-1"/>
          <w:sz w:val="20"/>
        </w:rPr>
        <w:t>did</w:t>
      </w:r>
      <w:r>
        <w:rPr>
          <w:b/>
          <w:spacing w:val="-4"/>
          <w:sz w:val="20"/>
        </w:rPr>
        <w:t xml:space="preserve"> </w:t>
      </w:r>
      <w:r>
        <w:rPr>
          <w:b/>
          <w:sz w:val="20"/>
        </w:rPr>
        <w:t>you</w:t>
      </w:r>
      <w:r>
        <w:rPr>
          <w:b/>
          <w:spacing w:val="-4"/>
          <w:sz w:val="20"/>
        </w:rPr>
        <w:t xml:space="preserve"> </w:t>
      </w:r>
      <w:r>
        <w:rPr>
          <w:b/>
          <w:spacing w:val="-1"/>
          <w:sz w:val="20"/>
        </w:rPr>
        <w:t>do</w:t>
      </w:r>
      <w:r>
        <w:rPr>
          <w:b/>
          <w:spacing w:val="-3"/>
          <w:sz w:val="20"/>
        </w:rPr>
        <w:t xml:space="preserve"> </w:t>
      </w:r>
      <w:r>
        <w:rPr>
          <w:b/>
          <w:sz w:val="20"/>
        </w:rPr>
        <w:t>any</w:t>
      </w:r>
      <w:r>
        <w:rPr>
          <w:b/>
          <w:spacing w:val="-3"/>
          <w:sz w:val="20"/>
        </w:rPr>
        <w:t xml:space="preserve"> </w:t>
      </w:r>
      <w:r>
        <w:rPr>
          <w:b/>
          <w:spacing w:val="-1"/>
          <w:sz w:val="20"/>
        </w:rPr>
        <w:t>of</w:t>
      </w:r>
      <w:r>
        <w:rPr>
          <w:b/>
          <w:spacing w:val="-3"/>
          <w:sz w:val="20"/>
        </w:rPr>
        <w:t xml:space="preserve"> </w:t>
      </w:r>
      <w:r>
        <w:rPr>
          <w:b/>
          <w:spacing w:val="-1"/>
          <w:sz w:val="20"/>
        </w:rPr>
        <w:t>the</w:t>
      </w:r>
      <w:r>
        <w:rPr>
          <w:b/>
          <w:spacing w:val="-4"/>
          <w:sz w:val="20"/>
        </w:rPr>
        <w:t xml:space="preserve"> </w:t>
      </w:r>
      <w:r>
        <w:rPr>
          <w:b/>
          <w:spacing w:val="-1"/>
          <w:sz w:val="20"/>
        </w:rPr>
        <w:t>following</w:t>
      </w:r>
      <w:r>
        <w:rPr>
          <w:b/>
          <w:spacing w:val="-4"/>
          <w:sz w:val="20"/>
        </w:rPr>
        <w:t xml:space="preserve"> </w:t>
      </w:r>
      <w:r>
        <w:rPr>
          <w:b/>
          <w:spacing w:val="-1"/>
          <w:sz w:val="20"/>
        </w:rPr>
        <w:t>things?</w:t>
      </w:r>
      <w:r>
        <w:rPr>
          <w:b/>
          <w:spacing w:val="44"/>
          <w:sz w:val="20"/>
        </w:rPr>
        <w:t xml:space="preserve"> </w:t>
      </w:r>
      <w:r>
        <w:rPr>
          <w:sz w:val="20"/>
        </w:rPr>
        <w:t>For</w:t>
      </w:r>
      <w:r>
        <w:rPr>
          <w:spacing w:val="89"/>
          <w:w w:val="99"/>
          <w:sz w:val="20"/>
        </w:rPr>
        <w:t xml:space="preserve"> </w:t>
      </w:r>
      <w:r>
        <w:rPr>
          <w:sz w:val="20"/>
        </w:rPr>
        <w:t>each</w:t>
      </w:r>
      <w:r>
        <w:rPr>
          <w:spacing w:val="-4"/>
          <w:sz w:val="20"/>
        </w:rPr>
        <w:t xml:space="preserve"> </w:t>
      </w:r>
      <w:r>
        <w:rPr>
          <w:spacing w:val="-1"/>
          <w:sz w:val="20"/>
        </w:rPr>
        <w:t>item,</w:t>
      </w:r>
      <w:r>
        <w:rPr>
          <w:spacing w:val="-2"/>
          <w:sz w:val="20"/>
        </w:rPr>
        <w:t xml:space="preserve"> </w:t>
      </w:r>
      <w:r>
        <w:rPr>
          <w:spacing w:val="-1"/>
          <w:sz w:val="20"/>
        </w:rPr>
        <w:t>circle</w:t>
      </w:r>
      <w:r>
        <w:rPr>
          <w:spacing w:val="-3"/>
          <w:sz w:val="20"/>
        </w:rPr>
        <w:t xml:space="preserve"> </w:t>
      </w:r>
      <w:r>
        <w:rPr>
          <w:b/>
          <w:sz w:val="20"/>
        </w:rPr>
        <w:t>Y</w:t>
      </w:r>
      <w:r>
        <w:rPr>
          <w:b/>
          <w:spacing w:val="-3"/>
          <w:sz w:val="20"/>
        </w:rPr>
        <w:t xml:space="preserve"> </w:t>
      </w:r>
      <w:r>
        <w:rPr>
          <w:sz w:val="20"/>
        </w:rPr>
        <w:t>(Yes)</w:t>
      </w:r>
      <w:r>
        <w:rPr>
          <w:spacing w:val="-2"/>
          <w:sz w:val="20"/>
        </w:rPr>
        <w:t xml:space="preserve"> </w:t>
      </w:r>
      <w:r>
        <w:rPr>
          <w:spacing w:val="-1"/>
          <w:sz w:val="20"/>
        </w:rPr>
        <w:t>if</w:t>
      </w:r>
      <w:r>
        <w:rPr>
          <w:spacing w:val="-2"/>
          <w:sz w:val="20"/>
        </w:rPr>
        <w:t xml:space="preserve"> </w:t>
      </w:r>
      <w:r>
        <w:rPr>
          <w:spacing w:val="-1"/>
          <w:sz w:val="20"/>
        </w:rPr>
        <w:t>you</w:t>
      </w:r>
      <w:r>
        <w:rPr>
          <w:spacing w:val="-3"/>
          <w:sz w:val="20"/>
        </w:rPr>
        <w:t xml:space="preserve"> </w:t>
      </w:r>
      <w:r>
        <w:rPr>
          <w:sz w:val="20"/>
        </w:rPr>
        <w:t>did</w:t>
      </w:r>
      <w:r>
        <w:rPr>
          <w:spacing w:val="-2"/>
          <w:sz w:val="20"/>
        </w:rPr>
        <w:t xml:space="preserve"> </w:t>
      </w:r>
      <w:r>
        <w:rPr>
          <w:spacing w:val="-1"/>
          <w:sz w:val="20"/>
        </w:rPr>
        <w:t>it</w:t>
      </w:r>
      <w:r>
        <w:rPr>
          <w:spacing w:val="-3"/>
          <w:sz w:val="20"/>
        </w:rPr>
        <w:t xml:space="preserve"> </w:t>
      </w:r>
      <w:r>
        <w:rPr>
          <w:sz w:val="20"/>
        </w:rPr>
        <w:t>or</w:t>
      </w:r>
      <w:r>
        <w:rPr>
          <w:spacing w:val="-2"/>
          <w:sz w:val="20"/>
        </w:rPr>
        <w:t xml:space="preserve"> </w:t>
      </w:r>
      <w:r>
        <w:rPr>
          <w:b/>
          <w:sz w:val="20"/>
        </w:rPr>
        <w:t>N</w:t>
      </w:r>
      <w:r>
        <w:rPr>
          <w:b/>
          <w:spacing w:val="-2"/>
          <w:sz w:val="20"/>
        </w:rPr>
        <w:t xml:space="preserve"> </w:t>
      </w:r>
      <w:r>
        <w:rPr>
          <w:sz w:val="20"/>
        </w:rPr>
        <w:t>(No)</w:t>
      </w:r>
      <w:r>
        <w:rPr>
          <w:spacing w:val="-5"/>
          <w:sz w:val="20"/>
        </w:rPr>
        <w:t xml:space="preserve"> </w:t>
      </w:r>
      <w:r>
        <w:rPr>
          <w:spacing w:val="-1"/>
          <w:sz w:val="20"/>
        </w:rPr>
        <w:t>if you</w:t>
      </w:r>
      <w:r>
        <w:rPr>
          <w:spacing w:val="-4"/>
          <w:sz w:val="20"/>
        </w:rPr>
        <w:t xml:space="preserve"> </w:t>
      </w:r>
      <w:r>
        <w:rPr>
          <w:sz w:val="20"/>
        </w:rPr>
        <w:t>did</w:t>
      </w:r>
      <w:r>
        <w:rPr>
          <w:spacing w:val="-2"/>
          <w:sz w:val="20"/>
        </w:rPr>
        <w:t xml:space="preserve"> </w:t>
      </w:r>
      <w:r>
        <w:rPr>
          <w:sz w:val="20"/>
        </w:rPr>
        <w:t>not.</w:t>
      </w:r>
    </w:p>
    <w:p w:rsidR="00CA2ACC" w:rsidRPr="00220AD3" w:rsidRDefault="00CA2ACC" w:rsidP="00CA2ACC">
      <w:pPr>
        <w:pStyle w:val="BodyText"/>
        <w:tabs>
          <w:tab w:val="left" w:pos="496"/>
        </w:tabs>
        <w:spacing w:line="227" w:lineRule="exact"/>
        <w:jc w:val="right"/>
        <w:rPr>
          <w:b/>
          <w:bCs/>
        </w:rPr>
      </w:pPr>
      <w:r w:rsidRPr="00220AD3">
        <w:t xml:space="preserve">                No</w:t>
      </w:r>
      <w:r w:rsidRPr="00220AD3">
        <w:tab/>
        <w:t xml:space="preserve"> </w:t>
      </w:r>
      <w:r>
        <w:t xml:space="preserve"> </w:t>
      </w:r>
      <w:r w:rsidRPr="00220AD3">
        <w:rPr>
          <w:w w:val="95"/>
        </w:rPr>
        <w:t>Yes</w:t>
      </w:r>
    </w:p>
    <w:p w:rsidR="00CA2ACC" w:rsidRDefault="00CA2ACC" w:rsidP="00CA2ACC">
      <w:pPr>
        <w:widowControl w:val="0"/>
        <w:numPr>
          <w:ilvl w:val="1"/>
          <w:numId w:val="4"/>
        </w:numPr>
        <w:tabs>
          <w:tab w:val="left" w:pos="752"/>
          <w:tab w:val="left" w:pos="9479"/>
        </w:tabs>
        <w:autoSpaceDE/>
        <w:autoSpaceDN/>
        <w:adjustRightInd/>
        <w:snapToGrid/>
        <w:spacing w:line="227" w:lineRule="exact"/>
        <w:rPr>
          <w:sz w:val="20"/>
          <w:szCs w:val="20"/>
        </w:rPr>
      </w:pPr>
      <w:r>
        <w:rPr>
          <w:sz w:val="20"/>
          <w:szCs w:val="20"/>
        </w:rPr>
        <w:t>I</w:t>
      </w:r>
      <w:r>
        <w:rPr>
          <w:spacing w:val="-2"/>
          <w:sz w:val="20"/>
          <w:szCs w:val="20"/>
        </w:rPr>
        <w:t xml:space="preserve"> was</w:t>
      </w:r>
      <w:r>
        <w:rPr>
          <w:spacing w:val="-6"/>
          <w:sz w:val="20"/>
          <w:szCs w:val="20"/>
        </w:rPr>
        <w:t xml:space="preserve"> </w:t>
      </w:r>
      <w:r>
        <w:rPr>
          <w:spacing w:val="-1"/>
          <w:sz w:val="20"/>
          <w:szCs w:val="20"/>
        </w:rPr>
        <w:t>dieting</w:t>
      </w:r>
      <w:r>
        <w:rPr>
          <w:spacing w:val="-6"/>
          <w:sz w:val="20"/>
          <w:szCs w:val="20"/>
        </w:rPr>
        <w:t xml:space="preserve"> </w:t>
      </w:r>
      <w:r>
        <w:rPr>
          <w:sz w:val="20"/>
          <w:szCs w:val="20"/>
        </w:rPr>
        <w:t>(changing</w:t>
      </w:r>
      <w:r>
        <w:rPr>
          <w:spacing w:val="-3"/>
          <w:sz w:val="20"/>
          <w:szCs w:val="20"/>
        </w:rPr>
        <w:t xml:space="preserve"> </w:t>
      </w:r>
      <w:r>
        <w:rPr>
          <w:spacing w:val="-1"/>
          <w:sz w:val="20"/>
          <w:szCs w:val="20"/>
        </w:rPr>
        <w:t>my</w:t>
      </w:r>
      <w:r>
        <w:rPr>
          <w:spacing w:val="-6"/>
          <w:sz w:val="20"/>
          <w:szCs w:val="20"/>
        </w:rPr>
        <w:t xml:space="preserve"> </w:t>
      </w:r>
      <w:r>
        <w:rPr>
          <w:sz w:val="20"/>
          <w:szCs w:val="20"/>
        </w:rPr>
        <w:t>eating</w:t>
      </w:r>
      <w:r>
        <w:rPr>
          <w:spacing w:val="-6"/>
          <w:sz w:val="20"/>
          <w:szCs w:val="20"/>
        </w:rPr>
        <w:t xml:space="preserve"> </w:t>
      </w:r>
      <w:r>
        <w:rPr>
          <w:spacing w:val="-1"/>
          <w:sz w:val="20"/>
          <w:szCs w:val="20"/>
        </w:rPr>
        <w:t>habits)</w:t>
      </w:r>
      <w:r>
        <w:rPr>
          <w:spacing w:val="-3"/>
          <w:sz w:val="20"/>
          <w:szCs w:val="20"/>
        </w:rPr>
        <w:t xml:space="preserve"> </w:t>
      </w:r>
      <w:r>
        <w:rPr>
          <w:spacing w:val="-1"/>
          <w:sz w:val="20"/>
          <w:szCs w:val="20"/>
        </w:rPr>
        <w:t>to</w:t>
      </w:r>
      <w:r>
        <w:rPr>
          <w:spacing w:val="-4"/>
          <w:sz w:val="20"/>
          <w:szCs w:val="20"/>
        </w:rPr>
        <w:t xml:space="preserve"> </w:t>
      </w:r>
      <w:r>
        <w:rPr>
          <w:spacing w:val="-1"/>
          <w:sz w:val="20"/>
          <w:szCs w:val="20"/>
        </w:rPr>
        <w:t>lose</w:t>
      </w:r>
      <w:r>
        <w:rPr>
          <w:spacing w:val="-2"/>
          <w:sz w:val="20"/>
          <w:szCs w:val="20"/>
        </w:rPr>
        <w:t xml:space="preserve"> </w:t>
      </w:r>
      <w:proofErr w:type="gramStart"/>
      <w:r>
        <w:rPr>
          <w:spacing w:val="-1"/>
          <w:sz w:val="20"/>
          <w:szCs w:val="20"/>
        </w:rPr>
        <w:t>weight</w:t>
      </w:r>
      <w:r>
        <w:rPr>
          <w:spacing w:val="-5"/>
          <w:sz w:val="20"/>
          <w:szCs w:val="20"/>
        </w:rPr>
        <w:t xml:space="preserve"> </w:t>
      </w:r>
      <w:r>
        <w:rPr>
          <w:sz w:val="20"/>
          <w:szCs w:val="20"/>
        </w:rPr>
        <w:t>………………………………..</w:t>
      </w:r>
      <w:proofErr w:type="gramEnd"/>
      <w:r>
        <w:rPr>
          <w:sz w:val="20"/>
          <w:szCs w:val="20"/>
        </w:rPr>
        <w:t>…….…..N           Y</w:t>
      </w:r>
    </w:p>
    <w:p w:rsidR="00CA2ACC" w:rsidRDefault="00CA2ACC" w:rsidP="00CA2ACC">
      <w:pPr>
        <w:widowControl w:val="0"/>
        <w:numPr>
          <w:ilvl w:val="1"/>
          <w:numId w:val="4"/>
        </w:numPr>
        <w:tabs>
          <w:tab w:val="left" w:pos="751"/>
          <w:tab w:val="left" w:pos="9479"/>
        </w:tabs>
        <w:autoSpaceDE/>
        <w:autoSpaceDN/>
        <w:adjustRightInd/>
        <w:snapToGrid/>
        <w:ind w:left="750" w:hanging="271"/>
        <w:rPr>
          <w:sz w:val="20"/>
          <w:szCs w:val="20"/>
        </w:rPr>
      </w:pPr>
      <w:r>
        <w:rPr>
          <w:sz w:val="20"/>
          <w:szCs w:val="20"/>
        </w:rPr>
        <w:t>I</w:t>
      </w:r>
      <w:r>
        <w:rPr>
          <w:spacing w:val="-3"/>
          <w:sz w:val="20"/>
          <w:szCs w:val="20"/>
        </w:rPr>
        <w:t xml:space="preserve"> </w:t>
      </w:r>
      <w:r>
        <w:rPr>
          <w:spacing w:val="-2"/>
          <w:sz w:val="20"/>
          <w:szCs w:val="20"/>
        </w:rPr>
        <w:t>was</w:t>
      </w:r>
      <w:r>
        <w:rPr>
          <w:spacing w:val="-6"/>
          <w:sz w:val="20"/>
          <w:szCs w:val="20"/>
        </w:rPr>
        <w:t xml:space="preserve"> </w:t>
      </w:r>
      <w:r>
        <w:rPr>
          <w:sz w:val="20"/>
          <w:szCs w:val="20"/>
        </w:rPr>
        <w:t>exercising</w:t>
      </w:r>
      <w:r>
        <w:rPr>
          <w:spacing w:val="-7"/>
          <w:sz w:val="20"/>
          <w:szCs w:val="20"/>
        </w:rPr>
        <w:t xml:space="preserve"> </w:t>
      </w:r>
      <w:r>
        <w:rPr>
          <w:sz w:val="20"/>
          <w:szCs w:val="20"/>
        </w:rPr>
        <w:t>3</w:t>
      </w:r>
      <w:r>
        <w:rPr>
          <w:spacing w:val="-4"/>
          <w:sz w:val="20"/>
          <w:szCs w:val="20"/>
        </w:rPr>
        <w:t xml:space="preserve"> </w:t>
      </w:r>
      <w:r>
        <w:rPr>
          <w:sz w:val="20"/>
          <w:szCs w:val="20"/>
        </w:rPr>
        <w:t>or</w:t>
      </w:r>
      <w:r>
        <w:rPr>
          <w:spacing w:val="-5"/>
          <w:sz w:val="20"/>
          <w:szCs w:val="20"/>
        </w:rPr>
        <w:t xml:space="preserve"> </w:t>
      </w:r>
      <w:r>
        <w:rPr>
          <w:spacing w:val="-1"/>
          <w:sz w:val="20"/>
          <w:szCs w:val="20"/>
        </w:rPr>
        <w:t>more</w:t>
      </w:r>
      <w:r>
        <w:rPr>
          <w:spacing w:val="-5"/>
          <w:sz w:val="20"/>
          <w:szCs w:val="20"/>
        </w:rPr>
        <w:t xml:space="preserve"> </w:t>
      </w:r>
      <w:r>
        <w:rPr>
          <w:spacing w:val="-1"/>
          <w:sz w:val="20"/>
          <w:szCs w:val="20"/>
        </w:rPr>
        <w:t>days</w:t>
      </w:r>
      <w:r>
        <w:rPr>
          <w:spacing w:val="-6"/>
          <w:sz w:val="20"/>
          <w:szCs w:val="20"/>
        </w:rPr>
        <w:t xml:space="preserve"> </w:t>
      </w:r>
      <w:r>
        <w:rPr>
          <w:sz w:val="20"/>
          <w:szCs w:val="20"/>
        </w:rPr>
        <w:t>of</w:t>
      </w:r>
      <w:r>
        <w:rPr>
          <w:spacing w:val="-7"/>
          <w:sz w:val="20"/>
          <w:szCs w:val="20"/>
        </w:rPr>
        <w:t xml:space="preserve"> </w:t>
      </w:r>
      <w:r>
        <w:rPr>
          <w:sz w:val="20"/>
          <w:szCs w:val="20"/>
        </w:rPr>
        <w:t>the</w:t>
      </w:r>
      <w:r>
        <w:rPr>
          <w:spacing w:val="-3"/>
          <w:sz w:val="20"/>
          <w:szCs w:val="20"/>
        </w:rPr>
        <w:t xml:space="preserve"> </w:t>
      </w:r>
      <w:r>
        <w:rPr>
          <w:sz w:val="20"/>
          <w:szCs w:val="20"/>
        </w:rPr>
        <w:t>week……………………………………………………….N           Y</w:t>
      </w:r>
    </w:p>
    <w:p w:rsidR="00CA2ACC" w:rsidRDefault="00CA2ACC" w:rsidP="00CA2ACC">
      <w:pPr>
        <w:widowControl w:val="0"/>
        <w:numPr>
          <w:ilvl w:val="1"/>
          <w:numId w:val="4"/>
        </w:numPr>
        <w:tabs>
          <w:tab w:val="left" w:pos="751"/>
          <w:tab w:val="left" w:pos="9479"/>
        </w:tabs>
        <w:autoSpaceDE/>
        <w:autoSpaceDN/>
        <w:adjustRightInd/>
        <w:snapToGrid/>
        <w:ind w:left="750" w:hanging="271"/>
        <w:rPr>
          <w:sz w:val="20"/>
          <w:szCs w:val="20"/>
        </w:rPr>
      </w:pPr>
      <w:r>
        <w:rPr>
          <w:sz w:val="20"/>
          <w:szCs w:val="20"/>
        </w:rPr>
        <w:t>I</w:t>
      </w:r>
      <w:r>
        <w:rPr>
          <w:spacing w:val="-3"/>
          <w:sz w:val="20"/>
          <w:szCs w:val="20"/>
        </w:rPr>
        <w:t xml:space="preserve"> </w:t>
      </w:r>
      <w:r>
        <w:rPr>
          <w:spacing w:val="-2"/>
          <w:sz w:val="20"/>
          <w:szCs w:val="20"/>
        </w:rPr>
        <w:t>was</w:t>
      </w:r>
      <w:r>
        <w:rPr>
          <w:spacing w:val="-5"/>
          <w:sz w:val="20"/>
          <w:szCs w:val="20"/>
        </w:rPr>
        <w:t xml:space="preserve"> </w:t>
      </w:r>
      <w:r>
        <w:rPr>
          <w:sz w:val="20"/>
          <w:szCs w:val="20"/>
        </w:rPr>
        <w:t>regularly</w:t>
      </w:r>
      <w:r>
        <w:rPr>
          <w:spacing w:val="-6"/>
          <w:sz w:val="20"/>
          <w:szCs w:val="20"/>
        </w:rPr>
        <w:t xml:space="preserve"> </w:t>
      </w:r>
      <w:r>
        <w:rPr>
          <w:sz w:val="20"/>
          <w:szCs w:val="20"/>
        </w:rPr>
        <w:t>taking</w:t>
      </w:r>
      <w:r>
        <w:rPr>
          <w:spacing w:val="-6"/>
          <w:sz w:val="20"/>
          <w:szCs w:val="20"/>
        </w:rPr>
        <w:t xml:space="preserve"> </w:t>
      </w:r>
      <w:r>
        <w:rPr>
          <w:sz w:val="20"/>
          <w:szCs w:val="20"/>
        </w:rPr>
        <w:t>prescription</w:t>
      </w:r>
      <w:r>
        <w:rPr>
          <w:spacing w:val="-4"/>
          <w:sz w:val="20"/>
          <w:szCs w:val="20"/>
        </w:rPr>
        <w:t xml:space="preserve"> </w:t>
      </w:r>
      <w:r>
        <w:rPr>
          <w:spacing w:val="-1"/>
          <w:sz w:val="20"/>
          <w:szCs w:val="20"/>
        </w:rPr>
        <w:t>medicines</w:t>
      </w:r>
      <w:r>
        <w:rPr>
          <w:spacing w:val="-6"/>
          <w:sz w:val="20"/>
          <w:szCs w:val="20"/>
        </w:rPr>
        <w:t xml:space="preserve"> </w:t>
      </w:r>
      <w:r>
        <w:rPr>
          <w:sz w:val="20"/>
          <w:szCs w:val="20"/>
        </w:rPr>
        <w:t>other</w:t>
      </w:r>
      <w:r>
        <w:rPr>
          <w:spacing w:val="-4"/>
          <w:sz w:val="20"/>
          <w:szCs w:val="20"/>
        </w:rPr>
        <w:t xml:space="preserve"> </w:t>
      </w:r>
      <w:r>
        <w:rPr>
          <w:spacing w:val="-1"/>
          <w:sz w:val="20"/>
          <w:szCs w:val="20"/>
        </w:rPr>
        <w:t>than</w:t>
      </w:r>
      <w:r>
        <w:rPr>
          <w:spacing w:val="-5"/>
          <w:sz w:val="20"/>
          <w:szCs w:val="20"/>
        </w:rPr>
        <w:t xml:space="preserve"> </w:t>
      </w:r>
      <w:r>
        <w:rPr>
          <w:spacing w:val="-1"/>
          <w:sz w:val="20"/>
          <w:szCs w:val="20"/>
        </w:rPr>
        <w:t>birth</w:t>
      </w:r>
      <w:r>
        <w:rPr>
          <w:spacing w:val="-4"/>
          <w:sz w:val="20"/>
          <w:szCs w:val="20"/>
        </w:rPr>
        <w:t xml:space="preserve"> </w:t>
      </w:r>
      <w:r>
        <w:rPr>
          <w:sz w:val="20"/>
          <w:szCs w:val="20"/>
        </w:rPr>
        <w:t>control………..……………………N           Y</w:t>
      </w:r>
    </w:p>
    <w:p w:rsidR="00CA2ACC" w:rsidRDefault="00CA2ACC" w:rsidP="00CA2ACC">
      <w:pPr>
        <w:widowControl w:val="0"/>
        <w:numPr>
          <w:ilvl w:val="1"/>
          <w:numId w:val="4"/>
        </w:numPr>
        <w:tabs>
          <w:tab w:val="left" w:pos="751"/>
          <w:tab w:val="left" w:pos="9479"/>
        </w:tabs>
        <w:autoSpaceDE/>
        <w:autoSpaceDN/>
        <w:adjustRightInd/>
        <w:snapToGrid/>
        <w:ind w:left="750" w:hanging="271"/>
        <w:rPr>
          <w:sz w:val="20"/>
          <w:szCs w:val="20"/>
        </w:rPr>
      </w:pPr>
      <w:r>
        <w:rPr>
          <w:sz w:val="20"/>
          <w:szCs w:val="20"/>
        </w:rPr>
        <w:t>I</w:t>
      </w:r>
      <w:r>
        <w:rPr>
          <w:spacing w:val="-4"/>
          <w:sz w:val="20"/>
          <w:szCs w:val="20"/>
        </w:rPr>
        <w:t xml:space="preserve"> </w:t>
      </w:r>
      <w:r>
        <w:rPr>
          <w:spacing w:val="-1"/>
          <w:sz w:val="20"/>
          <w:szCs w:val="20"/>
        </w:rPr>
        <w:t>visited</w:t>
      </w:r>
      <w:r>
        <w:rPr>
          <w:spacing w:val="-3"/>
          <w:sz w:val="20"/>
          <w:szCs w:val="20"/>
        </w:rPr>
        <w:t xml:space="preserve"> </w:t>
      </w:r>
      <w:r>
        <w:rPr>
          <w:sz w:val="20"/>
          <w:szCs w:val="20"/>
        </w:rPr>
        <w:t>a</w:t>
      </w:r>
      <w:r>
        <w:rPr>
          <w:spacing w:val="-4"/>
          <w:sz w:val="20"/>
          <w:szCs w:val="20"/>
        </w:rPr>
        <w:t xml:space="preserve"> </w:t>
      </w:r>
      <w:r>
        <w:rPr>
          <w:spacing w:val="-1"/>
          <w:sz w:val="20"/>
          <w:szCs w:val="20"/>
        </w:rPr>
        <w:t>health</w:t>
      </w:r>
      <w:r>
        <w:rPr>
          <w:spacing w:val="-5"/>
          <w:sz w:val="20"/>
          <w:szCs w:val="20"/>
        </w:rPr>
        <w:t xml:space="preserve"> </w:t>
      </w:r>
      <w:r>
        <w:rPr>
          <w:sz w:val="20"/>
          <w:szCs w:val="20"/>
        </w:rPr>
        <w:t>care</w:t>
      </w:r>
      <w:r>
        <w:rPr>
          <w:spacing w:val="-1"/>
          <w:sz w:val="20"/>
          <w:szCs w:val="20"/>
        </w:rPr>
        <w:t xml:space="preserve"> worker</w:t>
      </w:r>
      <w:r>
        <w:rPr>
          <w:spacing w:val="-3"/>
          <w:sz w:val="20"/>
          <w:szCs w:val="20"/>
        </w:rPr>
        <w:t xml:space="preserve"> </w:t>
      </w:r>
      <w:r>
        <w:rPr>
          <w:spacing w:val="1"/>
          <w:sz w:val="20"/>
          <w:szCs w:val="20"/>
        </w:rPr>
        <w:t>to</w:t>
      </w:r>
      <w:r>
        <w:rPr>
          <w:spacing w:val="-3"/>
          <w:sz w:val="20"/>
          <w:szCs w:val="20"/>
        </w:rPr>
        <w:t xml:space="preserve"> </w:t>
      </w:r>
      <w:r>
        <w:rPr>
          <w:sz w:val="20"/>
          <w:szCs w:val="20"/>
        </w:rPr>
        <w:t>be</w:t>
      </w:r>
      <w:r>
        <w:rPr>
          <w:spacing w:val="-4"/>
          <w:sz w:val="20"/>
          <w:szCs w:val="20"/>
        </w:rPr>
        <w:t xml:space="preserve"> </w:t>
      </w:r>
      <w:r>
        <w:rPr>
          <w:spacing w:val="-1"/>
          <w:sz w:val="20"/>
          <w:szCs w:val="20"/>
        </w:rPr>
        <w:t>checked</w:t>
      </w:r>
      <w:r>
        <w:rPr>
          <w:spacing w:val="-3"/>
          <w:sz w:val="20"/>
          <w:szCs w:val="20"/>
        </w:rPr>
        <w:t xml:space="preserve"> </w:t>
      </w:r>
      <w:r>
        <w:rPr>
          <w:sz w:val="20"/>
          <w:szCs w:val="20"/>
        </w:rPr>
        <w:t>or</w:t>
      </w:r>
      <w:r>
        <w:rPr>
          <w:spacing w:val="-3"/>
          <w:sz w:val="20"/>
          <w:szCs w:val="20"/>
        </w:rPr>
        <w:t xml:space="preserve"> </w:t>
      </w:r>
      <w:r>
        <w:rPr>
          <w:spacing w:val="-1"/>
          <w:sz w:val="20"/>
          <w:szCs w:val="20"/>
        </w:rPr>
        <w:t>treated</w:t>
      </w:r>
      <w:r>
        <w:rPr>
          <w:spacing w:val="-3"/>
          <w:sz w:val="20"/>
          <w:szCs w:val="20"/>
        </w:rPr>
        <w:t xml:space="preserve"> </w:t>
      </w:r>
      <w:r>
        <w:rPr>
          <w:spacing w:val="-1"/>
          <w:sz w:val="20"/>
          <w:szCs w:val="20"/>
        </w:rPr>
        <w:t>for</w:t>
      </w:r>
      <w:r>
        <w:rPr>
          <w:spacing w:val="-6"/>
          <w:sz w:val="20"/>
          <w:szCs w:val="20"/>
        </w:rPr>
        <w:t xml:space="preserve"> </w:t>
      </w:r>
      <w:proofErr w:type="gramStart"/>
      <w:r>
        <w:rPr>
          <w:spacing w:val="-1"/>
          <w:sz w:val="20"/>
          <w:szCs w:val="20"/>
        </w:rPr>
        <w:t>diabetes</w:t>
      </w:r>
      <w:r>
        <w:rPr>
          <w:spacing w:val="-5"/>
          <w:sz w:val="20"/>
          <w:szCs w:val="20"/>
        </w:rPr>
        <w:t xml:space="preserve"> </w:t>
      </w:r>
      <w:r>
        <w:rPr>
          <w:sz w:val="20"/>
          <w:szCs w:val="20"/>
        </w:rPr>
        <w:t>…….</w:t>
      </w:r>
      <w:proofErr w:type="gramEnd"/>
      <w:r>
        <w:rPr>
          <w:sz w:val="20"/>
          <w:szCs w:val="20"/>
        </w:rPr>
        <w:t>………………………….N           Y</w:t>
      </w:r>
    </w:p>
    <w:p w:rsidR="00CA2ACC" w:rsidRDefault="00CA2ACC" w:rsidP="00CA2ACC">
      <w:pPr>
        <w:widowControl w:val="0"/>
        <w:numPr>
          <w:ilvl w:val="1"/>
          <w:numId w:val="4"/>
        </w:numPr>
        <w:tabs>
          <w:tab w:val="left" w:pos="751"/>
        </w:tabs>
        <w:autoSpaceDE/>
        <w:autoSpaceDN/>
        <w:adjustRightInd/>
        <w:snapToGrid/>
        <w:ind w:left="750" w:hanging="271"/>
        <w:rPr>
          <w:sz w:val="20"/>
          <w:szCs w:val="20"/>
        </w:rPr>
      </w:pPr>
      <w:r>
        <w:rPr>
          <w:sz w:val="20"/>
          <w:szCs w:val="20"/>
        </w:rPr>
        <w:t>I</w:t>
      </w:r>
      <w:r>
        <w:rPr>
          <w:spacing w:val="-4"/>
          <w:sz w:val="20"/>
          <w:szCs w:val="20"/>
        </w:rPr>
        <w:t xml:space="preserve"> </w:t>
      </w:r>
      <w:r>
        <w:rPr>
          <w:spacing w:val="-1"/>
          <w:sz w:val="20"/>
          <w:szCs w:val="20"/>
        </w:rPr>
        <w:t>visited</w:t>
      </w:r>
      <w:r>
        <w:rPr>
          <w:spacing w:val="-4"/>
          <w:sz w:val="20"/>
          <w:szCs w:val="20"/>
        </w:rPr>
        <w:t xml:space="preserve"> </w:t>
      </w:r>
      <w:r>
        <w:rPr>
          <w:sz w:val="20"/>
          <w:szCs w:val="20"/>
        </w:rPr>
        <w:t>a</w:t>
      </w:r>
      <w:r>
        <w:rPr>
          <w:spacing w:val="-4"/>
          <w:sz w:val="20"/>
          <w:szCs w:val="20"/>
        </w:rPr>
        <w:t xml:space="preserve"> </w:t>
      </w:r>
      <w:r>
        <w:rPr>
          <w:spacing w:val="-1"/>
          <w:sz w:val="20"/>
          <w:szCs w:val="20"/>
        </w:rPr>
        <w:t>health</w:t>
      </w:r>
      <w:r>
        <w:rPr>
          <w:spacing w:val="-5"/>
          <w:sz w:val="20"/>
          <w:szCs w:val="20"/>
        </w:rPr>
        <w:t xml:space="preserve"> </w:t>
      </w:r>
      <w:r>
        <w:rPr>
          <w:sz w:val="20"/>
          <w:szCs w:val="20"/>
        </w:rPr>
        <w:t>care</w:t>
      </w:r>
      <w:r>
        <w:rPr>
          <w:spacing w:val="-2"/>
          <w:sz w:val="20"/>
          <w:szCs w:val="20"/>
        </w:rPr>
        <w:t xml:space="preserve"> </w:t>
      </w:r>
      <w:r>
        <w:rPr>
          <w:spacing w:val="-1"/>
          <w:sz w:val="20"/>
          <w:szCs w:val="20"/>
        </w:rPr>
        <w:t>worker</w:t>
      </w:r>
      <w:r>
        <w:rPr>
          <w:spacing w:val="-4"/>
          <w:sz w:val="20"/>
          <w:szCs w:val="20"/>
        </w:rPr>
        <w:t xml:space="preserve"> </w:t>
      </w:r>
      <w:r>
        <w:rPr>
          <w:spacing w:val="1"/>
          <w:sz w:val="20"/>
          <w:szCs w:val="20"/>
        </w:rPr>
        <w:t>to</w:t>
      </w:r>
      <w:r>
        <w:rPr>
          <w:spacing w:val="-3"/>
          <w:sz w:val="20"/>
          <w:szCs w:val="20"/>
        </w:rPr>
        <w:t xml:space="preserve"> </w:t>
      </w:r>
      <w:r>
        <w:rPr>
          <w:sz w:val="20"/>
          <w:szCs w:val="20"/>
        </w:rPr>
        <w:t>be</w:t>
      </w:r>
      <w:r>
        <w:rPr>
          <w:spacing w:val="-5"/>
          <w:sz w:val="20"/>
          <w:szCs w:val="20"/>
        </w:rPr>
        <w:t xml:space="preserve"> </w:t>
      </w:r>
      <w:r>
        <w:rPr>
          <w:spacing w:val="-1"/>
          <w:sz w:val="20"/>
          <w:szCs w:val="20"/>
        </w:rPr>
        <w:t>checked</w:t>
      </w:r>
      <w:r>
        <w:rPr>
          <w:spacing w:val="-3"/>
          <w:sz w:val="20"/>
          <w:szCs w:val="20"/>
        </w:rPr>
        <w:t xml:space="preserve"> </w:t>
      </w:r>
      <w:r>
        <w:rPr>
          <w:sz w:val="20"/>
          <w:szCs w:val="20"/>
        </w:rPr>
        <w:t>or</w:t>
      </w:r>
      <w:r>
        <w:rPr>
          <w:spacing w:val="-4"/>
          <w:sz w:val="20"/>
          <w:szCs w:val="20"/>
        </w:rPr>
        <w:t xml:space="preserve"> </w:t>
      </w:r>
      <w:r>
        <w:rPr>
          <w:spacing w:val="-1"/>
          <w:sz w:val="20"/>
          <w:szCs w:val="20"/>
        </w:rPr>
        <w:t>treated</w:t>
      </w:r>
      <w:r>
        <w:rPr>
          <w:spacing w:val="-3"/>
          <w:sz w:val="20"/>
          <w:szCs w:val="20"/>
        </w:rPr>
        <w:t xml:space="preserve"> </w:t>
      </w:r>
      <w:r>
        <w:rPr>
          <w:spacing w:val="-1"/>
          <w:sz w:val="20"/>
          <w:szCs w:val="20"/>
        </w:rPr>
        <w:t>for</w:t>
      </w:r>
      <w:r>
        <w:rPr>
          <w:spacing w:val="-4"/>
          <w:sz w:val="20"/>
          <w:szCs w:val="20"/>
        </w:rPr>
        <w:t xml:space="preserve"> </w:t>
      </w:r>
      <w:r>
        <w:rPr>
          <w:spacing w:val="-2"/>
          <w:sz w:val="20"/>
          <w:szCs w:val="20"/>
        </w:rPr>
        <w:t>high</w:t>
      </w:r>
      <w:r>
        <w:rPr>
          <w:spacing w:val="-5"/>
          <w:sz w:val="20"/>
          <w:szCs w:val="20"/>
        </w:rPr>
        <w:t xml:space="preserve"> </w:t>
      </w:r>
      <w:r>
        <w:rPr>
          <w:sz w:val="20"/>
          <w:szCs w:val="20"/>
        </w:rPr>
        <w:t>blood</w:t>
      </w:r>
      <w:r>
        <w:rPr>
          <w:spacing w:val="-4"/>
          <w:sz w:val="20"/>
          <w:szCs w:val="20"/>
        </w:rPr>
        <w:t xml:space="preserve"> </w:t>
      </w:r>
      <w:r>
        <w:rPr>
          <w:sz w:val="20"/>
          <w:szCs w:val="20"/>
        </w:rPr>
        <w:t>pressure…………………….N           Y</w:t>
      </w:r>
    </w:p>
    <w:p w:rsidR="00CA2ACC" w:rsidRDefault="00CA2ACC" w:rsidP="00CA2ACC">
      <w:pPr>
        <w:widowControl w:val="0"/>
        <w:numPr>
          <w:ilvl w:val="1"/>
          <w:numId w:val="4"/>
        </w:numPr>
        <w:tabs>
          <w:tab w:val="left" w:pos="751"/>
          <w:tab w:val="left" w:pos="9479"/>
        </w:tabs>
        <w:autoSpaceDE/>
        <w:autoSpaceDN/>
        <w:adjustRightInd/>
        <w:snapToGrid/>
        <w:spacing w:line="229" w:lineRule="exact"/>
        <w:ind w:left="750" w:hanging="271"/>
        <w:rPr>
          <w:sz w:val="20"/>
          <w:szCs w:val="20"/>
        </w:rPr>
      </w:pPr>
      <w:r>
        <w:rPr>
          <w:sz w:val="20"/>
          <w:szCs w:val="20"/>
        </w:rPr>
        <w:t>I</w:t>
      </w:r>
      <w:r>
        <w:rPr>
          <w:spacing w:val="-3"/>
          <w:sz w:val="20"/>
          <w:szCs w:val="20"/>
        </w:rPr>
        <w:t xml:space="preserve"> </w:t>
      </w:r>
      <w:r>
        <w:rPr>
          <w:spacing w:val="-1"/>
          <w:sz w:val="20"/>
          <w:szCs w:val="20"/>
        </w:rPr>
        <w:t>visited</w:t>
      </w:r>
      <w:r>
        <w:rPr>
          <w:spacing w:val="-3"/>
          <w:sz w:val="20"/>
          <w:szCs w:val="20"/>
        </w:rPr>
        <w:t xml:space="preserve"> </w:t>
      </w:r>
      <w:r>
        <w:rPr>
          <w:sz w:val="20"/>
          <w:szCs w:val="20"/>
        </w:rPr>
        <w:t>a</w:t>
      </w:r>
      <w:r>
        <w:rPr>
          <w:spacing w:val="-4"/>
          <w:sz w:val="20"/>
          <w:szCs w:val="20"/>
        </w:rPr>
        <w:t xml:space="preserve"> </w:t>
      </w:r>
      <w:r>
        <w:rPr>
          <w:spacing w:val="-1"/>
          <w:sz w:val="20"/>
          <w:szCs w:val="20"/>
        </w:rPr>
        <w:t>health</w:t>
      </w:r>
      <w:r>
        <w:rPr>
          <w:spacing w:val="-5"/>
          <w:sz w:val="20"/>
          <w:szCs w:val="20"/>
        </w:rPr>
        <w:t xml:space="preserve"> </w:t>
      </w:r>
      <w:r>
        <w:rPr>
          <w:sz w:val="20"/>
          <w:szCs w:val="20"/>
        </w:rPr>
        <w:t>care</w:t>
      </w:r>
      <w:r>
        <w:rPr>
          <w:spacing w:val="-1"/>
          <w:sz w:val="20"/>
          <w:szCs w:val="20"/>
        </w:rPr>
        <w:t xml:space="preserve"> worker</w:t>
      </w:r>
      <w:r>
        <w:rPr>
          <w:spacing w:val="-3"/>
          <w:sz w:val="20"/>
          <w:szCs w:val="20"/>
        </w:rPr>
        <w:t xml:space="preserve"> </w:t>
      </w:r>
      <w:r>
        <w:rPr>
          <w:spacing w:val="1"/>
          <w:sz w:val="20"/>
          <w:szCs w:val="20"/>
        </w:rPr>
        <w:t>to</w:t>
      </w:r>
      <w:r>
        <w:rPr>
          <w:spacing w:val="-3"/>
          <w:sz w:val="20"/>
          <w:szCs w:val="20"/>
        </w:rPr>
        <w:t xml:space="preserve"> </w:t>
      </w:r>
      <w:r>
        <w:rPr>
          <w:sz w:val="20"/>
          <w:szCs w:val="20"/>
        </w:rPr>
        <w:t>be</w:t>
      </w:r>
      <w:r>
        <w:rPr>
          <w:spacing w:val="-3"/>
          <w:sz w:val="20"/>
          <w:szCs w:val="20"/>
        </w:rPr>
        <w:t xml:space="preserve"> </w:t>
      </w:r>
      <w:r>
        <w:rPr>
          <w:spacing w:val="-1"/>
          <w:sz w:val="20"/>
          <w:szCs w:val="20"/>
        </w:rPr>
        <w:t>checked</w:t>
      </w:r>
      <w:r>
        <w:rPr>
          <w:spacing w:val="-3"/>
          <w:sz w:val="20"/>
          <w:szCs w:val="20"/>
        </w:rPr>
        <w:t xml:space="preserve"> </w:t>
      </w:r>
      <w:r>
        <w:rPr>
          <w:sz w:val="20"/>
          <w:szCs w:val="20"/>
        </w:rPr>
        <w:t>or</w:t>
      </w:r>
      <w:r>
        <w:rPr>
          <w:spacing w:val="-3"/>
          <w:sz w:val="20"/>
          <w:szCs w:val="20"/>
        </w:rPr>
        <w:t xml:space="preserve"> </w:t>
      </w:r>
      <w:r>
        <w:rPr>
          <w:spacing w:val="-1"/>
          <w:sz w:val="20"/>
          <w:szCs w:val="20"/>
        </w:rPr>
        <w:t>treated</w:t>
      </w:r>
      <w:r>
        <w:rPr>
          <w:spacing w:val="-3"/>
          <w:sz w:val="20"/>
          <w:szCs w:val="20"/>
        </w:rPr>
        <w:t xml:space="preserve"> </w:t>
      </w:r>
      <w:r>
        <w:rPr>
          <w:spacing w:val="-1"/>
          <w:sz w:val="20"/>
          <w:szCs w:val="20"/>
        </w:rPr>
        <w:t>for</w:t>
      </w:r>
      <w:r>
        <w:rPr>
          <w:spacing w:val="-6"/>
          <w:sz w:val="20"/>
          <w:szCs w:val="20"/>
        </w:rPr>
        <w:t xml:space="preserve"> </w:t>
      </w:r>
      <w:r>
        <w:rPr>
          <w:spacing w:val="-1"/>
          <w:sz w:val="20"/>
          <w:szCs w:val="20"/>
        </w:rPr>
        <w:t>depression</w:t>
      </w:r>
      <w:r>
        <w:rPr>
          <w:spacing w:val="-5"/>
          <w:sz w:val="20"/>
          <w:szCs w:val="20"/>
        </w:rPr>
        <w:t xml:space="preserve"> </w:t>
      </w:r>
      <w:r>
        <w:rPr>
          <w:sz w:val="20"/>
          <w:szCs w:val="20"/>
        </w:rPr>
        <w:t>or</w:t>
      </w:r>
      <w:r>
        <w:rPr>
          <w:spacing w:val="-2"/>
          <w:sz w:val="20"/>
          <w:szCs w:val="20"/>
        </w:rPr>
        <w:t xml:space="preserve"> </w:t>
      </w:r>
      <w:r>
        <w:rPr>
          <w:sz w:val="20"/>
          <w:szCs w:val="20"/>
        </w:rPr>
        <w:t>anxiety…………………..N           Y</w:t>
      </w:r>
    </w:p>
    <w:p w:rsidR="00CA2ACC" w:rsidRDefault="00CA2ACC" w:rsidP="00CA2ACC">
      <w:pPr>
        <w:widowControl w:val="0"/>
        <w:numPr>
          <w:ilvl w:val="1"/>
          <w:numId w:val="4"/>
        </w:numPr>
        <w:tabs>
          <w:tab w:val="left" w:pos="751"/>
          <w:tab w:val="left" w:pos="9478"/>
        </w:tabs>
        <w:autoSpaceDE/>
        <w:autoSpaceDN/>
        <w:adjustRightInd/>
        <w:snapToGrid/>
        <w:spacing w:line="229" w:lineRule="exact"/>
        <w:ind w:left="750" w:hanging="271"/>
        <w:rPr>
          <w:sz w:val="20"/>
          <w:szCs w:val="20"/>
        </w:rPr>
      </w:pPr>
      <w:r>
        <w:rPr>
          <w:sz w:val="20"/>
          <w:szCs w:val="20"/>
        </w:rPr>
        <w:t>I</w:t>
      </w:r>
      <w:r>
        <w:rPr>
          <w:spacing w:val="-3"/>
          <w:sz w:val="20"/>
          <w:szCs w:val="20"/>
        </w:rPr>
        <w:t xml:space="preserve"> </w:t>
      </w:r>
      <w:r>
        <w:rPr>
          <w:spacing w:val="-1"/>
          <w:sz w:val="20"/>
          <w:szCs w:val="20"/>
        </w:rPr>
        <w:t>talked</w:t>
      </w:r>
      <w:r>
        <w:rPr>
          <w:spacing w:val="-3"/>
          <w:sz w:val="20"/>
          <w:szCs w:val="20"/>
        </w:rPr>
        <w:t xml:space="preserve"> </w:t>
      </w:r>
      <w:r>
        <w:rPr>
          <w:spacing w:val="-1"/>
          <w:sz w:val="20"/>
          <w:szCs w:val="20"/>
        </w:rPr>
        <w:t>to</w:t>
      </w:r>
      <w:r>
        <w:rPr>
          <w:spacing w:val="-2"/>
          <w:sz w:val="20"/>
          <w:szCs w:val="20"/>
        </w:rPr>
        <w:t xml:space="preserve"> </w:t>
      </w:r>
      <w:r>
        <w:rPr>
          <w:sz w:val="20"/>
          <w:szCs w:val="20"/>
        </w:rPr>
        <w:t>a</w:t>
      </w:r>
      <w:r>
        <w:rPr>
          <w:spacing w:val="-4"/>
          <w:sz w:val="20"/>
          <w:szCs w:val="20"/>
        </w:rPr>
        <w:t xml:space="preserve"> </w:t>
      </w:r>
      <w:r>
        <w:rPr>
          <w:spacing w:val="-1"/>
          <w:sz w:val="20"/>
          <w:szCs w:val="20"/>
        </w:rPr>
        <w:t>health</w:t>
      </w:r>
      <w:r>
        <w:rPr>
          <w:spacing w:val="-4"/>
          <w:sz w:val="20"/>
          <w:szCs w:val="20"/>
        </w:rPr>
        <w:t xml:space="preserve"> </w:t>
      </w:r>
      <w:r>
        <w:rPr>
          <w:sz w:val="20"/>
          <w:szCs w:val="20"/>
        </w:rPr>
        <w:t>care</w:t>
      </w:r>
      <w:r>
        <w:rPr>
          <w:spacing w:val="-1"/>
          <w:sz w:val="20"/>
          <w:szCs w:val="20"/>
        </w:rPr>
        <w:t xml:space="preserve"> worker</w:t>
      </w:r>
      <w:r>
        <w:rPr>
          <w:spacing w:val="-2"/>
          <w:sz w:val="20"/>
          <w:szCs w:val="20"/>
        </w:rPr>
        <w:t xml:space="preserve"> </w:t>
      </w:r>
      <w:r>
        <w:rPr>
          <w:sz w:val="20"/>
          <w:szCs w:val="20"/>
        </w:rPr>
        <w:t>about</w:t>
      </w:r>
      <w:r>
        <w:rPr>
          <w:spacing w:val="-4"/>
          <w:sz w:val="20"/>
          <w:szCs w:val="20"/>
        </w:rPr>
        <w:t xml:space="preserve"> </w:t>
      </w:r>
      <w:r>
        <w:rPr>
          <w:spacing w:val="-1"/>
          <w:sz w:val="20"/>
          <w:szCs w:val="20"/>
        </w:rPr>
        <w:t>my</w:t>
      </w:r>
      <w:r>
        <w:rPr>
          <w:spacing w:val="-3"/>
          <w:sz w:val="20"/>
          <w:szCs w:val="20"/>
        </w:rPr>
        <w:t xml:space="preserve"> </w:t>
      </w:r>
      <w:r>
        <w:rPr>
          <w:spacing w:val="-1"/>
          <w:sz w:val="20"/>
          <w:szCs w:val="20"/>
        </w:rPr>
        <w:t>family</w:t>
      </w:r>
      <w:r>
        <w:rPr>
          <w:spacing w:val="-4"/>
          <w:sz w:val="20"/>
          <w:szCs w:val="20"/>
        </w:rPr>
        <w:t xml:space="preserve"> </w:t>
      </w:r>
      <w:r>
        <w:rPr>
          <w:spacing w:val="-1"/>
          <w:sz w:val="20"/>
          <w:szCs w:val="20"/>
        </w:rPr>
        <w:t>medical</w:t>
      </w:r>
      <w:r>
        <w:rPr>
          <w:spacing w:val="-2"/>
          <w:sz w:val="20"/>
          <w:szCs w:val="20"/>
        </w:rPr>
        <w:t xml:space="preserve"> </w:t>
      </w:r>
      <w:proofErr w:type="gramStart"/>
      <w:r>
        <w:rPr>
          <w:spacing w:val="-1"/>
          <w:sz w:val="20"/>
          <w:szCs w:val="20"/>
        </w:rPr>
        <w:t>history</w:t>
      </w:r>
      <w:r>
        <w:rPr>
          <w:spacing w:val="-7"/>
          <w:sz w:val="20"/>
          <w:szCs w:val="20"/>
        </w:rPr>
        <w:t xml:space="preserve"> </w:t>
      </w:r>
      <w:r>
        <w:rPr>
          <w:sz w:val="20"/>
          <w:szCs w:val="20"/>
        </w:rPr>
        <w:t xml:space="preserve">… </w:t>
      </w:r>
      <w:r>
        <w:rPr>
          <w:spacing w:val="41"/>
          <w:sz w:val="20"/>
          <w:szCs w:val="20"/>
        </w:rPr>
        <w:t xml:space="preserve"> </w:t>
      </w:r>
      <w:r>
        <w:rPr>
          <w:sz w:val="20"/>
          <w:szCs w:val="20"/>
        </w:rPr>
        <w:t>…….</w:t>
      </w:r>
      <w:proofErr w:type="gramEnd"/>
      <w:r>
        <w:rPr>
          <w:sz w:val="20"/>
          <w:szCs w:val="20"/>
        </w:rPr>
        <w:t>………..………………N          Y</w:t>
      </w:r>
    </w:p>
    <w:p w:rsidR="00CA2ACC" w:rsidRDefault="00CA2ACC" w:rsidP="00CA2ACC">
      <w:pPr>
        <w:widowControl w:val="0"/>
        <w:numPr>
          <w:ilvl w:val="1"/>
          <w:numId w:val="4"/>
        </w:numPr>
        <w:tabs>
          <w:tab w:val="left" w:pos="750"/>
          <w:tab w:val="left" w:pos="9478"/>
        </w:tabs>
        <w:autoSpaceDE/>
        <w:autoSpaceDN/>
        <w:adjustRightInd/>
        <w:snapToGrid/>
        <w:ind w:left="749" w:hanging="271"/>
        <w:rPr>
          <w:sz w:val="20"/>
          <w:szCs w:val="20"/>
        </w:rPr>
      </w:pPr>
      <w:r>
        <w:rPr>
          <w:sz w:val="20"/>
          <w:szCs w:val="20"/>
        </w:rPr>
        <w:t>I</w:t>
      </w:r>
      <w:r>
        <w:rPr>
          <w:spacing w:val="-4"/>
          <w:sz w:val="20"/>
          <w:szCs w:val="20"/>
        </w:rPr>
        <w:t xml:space="preserve"> </w:t>
      </w:r>
      <w:r>
        <w:rPr>
          <w:spacing w:val="-1"/>
          <w:sz w:val="20"/>
          <w:szCs w:val="20"/>
        </w:rPr>
        <w:t>had</w:t>
      </w:r>
      <w:r>
        <w:rPr>
          <w:sz w:val="20"/>
          <w:szCs w:val="20"/>
        </w:rPr>
        <w:t xml:space="preserve"> </w:t>
      </w:r>
      <w:r>
        <w:rPr>
          <w:spacing w:val="-1"/>
          <w:sz w:val="20"/>
          <w:szCs w:val="20"/>
        </w:rPr>
        <w:t>my</w:t>
      </w:r>
      <w:r>
        <w:rPr>
          <w:spacing w:val="-8"/>
          <w:sz w:val="20"/>
          <w:szCs w:val="20"/>
        </w:rPr>
        <w:t xml:space="preserve"> </w:t>
      </w:r>
      <w:r>
        <w:rPr>
          <w:sz w:val="20"/>
          <w:szCs w:val="20"/>
        </w:rPr>
        <w:t>teeth</w:t>
      </w:r>
      <w:r>
        <w:rPr>
          <w:spacing w:val="-5"/>
          <w:sz w:val="20"/>
          <w:szCs w:val="20"/>
        </w:rPr>
        <w:t xml:space="preserve"> </w:t>
      </w:r>
      <w:r>
        <w:rPr>
          <w:spacing w:val="-1"/>
          <w:sz w:val="20"/>
          <w:szCs w:val="20"/>
        </w:rPr>
        <w:t>cleaned</w:t>
      </w:r>
      <w:r>
        <w:rPr>
          <w:spacing w:val="-3"/>
          <w:sz w:val="20"/>
          <w:szCs w:val="20"/>
        </w:rPr>
        <w:t xml:space="preserve"> </w:t>
      </w:r>
      <w:r>
        <w:rPr>
          <w:spacing w:val="1"/>
          <w:sz w:val="20"/>
          <w:szCs w:val="20"/>
        </w:rPr>
        <w:t>by</w:t>
      </w:r>
      <w:r>
        <w:rPr>
          <w:spacing w:val="-8"/>
          <w:sz w:val="20"/>
          <w:szCs w:val="20"/>
        </w:rPr>
        <w:t xml:space="preserve"> </w:t>
      </w:r>
      <w:r>
        <w:rPr>
          <w:sz w:val="20"/>
          <w:szCs w:val="20"/>
        </w:rPr>
        <w:t>a</w:t>
      </w:r>
      <w:r>
        <w:rPr>
          <w:spacing w:val="-4"/>
          <w:sz w:val="20"/>
          <w:szCs w:val="20"/>
        </w:rPr>
        <w:t xml:space="preserve"> </w:t>
      </w:r>
      <w:r>
        <w:rPr>
          <w:spacing w:val="-1"/>
          <w:sz w:val="20"/>
          <w:szCs w:val="20"/>
        </w:rPr>
        <w:t>dentist</w:t>
      </w:r>
      <w:r>
        <w:rPr>
          <w:spacing w:val="-4"/>
          <w:sz w:val="20"/>
          <w:szCs w:val="20"/>
        </w:rPr>
        <w:t xml:space="preserve"> </w:t>
      </w:r>
      <w:r>
        <w:rPr>
          <w:sz w:val="20"/>
          <w:szCs w:val="20"/>
        </w:rPr>
        <w:t>or</w:t>
      </w:r>
      <w:r>
        <w:rPr>
          <w:spacing w:val="-3"/>
          <w:sz w:val="20"/>
          <w:szCs w:val="20"/>
        </w:rPr>
        <w:t xml:space="preserve"> </w:t>
      </w:r>
      <w:r>
        <w:rPr>
          <w:spacing w:val="-1"/>
          <w:sz w:val="20"/>
          <w:szCs w:val="20"/>
        </w:rPr>
        <w:t>dental</w:t>
      </w:r>
      <w:r>
        <w:rPr>
          <w:spacing w:val="-4"/>
          <w:sz w:val="20"/>
          <w:szCs w:val="20"/>
        </w:rPr>
        <w:t xml:space="preserve"> </w:t>
      </w:r>
      <w:r>
        <w:rPr>
          <w:sz w:val="20"/>
          <w:szCs w:val="20"/>
        </w:rPr>
        <w:t>hygienist…………………………………………….</w:t>
      </w:r>
      <w:r>
        <w:rPr>
          <w:spacing w:val="42"/>
          <w:sz w:val="20"/>
          <w:szCs w:val="20"/>
        </w:rPr>
        <w:t>.</w:t>
      </w:r>
      <w:r>
        <w:rPr>
          <w:sz w:val="20"/>
          <w:szCs w:val="20"/>
        </w:rPr>
        <w:t>N          Y</w:t>
      </w:r>
    </w:p>
    <w:p w:rsidR="00CA2ACC" w:rsidRDefault="00CA2ACC" w:rsidP="00CA2ACC">
      <w:pPr>
        <w:spacing w:line="200" w:lineRule="exact"/>
        <w:rPr>
          <w:sz w:val="20"/>
          <w:szCs w:val="20"/>
        </w:rPr>
      </w:pPr>
    </w:p>
    <w:p w:rsidR="00CA2ACC" w:rsidRDefault="00CA2ACC" w:rsidP="00CA2ACC">
      <w:pPr>
        <w:spacing w:before="5" w:line="260" w:lineRule="exact"/>
        <w:rPr>
          <w:sz w:val="26"/>
          <w:szCs w:val="26"/>
        </w:rPr>
      </w:pPr>
    </w:p>
    <w:p w:rsidR="00CA2ACC" w:rsidRPr="00220AD3" w:rsidRDefault="00CA2ACC" w:rsidP="00CA2ACC">
      <w:pPr>
        <w:pStyle w:val="BodyText"/>
        <w:widowControl w:val="0"/>
        <w:numPr>
          <w:ilvl w:val="0"/>
          <w:numId w:val="4"/>
        </w:numPr>
        <w:tabs>
          <w:tab w:val="left" w:pos="392"/>
        </w:tabs>
        <w:autoSpaceDE/>
        <w:autoSpaceDN/>
        <w:adjustRightInd/>
        <w:snapToGrid/>
        <w:spacing w:line="228" w:lineRule="exact"/>
        <w:ind w:left="415" w:hanging="271"/>
        <w:jc w:val="left"/>
        <w:rPr>
          <w:b/>
          <w:bCs/>
          <w:sz w:val="20"/>
        </w:rPr>
      </w:pPr>
      <w:r w:rsidRPr="00220AD3">
        <w:rPr>
          <w:b/>
          <w:spacing w:val="-1"/>
          <w:sz w:val="20"/>
        </w:rPr>
        <w:t>During</w:t>
      </w:r>
      <w:r w:rsidRPr="00220AD3">
        <w:rPr>
          <w:b/>
          <w:spacing w:val="-4"/>
          <w:sz w:val="20"/>
        </w:rPr>
        <w:t xml:space="preserve"> </w:t>
      </w:r>
      <w:r w:rsidRPr="00220AD3">
        <w:rPr>
          <w:b/>
          <w:spacing w:val="-1"/>
          <w:sz w:val="20"/>
        </w:rPr>
        <w:t>the</w:t>
      </w:r>
      <w:r w:rsidRPr="00220AD3">
        <w:rPr>
          <w:b/>
          <w:spacing w:val="-5"/>
          <w:sz w:val="20"/>
        </w:rPr>
        <w:t xml:space="preserve"> </w:t>
      </w:r>
      <w:r w:rsidRPr="00220AD3">
        <w:rPr>
          <w:b/>
          <w:i/>
          <w:sz w:val="20"/>
        </w:rPr>
        <w:t>month</w:t>
      </w:r>
      <w:r w:rsidRPr="00220AD3">
        <w:rPr>
          <w:b/>
          <w:i/>
          <w:spacing w:val="-5"/>
          <w:sz w:val="20"/>
        </w:rPr>
        <w:t xml:space="preserve"> </w:t>
      </w:r>
      <w:r w:rsidRPr="00220AD3">
        <w:rPr>
          <w:b/>
          <w:i/>
          <w:sz w:val="20"/>
        </w:rPr>
        <w:t>before</w:t>
      </w:r>
      <w:r w:rsidRPr="00220AD3">
        <w:rPr>
          <w:b/>
          <w:i/>
          <w:spacing w:val="-3"/>
          <w:sz w:val="20"/>
        </w:rPr>
        <w:t xml:space="preserve"> </w:t>
      </w:r>
      <w:r w:rsidRPr="00220AD3">
        <w:rPr>
          <w:b/>
          <w:spacing w:val="-1"/>
          <w:sz w:val="20"/>
        </w:rPr>
        <w:t>you</w:t>
      </w:r>
      <w:r w:rsidRPr="00220AD3">
        <w:rPr>
          <w:b/>
          <w:spacing w:val="-5"/>
          <w:sz w:val="20"/>
        </w:rPr>
        <w:t xml:space="preserve"> </w:t>
      </w:r>
      <w:r w:rsidRPr="00220AD3">
        <w:rPr>
          <w:b/>
          <w:sz w:val="20"/>
        </w:rPr>
        <w:t>got</w:t>
      </w:r>
      <w:r w:rsidRPr="00220AD3">
        <w:rPr>
          <w:b/>
          <w:spacing w:val="-4"/>
          <w:sz w:val="20"/>
        </w:rPr>
        <w:t xml:space="preserve"> </w:t>
      </w:r>
      <w:r w:rsidRPr="00220AD3">
        <w:rPr>
          <w:b/>
          <w:spacing w:val="-1"/>
          <w:sz w:val="20"/>
        </w:rPr>
        <w:t>pregnant</w:t>
      </w:r>
      <w:r w:rsidRPr="00220AD3">
        <w:rPr>
          <w:b/>
          <w:spacing w:val="-6"/>
          <w:sz w:val="20"/>
        </w:rPr>
        <w:t xml:space="preserve"> </w:t>
      </w:r>
      <w:r w:rsidRPr="00220AD3">
        <w:rPr>
          <w:b/>
          <w:sz w:val="20"/>
        </w:rPr>
        <w:t>with</w:t>
      </w:r>
      <w:r w:rsidRPr="00220AD3">
        <w:rPr>
          <w:b/>
          <w:spacing w:val="-5"/>
          <w:sz w:val="20"/>
        </w:rPr>
        <w:t xml:space="preserve"> </w:t>
      </w:r>
      <w:r w:rsidRPr="00220AD3">
        <w:rPr>
          <w:b/>
          <w:spacing w:val="-1"/>
          <w:sz w:val="20"/>
        </w:rPr>
        <w:t>your</w:t>
      </w:r>
      <w:r w:rsidRPr="00220AD3">
        <w:rPr>
          <w:b/>
          <w:spacing w:val="-4"/>
          <w:sz w:val="20"/>
        </w:rPr>
        <w:t xml:space="preserve"> </w:t>
      </w:r>
      <w:r w:rsidRPr="00220AD3">
        <w:rPr>
          <w:b/>
          <w:spacing w:val="-1"/>
          <w:sz w:val="20"/>
        </w:rPr>
        <w:t>new</w:t>
      </w:r>
      <w:r w:rsidRPr="00220AD3">
        <w:rPr>
          <w:b/>
          <w:spacing w:val="-5"/>
          <w:sz w:val="20"/>
        </w:rPr>
        <w:t xml:space="preserve"> </w:t>
      </w:r>
      <w:r w:rsidRPr="00220AD3">
        <w:rPr>
          <w:b/>
          <w:sz w:val="20"/>
        </w:rPr>
        <w:t>baby,</w:t>
      </w:r>
      <w:r w:rsidRPr="00220AD3">
        <w:rPr>
          <w:b/>
          <w:spacing w:val="-4"/>
          <w:sz w:val="20"/>
        </w:rPr>
        <w:t xml:space="preserve"> </w:t>
      </w:r>
      <w:r w:rsidRPr="00220AD3">
        <w:rPr>
          <w:b/>
          <w:sz w:val="20"/>
        </w:rPr>
        <w:t>were</w:t>
      </w:r>
      <w:r w:rsidRPr="00220AD3">
        <w:rPr>
          <w:b/>
          <w:spacing w:val="-6"/>
          <w:sz w:val="20"/>
        </w:rPr>
        <w:t xml:space="preserve"> </w:t>
      </w:r>
      <w:r w:rsidRPr="00220AD3">
        <w:rPr>
          <w:b/>
          <w:sz w:val="20"/>
        </w:rPr>
        <w:t>you</w:t>
      </w:r>
      <w:r w:rsidRPr="00220AD3">
        <w:rPr>
          <w:b/>
          <w:spacing w:val="-5"/>
          <w:sz w:val="20"/>
        </w:rPr>
        <w:t xml:space="preserve"> </w:t>
      </w:r>
      <w:r w:rsidRPr="00220AD3">
        <w:rPr>
          <w:b/>
          <w:spacing w:val="-1"/>
          <w:sz w:val="20"/>
        </w:rPr>
        <w:t>covered</w:t>
      </w:r>
      <w:r w:rsidRPr="00220AD3">
        <w:rPr>
          <w:b/>
          <w:spacing w:val="-5"/>
          <w:sz w:val="20"/>
        </w:rPr>
        <w:t xml:space="preserve"> </w:t>
      </w:r>
      <w:r w:rsidRPr="00220AD3">
        <w:rPr>
          <w:b/>
          <w:spacing w:val="-1"/>
          <w:sz w:val="20"/>
        </w:rPr>
        <w:t>by</w:t>
      </w:r>
      <w:r w:rsidRPr="00220AD3">
        <w:rPr>
          <w:b/>
          <w:spacing w:val="-5"/>
          <w:sz w:val="20"/>
        </w:rPr>
        <w:t xml:space="preserve"> </w:t>
      </w:r>
      <w:r w:rsidRPr="00220AD3">
        <w:rPr>
          <w:b/>
          <w:sz w:val="20"/>
        </w:rPr>
        <w:t>any</w:t>
      </w:r>
      <w:r w:rsidRPr="00220AD3">
        <w:rPr>
          <w:b/>
          <w:spacing w:val="-4"/>
          <w:sz w:val="20"/>
        </w:rPr>
        <w:t xml:space="preserve"> </w:t>
      </w:r>
      <w:r w:rsidRPr="00220AD3">
        <w:rPr>
          <w:b/>
          <w:sz w:val="20"/>
        </w:rPr>
        <w:t>of</w:t>
      </w:r>
      <w:r w:rsidRPr="00220AD3">
        <w:rPr>
          <w:b/>
          <w:spacing w:val="-4"/>
          <w:sz w:val="20"/>
        </w:rPr>
        <w:t xml:space="preserve"> </w:t>
      </w:r>
      <w:r w:rsidRPr="00220AD3">
        <w:rPr>
          <w:b/>
          <w:spacing w:val="-1"/>
          <w:sz w:val="20"/>
        </w:rPr>
        <w:t>these</w:t>
      </w:r>
      <w:r w:rsidRPr="00220AD3">
        <w:rPr>
          <w:b/>
          <w:spacing w:val="-4"/>
          <w:sz w:val="20"/>
        </w:rPr>
        <w:t xml:space="preserve"> </w:t>
      </w:r>
      <w:r w:rsidRPr="00220AD3">
        <w:rPr>
          <w:b/>
          <w:spacing w:val="-1"/>
          <w:sz w:val="20"/>
        </w:rPr>
        <w:t>health</w:t>
      </w:r>
      <w:r w:rsidRPr="00220AD3">
        <w:rPr>
          <w:b/>
          <w:spacing w:val="-5"/>
          <w:sz w:val="20"/>
        </w:rPr>
        <w:t xml:space="preserve"> </w:t>
      </w:r>
      <w:r w:rsidRPr="00220AD3">
        <w:rPr>
          <w:b/>
          <w:spacing w:val="-1"/>
          <w:sz w:val="20"/>
        </w:rPr>
        <w:t>insurance</w:t>
      </w:r>
      <w:r w:rsidRPr="00220AD3">
        <w:rPr>
          <w:b/>
          <w:spacing w:val="-4"/>
          <w:sz w:val="20"/>
        </w:rPr>
        <w:t xml:space="preserve"> </w:t>
      </w:r>
      <w:r w:rsidRPr="00220AD3">
        <w:rPr>
          <w:b/>
          <w:spacing w:val="-1"/>
          <w:sz w:val="20"/>
        </w:rPr>
        <w:t>plans?</w:t>
      </w:r>
      <w:r>
        <w:rPr>
          <w:b/>
          <w:spacing w:val="-1"/>
          <w:sz w:val="20"/>
        </w:rPr>
        <w:t xml:space="preserve"> </w:t>
      </w:r>
      <w:r w:rsidRPr="00220AD3">
        <w:rPr>
          <w:spacing w:val="-1"/>
          <w:sz w:val="20"/>
        </w:rPr>
        <w:t>Check</w:t>
      </w:r>
      <w:r w:rsidRPr="00220AD3">
        <w:rPr>
          <w:spacing w:val="-6"/>
          <w:sz w:val="20"/>
        </w:rPr>
        <w:t xml:space="preserve"> </w:t>
      </w:r>
      <w:r w:rsidRPr="00220AD3">
        <w:rPr>
          <w:spacing w:val="-1"/>
          <w:sz w:val="20"/>
          <w:u w:val="single" w:color="000000"/>
        </w:rPr>
        <w:t>all</w:t>
      </w:r>
      <w:r w:rsidRPr="00220AD3">
        <w:rPr>
          <w:spacing w:val="-5"/>
          <w:sz w:val="20"/>
          <w:u w:val="single" w:color="000000"/>
        </w:rPr>
        <w:t xml:space="preserve"> </w:t>
      </w:r>
      <w:r w:rsidRPr="00220AD3">
        <w:rPr>
          <w:sz w:val="20"/>
        </w:rPr>
        <w:t>that</w:t>
      </w:r>
      <w:r w:rsidRPr="00220AD3">
        <w:rPr>
          <w:spacing w:val="-5"/>
          <w:sz w:val="20"/>
        </w:rPr>
        <w:t xml:space="preserve"> </w:t>
      </w:r>
      <w:r w:rsidRPr="00220AD3">
        <w:rPr>
          <w:sz w:val="20"/>
        </w:rPr>
        <w:t>apply</w:t>
      </w:r>
    </w:p>
    <w:p w:rsidR="00CA2ACC" w:rsidRDefault="00CA2ACC" w:rsidP="00CA2ACC">
      <w:pPr>
        <w:spacing w:before="8" w:line="220" w:lineRule="exact"/>
      </w:pPr>
    </w:p>
    <w:p w:rsidR="00CA2ACC" w:rsidRDefault="00CA2ACC" w:rsidP="00CA2ACC">
      <w:pPr>
        <w:ind w:left="120"/>
        <w:rPr>
          <w:spacing w:val="57"/>
          <w:w w:val="99"/>
          <w:sz w:val="20"/>
        </w:rPr>
      </w:pPr>
      <w:r>
        <w:rPr>
          <w:spacing w:val="-1"/>
          <w:sz w:val="20"/>
        </w:rPr>
        <w:t>Health</w:t>
      </w:r>
      <w:r>
        <w:rPr>
          <w:spacing w:val="-6"/>
          <w:sz w:val="20"/>
        </w:rPr>
        <w:t xml:space="preserve"> </w:t>
      </w:r>
      <w:r>
        <w:rPr>
          <w:spacing w:val="-1"/>
          <w:sz w:val="20"/>
        </w:rPr>
        <w:t xml:space="preserve">insurance </w:t>
      </w:r>
      <w:r>
        <w:rPr>
          <w:sz w:val="20"/>
        </w:rPr>
        <w:t>from</w:t>
      </w:r>
      <w:r>
        <w:rPr>
          <w:spacing w:val="-5"/>
          <w:sz w:val="20"/>
        </w:rPr>
        <w:t xml:space="preserve"> </w:t>
      </w:r>
      <w:r>
        <w:rPr>
          <w:spacing w:val="-1"/>
          <w:sz w:val="20"/>
        </w:rPr>
        <w:t>your</w:t>
      </w:r>
      <w:r>
        <w:rPr>
          <w:spacing w:val="-4"/>
          <w:sz w:val="20"/>
        </w:rPr>
        <w:t xml:space="preserve"> </w:t>
      </w:r>
      <w:r>
        <w:rPr>
          <w:sz w:val="20"/>
        </w:rPr>
        <w:t>job</w:t>
      </w:r>
      <w:r>
        <w:rPr>
          <w:spacing w:val="-3"/>
          <w:sz w:val="20"/>
        </w:rPr>
        <w:t xml:space="preserve"> </w:t>
      </w:r>
      <w:r>
        <w:rPr>
          <w:sz w:val="20"/>
        </w:rPr>
        <w:t>or</w:t>
      </w:r>
      <w:r>
        <w:rPr>
          <w:spacing w:val="-3"/>
          <w:sz w:val="20"/>
        </w:rPr>
        <w:t xml:space="preserve"> </w:t>
      </w:r>
      <w:r>
        <w:rPr>
          <w:spacing w:val="-1"/>
          <w:sz w:val="20"/>
        </w:rPr>
        <w:t>the</w:t>
      </w:r>
      <w:r>
        <w:rPr>
          <w:spacing w:val="-5"/>
          <w:sz w:val="20"/>
        </w:rPr>
        <w:t xml:space="preserve"> </w:t>
      </w:r>
      <w:r>
        <w:rPr>
          <w:sz w:val="20"/>
        </w:rPr>
        <w:t>job</w:t>
      </w:r>
      <w:r>
        <w:rPr>
          <w:spacing w:val="-5"/>
          <w:sz w:val="20"/>
        </w:rPr>
        <w:t xml:space="preserve"> </w:t>
      </w:r>
      <w:r>
        <w:rPr>
          <w:sz w:val="20"/>
        </w:rPr>
        <w:t>of</w:t>
      </w:r>
      <w:r>
        <w:rPr>
          <w:spacing w:val="-3"/>
          <w:sz w:val="20"/>
        </w:rPr>
        <w:t xml:space="preserve"> </w:t>
      </w:r>
      <w:r>
        <w:rPr>
          <w:spacing w:val="-2"/>
          <w:sz w:val="20"/>
        </w:rPr>
        <w:t>your</w:t>
      </w:r>
      <w:r>
        <w:rPr>
          <w:spacing w:val="-3"/>
          <w:sz w:val="20"/>
        </w:rPr>
        <w:t xml:space="preserve"> </w:t>
      </w:r>
      <w:r>
        <w:rPr>
          <w:sz w:val="20"/>
        </w:rPr>
        <w:t>husband,</w:t>
      </w:r>
      <w:r>
        <w:rPr>
          <w:spacing w:val="-4"/>
          <w:sz w:val="20"/>
        </w:rPr>
        <w:t xml:space="preserve"> </w:t>
      </w:r>
      <w:r>
        <w:rPr>
          <w:spacing w:val="-1"/>
          <w:sz w:val="20"/>
        </w:rPr>
        <w:t>partner,</w:t>
      </w:r>
      <w:r>
        <w:rPr>
          <w:spacing w:val="-3"/>
          <w:sz w:val="20"/>
        </w:rPr>
        <w:t xml:space="preserve"> </w:t>
      </w:r>
      <w:r>
        <w:rPr>
          <w:sz w:val="20"/>
        </w:rPr>
        <w:t>or</w:t>
      </w:r>
      <w:r>
        <w:rPr>
          <w:spacing w:val="-3"/>
          <w:sz w:val="20"/>
        </w:rPr>
        <w:t xml:space="preserve"> </w:t>
      </w:r>
      <w:r>
        <w:rPr>
          <w:spacing w:val="-1"/>
          <w:sz w:val="20"/>
        </w:rPr>
        <w:t>parents</w:t>
      </w:r>
      <w:r>
        <w:rPr>
          <w:spacing w:val="57"/>
          <w:w w:val="99"/>
          <w:sz w:val="20"/>
        </w:rPr>
        <w:t xml:space="preserve"> </w:t>
      </w:r>
    </w:p>
    <w:p w:rsidR="00CA2ACC" w:rsidRDefault="00CA2ACC" w:rsidP="00CA2ACC">
      <w:pPr>
        <w:ind w:left="120"/>
        <w:rPr>
          <w:sz w:val="20"/>
          <w:szCs w:val="20"/>
        </w:rPr>
      </w:pPr>
      <w:r>
        <w:rPr>
          <w:spacing w:val="-1"/>
          <w:sz w:val="20"/>
        </w:rPr>
        <w:t>Health</w:t>
      </w:r>
      <w:r>
        <w:rPr>
          <w:spacing w:val="-5"/>
          <w:sz w:val="20"/>
        </w:rPr>
        <w:t xml:space="preserve"> </w:t>
      </w:r>
      <w:r>
        <w:rPr>
          <w:spacing w:val="-1"/>
          <w:sz w:val="20"/>
        </w:rPr>
        <w:t>insurance</w:t>
      </w:r>
      <w:r>
        <w:rPr>
          <w:spacing w:val="-4"/>
          <w:sz w:val="20"/>
        </w:rPr>
        <w:t xml:space="preserve"> </w:t>
      </w:r>
      <w:r>
        <w:rPr>
          <w:sz w:val="20"/>
        </w:rPr>
        <w:t>that</w:t>
      </w:r>
      <w:r>
        <w:rPr>
          <w:spacing w:val="-2"/>
          <w:sz w:val="20"/>
        </w:rPr>
        <w:t xml:space="preserve"> </w:t>
      </w:r>
      <w:r>
        <w:rPr>
          <w:spacing w:val="-1"/>
          <w:sz w:val="20"/>
        </w:rPr>
        <w:t>you</w:t>
      </w:r>
      <w:r>
        <w:rPr>
          <w:spacing w:val="-5"/>
          <w:sz w:val="20"/>
        </w:rPr>
        <w:t xml:space="preserve"> </w:t>
      </w:r>
      <w:r>
        <w:rPr>
          <w:sz w:val="20"/>
        </w:rPr>
        <w:t>or</w:t>
      </w:r>
      <w:r>
        <w:rPr>
          <w:spacing w:val="-3"/>
          <w:sz w:val="20"/>
        </w:rPr>
        <w:t xml:space="preserve"> </w:t>
      </w:r>
      <w:r>
        <w:rPr>
          <w:spacing w:val="-1"/>
          <w:sz w:val="20"/>
        </w:rPr>
        <w:t>someone</w:t>
      </w:r>
      <w:r>
        <w:rPr>
          <w:spacing w:val="-4"/>
          <w:sz w:val="20"/>
        </w:rPr>
        <w:t xml:space="preserve"> </w:t>
      </w:r>
      <w:r>
        <w:rPr>
          <w:spacing w:val="-1"/>
          <w:sz w:val="20"/>
        </w:rPr>
        <w:t>else</w:t>
      </w:r>
      <w:r>
        <w:rPr>
          <w:spacing w:val="-4"/>
          <w:sz w:val="20"/>
        </w:rPr>
        <w:t xml:space="preserve"> </w:t>
      </w:r>
      <w:r>
        <w:rPr>
          <w:sz w:val="20"/>
        </w:rPr>
        <w:t>paid</w:t>
      </w:r>
      <w:r>
        <w:rPr>
          <w:spacing w:val="-3"/>
          <w:sz w:val="20"/>
        </w:rPr>
        <w:t xml:space="preserve"> </w:t>
      </w:r>
      <w:r>
        <w:rPr>
          <w:spacing w:val="-1"/>
          <w:sz w:val="20"/>
        </w:rPr>
        <w:t>for</w:t>
      </w:r>
      <w:r>
        <w:rPr>
          <w:spacing w:val="-4"/>
          <w:sz w:val="20"/>
        </w:rPr>
        <w:t xml:space="preserve"> </w:t>
      </w:r>
      <w:r>
        <w:rPr>
          <w:spacing w:val="-1"/>
          <w:sz w:val="20"/>
        </w:rPr>
        <w:t>(not</w:t>
      </w:r>
      <w:r>
        <w:rPr>
          <w:spacing w:val="-3"/>
          <w:sz w:val="20"/>
        </w:rPr>
        <w:t xml:space="preserve"> </w:t>
      </w:r>
      <w:r>
        <w:rPr>
          <w:sz w:val="20"/>
        </w:rPr>
        <w:t>from</w:t>
      </w:r>
      <w:r>
        <w:rPr>
          <w:spacing w:val="-5"/>
          <w:sz w:val="20"/>
        </w:rPr>
        <w:t xml:space="preserve"> </w:t>
      </w:r>
      <w:r>
        <w:rPr>
          <w:sz w:val="20"/>
        </w:rPr>
        <w:t>a</w:t>
      </w:r>
      <w:r>
        <w:rPr>
          <w:spacing w:val="-4"/>
          <w:sz w:val="20"/>
        </w:rPr>
        <w:t xml:space="preserve"> </w:t>
      </w:r>
      <w:r>
        <w:rPr>
          <w:spacing w:val="1"/>
          <w:sz w:val="20"/>
        </w:rPr>
        <w:t>job)</w:t>
      </w:r>
    </w:p>
    <w:p w:rsidR="00CA2ACC" w:rsidRDefault="00CA2ACC" w:rsidP="00CA2ACC">
      <w:pPr>
        <w:ind w:left="120"/>
        <w:rPr>
          <w:spacing w:val="45"/>
          <w:w w:val="99"/>
          <w:sz w:val="20"/>
        </w:rPr>
      </w:pPr>
      <w:r>
        <w:rPr>
          <w:spacing w:val="-1"/>
          <w:sz w:val="20"/>
        </w:rPr>
        <w:t>Medicaid</w:t>
      </w:r>
      <w:r>
        <w:rPr>
          <w:spacing w:val="-6"/>
          <w:sz w:val="20"/>
        </w:rPr>
        <w:t xml:space="preserve"> </w:t>
      </w:r>
      <w:r>
        <w:rPr>
          <w:sz w:val="20"/>
        </w:rPr>
        <w:t>(or</w:t>
      </w:r>
      <w:r>
        <w:rPr>
          <w:spacing w:val="-6"/>
          <w:sz w:val="20"/>
        </w:rPr>
        <w:t xml:space="preserve"> </w:t>
      </w:r>
      <w:r>
        <w:rPr>
          <w:i/>
          <w:spacing w:val="-1"/>
          <w:sz w:val="20"/>
        </w:rPr>
        <w:t>state</w:t>
      </w:r>
      <w:r>
        <w:rPr>
          <w:i/>
          <w:spacing w:val="-6"/>
          <w:sz w:val="20"/>
        </w:rPr>
        <w:t xml:space="preserve"> </w:t>
      </w:r>
      <w:r>
        <w:rPr>
          <w:i/>
          <w:spacing w:val="-1"/>
          <w:sz w:val="20"/>
        </w:rPr>
        <w:t>Medicaid</w:t>
      </w:r>
      <w:r>
        <w:rPr>
          <w:i/>
          <w:spacing w:val="-8"/>
          <w:sz w:val="20"/>
        </w:rPr>
        <w:t xml:space="preserve"> </w:t>
      </w:r>
      <w:r>
        <w:rPr>
          <w:i/>
          <w:spacing w:val="-1"/>
          <w:sz w:val="20"/>
        </w:rPr>
        <w:t>name</w:t>
      </w:r>
      <w:r>
        <w:rPr>
          <w:spacing w:val="-1"/>
          <w:sz w:val="20"/>
        </w:rPr>
        <w:t>)</w:t>
      </w:r>
      <w:r>
        <w:rPr>
          <w:spacing w:val="45"/>
          <w:w w:val="99"/>
          <w:sz w:val="20"/>
        </w:rPr>
        <w:t xml:space="preserve"> </w:t>
      </w:r>
    </w:p>
    <w:p w:rsidR="00CA2ACC" w:rsidRDefault="00CA2ACC" w:rsidP="00CA2ACC">
      <w:pPr>
        <w:ind w:left="120"/>
        <w:rPr>
          <w:spacing w:val="23"/>
          <w:w w:val="99"/>
          <w:sz w:val="20"/>
        </w:rPr>
      </w:pPr>
      <w:r>
        <w:rPr>
          <w:sz w:val="20"/>
        </w:rPr>
        <w:t>TRICARE</w:t>
      </w:r>
      <w:r>
        <w:rPr>
          <w:spacing w:val="-5"/>
          <w:sz w:val="20"/>
        </w:rPr>
        <w:t xml:space="preserve"> </w:t>
      </w:r>
      <w:r>
        <w:rPr>
          <w:sz w:val="20"/>
        </w:rPr>
        <w:t>or</w:t>
      </w:r>
      <w:r>
        <w:rPr>
          <w:spacing w:val="-5"/>
          <w:sz w:val="20"/>
        </w:rPr>
        <w:t xml:space="preserve"> </w:t>
      </w:r>
      <w:r>
        <w:rPr>
          <w:spacing w:val="-1"/>
          <w:sz w:val="20"/>
        </w:rPr>
        <w:t>other</w:t>
      </w:r>
      <w:r>
        <w:rPr>
          <w:spacing w:val="-3"/>
          <w:sz w:val="20"/>
        </w:rPr>
        <w:t xml:space="preserve"> </w:t>
      </w:r>
      <w:r>
        <w:rPr>
          <w:spacing w:val="-1"/>
          <w:sz w:val="20"/>
        </w:rPr>
        <w:t>military</w:t>
      </w:r>
      <w:r>
        <w:rPr>
          <w:spacing w:val="-7"/>
          <w:sz w:val="20"/>
        </w:rPr>
        <w:t xml:space="preserve"> </w:t>
      </w:r>
      <w:r>
        <w:rPr>
          <w:spacing w:val="-1"/>
          <w:sz w:val="20"/>
        </w:rPr>
        <w:t>health</w:t>
      </w:r>
      <w:r>
        <w:rPr>
          <w:spacing w:val="-6"/>
          <w:sz w:val="20"/>
        </w:rPr>
        <w:t xml:space="preserve"> </w:t>
      </w:r>
      <w:r>
        <w:rPr>
          <w:sz w:val="20"/>
        </w:rPr>
        <w:t>care</w:t>
      </w:r>
      <w:r>
        <w:rPr>
          <w:spacing w:val="23"/>
          <w:w w:val="99"/>
          <w:sz w:val="20"/>
        </w:rPr>
        <w:t xml:space="preserve"> </w:t>
      </w:r>
    </w:p>
    <w:p w:rsidR="00CA2ACC" w:rsidRDefault="00CA2ACC" w:rsidP="00CA2ACC">
      <w:pPr>
        <w:ind w:left="120"/>
        <w:rPr>
          <w:sz w:val="20"/>
          <w:szCs w:val="20"/>
        </w:rPr>
      </w:pPr>
      <w:r>
        <w:rPr>
          <w:i/>
          <w:spacing w:val="-1"/>
          <w:sz w:val="20"/>
        </w:rPr>
        <w:t>State-specific</w:t>
      </w:r>
      <w:r>
        <w:rPr>
          <w:i/>
          <w:spacing w:val="-8"/>
          <w:sz w:val="20"/>
        </w:rPr>
        <w:t xml:space="preserve"> </w:t>
      </w:r>
      <w:r>
        <w:rPr>
          <w:i/>
          <w:sz w:val="20"/>
        </w:rPr>
        <w:t>option</w:t>
      </w:r>
      <w:r>
        <w:rPr>
          <w:i/>
          <w:spacing w:val="-7"/>
          <w:sz w:val="20"/>
        </w:rPr>
        <w:t xml:space="preserve"> </w:t>
      </w:r>
      <w:r>
        <w:rPr>
          <w:i/>
          <w:spacing w:val="-1"/>
          <w:sz w:val="20"/>
        </w:rPr>
        <w:t>(IHS,</w:t>
      </w:r>
      <w:r>
        <w:rPr>
          <w:i/>
          <w:spacing w:val="-7"/>
          <w:sz w:val="20"/>
        </w:rPr>
        <w:t xml:space="preserve"> </w:t>
      </w:r>
      <w:r>
        <w:rPr>
          <w:i/>
          <w:spacing w:val="-1"/>
          <w:sz w:val="20"/>
        </w:rPr>
        <w:t>etc.)</w:t>
      </w:r>
    </w:p>
    <w:p w:rsidR="00CA2ACC" w:rsidRDefault="00CA2ACC" w:rsidP="00CA2ACC">
      <w:pPr>
        <w:ind w:left="119"/>
        <w:rPr>
          <w:i/>
          <w:spacing w:val="39"/>
          <w:w w:val="99"/>
          <w:sz w:val="20"/>
        </w:rPr>
      </w:pPr>
      <w:r>
        <w:rPr>
          <w:i/>
          <w:spacing w:val="-1"/>
          <w:sz w:val="20"/>
        </w:rPr>
        <w:t>State-specific</w:t>
      </w:r>
      <w:r>
        <w:rPr>
          <w:i/>
          <w:spacing w:val="-7"/>
          <w:sz w:val="20"/>
        </w:rPr>
        <w:t xml:space="preserve"> </w:t>
      </w:r>
      <w:r>
        <w:rPr>
          <w:i/>
          <w:sz w:val="20"/>
        </w:rPr>
        <w:t>option</w:t>
      </w:r>
      <w:r>
        <w:rPr>
          <w:i/>
          <w:spacing w:val="-5"/>
          <w:sz w:val="20"/>
        </w:rPr>
        <w:t xml:space="preserve"> </w:t>
      </w:r>
      <w:r>
        <w:rPr>
          <w:i/>
          <w:spacing w:val="-1"/>
          <w:sz w:val="20"/>
        </w:rPr>
        <w:t>(state</w:t>
      </w:r>
      <w:r>
        <w:rPr>
          <w:i/>
          <w:spacing w:val="-6"/>
          <w:sz w:val="20"/>
        </w:rPr>
        <w:t xml:space="preserve"> </w:t>
      </w:r>
      <w:r>
        <w:rPr>
          <w:i/>
          <w:spacing w:val="-1"/>
          <w:sz w:val="20"/>
        </w:rPr>
        <w:t>name</w:t>
      </w:r>
      <w:r>
        <w:rPr>
          <w:i/>
          <w:spacing w:val="-7"/>
          <w:sz w:val="20"/>
        </w:rPr>
        <w:t xml:space="preserve"> </w:t>
      </w:r>
      <w:r>
        <w:rPr>
          <w:i/>
          <w:sz w:val="20"/>
        </w:rPr>
        <w:t>for</w:t>
      </w:r>
      <w:r>
        <w:rPr>
          <w:i/>
          <w:spacing w:val="-7"/>
          <w:sz w:val="20"/>
        </w:rPr>
        <w:t xml:space="preserve"> </w:t>
      </w:r>
      <w:r>
        <w:rPr>
          <w:i/>
          <w:sz w:val="20"/>
        </w:rPr>
        <w:t>indigent</w:t>
      </w:r>
      <w:r>
        <w:rPr>
          <w:i/>
          <w:spacing w:val="-6"/>
          <w:sz w:val="20"/>
        </w:rPr>
        <w:t xml:space="preserve"> </w:t>
      </w:r>
      <w:r>
        <w:rPr>
          <w:i/>
          <w:sz w:val="20"/>
        </w:rPr>
        <w:t>care)</w:t>
      </w:r>
      <w:r>
        <w:rPr>
          <w:i/>
          <w:spacing w:val="39"/>
          <w:w w:val="99"/>
          <w:sz w:val="20"/>
        </w:rPr>
        <w:t xml:space="preserve"> </w:t>
      </w:r>
    </w:p>
    <w:p w:rsidR="00CA2ACC" w:rsidRDefault="00CA2ACC" w:rsidP="00CA2ACC">
      <w:pPr>
        <w:ind w:left="119"/>
        <w:rPr>
          <w:sz w:val="20"/>
          <w:szCs w:val="20"/>
        </w:rPr>
      </w:pPr>
      <w:r>
        <w:rPr>
          <w:i/>
          <w:spacing w:val="-1"/>
          <w:sz w:val="20"/>
        </w:rPr>
        <w:t>State-specific</w:t>
      </w:r>
      <w:r>
        <w:rPr>
          <w:i/>
          <w:spacing w:val="39"/>
          <w:sz w:val="20"/>
        </w:rPr>
        <w:t xml:space="preserve"> </w:t>
      </w:r>
      <w:r>
        <w:rPr>
          <w:i/>
          <w:sz w:val="20"/>
        </w:rPr>
        <w:t>option</w:t>
      </w:r>
      <w:r>
        <w:rPr>
          <w:i/>
          <w:spacing w:val="-7"/>
          <w:sz w:val="20"/>
        </w:rPr>
        <w:t xml:space="preserve"> </w:t>
      </w:r>
      <w:r>
        <w:rPr>
          <w:i/>
          <w:spacing w:val="-1"/>
          <w:sz w:val="20"/>
        </w:rPr>
        <w:t>(SCHIP</w:t>
      </w:r>
      <w:r>
        <w:rPr>
          <w:i/>
          <w:spacing w:val="-5"/>
          <w:sz w:val="20"/>
        </w:rPr>
        <w:t xml:space="preserve"> </w:t>
      </w:r>
      <w:r>
        <w:rPr>
          <w:i/>
          <w:sz w:val="20"/>
        </w:rPr>
        <w:t>or</w:t>
      </w:r>
      <w:r>
        <w:rPr>
          <w:i/>
          <w:spacing w:val="-6"/>
          <w:sz w:val="20"/>
        </w:rPr>
        <w:t xml:space="preserve"> </w:t>
      </w:r>
      <w:r>
        <w:rPr>
          <w:i/>
          <w:spacing w:val="-1"/>
          <w:sz w:val="20"/>
        </w:rPr>
        <w:t>CHIP</w:t>
      </w:r>
      <w:r>
        <w:rPr>
          <w:i/>
          <w:spacing w:val="-5"/>
          <w:sz w:val="20"/>
        </w:rPr>
        <w:t xml:space="preserve"> </w:t>
      </w:r>
      <w:r>
        <w:rPr>
          <w:i/>
          <w:sz w:val="20"/>
        </w:rPr>
        <w:t>program</w:t>
      </w:r>
      <w:r>
        <w:rPr>
          <w:i/>
          <w:spacing w:val="-6"/>
          <w:sz w:val="20"/>
        </w:rPr>
        <w:t xml:space="preserve"> </w:t>
      </w:r>
      <w:r>
        <w:rPr>
          <w:i/>
          <w:sz w:val="20"/>
        </w:rPr>
        <w:t>name)</w:t>
      </w:r>
    </w:p>
    <w:p w:rsidR="00CA2ACC" w:rsidRDefault="00CA2ACC" w:rsidP="00CA2ACC">
      <w:pPr>
        <w:ind w:left="119"/>
        <w:rPr>
          <w:sz w:val="20"/>
          <w:szCs w:val="20"/>
        </w:rPr>
      </w:pPr>
      <w:r>
        <w:rPr>
          <w:spacing w:val="-1"/>
          <w:sz w:val="20"/>
        </w:rPr>
        <w:t>Other</w:t>
      </w:r>
      <w:r>
        <w:rPr>
          <w:spacing w:val="-4"/>
          <w:sz w:val="20"/>
        </w:rPr>
        <w:t xml:space="preserve"> </w:t>
      </w:r>
      <w:r>
        <w:rPr>
          <w:spacing w:val="-1"/>
          <w:sz w:val="20"/>
        </w:rPr>
        <w:t>source(s)</w:t>
      </w:r>
      <w:r>
        <w:rPr>
          <w:spacing w:val="-4"/>
          <w:sz w:val="20"/>
        </w:rPr>
        <w:t xml:space="preserve"> </w:t>
      </w:r>
      <w:r>
        <w:rPr>
          <w:sz w:val="20"/>
        </w:rPr>
        <w:t>=&gt;</w:t>
      </w:r>
      <w:r>
        <w:rPr>
          <w:spacing w:val="-5"/>
          <w:sz w:val="20"/>
        </w:rPr>
        <w:t xml:space="preserve"> </w:t>
      </w:r>
      <w:r>
        <w:rPr>
          <w:sz w:val="20"/>
        </w:rPr>
        <w:t>Please</w:t>
      </w:r>
      <w:r>
        <w:rPr>
          <w:spacing w:val="-4"/>
          <w:sz w:val="20"/>
        </w:rPr>
        <w:t xml:space="preserve"> </w:t>
      </w:r>
      <w:r>
        <w:rPr>
          <w:spacing w:val="-1"/>
          <w:sz w:val="20"/>
        </w:rPr>
        <w:t>tell</w:t>
      </w:r>
      <w:r>
        <w:rPr>
          <w:spacing w:val="-3"/>
          <w:sz w:val="20"/>
        </w:rPr>
        <w:t xml:space="preserve"> </w:t>
      </w:r>
      <w:r>
        <w:rPr>
          <w:spacing w:val="-1"/>
          <w:sz w:val="20"/>
        </w:rPr>
        <w:t>us</w:t>
      </w:r>
    </w:p>
    <w:p w:rsidR="00CA2ACC" w:rsidRDefault="00CA2ACC" w:rsidP="00CA2ACC">
      <w:pPr>
        <w:pStyle w:val="BodyText"/>
        <w:spacing w:before="5" w:line="228" w:lineRule="exact"/>
        <w:ind w:left="119"/>
        <w:rPr>
          <w:b/>
          <w:bCs/>
        </w:rPr>
      </w:pPr>
      <w:r>
        <w:t>[BOX]</w:t>
      </w:r>
    </w:p>
    <w:p w:rsidR="00CA2ACC" w:rsidRDefault="00CA2ACC" w:rsidP="00CA2ACC">
      <w:pPr>
        <w:spacing w:line="228" w:lineRule="exact"/>
        <w:ind w:left="119"/>
        <w:rPr>
          <w:sz w:val="20"/>
          <w:szCs w:val="20"/>
        </w:rPr>
      </w:pPr>
      <w:r>
        <w:rPr>
          <w:sz w:val="20"/>
        </w:rPr>
        <w:t>I</w:t>
      </w:r>
      <w:r>
        <w:rPr>
          <w:spacing w:val="-4"/>
          <w:sz w:val="20"/>
        </w:rPr>
        <w:t xml:space="preserve"> </w:t>
      </w:r>
      <w:r>
        <w:rPr>
          <w:sz w:val="20"/>
        </w:rPr>
        <w:t>did</w:t>
      </w:r>
      <w:r>
        <w:rPr>
          <w:spacing w:val="-3"/>
          <w:sz w:val="20"/>
        </w:rPr>
        <w:t xml:space="preserve"> </w:t>
      </w:r>
      <w:r>
        <w:rPr>
          <w:spacing w:val="-1"/>
          <w:sz w:val="20"/>
        </w:rPr>
        <w:t>not</w:t>
      </w:r>
      <w:r>
        <w:rPr>
          <w:spacing w:val="-4"/>
          <w:sz w:val="20"/>
        </w:rPr>
        <w:t xml:space="preserve"> </w:t>
      </w:r>
      <w:r>
        <w:rPr>
          <w:spacing w:val="-1"/>
          <w:sz w:val="20"/>
        </w:rPr>
        <w:t>have</w:t>
      </w:r>
      <w:r>
        <w:rPr>
          <w:spacing w:val="-4"/>
          <w:sz w:val="20"/>
        </w:rPr>
        <w:t xml:space="preserve"> </w:t>
      </w:r>
      <w:r>
        <w:rPr>
          <w:sz w:val="20"/>
        </w:rPr>
        <w:t>any</w:t>
      </w:r>
      <w:r>
        <w:rPr>
          <w:spacing w:val="-5"/>
          <w:sz w:val="20"/>
        </w:rPr>
        <w:t xml:space="preserve"> </w:t>
      </w:r>
      <w:r>
        <w:rPr>
          <w:spacing w:val="-1"/>
          <w:sz w:val="20"/>
        </w:rPr>
        <w:t>health</w:t>
      </w:r>
      <w:r>
        <w:rPr>
          <w:spacing w:val="-5"/>
          <w:sz w:val="20"/>
        </w:rPr>
        <w:t xml:space="preserve"> </w:t>
      </w:r>
      <w:r>
        <w:rPr>
          <w:sz w:val="20"/>
        </w:rPr>
        <w:t>insurance</w:t>
      </w:r>
      <w:r>
        <w:rPr>
          <w:spacing w:val="-4"/>
          <w:sz w:val="20"/>
        </w:rPr>
        <w:t xml:space="preserve"> </w:t>
      </w:r>
      <w:r>
        <w:rPr>
          <w:sz w:val="20"/>
        </w:rPr>
        <w:t>before</w:t>
      </w:r>
      <w:r>
        <w:rPr>
          <w:spacing w:val="-4"/>
          <w:sz w:val="20"/>
        </w:rPr>
        <w:t xml:space="preserve"> </w:t>
      </w:r>
      <w:r>
        <w:rPr>
          <w:sz w:val="20"/>
        </w:rPr>
        <w:t>I</w:t>
      </w:r>
      <w:r>
        <w:rPr>
          <w:spacing w:val="-3"/>
          <w:sz w:val="20"/>
        </w:rPr>
        <w:t xml:space="preserve"> </w:t>
      </w:r>
      <w:r>
        <w:rPr>
          <w:spacing w:val="-1"/>
          <w:sz w:val="20"/>
        </w:rPr>
        <w:t>got</w:t>
      </w:r>
      <w:r>
        <w:rPr>
          <w:spacing w:val="-4"/>
          <w:sz w:val="20"/>
        </w:rPr>
        <w:t xml:space="preserve"> </w:t>
      </w:r>
      <w:r>
        <w:rPr>
          <w:spacing w:val="-1"/>
          <w:sz w:val="20"/>
        </w:rPr>
        <w:t>pregnant</w:t>
      </w:r>
    </w:p>
    <w:p w:rsidR="00CA2ACC" w:rsidRDefault="00CA2ACC" w:rsidP="00CA2ACC">
      <w:pPr>
        <w:spacing w:line="200" w:lineRule="exact"/>
        <w:rPr>
          <w:sz w:val="20"/>
          <w:szCs w:val="20"/>
        </w:rPr>
      </w:pPr>
    </w:p>
    <w:p w:rsidR="00CA2ACC" w:rsidRDefault="00CA2ACC" w:rsidP="00CA2ACC">
      <w:pPr>
        <w:spacing w:before="4" w:line="260" w:lineRule="exact"/>
        <w:rPr>
          <w:sz w:val="26"/>
          <w:szCs w:val="26"/>
        </w:rPr>
      </w:pPr>
    </w:p>
    <w:p w:rsidR="00CA2ACC" w:rsidRPr="00220AD3" w:rsidRDefault="00CA2ACC" w:rsidP="00CA2ACC">
      <w:pPr>
        <w:pStyle w:val="BodyText"/>
        <w:tabs>
          <w:tab w:val="left" w:pos="840"/>
        </w:tabs>
        <w:ind w:left="144" w:right="107"/>
        <w:rPr>
          <w:b/>
          <w:bCs/>
          <w:sz w:val="20"/>
        </w:rPr>
      </w:pPr>
      <w:r>
        <w:rPr>
          <w:b/>
          <w:spacing w:val="-1"/>
          <w:sz w:val="20"/>
        </w:rPr>
        <w:t xml:space="preserve">3.  </w:t>
      </w:r>
      <w:r w:rsidRPr="00220AD3">
        <w:rPr>
          <w:b/>
          <w:spacing w:val="-1"/>
          <w:sz w:val="20"/>
        </w:rPr>
        <w:t>During</w:t>
      </w:r>
      <w:r w:rsidRPr="00220AD3">
        <w:rPr>
          <w:b/>
          <w:spacing w:val="-4"/>
          <w:sz w:val="20"/>
        </w:rPr>
        <w:t xml:space="preserve"> </w:t>
      </w:r>
      <w:r w:rsidRPr="00220AD3">
        <w:rPr>
          <w:b/>
          <w:spacing w:val="-1"/>
          <w:sz w:val="20"/>
        </w:rPr>
        <w:t>the</w:t>
      </w:r>
      <w:r w:rsidRPr="00220AD3">
        <w:rPr>
          <w:b/>
          <w:spacing w:val="-4"/>
          <w:sz w:val="20"/>
        </w:rPr>
        <w:t xml:space="preserve"> </w:t>
      </w:r>
      <w:r w:rsidRPr="00220AD3">
        <w:rPr>
          <w:b/>
          <w:i/>
          <w:sz w:val="20"/>
        </w:rPr>
        <w:t>month</w:t>
      </w:r>
      <w:r w:rsidRPr="00220AD3">
        <w:rPr>
          <w:b/>
          <w:i/>
          <w:spacing w:val="-4"/>
          <w:sz w:val="20"/>
        </w:rPr>
        <w:t xml:space="preserve"> </w:t>
      </w:r>
      <w:r w:rsidRPr="00220AD3">
        <w:rPr>
          <w:b/>
          <w:i/>
          <w:sz w:val="20"/>
        </w:rPr>
        <w:t>before</w:t>
      </w:r>
      <w:r w:rsidRPr="00220AD3">
        <w:rPr>
          <w:b/>
          <w:i/>
          <w:spacing w:val="-4"/>
          <w:sz w:val="20"/>
        </w:rPr>
        <w:t xml:space="preserve"> </w:t>
      </w:r>
      <w:r w:rsidRPr="00220AD3">
        <w:rPr>
          <w:b/>
          <w:spacing w:val="-1"/>
          <w:sz w:val="20"/>
        </w:rPr>
        <w:t>you</w:t>
      </w:r>
      <w:r w:rsidRPr="00220AD3">
        <w:rPr>
          <w:b/>
          <w:spacing w:val="-4"/>
          <w:sz w:val="20"/>
        </w:rPr>
        <w:t xml:space="preserve"> </w:t>
      </w:r>
      <w:r w:rsidRPr="00220AD3">
        <w:rPr>
          <w:b/>
          <w:sz w:val="20"/>
        </w:rPr>
        <w:t>got</w:t>
      </w:r>
      <w:r w:rsidRPr="00220AD3">
        <w:rPr>
          <w:b/>
          <w:spacing w:val="-3"/>
          <w:sz w:val="20"/>
        </w:rPr>
        <w:t xml:space="preserve"> </w:t>
      </w:r>
      <w:r w:rsidRPr="00220AD3">
        <w:rPr>
          <w:b/>
          <w:spacing w:val="-1"/>
          <w:sz w:val="20"/>
        </w:rPr>
        <w:t>pregnant</w:t>
      </w:r>
      <w:r w:rsidRPr="00220AD3">
        <w:rPr>
          <w:b/>
          <w:spacing w:val="-6"/>
          <w:sz w:val="20"/>
        </w:rPr>
        <w:t xml:space="preserve"> </w:t>
      </w:r>
      <w:r w:rsidRPr="00220AD3">
        <w:rPr>
          <w:b/>
          <w:sz w:val="20"/>
        </w:rPr>
        <w:t>with</w:t>
      </w:r>
      <w:r w:rsidRPr="00220AD3">
        <w:rPr>
          <w:b/>
          <w:spacing w:val="-5"/>
          <w:sz w:val="20"/>
        </w:rPr>
        <w:t xml:space="preserve"> </w:t>
      </w:r>
      <w:r w:rsidRPr="00220AD3">
        <w:rPr>
          <w:b/>
          <w:spacing w:val="-1"/>
          <w:sz w:val="20"/>
        </w:rPr>
        <w:t>your</w:t>
      </w:r>
      <w:r w:rsidRPr="00220AD3">
        <w:rPr>
          <w:b/>
          <w:spacing w:val="-4"/>
          <w:sz w:val="20"/>
        </w:rPr>
        <w:t xml:space="preserve"> </w:t>
      </w:r>
      <w:r w:rsidRPr="00220AD3">
        <w:rPr>
          <w:b/>
          <w:spacing w:val="-1"/>
          <w:sz w:val="20"/>
        </w:rPr>
        <w:t>new</w:t>
      </w:r>
      <w:r w:rsidRPr="00220AD3">
        <w:rPr>
          <w:b/>
          <w:spacing w:val="-4"/>
          <w:sz w:val="20"/>
        </w:rPr>
        <w:t xml:space="preserve"> </w:t>
      </w:r>
      <w:r w:rsidRPr="00220AD3">
        <w:rPr>
          <w:b/>
          <w:sz w:val="20"/>
        </w:rPr>
        <w:t>baby,</w:t>
      </w:r>
      <w:r w:rsidRPr="00220AD3">
        <w:rPr>
          <w:b/>
          <w:spacing w:val="-3"/>
          <w:sz w:val="20"/>
        </w:rPr>
        <w:t xml:space="preserve"> </w:t>
      </w:r>
      <w:r w:rsidRPr="00220AD3">
        <w:rPr>
          <w:b/>
          <w:sz w:val="20"/>
        </w:rPr>
        <w:t>how</w:t>
      </w:r>
      <w:r w:rsidRPr="00220AD3">
        <w:rPr>
          <w:b/>
          <w:spacing w:val="-2"/>
          <w:sz w:val="20"/>
        </w:rPr>
        <w:t xml:space="preserve"> many</w:t>
      </w:r>
      <w:r w:rsidRPr="00220AD3">
        <w:rPr>
          <w:b/>
          <w:spacing w:val="-3"/>
          <w:sz w:val="20"/>
        </w:rPr>
        <w:t xml:space="preserve"> </w:t>
      </w:r>
      <w:r w:rsidRPr="00220AD3">
        <w:rPr>
          <w:b/>
          <w:spacing w:val="-1"/>
          <w:sz w:val="20"/>
        </w:rPr>
        <w:t>times</w:t>
      </w:r>
      <w:r w:rsidRPr="00220AD3">
        <w:rPr>
          <w:b/>
          <w:spacing w:val="-5"/>
          <w:sz w:val="20"/>
        </w:rPr>
        <w:t xml:space="preserve"> </w:t>
      </w:r>
      <w:r w:rsidRPr="00220AD3">
        <w:rPr>
          <w:b/>
          <w:sz w:val="20"/>
        </w:rPr>
        <w:t>a</w:t>
      </w:r>
      <w:r w:rsidRPr="00220AD3">
        <w:rPr>
          <w:b/>
          <w:spacing w:val="-4"/>
          <w:sz w:val="20"/>
        </w:rPr>
        <w:t xml:space="preserve"> </w:t>
      </w:r>
      <w:r w:rsidRPr="00220AD3">
        <w:rPr>
          <w:b/>
          <w:sz w:val="20"/>
        </w:rPr>
        <w:t>week</w:t>
      </w:r>
      <w:r w:rsidRPr="00220AD3">
        <w:rPr>
          <w:b/>
          <w:spacing w:val="-4"/>
          <w:sz w:val="20"/>
        </w:rPr>
        <w:t xml:space="preserve"> </w:t>
      </w:r>
      <w:r w:rsidRPr="00220AD3">
        <w:rPr>
          <w:b/>
          <w:spacing w:val="-1"/>
          <w:sz w:val="20"/>
        </w:rPr>
        <w:t>did</w:t>
      </w:r>
      <w:r w:rsidRPr="00220AD3">
        <w:rPr>
          <w:b/>
          <w:spacing w:val="-4"/>
          <w:sz w:val="20"/>
        </w:rPr>
        <w:t xml:space="preserve"> </w:t>
      </w:r>
      <w:r w:rsidRPr="00220AD3">
        <w:rPr>
          <w:b/>
          <w:sz w:val="20"/>
        </w:rPr>
        <w:t>you</w:t>
      </w:r>
      <w:r w:rsidRPr="00220AD3">
        <w:rPr>
          <w:b/>
          <w:spacing w:val="-5"/>
          <w:sz w:val="20"/>
        </w:rPr>
        <w:t xml:space="preserve"> </w:t>
      </w:r>
      <w:r w:rsidRPr="00220AD3">
        <w:rPr>
          <w:b/>
          <w:spacing w:val="-1"/>
          <w:sz w:val="20"/>
        </w:rPr>
        <w:t>take</w:t>
      </w:r>
      <w:r w:rsidRPr="00220AD3">
        <w:rPr>
          <w:b/>
          <w:spacing w:val="-4"/>
          <w:sz w:val="20"/>
        </w:rPr>
        <w:t xml:space="preserve"> </w:t>
      </w:r>
      <w:proofErr w:type="gramStart"/>
      <w:r w:rsidRPr="00220AD3">
        <w:rPr>
          <w:b/>
          <w:sz w:val="20"/>
        </w:rPr>
        <w:t xml:space="preserve">a </w:t>
      </w:r>
      <w:r>
        <w:rPr>
          <w:b/>
          <w:sz w:val="20"/>
        </w:rPr>
        <w:t xml:space="preserve"> </w:t>
      </w:r>
      <w:r w:rsidRPr="00220AD3">
        <w:rPr>
          <w:b/>
          <w:spacing w:val="-1"/>
          <w:sz w:val="20"/>
        </w:rPr>
        <w:t>multivitamin</w:t>
      </w:r>
      <w:proofErr w:type="gramEnd"/>
      <w:r w:rsidRPr="00220AD3">
        <w:rPr>
          <w:b/>
          <w:spacing w:val="-1"/>
          <w:sz w:val="20"/>
        </w:rPr>
        <w:t>,</w:t>
      </w:r>
      <w:r w:rsidRPr="00220AD3">
        <w:rPr>
          <w:b/>
          <w:spacing w:val="-4"/>
          <w:sz w:val="20"/>
        </w:rPr>
        <w:t xml:space="preserve"> </w:t>
      </w:r>
      <w:r w:rsidRPr="00220AD3">
        <w:rPr>
          <w:b/>
          <w:sz w:val="20"/>
        </w:rPr>
        <w:t>a</w:t>
      </w:r>
      <w:r>
        <w:rPr>
          <w:b/>
          <w:spacing w:val="89"/>
          <w:w w:val="99"/>
          <w:sz w:val="20"/>
        </w:rPr>
        <w:t xml:space="preserve"> </w:t>
      </w:r>
      <w:r w:rsidRPr="00220AD3">
        <w:rPr>
          <w:b/>
          <w:sz w:val="20"/>
        </w:rPr>
        <w:t>prenatal</w:t>
      </w:r>
      <w:r w:rsidRPr="00220AD3">
        <w:rPr>
          <w:b/>
          <w:spacing w:val="-6"/>
          <w:sz w:val="20"/>
        </w:rPr>
        <w:t xml:space="preserve"> </w:t>
      </w:r>
      <w:r w:rsidRPr="00220AD3">
        <w:rPr>
          <w:b/>
          <w:spacing w:val="-1"/>
          <w:sz w:val="20"/>
        </w:rPr>
        <w:t>vitamin,</w:t>
      </w:r>
      <w:r w:rsidRPr="00220AD3">
        <w:rPr>
          <w:b/>
          <w:spacing w:val="-4"/>
          <w:sz w:val="20"/>
        </w:rPr>
        <w:t xml:space="preserve"> </w:t>
      </w:r>
      <w:r w:rsidRPr="00220AD3">
        <w:rPr>
          <w:b/>
          <w:sz w:val="20"/>
        </w:rPr>
        <w:t>or</w:t>
      </w:r>
      <w:r w:rsidRPr="00220AD3">
        <w:rPr>
          <w:b/>
          <w:spacing w:val="-5"/>
          <w:sz w:val="20"/>
        </w:rPr>
        <w:t xml:space="preserve"> </w:t>
      </w:r>
      <w:r w:rsidRPr="00220AD3">
        <w:rPr>
          <w:b/>
          <w:sz w:val="20"/>
        </w:rPr>
        <w:t>a</w:t>
      </w:r>
      <w:r w:rsidRPr="00220AD3">
        <w:rPr>
          <w:b/>
          <w:spacing w:val="-5"/>
          <w:sz w:val="20"/>
        </w:rPr>
        <w:t xml:space="preserve"> </w:t>
      </w:r>
      <w:r w:rsidRPr="00220AD3">
        <w:rPr>
          <w:b/>
          <w:spacing w:val="-1"/>
          <w:sz w:val="20"/>
        </w:rPr>
        <w:t>folic</w:t>
      </w:r>
      <w:r w:rsidRPr="00220AD3">
        <w:rPr>
          <w:b/>
          <w:spacing w:val="-5"/>
          <w:sz w:val="20"/>
        </w:rPr>
        <w:t xml:space="preserve"> </w:t>
      </w:r>
      <w:r w:rsidRPr="00220AD3">
        <w:rPr>
          <w:b/>
          <w:spacing w:val="-1"/>
          <w:sz w:val="20"/>
        </w:rPr>
        <w:t>acid</w:t>
      </w:r>
      <w:r w:rsidRPr="00220AD3">
        <w:rPr>
          <w:b/>
          <w:spacing w:val="-5"/>
          <w:sz w:val="20"/>
        </w:rPr>
        <w:t xml:space="preserve"> </w:t>
      </w:r>
      <w:r w:rsidRPr="00220AD3">
        <w:rPr>
          <w:b/>
          <w:spacing w:val="-1"/>
          <w:sz w:val="20"/>
        </w:rPr>
        <w:t>vitamin?</w:t>
      </w:r>
    </w:p>
    <w:p w:rsidR="00CA2ACC" w:rsidRDefault="00CA2ACC" w:rsidP="00CA2ACC">
      <w:pPr>
        <w:spacing w:before="5" w:line="220" w:lineRule="exact"/>
      </w:pPr>
    </w:p>
    <w:p w:rsidR="00CA2ACC" w:rsidRDefault="0044593F" w:rsidP="00CA2ACC">
      <w:pPr>
        <w:ind w:left="120"/>
        <w:rPr>
          <w:spacing w:val="68"/>
          <w:w w:val="99"/>
          <w:sz w:val="20"/>
          <w:szCs w:val="20"/>
        </w:rPr>
      </w:pPr>
      <w:r w:rsidRPr="0044593F">
        <w:rPr>
          <w:rFonts w:asciiTheme="minorHAnsi" w:eastAsiaTheme="minorHAnsi" w:hAnsiTheme="minorHAnsi" w:cstheme="minorBidi"/>
          <w:noProof/>
        </w:rPr>
        <w:pict>
          <v:group id="Group 2" o:spid="_x0000_s1026" style="position:absolute;left:0;text-align:left;margin-left:145.9pt;margin-top:6.8pt;width:3.85pt;height:.5pt;z-index:-251660288;mso-position-horizontal-relative:page" coordorigin="2918,136" coordsize="77,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B+Bo4DAAA7CAAADgAAAGRycy9lMm9Eb2MueG1spFVtj9s2DP4+YP9B0McCOduJ4yTG+YoiL4cB&#10;7XZAsx+g2PILZkuepMS5Ff3voyg7cXItNrT54FAmTT58SJGP789NTU5c6UqKhAYPPiVcpDKrRJHQ&#10;P/e7yZISbZjIWC0FT+gr1/T906+/PHZtzKeylHXGFQEnQsddm9DSmDb2PJ2WvGH6QbZcgDKXqmEG&#10;jqrwMsU68N7U3tT3I6+TKmuVTLnW8HbjlPQJ/ec5T80fea65IXVCAZvBp8LnwT69p0cWF4q1ZZX2&#10;MNgPoGhYJSDoxdWGGUaOqnrjqqlSJbXMzUMqG0/meZVyzAGyCfy7bJ6VPLaYSxF3RXuhCai94+mH&#10;3aa/n14UqbKETheUCNZAjTAsmVpuuraIweRZtZ/bF+USBPGjTP/SoPbu9fZcOGNy6D7JDNyxo5HI&#10;zTlXjXUBWZMzluD1UgJ+NiSFl+FyuZpTkoImms37+qQlFNF+Ml0F0E+gC2aRK11abvsvF4Dffhbg&#10;Rx6LXTiE2EOy+UCb6SuT+ueY/FyylmOBtKVpYBIwOiZ3inPbu2TmyESrgUntaCRCbrPKvMhKGIAT&#10;WEsAPTK1Bw30/yejQRAtpsjPPFw5fgZeB3ZuyWFxetTmmUusCzt91MZdiAwkrHbWZ7KHy5M3NdyN&#10;dx7xSUfAYW86WAQjiyAkJXGVgDtxcQLgLk4Wi296mY1MvuMlHJn4JPLhR6L5fGiJazhopEu4N4bQ&#10;IcWQJiuHzNOz6FMHiTA7xfYhdm8rtW1BSwR02d7VCQg8C0vU1Xp+Y+3Kscf6Q0S0dv99GAUj6n44&#10;KUpgOB0cwS0zFp0NYkXSJdQWs8ROt28beeJ7iXpzd68g0lVbi7GV9QF5DP3glGBvY0ADOgHjWrij&#10;LhFyV9U11r4WiGYWRZizlnWVWaXFolVxWNeKnJidvPjDzgbN2AwmnMjQWclZtu1lw6rayRC8RoKh&#10;kXsWbEvjaP2y8lfb5XYZTsJptJ2EfpZNPuzW4STaBYv5ZrZZrzfBVwstCOOyyjIuLLphzAfh/7v8&#10;/cJxA/oy6G+yuEl2h7+3yXq3MJBkyGX4d1wPd92NqoPMXuHeK+n2FuxZEEqp/qGkg52VUP33kSlO&#10;Sf2bgNmxCsLQLjk8hPPFFA5qrDmMNUyk4CqhhkKfW3Ft3GI8tqoqSogUYFmF/AATPK/saMDB5FD1&#10;B5imKOGGwlz6bWpX4PiMVted//QvAAAA//8DAFBLAwQUAAYACAAAACEAGMU3b+AAAAAJAQAADwAA&#10;AGRycy9kb3ducmV2LnhtbEyPQUvDQBCF74L/YRnBm90ktcHEbEop6qkItoJ422anSWh2NmS3Sfrv&#10;HU96fPMe731TrGfbiREH3zpSEC8iEEiVMy3VCj4Prw9PIHzQZHTnCBVc0cO6vL0pdG7cRB847kMt&#10;uIR8rhU0IfS5lL5q0Gq/cD0Seyc3WB1YDrU0g5643HYyiaJUWt0SLzS6x22D1Xl/sQreJj1tlvHL&#10;uDufttfvw+r9axejUvd38+YZRMA5/IXhF5/RoWSmo7uQ8aJTkGQxowc2likIDiRZtgJx5MNjCrIs&#10;5P8Pyh8AAAD//wMAUEsBAi0AFAAGAAgAAAAhAOSZw8D7AAAA4QEAABMAAAAAAAAAAAAAAAAAAAAA&#10;AFtDb250ZW50X1R5cGVzXS54bWxQSwECLQAUAAYACAAAACEAI7Jq4dcAAACUAQAACwAAAAAAAAAA&#10;AAAAAAAsAQAAX3JlbHMvLnJlbHNQSwECLQAUAAYACAAAACEAyKB+Bo4DAAA7CAAADgAAAAAAAAAA&#10;AAAAAAAsAgAAZHJzL2Uyb0RvYy54bWxQSwECLQAUAAYACAAAACEAGMU3b+AAAAAJAQAADwAAAAAA&#10;AAAAAAAAAADmBQAAZHJzL2Rvd25yZXYueG1sUEsFBgAAAAAEAAQA8wAAAPMGAAAAAA==&#10;">
            <v:polyline id="Freeform 3" o:spid="_x0000_s1027" style="position:absolute;visibility:visible;mso-wrap-style:square;v-text-anchor:top" points="11672,549,11749,549" coordsize="77,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YOLvwAA&#10;ANsAAAAPAAAAZHJzL2Rvd25yZXYueG1sRE/LisIwFN0L/kO4wuw0VfBBNYoogsxC8LFweU2ubbG5&#10;KU2snfl6sxBcHs57sWptKRqqfeFYwXCQgCDWzhScKbicd/0ZCB+QDZaOScEfeVgtu50Fpsa9+EjN&#10;KWQihrBPUUEeQpVK6XVOFv3AVcSRu7vaYoiwzqSp8RXDbSlHSTKRFguODTlWtMlJP05Pq2BdTUtj&#10;b3b8//s40GF71Y2UWqmfXruegwjUhq/4494bBaM4Nn6JP0Au3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GFg4u/AAAA2wAAAA8AAAAAAAAAAAAAAAAAlwIAAGRycy9kb3ducmV2&#10;LnhtbFBLBQYAAAAABAAEAPUAAACDAwAAAAA=&#10;" filled="f" strokeweight=".58pt">
              <v:path arrowok="t" o:connecttype="custom" o:connectlocs="0,1;77,1" o:connectangles="0,0"/>
              <o:lock v:ext="edit" verticies="t"/>
            </v:polyline>
            <w10:wrap anchorx="page"/>
          </v:group>
        </w:pict>
      </w:r>
      <w:r w:rsidRPr="0044593F">
        <w:rPr>
          <w:rFonts w:asciiTheme="minorHAnsi" w:eastAsiaTheme="minorHAnsi" w:hAnsiTheme="minorHAnsi" w:cstheme="minorBidi"/>
          <w:noProof/>
        </w:rPr>
        <w:pict>
          <v:group id="Group 4" o:spid="_x0000_s1040" style="position:absolute;left:0;text-align:left;margin-left:220.05pt;margin-top:6.8pt;width:3.85pt;height:.5pt;z-index:-251657216;mso-position-horizontal-relative:page" coordorigin="4402,136" coordsize="77,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2/YIwDAAA7CAAADgAAAGRycy9lMm9Eb2MueG1spFXbbts4EH0vsP9A8LGAI8mWZFuIEgS+BAXa&#10;3QD1fgAtUhesRKokbTkt+u87JCVbdlrsotWDPPQczeXMcOb+8dTU6MikqgRPcXDnY8R4JmjFixT/&#10;vdtOFhgpTTglteAsxa9M4ceHP97dd23CpqIUNWUSgRGukq5Ncal1m3ieykrWEHUnWsZBmQvZEA1H&#10;WXhUkg6sN7U39f3Y64SkrRQZUwr+XTslfrD285xl+q88V0yjOsUQm7Zvad978/Ye7klSSNKWVdaH&#10;QX4hioZUHJyeTa2JJuggqzemmiqTQolc32Wi8USeVxmzOUA2gX+TzbMUh9bmUiRd0Z5pAmpvePpl&#10;s9mfxxeJKpriaYQRJw3UyLpFoeGma4sEIM+y/dy+SJcgiB9F9o8CtXerN+fCgdG++yQomCMHLSw3&#10;p1w2xgRkjU62BK/nErCTRhn8GS4WSwgkA008i/r6ZCUU0XwShv4UI9AFs9iVLis3/ZfzufsssB95&#10;JHHubIh9SCYfaDN1YVL9HpOfS9IyWyBlaBqYjAcmt5Ix07socmRa1MCkcjQiLja00i+i4hrCCQwS&#10;gh5BzUEB/f/JaDCPfbhvwE8ULh0/A68DO9fkkCQ7KP3MhK0LOX5U2l0ICpKtNu17YgeXJ29quBvv&#10;PeSjDoHBHjogghEiCFGJXCXgTpyNQPHORubzH1qZjSA/sRKOID6KfXhQHEVDS1zcQSOd3b0BQocU&#10;Q5qkHDLPTrxPHSREzBTbhbZ7W6FMCxoigOCdqxMQeOKGqAs6ukK7dt3NbFV7NHi+uJEwom6Hk8QI&#10;htPeEdwSbaIzToyIuhSbYpbQKr511Ygj2wmr1zf3CjxdtDUfo4wNyGPoB6cEvPEBDegE69eEO+oS&#10;LrZVXdva19xGM4tjG4gSdUWN0sSiZLFf1RIdiZm89uk5uILBhOPUGisZoZte1qSqnQzOa0swNHLP&#10;gmlpO1q/Lf3lZrFZhJNwGm8moU/p5Gm7CifxNphH69l6tVoH301oQZiUFaWMm+iGMR+E/+/y9wvH&#10;DejzoL/K4irZrX3eJutdh2FJhlyGX8f1cNfdqNoL+gr3Xgq3t2DPglAK+RWjDnZWitWXA5EMo/oD&#10;h9mxDGBAwpKzhzCaT+Egx5r9WEN4BqZSrDH0uRFX2i3GQyurogRPgS0rF08wwfPKjAY7mFxU/QGm&#10;qZXshrK59NvUrMDx2aIuO//hXwAAAP//AwBQSwMEFAAGAAgAAAAhALN6RQXfAAAACQEAAA8AAABk&#10;cnMvZG93bnJldi54bWxMj8FOwzAQRO9I/IO1SNyoE2oCCnGqqgJOFRItEuLmxtskaryOYjdJ/57l&#10;BMedeZqdKVaz68SIQ2g9aUgXCQikytuWag2f+9e7JxAhGrKm84QaLhhgVV5fFSa3fqIPHHexFhxC&#10;ITcamhj7XMpQNehMWPgeib2jH5yJfA61tIOZONx18j5JMulMS/yhMT1uGqxOu7PT8DaZab1MX8bt&#10;6bi5fO8f3r+2KWp9ezOvn0FEnOMfDL/1uTqU3Ongz2SD6DQolaSMsrHMQDCg1CNvObCgMpBlIf8v&#10;KH8AAAD//wMAUEsBAi0AFAAGAAgAAAAhAOSZw8D7AAAA4QEAABMAAAAAAAAAAAAAAAAAAAAAAFtD&#10;b250ZW50X1R5cGVzXS54bWxQSwECLQAUAAYACAAAACEAI7Jq4dcAAACUAQAACwAAAAAAAAAAAAAA&#10;AAAsAQAAX3JlbHMvLnJlbHNQSwECLQAUAAYACAAAACEA7X2/YIwDAAA7CAAADgAAAAAAAAAAAAAA&#10;AAAsAgAAZHJzL2Uyb0RvYy54bWxQSwECLQAUAAYACAAAACEAs3pFBd8AAAAJAQAADwAAAAAAAAAA&#10;AAAAAADkBQAAZHJzL2Rvd25yZXYueG1sUEsFBgAAAAAEAAQA8wAAAPAGAAAAAA==&#10;">
            <v:polyline id="Freeform 5" o:spid="_x0000_s1041" style="position:absolute;visibility:visible;mso-wrap-style:square;v-text-anchor:top" points="17608,549,17685,549" coordsize="77,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rJixAAA&#10;ANsAAAAPAAAAZHJzL2Rvd25yZXYueG1sRI9Ba8JAFITvgv9heUJvZqPQKGk2Ii2F0oNQ9eDxdfeZ&#10;BLNvQ3abpP313ULB4zAz3zDFbrKtGKj3jWMFqyQFQaydabhScD69LrcgfEA22DomBd/kYVfOZwXm&#10;xo38QcMxVCJC2OeooA6hy6X0uiaLPnEdcfSurrcYouwraXocI9y2cp2mmbTYcFyosaPnmvTt+GUV&#10;7LtNa+ynffx5vx3o8HLRg5RaqYfFtH8CEWgK9/B/+80oWGfw9yX+AFn+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f1ayYsQAAADbAAAADwAAAAAAAAAAAAAAAACXAgAAZHJzL2Rv&#10;d25yZXYueG1sUEsFBgAAAAAEAAQA9QAAAIgDAAAAAA==&#10;" filled="f" strokeweight=".58pt">
              <v:path arrowok="t" o:connecttype="custom" o:connectlocs="0,1;77,1" o:connectangles="0,0"/>
              <o:lock v:ext="edit" verticies="t"/>
            </v:polyline>
            <w10:wrap anchorx="page"/>
          </v:group>
        </w:pict>
      </w:r>
      <w:r w:rsidRPr="0044593F">
        <w:rPr>
          <w:rFonts w:asciiTheme="minorHAnsi" w:eastAsiaTheme="minorHAnsi" w:hAnsiTheme="minorHAnsi" w:cstheme="minorBidi"/>
          <w:noProof/>
        </w:rPr>
        <w:pict>
          <v:group id="Group 6" o:spid="_x0000_s1038" style="position:absolute;left:0;text-align:left;margin-left:310.4pt;margin-top:6.8pt;width:3.85pt;height:.5pt;z-index:-251656192;mso-position-horizontal-relative:page" coordorigin="6209,136" coordsize="77,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goC4sDAAA7CAAADgAAAGRycy9lMm9Eb2MueG1spFXbjts2EH0v0H8g+BjAK8mWZVtYbxD4siiQ&#10;tAvE/QBapC6oRKokbXkb5N87HEq+bYIWiR7koedoLmeGM4/vT01NjkKbSskljR5CSoTMFK9ksaR/&#10;7rajOSXGMslZraRY0ldh6PunX3957NpUjFWpai40ASPSpF27pKW1bRoEJitFw8yDaoUEZa50wywc&#10;dRFwzTqw3tTBOAyToFOat1plwhj4d+2V9Ant57nI7B95boQl9ZJCbBbfGt979w6eHllaaNaWVdaH&#10;wX4gioZVEpyeTa2ZZeSgqzemmirTyqjcPmSqCVSeV5nAHCCbKLzL5lmrQ4u5FGlXtGeagNo7nn7Y&#10;bPb78UWTii/pOKJEsgZqhG5J4rjp2iIFyLNuP7cv2icI4keV/WVAHdzr3bnwYLLvPikO5tjBKuTm&#10;lOvGmYCsyQlL8HougThZksGf8Xy+mFKSgSaZTPv6ZCUU0X2SjMMFJaCLJhgeS7Ny0385m/nPIvwo&#10;YKl3hyH2Ibl8oM3MhUnzc0x+LlkrsEDG0TQwOR6Y3GohXO+SmScTUQOTxtNIpNrwyr6oSloIJ3JI&#10;CPoK6g4G6P9PRsfxHHhx/EzjhW/tgdeBnVtygL+Dsc9CYV3Y8aOx/kJwkLDavO+JHVyevKnhbrwL&#10;SEg6AgZ76ICA/jkjopiUxFcC7sTZCBBzhsxm37QyuYJ8x0p8BQlJEsJDkul0aImLO2iks7s3QOiQ&#10;YkiTlUPm2Un2qYNEmJtiuxi7t1XGtaAjAgje+ToBgSfpiLqgpzdoyNihJ1jVHg2eL240jKj74aQp&#10;geG09wS3zLronBMnkm5JXTFLaJUQXTXqKHYK9fbuXoGni7aW1yhnAyIb+sErAe98QAN6Af26cK+6&#10;RKptVddY+1piNJMkwUCMqivulC4Wo4v9qtbkyNzkxafn4AYGE05yNFYKxje9bFlVexmc10gwNHLP&#10;gmtpHK1fFuFiM9/M41E8TjajOOR89GG7ikfJNppN15P1arWOvrrQojgtK86FdNENYz6K/9/l7xeO&#10;H9DnQX+TxU2yW3zeJhvchoEkQy7Dr+d6uOt+VO0Vf4V7r5XfW7BnQSiV/oeSDnbWkpq/D0wLSurf&#10;JMyORRTHbsnhIZ7OxnDQ15r9tYbJDEwtqaXQ505cWb8YD62uihI8RVhWqT7ABM8rNxpwMPmo+gNM&#10;U5RwQ2Eu/TZ1K/D6jKjLzn/6FwAA//8DAFBLAwQUAAYACAAAACEA3WUigd8AAAAJAQAADwAAAGRy&#10;cy9kb3ducmV2LnhtbEyPQWvCQBCF74X+h2UKvdVNYg0SsxGRticpVAvF25gdk2B2N2TXJP77Tk/1&#10;+OY93vsmX0+mFQP1vnFWQTyLQJAtnW5speD78P6yBOEDWo2ts6TgRh7WxeNDjpl2o/2iYR8qwSXW&#10;Z6igDqHLpPRlTQb9zHVk2Tu73mBg2VdS9zhyuWllEkWpNNhYXqixo21N5WV/NQo+Rhw38/ht2F3O&#10;29vxsPj82cWk1PPTtFmBCDSF/zD84TM6FMx0clervWgVpEnE6IGNeQqCA2myXIA48eE1BVnk8v6D&#10;4hcAAP//AwBQSwECLQAUAAYACAAAACEA5JnDwPsAAADhAQAAEwAAAAAAAAAAAAAAAAAAAAAAW0Nv&#10;bnRlbnRfVHlwZXNdLnhtbFBLAQItABQABgAIAAAAIQAjsmrh1wAAAJQBAAALAAAAAAAAAAAAAAAA&#10;ACwBAABfcmVscy8ucmVsc1BLAQItABQABgAIAAAAIQDsGCgLiwMAADsIAAAOAAAAAAAAAAAAAAAA&#10;ACwCAABkcnMvZTJvRG9jLnhtbFBLAQItABQABgAIAAAAIQDdZSKB3wAAAAkBAAAPAAAAAAAAAAAA&#10;AAAAAOMFAABkcnMvZG93bnJldi54bWxQSwUGAAAAAAQABADzAAAA7wYAAAAA&#10;">
            <v:polyline id="Freeform 7" o:spid="_x0000_s1039" style="position:absolute;visibility:visible;mso-wrap-style:square;v-text-anchor:top" points="24836,549,24913,549" coordsize="77,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bbRhwgAA&#10;ANsAAAAPAAAAZHJzL2Rvd25yZXYueG1sRI9Bi8IwFITvgv8hPGFvmlrYVapRRBFkD8KqB4/P5NkW&#10;m5fSxNr115uFBY/DzHzDzJedrURLjS8dKxiPEhDE2pmScwWn43Y4BeEDssHKMSn4JQ/LRb83x8y4&#10;B/9Qewi5iBD2GSooQqgzKb0uyKIfuZo4elfXWAxRNrk0DT4i3FYyTZIvabHkuFBgTeuC9O1wtwpW&#10;9aQy9mI/n9+3Pe03Z91KqZX6GHSrGYhAXXiH/9s7oyBN4e9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BttGHCAAAA2wAAAA8AAAAAAAAAAAAAAAAAlwIAAGRycy9kb3du&#10;cmV2LnhtbFBLBQYAAAAABAAEAPUAAACGAwAAAAA=&#10;" filled="f" strokeweight=".58pt">
              <v:path arrowok="t" o:connecttype="custom" o:connectlocs="0,1;77,1" o:connectangles="0,0"/>
              <o:lock v:ext="edit" verticies="t"/>
            </v:polyline>
            <w10:wrap anchorx="page"/>
          </v:group>
        </w:pict>
      </w:r>
      <w:r w:rsidR="00CA2ACC">
        <w:rPr>
          <w:sz w:val="20"/>
          <w:szCs w:val="20"/>
        </w:rPr>
        <w:t>I</w:t>
      </w:r>
      <w:r w:rsidR="00CA2ACC">
        <w:rPr>
          <w:spacing w:val="-4"/>
          <w:sz w:val="20"/>
          <w:szCs w:val="20"/>
        </w:rPr>
        <w:t xml:space="preserve"> </w:t>
      </w:r>
      <w:r w:rsidR="00CA2ACC">
        <w:rPr>
          <w:spacing w:val="-1"/>
          <w:sz w:val="20"/>
          <w:szCs w:val="20"/>
        </w:rPr>
        <w:t>didn’t</w:t>
      </w:r>
      <w:r w:rsidR="00CA2ACC">
        <w:rPr>
          <w:spacing w:val="-4"/>
          <w:sz w:val="20"/>
          <w:szCs w:val="20"/>
        </w:rPr>
        <w:t xml:space="preserve"> </w:t>
      </w:r>
      <w:r w:rsidR="00CA2ACC">
        <w:rPr>
          <w:spacing w:val="-1"/>
          <w:sz w:val="20"/>
          <w:szCs w:val="20"/>
        </w:rPr>
        <w:t>take</w:t>
      </w:r>
      <w:r w:rsidR="00CA2ACC">
        <w:rPr>
          <w:spacing w:val="-5"/>
          <w:sz w:val="20"/>
          <w:szCs w:val="20"/>
        </w:rPr>
        <w:t xml:space="preserve"> </w:t>
      </w:r>
      <w:r w:rsidR="00CA2ACC">
        <w:rPr>
          <w:sz w:val="20"/>
          <w:szCs w:val="20"/>
        </w:rPr>
        <w:t>a</w:t>
      </w:r>
      <w:r w:rsidR="00CA2ACC">
        <w:rPr>
          <w:spacing w:val="-2"/>
          <w:sz w:val="20"/>
          <w:szCs w:val="20"/>
        </w:rPr>
        <w:t xml:space="preserve"> </w:t>
      </w:r>
      <w:r w:rsidR="00CA2ACC">
        <w:rPr>
          <w:spacing w:val="-1"/>
          <w:sz w:val="20"/>
          <w:szCs w:val="20"/>
        </w:rPr>
        <w:t>multivitamins, prenatal</w:t>
      </w:r>
      <w:r w:rsidR="00CA2ACC">
        <w:rPr>
          <w:spacing w:val="-5"/>
          <w:sz w:val="20"/>
          <w:szCs w:val="20"/>
        </w:rPr>
        <w:t xml:space="preserve"> </w:t>
      </w:r>
      <w:r w:rsidR="00CA2ACC">
        <w:rPr>
          <w:spacing w:val="-1"/>
          <w:sz w:val="20"/>
          <w:szCs w:val="20"/>
        </w:rPr>
        <w:t>vitamins,</w:t>
      </w:r>
      <w:r w:rsidR="00CA2ACC">
        <w:rPr>
          <w:spacing w:val="-3"/>
          <w:sz w:val="20"/>
          <w:szCs w:val="20"/>
        </w:rPr>
        <w:t xml:space="preserve"> </w:t>
      </w:r>
      <w:r w:rsidR="00CA2ACC">
        <w:rPr>
          <w:sz w:val="20"/>
          <w:szCs w:val="20"/>
        </w:rPr>
        <w:t>or</w:t>
      </w:r>
      <w:r w:rsidR="00CA2ACC">
        <w:rPr>
          <w:spacing w:val="-4"/>
          <w:sz w:val="20"/>
          <w:szCs w:val="20"/>
        </w:rPr>
        <w:t xml:space="preserve"> </w:t>
      </w:r>
      <w:r w:rsidR="00CA2ACC">
        <w:rPr>
          <w:spacing w:val="-1"/>
          <w:sz w:val="20"/>
          <w:szCs w:val="20"/>
        </w:rPr>
        <w:t>folic</w:t>
      </w:r>
      <w:r w:rsidR="00CA2ACC">
        <w:rPr>
          <w:spacing w:val="-4"/>
          <w:sz w:val="20"/>
          <w:szCs w:val="20"/>
        </w:rPr>
        <w:t xml:space="preserve"> </w:t>
      </w:r>
      <w:r w:rsidR="00CA2ACC">
        <w:rPr>
          <w:spacing w:val="-1"/>
          <w:sz w:val="20"/>
          <w:szCs w:val="20"/>
        </w:rPr>
        <w:t>acid vitamins</w:t>
      </w:r>
      <w:r w:rsidR="00CA2ACC">
        <w:rPr>
          <w:spacing w:val="-5"/>
          <w:sz w:val="20"/>
          <w:szCs w:val="20"/>
        </w:rPr>
        <w:t xml:space="preserve"> </w:t>
      </w:r>
      <w:r w:rsidR="00CA2ACC">
        <w:rPr>
          <w:sz w:val="20"/>
          <w:szCs w:val="20"/>
        </w:rPr>
        <w:t>at</w:t>
      </w:r>
      <w:r w:rsidR="00CA2ACC">
        <w:rPr>
          <w:spacing w:val="-5"/>
          <w:sz w:val="20"/>
          <w:szCs w:val="20"/>
        </w:rPr>
        <w:t xml:space="preserve"> </w:t>
      </w:r>
      <w:r w:rsidR="00CA2ACC">
        <w:rPr>
          <w:spacing w:val="-1"/>
          <w:sz w:val="20"/>
          <w:szCs w:val="20"/>
        </w:rPr>
        <w:t>all</w:t>
      </w:r>
      <w:r w:rsidR="00CA2ACC">
        <w:rPr>
          <w:spacing w:val="68"/>
          <w:w w:val="99"/>
          <w:sz w:val="20"/>
          <w:szCs w:val="20"/>
        </w:rPr>
        <w:t xml:space="preserve"> </w:t>
      </w:r>
    </w:p>
    <w:p w:rsidR="00CA2ACC" w:rsidRDefault="00CA2ACC" w:rsidP="00CA2ACC">
      <w:pPr>
        <w:ind w:left="120"/>
        <w:rPr>
          <w:sz w:val="20"/>
          <w:szCs w:val="20"/>
        </w:rPr>
      </w:pPr>
      <w:r>
        <w:rPr>
          <w:sz w:val="20"/>
          <w:szCs w:val="20"/>
        </w:rPr>
        <w:t>1</w:t>
      </w:r>
      <w:r>
        <w:rPr>
          <w:spacing w:val="-2"/>
          <w:sz w:val="20"/>
          <w:szCs w:val="20"/>
        </w:rPr>
        <w:t xml:space="preserve"> </w:t>
      </w:r>
      <w:r>
        <w:rPr>
          <w:spacing w:val="-1"/>
          <w:sz w:val="20"/>
          <w:szCs w:val="20"/>
        </w:rPr>
        <w:t>to</w:t>
      </w:r>
      <w:r>
        <w:rPr>
          <w:spacing w:val="-2"/>
          <w:sz w:val="20"/>
          <w:szCs w:val="20"/>
        </w:rPr>
        <w:t xml:space="preserve"> </w:t>
      </w:r>
      <w:r>
        <w:rPr>
          <w:sz w:val="20"/>
          <w:szCs w:val="20"/>
        </w:rPr>
        <w:t>3</w:t>
      </w:r>
      <w:r>
        <w:rPr>
          <w:spacing w:val="-1"/>
          <w:sz w:val="20"/>
          <w:szCs w:val="20"/>
        </w:rPr>
        <w:t xml:space="preserve"> </w:t>
      </w:r>
      <w:r>
        <w:rPr>
          <w:spacing w:val="-2"/>
          <w:sz w:val="20"/>
          <w:szCs w:val="20"/>
        </w:rPr>
        <w:t>times</w:t>
      </w:r>
      <w:r>
        <w:rPr>
          <w:spacing w:val="-4"/>
          <w:sz w:val="20"/>
          <w:szCs w:val="20"/>
        </w:rPr>
        <w:t xml:space="preserve"> </w:t>
      </w:r>
      <w:r>
        <w:rPr>
          <w:sz w:val="20"/>
          <w:szCs w:val="20"/>
        </w:rPr>
        <w:t>a</w:t>
      </w:r>
      <w:r>
        <w:rPr>
          <w:spacing w:val="1"/>
          <w:sz w:val="20"/>
          <w:szCs w:val="20"/>
        </w:rPr>
        <w:t xml:space="preserve"> </w:t>
      </w:r>
      <w:r>
        <w:rPr>
          <w:spacing w:val="-1"/>
          <w:sz w:val="20"/>
          <w:szCs w:val="20"/>
        </w:rPr>
        <w:t>week</w:t>
      </w:r>
    </w:p>
    <w:p w:rsidR="00CA2ACC" w:rsidRDefault="00CA2ACC" w:rsidP="00CA2ACC">
      <w:pPr>
        <w:ind w:left="120"/>
        <w:rPr>
          <w:spacing w:val="29"/>
          <w:w w:val="99"/>
          <w:sz w:val="20"/>
        </w:rPr>
      </w:pPr>
      <w:r>
        <w:rPr>
          <w:sz w:val="20"/>
        </w:rPr>
        <w:t>4</w:t>
      </w:r>
      <w:r>
        <w:rPr>
          <w:spacing w:val="-2"/>
          <w:sz w:val="20"/>
        </w:rPr>
        <w:t xml:space="preserve"> </w:t>
      </w:r>
      <w:r>
        <w:rPr>
          <w:spacing w:val="-1"/>
          <w:sz w:val="20"/>
        </w:rPr>
        <w:t>to</w:t>
      </w:r>
      <w:r>
        <w:rPr>
          <w:spacing w:val="-2"/>
          <w:sz w:val="20"/>
        </w:rPr>
        <w:t xml:space="preserve"> </w:t>
      </w:r>
      <w:r>
        <w:rPr>
          <w:sz w:val="20"/>
        </w:rPr>
        <w:t>6</w:t>
      </w:r>
      <w:r>
        <w:rPr>
          <w:spacing w:val="-1"/>
          <w:sz w:val="20"/>
        </w:rPr>
        <w:t xml:space="preserve"> </w:t>
      </w:r>
      <w:r>
        <w:rPr>
          <w:spacing w:val="-2"/>
          <w:sz w:val="20"/>
        </w:rPr>
        <w:t>times</w:t>
      </w:r>
      <w:r>
        <w:rPr>
          <w:spacing w:val="-4"/>
          <w:sz w:val="20"/>
        </w:rPr>
        <w:t xml:space="preserve"> </w:t>
      </w:r>
      <w:r>
        <w:rPr>
          <w:sz w:val="20"/>
        </w:rPr>
        <w:t>a</w:t>
      </w:r>
      <w:r>
        <w:rPr>
          <w:spacing w:val="1"/>
          <w:sz w:val="20"/>
        </w:rPr>
        <w:t xml:space="preserve"> </w:t>
      </w:r>
      <w:r>
        <w:rPr>
          <w:spacing w:val="-1"/>
          <w:sz w:val="20"/>
        </w:rPr>
        <w:t>week</w:t>
      </w:r>
      <w:r>
        <w:rPr>
          <w:spacing w:val="29"/>
          <w:w w:val="99"/>
          <w:sz w:val="20"/>
        </w:rPr>
        <w:t xml:space="preserve"> </w:t>
      </w:r>
    </w:p>
    <w:p w:rsidR="00CA2ACC" w:rsidRDefault="00CA2ACC" w:rsidP="00CA2ACC">
      <w:pPr>
        <w:ind w:left="120"/>
        <w:rPr>
          <w:sz w:val="20"/>
          <w:szCs w:val="20"/>
        </w:rPr>
      </w:pPr>
      <w:r>
        <w:rPr>
          <w:sz w:val="20"/>
        </w:rPr>
        <w:t>Every</w:t>
      </w:r>
      <w:r>
        <w:rPr>
          <w:spacing w:val="-8"/>
          <w:sz w:val="20"/>
        </w:rPr>
        <w:t xml:space="preserve"> </w:t>
      </w:r>
      <w:r>
        <w:rPr>
          <w:spacing w:val="1"/>
          <w:sz w:val="20"/>
        </w:rPr>
        <w:t>day</w:t>
      </w:r>
      <w:r>
        <w:rPr>
          <w:spacing w:val="-8"/>
          <w:sz w:val="20"/>
        </w:rPr>
        <w:t xml:space="preserve"> </w:t>
      </w:r>
      <w:r>
        <w:rPr>
          <w:sz w:val="20"/>
        </w:rPr>
        <w:t>of</w:t>
      </w:r>
      <w:r>
        <w:rPr>
          <w:spacing w:val="-6"/>
          <w:sz w:val="20"/>
        </w:rPr>
        <w:t xml:space="preserve"> </w:t>
      </w:r>
      <w:r>
        <w:rPr>
          <w:sz w:val="20"/>
        </w:rPr>
        <w:t>the</w:t>
      </w:r>
      <w:r>
        <w:rPr>
          <w:spacing w:val="-1"/>
          <w:sz w:val="20"/>
        </w:rPr>
        <w:t xml:space="preserve"> week</w:t>
      </w:r>
    </w:p>
    <w:p w:rsidR="00CA2ACC" w:rsidRDefault="00CA2ACC" w:rsidP="00CA2ACC">
      <w:pPr>
        <w:spacing w:before="15" w:line="220" w:lineRule="exact"/>
      </w:pPr>
    </w:p>
    <w:p w:rsidR="00CA2ACC" w:rsidRPr="008405B5" w:rsidRDefault="00CA2ACC" w:rsidP="00CA2ACC">
      <w:pPr>
        <w:pStyle w:val="BodyText"/>
        <w:ind w:right="239"/>
        <w:rPr>
          <w:b/>
          <w:bCs/>
        </w:rPr>
      </w:pPr>
      <w:r w:rsidRPr="008405B5">
        <w:rPr>
          <w:spacing w:val="-1"/>
          <w:u w:val="thick" w:color="000000"/>
        </w:rPr>
        <w:t>Insertion</w:t>
      </w:r>
      <w:r w:rsidRPr="008405B5">
        <w:rPr>
          <w:spacing w:val="-8"/>
          <w:u w:val="thick" w:color="000000"/>
        </w:rPr>
        <w:t xml:space="preserve"> </w:t>
      </w:r>
      <w:r w:rsidRPr="008405B5">
        <w:rPr>
          <w:spacing w:val="-1"/>
          <w:u w:val="thick" w:color="000000"/>
        </w:rPr>
        <w:t>point</w:t>
      </w:r>
      <w:r w:rsidRPr="008405B5">
        <w:rPr>
          <w:spacing w:val="-6"/>
          <w:u w:val="thick" w:color="000000"/>
        </w:rPr>
        <w:t xml:space="preserve"> </w:t>
      </w:r>
      <w:r w:rsidRPr="008405B5">
        <w:rPr>
          <w:u w:val="thick" w:color="000000"/>
        </w:rPr>
        <w:t>for</w:t>
      </w:r>
      <w:r w:rsidRPr="008405B5">
        <w:rPr>
          <w:spacing w:val="-7"/>
          <w:u w:val="thick" w:color="000000"/>
        </w:rPr>
        <w:t xml:space="preserve"> </w:t>
      </w:r>
      <w:r w:rsidRPr="008405B5">
        <w:rPr>
          <w:spacing w:val="-1"/>
          <w:u w:val="thick" w:color="000000"/>
        </w:rPr>
        <w:t>Standard</w:t>
      </w:r>
      <w:r w:rsidRPr="008405B5">
        <w:rPr>
          <w:spacing w:val="-5"/>
          <w:u w:val="thick" w:color="000000"/>
        </w:rPr>
        <w:t xml:space="preserve"> </w:t>
      </w:r>
      <w:r w:rsidRPr="008405B5">
        <w:rPr>
          <w:spacing w:val="-1"/>
          <w:u w:val="thick" w:color="000000"/>
        </w:rPr>
        <w:t>question(s)</w:t>
      </w:r>
      <w:r w:rsidRPr="008405B5">
        <w:rPr>
          <w:spacing w:val="-7"/>
          <w:u w:val="thick" w:color="000000"/>
        </w:rPr>
        <w:t xml:space="preserve"> </w:t>
      </w:r>
      <w:r w:rsidRPr="008405B5">
        <w:rPr>
          <w:spacing w:val="-1"/>
          <w:u w:val="thick" w:color="000000"/>
        </w:rPr>
        <w:t>G</w:t>
      </w:r>
    </w:p>
    <w:p w:rsidR="00CA2ACC" w:rsidRDefault="00CA2ACC" w:rsidP="00CA2ACC">
      <w:pPr>
        <w:widowControl w:val="0"/>
        <w:tabs>
          <w:tab w:val="left" w:pos="840"/>
        </w:tabs>
        <w:spacing w:before="73" w:line="478" w:lineRule="auto"/>
        <w:ind w:left="120"/>
        <w:rPr>
          <w:b/>
          <w:spacing w:val="-1"/>
          <w:sz w:val="20"/>
        </w:rPr>
      </w:pPr>
    </w:p>
    <w:p w:rsidR="00CA2ACC" w:rsidRPr="00C15ABD" w:rsidRDefault="00CA2ACC" w:rsidP="00CA2ACC">
      <w:pPr>
        <w:widowControl w:val="0"/>
        <w:tabs>
          <w:tab w:val="left" w:pos="840"/>
        </w:tabs>
        <w:spacing w:before="73" w:line="478" w:lineRule="auto"/>
        <w:ind w:left="120"/>
        <w:rPr>
          <w:sz w:val="20"/>
          <w:szCs w:val="20"/>
        </w:rPr>
      </w:pPr>
      <w:r>
        <w:rPr>
          <w:b/>
          <w:spacing w:val="-1"/>
          <w:sz w:val="20"/>
        </w:rPr>
        <w:t xml:space="preserve">4.  </w:t>
      </w:r>
      <w:r>
        <w:rPr>
          <w:b/>
          <w:i/>
          <w:spacing w:val="-1"/>
          <w:sz w:val="20"/>
        </w:rPr>
        <w:t>Just</w:t>
      </w:r>
      <w:r>
        <w:rPr>
          <w:b/>
          <w:i/>
          <w:spacing w:val="-5"/>
          <w:sz w:val="20"/>
        </w:rPr>
        <w:t xml:space="preserve"> </w:t>
      </w:r>
      <w:r>
        <w:rPr>
          <w:b/>
          <w:i/>
          <w:sz w:val="20"/>
        </w:rPr>
        <w:t>before</w:t>
      </w:r>
      <w:r>
        <w:rPr>
          <w:b/>
          <w:i/>
          <w:spacing w:val="-4"/>
          <w:sz w:val="20"/>
        </w:rPr>
        <w:t xml:space="preserve"> </w:t>
      </w:r>
      <w:r>
        <w:rPr>
          <w:b/>
          <w:sz w:val="20"/>
        </w:rPr>
        <w:t>you</w:t>
      </w:r>
      <w:r>
        <w:rPr>
          <w:b/>
          <w:spacing w:val="-5"/>
          <w:sz w:val="20"/>
        </w:rPr>
        <w:t xml:space="preserve"> </w:t>
      </w:r>
      <w:r>
        <w:rPr>
          <w:b/>
          <w:spacing w:val="-1"/>
          <w:sz w:val="20"/>
        </w:rPr>
        <w:t>got</w:t>
      </w:r>
      <w:r>
        <w:rPr>
          <w:b/>
          <w:spacing w:val="-3"/>
          <w:sz w:val="20"/>
        </w:rPr>
        <w:t xml:space="preserve"> </w:t>
      </w:r>
      <w:r>
        <w:rPr>
          <w:b/>
          <w:spacing w:val="-1"/>
          <w:sz w:val="20"/>
        </w:rPr>
        <w:t>pregnant</w:t>
      </w:r>
      <w:r>
        <w:rPr>
          <w:b/>
          <w:spacing w:val="-7"/>
          <w:sz w:val="20"/>
        </w:rPr>
        <w:t xml:space="preserve"> </w:t>
      </w:r>
      <w:r>
        <w:rPr>
          <w:b/>
          <w:sz w:val="20"/>
        </w:rPr>
        <w:t>with</w:t>
      </w:r>
      <w:r>
        <w:rPr>
          <w:b/>
          <w:spacing w:val="-4"/>
          <w:sz w:val="20"/>
        </w:rPr>
        <w:t xml:space="preserve"> </w:t>
      </w:r>
      <w:r>
        <w:rPr>
          <w:b/>
          <w:spacing w:val="-1"/>
          <w:sz w:val="20"/>
        </w:rPr>
        <w:t>your</w:t>
      </w:r>
      <w:r>
        <w:rPr>
          <w:b/>
          <w:spacing w:val="-5"/>
          <w:sz w:val="20"/>
        </w:rPr>
        <w:t xml:space="preserve"> </w:t>
      </w:r>
      <w:r>
        <w:rPr>
          <w:b/>
          <w:spacing w:val="-1"/>
          <w:sz w:val="20"/>
        </w:rPr>
        <w:t xml:space="preserve">new </w:t>
      </w:r>
      <w:r>
        <w:rPr>
          <w:b/>
          <w:sz w:val="20"/>
        </w:rPr>
        <w:t>baby,</w:t>
      </w:r>
      <w:r>
        <w:rPr>
          <w:b/>
          <w:spacing w:val="-4"/>
          <w:sz w:val="20"/>
        </w:rPr>
        <w:t xml:space="preserve"> </w:t>
      </w:r>
      <w:r>
        <w:rPr>
          <w:b/>
          <w:spacing w:val="-1"/>
          <w:sz w:val="20"/>
        </w:rPr>
        <w:t>how</w:t>
      </w:r>
      <w:r>
        <w:rPr>
          <w:b/>
          <w:spacing w:val="-2"/>
          <w:sz w:val="20"/>
        </w:rPr>
        <w:t xml:space="preserve"> </w:t>
      </w:r>
      <w:r>
        <w:rPr>
          <w:b/>
          <w:spacing w:val="-1"/>
          <w:sz w:val="20"/>
        </w:rPr>
        <w:t>much</w:t>
      </w:r>
      <w:r>
        <w:rPr>
          <w:b/>
          <w:spacing w:val="-4"/>
          <w:sz w:val="20"/>
        </w:rPr>
        <w:t xml:space="preserve"> </w:t>
      </w:r>
      <w:r>
        <w:rPr>
          <w:b/>
          <w:spacing w:val="-1"/>
          <w:sz w:val="20"/>
        </w:rPr>
        <w:t>did</w:t>
      </w:r>
      <w:r>
        <w:rPr>
          <w:b/>
          <w:spacing w:val="-4"/>
          <w:sz w:val="20"/>
        </w:rPr>
        <w:t xml:space="preserve"> </w:t>
      </w:r>
      <w:r>
        <w:rPr>
          <w:b/>
          <w:sz w:val="20"/>
        </w:rPr>
        <w:t>you</w:t>
      </w:r>
      <w:r>
        <w:rPr>
          <w:b/>
          <w:spacing w:val="-5"/>
          <w:sz w:val="20"/>
        </w:rPr>
        <w:t xml:space="preserve"> </w:t>
      </w:r>
      <w:r>
        <w:rPr>
          <w:b/>
          <w:sz w:val="20"/>
        </w:rPr>
        <w:t>weigh?</w:t>
      </w:r>
      <w:r>
        <w:rPr>
          <w:b/>
          <w:spacing w:val="46"/>
          <w:w w:val="99"/>
          <w:sz w:val="20"/>
        </w:rPr>
        <w:t xml:space="preserve"> </w:t>
      </w:r>
    </w:p>
    <w:p w:rsidR="00CA2ACC" w:rsidRDefault="00CA2ACC" w:rsidP="00CA2ACC">
      <w:pPr>
        <w:tabs>
          <w:tab w:val="left" w:pos="840"/>
        </w:tabs>
        <w:spacing w:before="73" w:line="478" w:lineRule="auto"/>
        <w:ind w:left="120"/>
        <w:rPr>
          <w:spacing w:val="-1"/>
          <w:sz w:val="20"/>
        </w:rPr>
      </w:pPr>
      <w:r>
        <w:rPr>
          <w:b/>
          <w:sz w:val="20"/>
        </w:rPr>
        <w:t>[</w:t>
      </w:r>
      <w:r w:rsidRPr="00C15ABD">
        <w:rPr>
          <w:b/>
          <w:sz w:val="20"/>
        </w:rPr>
        <w:t>BOX]</w:t>
      </w:r>
      <w:r w:rsidRPr="00C15ABD">
        <w:rPr>
          <w:b/>
          <w:spacing w:val="42"/>
          <w:sz w:val="20"/>
        </w:rPr>
        <w:t xml:space="preserve"> </w:t>
      </w:r>
      <w:r w:rsidRPr="00C15ABD">
        <w:rPr>
          <w:sz w:val="20"/>
        </w:rPr>
        <w:t>Pounds</w:t>
      </w:r>
      <w:r w:rsidRPr="00C15ABD">
        <w:rPr>
          <w:spacing w:val="44"/>
          <w:sz w:val="20"/>
        </w:rPr>
        <w:t xml:space="preserve"> </w:t>
      </w:r>
      <w:r w:rsidRPr="00C15ABD">
        <w:rPr>
          <w:b/>
          <w:sz w:val="20"/>
        </w:rPr>
        <w:t>OR</w:t>
      </w:r>
      <w:r w:rsidRPr="00C15ABD">
        <w:rPr>
          <w:b/>
          <w:spacing w:val="45"/>
          <w:sz w:val="20"/>
        </w:rPr>
        <w:t xml:space="preserve"> </w:t>
      </w:r>
      <w:r w:rsidRPr="00C15ABD">
        <w:rPr>
          <w:b/>
          <w:sz w:val="20"/>
        </w:rPr>
        <w:t>[BOX]</w:t>
      </w:r>
      <w:r w:rsidRPr="00C15ABD">
        <w:rPr>
          <w:b/>
          <w:spacing w:val="40"/>
          <w:sz w:val="20"/>
        </w:rPr>
        <w:t xml:space="preserve"> </w:t>
      </w:r>
      <w:r w:rsidRPr="00C15ABD">
        <w:rPr>
          <w:spacing w:val="-1"/>
          <w:sz w:val="20"/>
        </w:rPr>
        <w:t>Ki</w:t>
      </w:r>
      <w:r>
        <w:rPr>
          <w:spacing w:val="-1"/>
          <w:sz w:val="20"/>
        </w:rPr>
        <w:t>los</w:t>
      </w:r>
    </w:p>
    <w:p w:rsidR="00CA2ACC" w:rsidRDefault="00CA2ACC" w:rsidP="00CA2ACC">
      <w:pPr>
        <w:pStyle w:val="BodyText"/>
        <w:tabs>
          <w:tab w:val="left" w:pos="1111"/>
        </w:tabs>
        <w:rPr>
          <w:b/>
          <w:sz w:val="20"/>
        </w:rPr>
      </w:pPr>
    </w:p>
    <w:p w:rsidR="00CA2ACC" w:rsidRPr="00220AD3" w:rsidRDefault="00CA2ACC" w:rsidP="00CA2ACC">
      <w:pPr>
        <w:pStyle w:val="BodyText"/>
        <w:tabs>
          <w:tab w:val="left" w:pos="1111"/>
        </w:tabs>
        <w:rPr>
          <w:b/>
          <w:sz w:val="20"/>
        </w:rPr>
      </w:pPr>
      <w:r w:rsidRPr="00220AD3">
        <w:rPr>
          <w:b/>
          <w:sz w:val="20"/>
        </w:rPr>
        <w:t>5. How</w:t>
      </w:r>
      <w:r w:rsidRPr="00220AD3">
        <w:rPr>
          <w:b/>
          <w:spacing w:val="-6"/>
          <w:sz w:val="20"/>
        </w:rPr>
        <w:t xml:space="preserve"> </w:t>
      </w:r>
      <w:r w:rsidRPr="00220AD3">
        <w:rPr>
          <w:b/>
          <w:sz w:val="20"/>
        </w:rPr>
        <w:t>tall</w:t>
      </w:r>
      <w:r w:rsidRPr="00220AD3">
        <w:rPr>
          <w:b/>
          <w:spacing w:val="-5"/>
          <w:sz w:val="20"/>
        </w:rPr>
        <w:t xml:space="preserve"> </w:t>
      </w:r>
      <w:r w:rsidRPr="00220AD3">
        <w:rPr>
          <w:b/>
          <w:sz w:val="20"/>
        </w:rPr>
        <w:t>are</w:t>
      </w:r>
      <w:r w:rsidRPr="00220AD3">
        <w:rPr>
          <w:b/>
          <w:spacing w:val="-6"/>
          <w:sz w:val="20"/>
        </w:rPr>
        <w:t xml:space="preserve"> </w:t>
      </w:r>
      <w:r w:rsidRPr="00220AD3">
        <w:rPr>
          <w:b/>
          <w:sz w:val="20"/>
        </w:rPr>
        <w:t>you</w:t>
      </w:r>
      <w:r w:rsidRPr="00220AD3">
        <w:rPr>
          <w:b/>
          <w:spacing w:val="-8"/>
          <w:sz w:val="20"/>
        </w:rPr>
        <w:t xml:space="preserve"> </w:t>
      </w:r>
      <w:r w:rsidRPr="00220AD3">
        <w:rPr>
          <w:b/>
          <w:sz w:val="20"/>
        </w:rPr>
        <w:t>without</w:t>
      </w:r>
      <w:r w:rsidRPr="00220AD3">
        <w:rPr>
          <w:b/>
          <w:spacing w:val="-4"/>
          <w:sz w:val="20"/>
        </w:rPr>
        <w:t xml:space="preserve"> </w:t>
      </w:r>
      <w:r w:rsidRPr="00220AD3">
        <w:rPr>
          <w:b/>
          <w:spacing w:val="-1"/>
          <w:sz w:val="20"/>
        </w:rPr>
        <w:t>shoes?</w:t>
      </w:r>
    </w:p>
    <w:p w:rsidR="00CA2ACC" w:rsidRPr="00C15ABD" w:rsidRDefault="00CA2ACC" w:rsidP="00CA2ACC">
      <w:pPr>
        <w:pStyle w:val="BodyText"/>
        <w:tabs>
          <w:tab w:val="left" w:pos="1111"/>
        </w:tabs>
        <w:ind w:left="695"/>
        <w:jc w:val="center"/>
        <w:rPr>
          <w:b/>
          <w:bCs/>
        </w:rPr>
      </w:pPr>
    </w:p>
    <w:p w:rsidR="00CA2ACC" w:rsidRDefault="00CA2ACC" w:rsidP="00CA2ACC">
      <w:pPr>
        <w:ind w:left="340"/>
        <w:rPr>
          <w:sz w:val="20"/>
          <w:szCs w:val="20"/>
        </w:rPr>
      </w:pPr>
      <w:r>
        <w:rPr>
          <w:b/>
          <w:sz w:val="20"/>
        </w:rPr>
        <w:t>[BOX]</w:t>
      </w:r>
      <w:r>
        <w:rPr>
          <w:b/>
          <w:spacing w:val="44"/>
          <w:sz w:val="20"/>
        </w:rPr>
        <w:t xml:space="preserve"> </w:t>
      </w:r>
      <w:r>
        <w:rPr>
          <w:spacing w:val="-1"/>
          <w:sz w:val="20"/>
        </w:rPr>
        <w:t>Feet</w:t>
      </w:r>
      <w:r>
        <w:rPr>
          <w:spacing w:val="43"/>
          <w:sz w:val="20"/>
        </w:rPr>
        <w:t xml:space="preserve"> </w:t>
      </w:r>
      <w:r>
        <w:rPr>
          <w:b/>
          <w:sz w:val="20"/>
        </w:rPr>
        <w:t>[BOX]</w:t>
      </w:r>
      <w:r>
        <w:rPr>
          <w:b/>
          <w:spacing w:val="43"/>
          <w:sz w:val="20"/>
        </w:rPr>
        <w:t xml:space="preserve"> </w:t>
      </w:r>
      <w:r>
        <w:rPr>
          <w:spacing w:val="-1"/>
          <w:sz w:val="20"/>
        </w:rPr>
        <w:t>Inches</w:t>
      </w:r>
    </w:p>
    <w:p w:rsidR="00CA2ACC" w:rsidRPr="00641FD5" w:rsidRDefault="00CA2ACC" w:rsidP="00CA2ACC">
      <w:pPr>
        <w:ind w:left="339"/>
        <w:rPr>
          <w:sz w:val="20"/>
          <w:szCs w:val="20"/>
        </w:rPr>
      </w:pPr>
      <w:r>
        <w:rPr>
          <w:b/>
          <w:sz w:val="20"/>
        </w:rPr>
        <w:t>OR</w:t>
      </w:r>
      <w:r>
        <w:rPr>
          <w:b/>
          <w:spacing w:val="43"/>
          <w:sz w:val="20"/>
        </w:rPr>
        <w:t xml:space="preserve"> </w:t>
      </w:r>
      <w:r>
        <w:rPr>
          <w:b/>
          <w:sz w:val="20"/>
        </w:rPr>
        <w:t>[BOX]</w:t>
      </w:r>
      <w:r>
        <w:rPr>
          <w:b/>
          <w:spacing w:val="42"/>
          <w:sz w:val="20"/>
        </w:rPr>
        <w:t xml:space="preserve"> </w:t>
      </w:r>
      <w:r>
        <w:rPr>
          <w:spacing w:val="-1"/>
          <w:sz w:val="20"/>
        </w:rPr>
        <w:t>Meters</w:t>
      </w:r>
    </w:p>
    <w:p w:rsidR="00CA2ACC" w:rsidRPr="00220AD3" w:rsidRDefault="00CA2ACC" w:rsidP="00CA2ACC">
      <w:pPr>
        <w:spacing w:before="6" w:line="260" w:lineRule="exact"/>
        <w:rPr>
          <w:b/>
          <w:sz w:val="20"/>
          <w:szCs w:val="26"/>
        </w:rPr>
      </w:pPr>
    </w:p>
    <w:p w:rsidR="00CA2ACC" w:rsidRPr="00220AD3" w:rsidRDefault="00CA2ACC" w:rsidP="00CA2ACC">
      <w:pPr>
        <w:pStyle w:val="BodyText"/>
        <w:tabs>
          <w:tab w:val="left" w:pos="1060"/>
        </w:tabs>
        <w:rPr>
          <w:b/>
          <w:bCs/>
          <w:sz w:val="20"/>
        </w:rPr>
      </w:pPr>
      <w:r w:rsidRPr="00220AD3">
        <w:rPr>
          <w:b/>
          <w:sz w:val="20"/>
        </w:rPr>
        <w:t>6. What</w:t>
      </w:r>
      <w:r w:rsidRPr="00220AD3">
        <w:rPr>
          <w:b/>
          <w:spacing w:val="-4"/>
          <w:sz w:val="20"/>
        </w:rPr>
        <w:t xml:space="preserve"> </w:t>
      </w:r>
      <w:r w:rsidRPr="00220AD3">
        <w:rPr>
          <w:b/>
          <w:spacing w:val="-1"/>
          <w:sz w:val="20"/>
        </w:rPr>
        <w:t>is</w:t>
      </w:r>
      <w:r w:rsidRPr="00220AD3">
        <w:rPr>
          <w:b/>
          <w:spacing w:val="-5"/>
          <w:sz w:val="20"/>
        </w:rPr>
        <w:t xml:space="preserve"> </w:t>
      </w:r>
      <w:r w:rsidRPr="00220AD3">
        <w:rPr>
          <w:b/>
          <w:sz w:val="20"/>
        </w:rPr>
        <w:t>your</w:t>
      </w:r>
      <w:r w:rsidRPr="00220AD3">
        <w:rPr>
          <w:b/>
          <w:spacing w:val="-4"/>
          <w:sz w:val="20"/>
        </w:rPr>
        <w:t xml:space="preserve"> </w:t>
      </w:r>
      <w:r w:rsidRPr="00220AD3">
        <w:rPr>
          <w:b/>
          <w:sz w:val="20"/>
        </w:rPr>
        <w:t>date</w:t>
      </w:r>
      <w:r w:rsidRPr="00220AD3">
        <w:rPr>
          <w:b/>
          <w:spacing w:val="-4"/>
          <w:sz w:val="20"/>
        </w:rPr>
        <w:t xml:space="preserve"> </w:t>
      </w:r>
      <w:r w:rsidRPr="00220AD3">
        <w:rPr>
          <w:b/>
          <w:sz w:val="20"/>
        </w:rPr>
        <w:t>of</w:t>
      </w:r>
      <w:r w:rsidRPr="00220AD3">
        <w:rPr>
          <w:b/>
          <w:spacing w:val="-3"/>
          <w:sz w:val="20"/>
        </w:rPr>
        <w:t xml:space="preserve"> </w:t>
      </w:r>
      <w:r w:rsidRPr="00220AD3">
        <w:rPr>
          <w:b/>
          <w:spacing w:val="-1"/>
          <w:sz w:val="20"/>
        </w:rPr>
        <w:t>birth?</w:t>
      </w:r>
    </w:p>
    <w:p w:rsidR="00CA2ACC" w:rsidRDefault="00CA2ACC" w:rsidP="00CA2ACC">
      <w:pPr>
        <w:spacing w:before="4" w:line="190" w:lineRule="exact"/>
        <w:rPr>
          <w:sz w:val="19"/>
          <w:szCs w:val="19"/>
        </w:rPr>
      </w:pPr>
    </w:p>
    <w:tbl>
      <w:tblPr>
        <w:tblW w:w="0" w:type="auto"/>
        <w:tblInd w:w="110" w:type="dxa"/>
        <w:tblLayout w:type="fixed"/>
        <w:tblCellMar>
          <w:left w:w="0" w:type="dxa"/>
          <w:right w:w="0" w:type="dxa"/>
        </w:tblCellMar>
        <w:tblLook w:val="01E0"/>
      </w:tblPr>
      <w:tblGrid>
        <w:gridCol w:w="909"/>
        <w:gridCol w:w="914"/>
        <w:gridCol w:w="1000"/>
      </w:tblGrid>
      <w:tr w:rsidR="00CA2ACC">
        <w:trPr>
          <w:trHeight w:hRule="exact" w:val="272"/>
        </w:trPr>
        <w:tc>
          <w:tcPr>
            <w:tcW w:w="909" w:type="dxa"/>
            <w:tcBorders>
              <w:top w:val="nil"/>
              <w:left w:val="nil"/>
              <w:bottom w:val="nil"/>
              <w:right w:val="nil"/>
            </w:tcBorders>
          </w:tcPr>
          <w:p w:rsidR="00CA2ACC" w:rsidRDefault="00CA2ACC">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914" w:type="dxa"/>
            <w:tcBorders>
              <w:top w:val="nil"/>
              <w:left w:val="nil"/>
              <w:bottom w:val="nil"/>
              <w:right w:val="nil"/>
            </w:tcBorders>
          </w:tcPr>
          <w:p w:rsidR="00CA2ACC" w:rsidRDefault="00CA2ACC">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000" w:type="dxa"/>
            <w:tcBorders>
              <w:top w:val="nil"/>
              <w:left w:val="nil"/>
              <w:bottom w:val="nil"/>
              <w:right w:val="nil"/>
            </w:tcBorders>
          </w:tcPr>
          <w:p w:rsidR="00CA2ACC" w:rsidRDefault="00CA2ACC">
            <w:pPr>
              <w:pStyle w:val="TableParagraph"/>
              <w:spacing w:before="33"/>
              <w:ind w:left="180"/>
              <w:rPr>
                <w:rFonts w:ascii="Times New Roman" w:eastAsia="Times New Roman" w:hAnsi="Times New Roman" w:cs="Times New Roman"/>
                <w:sz w:val="20"/>
                <w:szCs w:val="20"/>
              </w:rPr>
            </w:pPr>
            <w:r>
              <w:rPr>
                <w:rFonts w:ascii="Times New Roman"/>
                <w:b/>
                <w:sz w:val="20"/>
              </w:rPr>
              <w:t>/[</w:t>
            </w:r>
            <w:proofErr w:type="gramStart"/>
            <w:r>
              <w:rPr>
                <w:rFonts w:ascii="Times New Roman"/>
                <w:b/>
                <w:sz w:val="20"/>
              </w:rPr>
              <w:t xml:space="preserve">19  </w:t>
            </w:r>
            <w:r>
              <w:rPr>
                <w:rFonts w:ascii="Times New Roman"/>
                <w:b/>
                <w:spacing w:val="46"/>
                <w:sz w:val="20"/>
              </w:rPr>
              <w:t xml:space="preserve"> </w:t>
            </w:r>
            <w:r>
              <w:rPr>
                <w:rFonts w:ascii="Times New Roman"/>
                <w:b/>
                <w:sz w:val="20"/>
              </w:rPr>
              <w:t>]</w:t>
            </w:r>
            <w:proofErr w:type="gramEnd"/>
          </w:p>
        </w:tc>
      </w:tr>
      <w:tr w:rsidR="00CA2ACC">
        <w:trPr>
          <w:trHeight w:hRule="exact" w:val="272"/>
        </w:trPr>
        <w:tc>
          <w:tcPr>
            <w:tcW w:w="909" w:type="dxa"/>
            <w:tcBorders>
              <w:top w:val="nil"/>
              <w:left w:val="nil"/>
              <w:bottom w:val="nil"/>
              <w:right w:val="nil"/>
            </w:tcBorders>
          </w:tcPr>
          <w:p w:rsidR="00CA2ACC" w:rsidRDefault="00CA2ACC">
            <w:pPr>
              <w:pStyle w:val="TableParagraph"/>
              <w:spacing w:line="217" w:lineRule="exact"/>
              <w:ind w:left="246"/>
              <w:rPr>
                <w:rFonts w:ascii="Times New Roman" w:eastAsia="Times New Roman" w:hAnsi="Times New Roman" w:cs="Times New Roman"/>
                <w:sz w:val="20"/>
                <w:szCs w:val="20"/>
              </w:rPr>
            </w:pPr>
            <w:r>
              <w:rPr>
                <w:rFonts w:ascii="Times New Roman"/>
                <w:spacing w:val="-1"/>
                <w:sz w:val="20"/>
              </w:rPr>
              <w:t>Month</w:t>
            </w:r>
          </w:p>
        </w:tc>
        <w:tc>
          <w:tcPr>
            <w:tcW w:w="914" w:type="dxa"/>
            <w:tcBorders>
              <w:top w:val="nil"/>
              <w:left w:val="nil"/>
              <w:bottom w:val="nil"/>
              <w:right w:val="nil"/>
            </w:tcBorders>
          </w:tcPr>
          <w:p w:rsidR="00CA2ACC" w:rsidRDefault="00CA2ACC">
            <w:pPr>
              <w:pStyle w:val="TableParagraph"/>
              <w:spacing w:line="217" w:lineRule="exact"/>
              <w:ind w:left="254"/>
              <w:rPr>
                <w:rFonts w:ascii="Times New Roman" w:eastAsia="Times New Roman" w:hAnsi="Times New Roman" w:cs="Times New Roman"/>
                <w:sz w:val="20"/>
                <w:szCs w:val="20"/>
              </w:rPr>
            </w:pPr>
            <w:r>
              <w:rPr>
                <w:rFonts w:ascii="Times New Roman"/>
                <w:sz w:val="20"/>
              </w:rPr>
              <w:t>Day</w:t>
            </w:r>
          </w:p>
        </w:tc>
        <w:tc>
          <w:tcPr>
            <w:tcW w:w="1000" w:type="dxa"/>
            <w:tcBorders>
              <w:top w:val="nil"/>
              <w:left w:val="nil"/>
              <w:bottom w:val="nil"/>
              <w:right w:val="nil"/>
            </w:tcBorders>
          </w:tcPr>
          <w:p w:rsidR="00CA2ACC" w:rsidRDefault="00CA2ACC">
            <w:pPr>
              <w:pStyle w:val="TableParagraph"/>
              <w:spacing w:line="217" w:lineRule="exact"/>
              <w:ind w:left="281"/>
              <w:rPr>
                <w:rFonts w:ascii="Times New Roman" w:eastAsia="Times New Roman" w:hAnsi="Times New Roman" w:cs="Times New Roman"/>
                <w:sz w:val="20"/>
                <w:szCs w:val="20"/>
              </w:rPr>
            </w:pPr>
            <w:r>
              <w:rPr>
                <w:rFonts w:ascii="Times New Roman"/>
                <w:sz w:val="20"/>
              </w:rPr>
              <w:t>Year</w:t>
            </w:r>
          </w:p>
        </w:tc>
      </w:tr>
    </w:tbl>
    <w:p w:rsidR="00CA2ACC" w:rsidRDefault="00CA2ACC" w:rsidP="00CA2ACC">
      <w:pPr>
        <w:spacing w:line="200" w:lineRule="exact"/>
        <w:rPr>
          <w:sz w:val="20"/>
          <w:szCs w:val="20"/>
        </w:rPr>
      </w:pPr>
    </w:p>
    <w:p w:rsidR="00CA2ACC" w:rsidRPr="008405B5" w:rsidRDefault="00CA2ACC" w:rsidP="00CA2ACC">
      <w:pPr>
        <w:pStyle w:val="BodyText"/>
        <w:ind w:left="340"/>
        <w:rPr>
          <w:b/>
          <w:bCs/>
        </w:rPr>
      </w:pPr>
      <w:r w:rsidRPr="008405B5">
        <w:rPr>
          <w:spacing w:val="-1"/>
          <w:u w:val="thick" w:color="000000"/>
        </w:rPr>
        <w:t>Insertion</w:t>
      </w:r>
      <w:r w:rsidRPr="008405B5">
        <w:rPr>
          <w:spacing w:val="-8"/>
          <w:u w:val="thick" w:color="000000"/>
        </w:rPr>
        <w:t xml:space="preserve"> </w:t>
      </w:r>
      <w:r w:rsidRPr="008405B5">
        <w:rPr>
          <w:spacing w:val="-1"/>
          <w:u w:val="thick" w:color="000000"/>
        </w:rPr>
        <w:t>point</w:t>
      </w:r>
      <w:r w:rsidRPr="008405B5">
        <w:rPr>
          <w:spacing w:val="-7"/>
          <w:u w:val="thick" w:color="000000"/>
        </w:rPr>
        <w:t xml:space="preserve"> </w:t>
      </w:r>
      <w:r w:rsidRPr="008405B5">
        <w:rPr>
          <w:u w:val="thick" w:color="000000"/>
        </w:rPr>
        <w:t>for</w:t>
      </w:r>
      <w:r w:rsidRPr="008405B5">
        <w:rPr>
          <w:spacing w:val="-6"/>
          <w:u w:val="thick" w:color="000000"/>
        </w:rPr>
        <w:t xml:space="preserve"> </w:t>
      </w:r>
      <w:r w:rsidRPr="008405B5">
        <w:rPr>
          <w:spacing w:val="-1"/>
          <w:u w:val="thick" w:color="000000"/>
        </w:rPr>
        <w:t>Standard</w:t>
      </w:r>
      <w:r w:rsidRPr="008405B5">
        <w:rPr>
          <w:spacing w:val="-6"/>
          <w:u w:val="thick" w:color="000000"/>
        </w:rPr>
        <w:t xml:space="preserve"> </w:t>
      </w:r>
      <w:r w:rsidRPr="008405B5">
        <w:rPr>
          <w:spacing w:val="-1"/>
          <w:u w:val="thick" w:color="000000"/>
        </w:rPr>
        <w:t>question(s)</w:t>
      </w:r>
      <w:r w:rsidRPr="008405B5">
        <w:rPr>
          <w:spacing w:val="-6"/>
          <w:u w:val="thick" w:color="000000"/>
        </w:rPr>
        <w:t xml:space="preserve"> </w:t>
      </w:r>
      <w:r w:rsidRPr="008405B5">
        <w:rPr>
          <w:u w:val="thick" w:color="000000"/>
        </w:rPr>
        <w:t>L10</w:t>
      </w:r>
    </w:p>
    <w:p w:rsidR="00CA2ACC" w:rsidRPr="008405B5" w:rsidRDefault="00CA2ACC" w:rsidP="00CA2ACC">
      <w:pPr>
        <w:spacing w:before="15" w:line="140" w:lineRule="exact"/>
        <w:rPr>
          <w:rFonts w:ascii="Arial" w:hAnsi="Arial"/>
          <w:sz w:val="14"/>
          <w:szCs w:val="14"/>
        </w:rPr>
      </w:pPr>
    </w:p>
    <w:p w:rsidR="00CA2ACC" w:rsidRPr="008405B5" w:rsidRDefault="00CA2ACC" w:rsidP="00CA2ACC">
      <w:pPr>
        <w:pStyle w:val="BodyText"/>
        <w:ind w:left="340"/>
        <w:rPr>
          <w:b/>
          <w:bCs/>
        </w:rPr>
      </w:pPr>
      <w:r w:rsidRPr="008405B5">
        <w:rPr>
          <w:spacing w:val="-1"/>
          <w:u w:val="thick" w:color="000000"/>
        </w:rPr>
        <w:t>Insertion</w:t>
      </w:r>
      <w:r w:rsidRPr="008405B5">
        <w:rPr>
          <w:spacing w:val="-7"/>
          <w:u w:val="thick" w:color="000000"/>
        </w:rPr>
        <w:t xml:space="preserve"> </w:t>
      </w:r>
      <w:r w:rsidRPr="008405B5">
        <w:rPr>
          <w:spacing w:val="-1"/>
          <w:u w:val="thick" w:color="000000"/>
        </w:rPr>
        <w:t>point</w:t>
      </w:r>
      <w:r w:rsidRPr="008405B5">
        <w:rPr>
          <w:spacing w:val="-6"/>
          <w:u w:val="thick" w:color="000000"/>
        </w:rPr>
        <w:t xml:space="preserve"> </w:t>
      </w:r>
      <w:r w:rsidRPr="008405B5">
        <w:rPr>
          <w:u w:val="thick" w:color="000000"/>
        </w:rPr>
        <w:t>for</w:t>
      </w:r>
      <w:r w:rsidRPr="008405B5">
        <w:rPr>
          <w:spacing w:val="-6"/>
          <w:u w:val="thick" w:color="000000"/>
        </w:rPr>
        <w:t xml:space="preserve"> </w:t>
      </w:r>
      <w:r w:rsidRPr="008405B5">
        <w:rPr>
          <w:spacing w:val="-1"/>
          <w:u w:val="thick" w:color="000000"/>
        </w:rPr>
        <w:t>Standard</w:t>
      </w:r>
      <w:r w:rsidRPr="008405B5">
        <w:rPr>
          <w:spacing w:val="-6"/>
          <w:u w:val="thick" w:color="000000"/>
        </w:rPr>
        <w:t xml:space="preserve"> </w:t>
      </w:r>
      <w:r w:rsidRPr="008405B5">
        <w:rPr>
          <w:spacing w:val="-1"/>
          <w:u w:val="thick" w:color="000000"/>
        </w:rPr>
        <w:t>question(s)</w:t>
      </w:r>
      <w:r w:rsidRPr="008405B5">
        <w:rPr>
          <w:spacing w:val="-6"/>
          <w:u w:val="thick" w:color="000000"/>
        </w:rPr>
        <w:t xml:space="preserve"> </w:t>
      </w:r>
      <w:r w:rsidRPr="008405B5">
        <w:rPr>
          <w:u w:val="thick" w:color="000000"/>
        </w:rPr>
        <w:t>L17,</w:t>
      </w:r>
      <w:r w:rsidRPr="008405B5">
        <w:rPr>
          <w:spacing w:val="-6"/>
          <w:u w:val="thick" w:color="000000"/>
        </w:rPr>
        <w:t xml:space="preserve"> </w:t>
      </w:r>
      <w:r w:rsidRPr="008405B5">
        <w:rPr>
          <w:u w:val="thick" w:color="000000"/>
        </w:rPr>
        <w:t>L18</w:t>
      </w:r>
    </w:p>
    <w:p w:rsidR="00CA2ACC" w:rsidRDefault="00CA2ACC" w:rsidP="00CA2ACC">
      <w:pPr>
        <w:spacing w:line="200" w:lineRule="exact"/>
        <w:rPr>
          <w:sz w:val="20"/>
          <w:szCs w:val="20"/>
        </w:rPr>
      </w:pPr>
    </w:p>
    <w:p w:rsidR="00CA2ACC" w:rsidRDefault="00CA2ACC" w:rsidP="00CA2ACC">
      <w:pPr>
        <w:widowControl w:val="0"/>
        <w:tabs>
          <w:tab w:val="left" w:pos="1060"/>
        </w:tabs>
        <w:spacing w:line="226" w:lineRule="exact"/>
        <w:ind w:left="144"/>
        <w:rPr>
          <w:sz w:val="20"/>
          <w:szCs w:val="20"/>
        </w:rPr>
      </w:pPr>
      <w:proofErr w:type="gramStart"/>
      <w:r>
        <w:rPr>
          <w:b/>
          <w:spacing w:val="-1"/>
          <w:sz w:val="20"/>
        </w:rPr>
        <w:t xml:space="preserve">7.  </w:t>
      </w:r>
      <w:r>
        <w:rPr>
          <w:b/>
          <w:i/>
          <w:spacing w:val="-1"/>
          <w:sz w:val="20"/>
        </w:rPr>
        <w:t>Before</w:t>
      </w:r>
      <w:r>
        <w:rPr>
          <w:b/>
          <w:i/>
          <w:spacing w:val="-5"/>
          <w:sz w:val="20"/>
        </w:rPr>
        <w:t xml:space="preserve"> </w:t>
      </w:r>
      <w:r>
        <w:rPr>
          <w:b/>
          <w:sz w:val="20"/>
        </w:rPr>
        <w:t>you</w:t>
      </w:r>
      <w:r>
        <w:rPr>
          <w:b/>
          <w:spacing w:val="-4"/>
          <w:sz w:val="20"/>
        </w:rPr>
        <w:t xml:space="preserve"> </w:t>
      </w:r>
      <w:r>
        <w:rPr>
          <w:b/>
          <w:sz w:val="20"/>
        </w:rPr>
        <w:t>got</w:t>
      </w:r>
      <w:r>
        <w:rPr>
          <w:b/>
          <w:spacing w:val="-3"/>
          <w:sz w:val="20"/>
        </w:rPr>
        <w:t xml:space="preserve"> </w:t>
      </w:r>
      <w:r>
        <w:rPr>
          <w:b/>
          <w:spacing w:val="-1"/>
          <w:sz w:val="20"/>
        </w:rPr>
        <w:t>pregnant</w:t>
      </w:r>
      <w:r>
        <w:rPr>
          <w:b/>
          <w:spacing w:val="-6"/>
          <w:sz w:val="20"/>
        </w:rPr>
        <w:t xml:space="preserve"> </w:t>
      </w:r>
      <w:r>
        <w:rPr>
          <w:b/>
          <w:spacing w:val="-1"/>
          <w:sz w:val="20"/>
        </w:rPr>
        <w:t>with</w:t>
      </w:r>
      <w:r>
        <w:rPr>
          <w:b/>
          <w:spacing w:val="-5"/>
          <w:sz w:val="20"/>
        </w:rPr>
        <w:t xml:space="preserve"> </w:t>
      </w:r>
      <w:r>
        <w:rPr>
          <w:b/>
          <w:sz w:val="20"/>
        </w:rPr>
        <w:t>your</w:t>
      </w:r>
      <w:r>
        <w:rPr>
          <w:b/>
          <w:spacing w:val="-4"/>
          <w:sz w:val="20"/>
        </w:rPr>
        <w:t xml:space="preserve"> </w:t>
      </w:r>
      <w:r>
        <w:rPr>
          <w:b/>
          <w:spacing w:val="-1"/>
          <w:sz w:val="20"/>
        </w:rPr>
        <w:t xml:space="preserve">new </w:t>
      </w:r>
      <w:r>
        <w:rPr>
          <w:b/>
          <w:sz w:val="20"/>
        </w:rPr>
        <w:t>baby,</w:t>
      </w:r>
      <w:r>
        <w:rPr>
          <w:b/>
          <w:spacing w:val="-6"/>
          <w:sz w:val="20"/>
        </w:rPr>
        <w:t xml:space="preserve"> </w:t>
      </w:r>
      <w:r>
        <w:rPr>
          <w:b/>
          <w:sz w:val="20"/>
        </w:rPr>
        <w:t>were</w:t>
      </w:r>
      <w:r>
        <w:rPr>
          <w:b/>
          <w:spacing w:val="-6"/>
          <w:sz w:val="20"/>
        </w:rPr>
        <w:t xml:space="preserve"> </w:t>
      </w:r>
      <w:r>
        <w:rPr>
          <w:b/>
          <w:sz w:val="20"/>
        </w:rPr>
        <w:t>you</w:t>
      </w:r>
      <w:r>
        <w:rPr>
          <w:b/>
          <w:spacing w:val="-5"/>
          <w:sz w:val="20"/>
        </w:rPr>
        <w:t xml:space="preserve"> </w:t>
      </w:r>
      <w:r>
        <w:rPr>
          <w:b/>
          <w:spacing w:val="-1"/>
          <w:sz w:val="20"/>
        </w:rPr>
        <w:t>ever</w:t>
      </w:r>
      <w:r>
        <w:rPr>
          <w:b/>
          <w:spacing w:val="-4"/>
          <w:sz w:val="20"/>
        </w:rPr>
        <w:t xml:space="preserve"> </w:t>
      </w:r>
      <w:r>
        <w:rPr>
          <w:b/>
          <w:sz w:val="20"/>
        </w:rPr>
        <w:t>told</w:t>
      </w:r>
      <w:r>
        <w:rPr>
          <w:b/>
          <w:spacing w:val="-4"/>
          <w:sz w:val="20"/>
        </w:rPr>
        <w:t xml:space="preserve"> </w:t>
      </w:r>
      <w:r>
        <w:rPr>
          <w:b/>
          <w:spacing w:val="-1"/>
          <w:sz w:val="20"/>
        </w:rPr>
        <w:t>by</w:t>
      </w:r>
      <w:r>
        <w:rPr>
          <w:b/>
          <w:spacing w:val="-3"/>
          <w:sz w:val="20"/>
        </w:rPr>
        <w:t xml:space="preserve"> </w:t>
      </w:r>
      <w:r>
        <w:rPr>
          <w:b/>
          <w:sz w:val="20"/>
        </w:rPr>
        <w:t>a</w:t>
      </w:r>
      <w:r>
        <w:rPr>
          <w:b/>
          <w:spacing w:val="-4"/>
          <w:sz w:val="20"/>
        </w:rPr>
        <w:t xml:space="preserve"> </w:t>
      </w:r>
      <w:r>
        <w:rPr>
          <w:b/>
          <w:spacing w:val="-1"/>
          <w:sz w:val="20"/>
        </w:rPr>
        <w:t>doctor,</w:t>
      </w:r>
      <w:r>
        <w:rPr>
          <w:b/>
          <w:spacing w:val="-3"/>
          <w:sz w:val="20"/>
        </w:rPr>
        <w:t xml:space="preserve"> </w:t>
      </w:r>
      <w:r>
        <w:rPr>
          <w:b/>
          <w:spacing w:val="-1"/>
          <w:sz w:val="20"/>
        </w:rPr>
        <w:t>nurse,</w:t>
      </w:r>
      <w:r>
        <w:rPr>
          <w:b/>
          <w:spacing w:val="-3"/>
          <w:sz w:val="20"/>
        </w:rPr>
        <w:t xml:space="preserve"> </w:t>
      </w:r>
      <w:r>
        <w:rPr>
          <w:b/>
          <w:spacing w:val="-1"/>
          <w:sz w:val="20"/>
        </w:rPr>
        <w:t>or</w:t>
      </w:r>
      <w:r>
        <w:rPr>
          <w:b/>
          <w:spacing w:val="-5"/>
          <w:sz w:val="20"/>
        </w:rPr>
        <w:t xml:space="preserve"> </w:t>
      </w:r>
      <w:r>
        <w:rPr>
          <w:b/>
          <w:sz w:val="20"/>
        </w:rPr>
        <w:t>other</w:t>
      </w:r>
      <w:r>
        <w:rPr>
          <w:b/>
          <w:spacing w:val="-4"/>
          <w:sz w:val="20"/>
        </w:rPr>
        <w:t xml:space="preserve"> </w:t>
      </w:r>
      <w:r>
        <w:rPr>
          <w:b/>
          <w:spacing w:val="-1"/>
          <w:sz w:val="20"/>
        </w:rPr>
        <w:t>health</w:t>
      </w:r>
      <w:r>
        <w:rPr>
          <w:b/>
          <w:spacing w:val="-4"/>
          <w:sz w:val="20"/>
        </w:rPr>
        <w:t xml:space="preserve"> </w:t>
      </w:r>
      <w:r>
        <w:rPr>
          <w:b/>
          <w:sz w:val="20"/>
        </w:rPr>
        <w:t>care</w:t>
      </w:r>
      <w:r>
        <w:rPr>
          <w:b/>
          <w:spacing w:val="-6"/>
          <w:sz w:val="20"/>
        </w:rPr>
        <w:t xml:space="preserve"> </w:t>
      </w:r>
      <w:r>
        <w:rPr>
          <w:b/>
          <w:sz w:val="20"/>
        </w:rPr>
        <w:t>worker</w:t>
      </w:r>
      <w:proofErr w:type="gramEnd"/>
      <w:r>
        <w:rPr>
          <w:b/>
          <w:spacing w:val="-4"/>
          <w:sz w:val="20"/>
        </w:rPr>
        <w:t xml:space="preserve"> </w:t>
      </w:r>
      <w:r>
        <w:rPr>
          <w:b/>
          <w:sz w:val="20"/>
        </w:rPr>
        <w:t>that</w:t>
      </w:r>
      <w:r>
        <w:rPr>
          <w:b/>
          <w:spacing w:val="92"/>
          <w:w w:val="99"/>
          <w:sz w:val="20"/>
        </w:rPr>
        <w:t xml:space="preserve"> </w:t>
      </w:r>
      <w:r>
        <w:rPr>
          <w:b/>
          <w:sz w:val="20"/>
        </w:rPr>
        <w:t>you</w:t>
      </w:r>
      <w:r>
        <w:rPr>
          <w:b/>
          <w:spacing w:val="-4"/>
          <w:sz w:val="20"/>
        </w:rPr>
        <w:t xml:space="preserve"> </w:t>
      </w:r>
      <w:r>
        <w:rPr>
          <w:b/>
          <w:sz w:val="20"/>
        </w:rPr>
        <w:t>had</w:t>
      </w:r>
      <w:r>
        <w:rPr>
          <w:b/>
          <w:spacing w:val="-4"/>
          <w:sz w:val="20"/>
        </w:rPr>
        <w:t xml:space="preserve"> </w:t>
      </w:r>
      <w:r>
        <w:rPr>
          <w:b/>
          <w:spacing w:val="-1"/>
          <w:sz w:val="20"/>
        </w:rPr>
        <w:t>Type</w:t>
      </w:r>
      <w:r>
        <w:rPr>
          <w:b/>
          <w:spacing w:val="-4"/>
          <w:sz w:val="20"/>
        </w:rPr>
        <w:t xml:space="preserve"> </w:t>
      </w:r>
      <w:r>
        <w:rPr>
          <w:b/>
          <w:sz w:val="20"/>
        </w:rPr>
        <w:t>1</w:t>
      </w:r>
      <w:r>
        <w:rPr>
          <w:b/>
          <w:spacing w:val="-3"/>
          <w:sz w:val="20"/>
        </w:rPr>
        <w:t xml:space="preserve"> </w:t>
      </w:r>
      <w:r>
        <w:rPr>
          <w:b/>
          <w:sz w:val="20"/>
        </w:rPr>
        <w:t>or</w:t>
      </w:r>
      <w:r>
        <w:rPr>
          <w:b/>
          <w:spacing w:val="-4"/>
          <w:sz w:val="20"/>
        </w:rPr>
        <w:t xml:space="preserve"> </w:t>
      </w:r>
      <w:r>
        <w:rPr>
          <w:b/>
          <w:spacing w:val="-1"/>
          <w:sz w:val="20"/>
        </w:rPr>
        <w:t>Type</w:t>
      </w:r>
      <w:r>
        <w:rPr>
          <w:b/>
          <w:spacing w:val="-3"/>
          <w:sz w:val="20"/>
        </w:rPr>
        <w:t xml:space="preserve"> </w:t>
      </w:r>
      <w:r>
        <w:rPr>
          <w:b/>
          <w:sz w:val="20"/>
        </w:rPr>
        <w:t>2</w:t>
      </w:r>
      <w:r>
        <w:rPr>
          <w:b/>
          <w:spacing w:val="-3"/>
          <w:sz w:val="20"/>
        </w:rPr>
        <w:t xml:space="preserve"> </w:t>
      </w:r>
      <w:r>
        <w:rPr>
          <w:b/>
          <w:spacing w:val="-1"/>
          <w:sz w:val="20"/>
        </w:rPr>
        <w:t>diabetes?</w:t>
      </w:r>
      <w:r>
        <w:rPr>
          <w:b/>
          <w:sz w:val="20"/>
        </w:rPr>
        <w:t xml:space="preserve"> </w:t>
      </w:r>
      <w:r>
        <w:rPr>
          <w:b/>
          <w:spacing w:val="38"/>
          <w:sz w:val="20"/>
        </w:rPr>
        <w:t xml:space="preserve"> </w:t>
      </w:r>
      <w:r>
        <w:rPr>
          <w:sz w:val="20"/>
        </w:rPr>
        <w:t>This</w:t>
      </w:r>
      <w:r>
        <w:rPr>
          <w:spacing w:val="-4"/>
          <w:sz w:val="20"/>
        </w:rPr>
        <w:t xml:space="preserve"> </w:t>
      </w:r>
      <w:r>
        <w:rPr>
          <w:spacing w:val="-1"/>
          <w:sz w:val="20"/>
        </w:rPr>
        <w:t>is</w:t>
      </w:r>
      <w:r>
        <w:rPr>
          <w:spacing w:val="-5"/>
          <w:sz w:val="20"/>
        </w:rPr>
        <w:t xml:space="preserve"> </w:t>
      </w:r>
      <w:r>
        <w:rPr>
          <w:spacing w:val="-1"/>
          <w:sz w:val="20"/>
          <w:u w:val="single" w:color="000000"/>
        </w:rPr>
        <w:t>not</w:t>
      </w:r>
      <w:r>
        <w:rPr>
          <w:spacing w:val="-4"/>
          <w:sz w:val="20"/>
          <w:u w:val="single" w:color="000000"/>
        </w:rPr>
        <w:t xml:space="preserve"> </w:t>
      </w:r>
      <w:r>
        <w:rPr>
          <w:sz w:val="20"/>
        </w:rPr>
        <w:t>the</w:t>
      </w:r>
      <w:r>
        <w:rPr>
          <w:spacing w:val="-4"/>
          <w:sz w:val="20"/>
        </w:rPr>
        <w:t xml:space="preserve"> </w:t>
      </w:r>
      <w:r>
        <w:rPr>
          <w:spacing w:val="-1"/>
          <w:sz w:val="20"/>
        </w:rPr>
        <w:t xml:space="preserve">same </w:t>
      </w:r>
      <w:r>
        <w:rPr>
          <w:sz w:val="20"/>
        </w:rPr>
        <w:t>as</w:t>
      </w:r>
      <w:r>
        <w:rPr>
          <w:spacing w:val="-4"/>
          <w:sz w:val="20"/>
        </w:rPr>
        <w:t xml:space="preserve"> </w:t>
      </w:r>
      <w:r>
        <w:rPr>
          <w:spacing w:val="-1"/>
          <w:sz w:val="20"/>
        </w:rPr>
        <w:t>gestational</w:t>
      </w:r>
      <w:r>
        <w:rPr>
          <w:spacing w:val="-4"/>
          <w:sz w:val="20"/>
        </w:rPr>
        <w:t xml:space="preserve"> </w:t>
      </w:r>
      <w:r>
        <w:rPr>
          <w:sz w:val="20"/>
        </w:rPr>
        <w:t>diabetes</w:t>
      </w:r>
      <w:r>
        <w:rPr>
          <w:spacing w:val="-5"/>
          <w:sz w:val="20"/>
        </w:rPr>
        <w:t xml:space="preserve"> </w:t>
      </w:r>
      <w:r>
        <w:rPr>
          <w:sz w:val="20"/>
        </w:rPr>
        <w:t>or</w:t>
      </w:r>
      <w:r>
        <w:rPr>
          <w:spacing w:val="-3"/>
          <w:sz w:val="20"/>
        </w:rPr>
        <w:t xml:space="preserve"> </w:t>
      </w:r>
      <w:r>
        <w:rPr>
          <w:sz w:val="20"/>
        </w:rPr>
        <w:t>diabetes</w:t>
      </w:r>
      <w:r>
        <w:rPr>
          <w:spacing w:val="-4"/>
          <w:sz w:val="20"/>
        </w:rPr>
        <w:t xml:space="preserve"> </w:t>
      </w:r>
      <w:r>
        <w:rPr>
          <w:spacing w:val="-1"/>
          <w:sz w:val="20"/>
        </w:rPr>
        <w:t>that</w:t>
      </w:r>
      <w:r>
        <w:rPr>
          <w:spacing w:val="-2"/>
          <w:sz w:val="20"/>
        </w:rPr>
        <w:t xml:space="preserve"> </w:t>
      </w:r>
      <w:r>
        <w:rPr>
          <w:spacing w:val="-1"/>
          <w:sz w:val="20"/>
        </w:rPr>
        <w:t>starts</w:t>
      </w:r>
      <w:r>
        <w:rPr>
          <w:spacing w:val="-5"/>
          <w:sz w:val="20"/>
        </w:rPr>
        <w:t xml:space="preserve"> </w:t>
      </w:r>
      <w:r>
        <w:rPr>
          <w:sz w:val="20"/>
        </w:rPr>
        <w:t>during</w:t>
      </w:r>
      <w:r>
        <w:rPr>
          <w:spacing w:val="-5"/>
          <w:sz w:val="20"/>
        </w:rPr>
        <w:t xml:space="preserve"> </w:t>
      </w:r>
      <w:r>
        <w:rPr>
          <w:spacing w:val="-1"/>
          <w:sz w:val="20"/>
        </w:rPr>
        <w:t>pregnancy.</w:t>
      </w:r>
    </w:p>
    <w:p w:rsidR="00CA2ACC" w:rsidRDefault="00CA2ACC" w:rsidP="00CA2ACC">
      <w:pPr>
        <w:ind w:left="390" w:firstLine="50"/>
        <w:rPr>
          <w:w w:val="99"/>
          <w:sz w:val="20"/>
        </w:rPr>
      </w:pPr>
      <w:r>
        <w:rPr>
          <w:sz w:val="20"/>
        </w:rPr>
        <w:t>No</w:t>
      </w:r>
      <w:r>
        <w:rPr>
          <w:w w:val="99"/>
          <w:sz w:val="20"/>
        </w:rPr>
        <w:t xml:space="preserve"> </w:t>
      </w:r>
    </w:p>
    <w:p w:rsidR="00CA2ACC" w:rsidRDefault="00CA2ACC" w:rsidP="00CA2ACC">
      <w:pPr>
        <w:ind w:left="390" w:firstLine="50"/>
        <w:rPr>
          <w:sz w:val="20"/>
          <w:szCs w:val="20"/>
        </w:rPr>
      </w:pPr>
      <w:r>
        <w:rPr>
          <w:w w:val="95"/>
          <w:sz w:val="20"/>
        </w:rPr>
        <w:t>Yes</w:t>
      </w:r>
    </w:p>
    <w:p w:rsidR="00CA2ACC" w:rsidRDefault="00CA2ACC" w:rsidP="00CA2ACC">
      <w:pPr>
        <w:spacing w:before="15" w:line="220" w:lineRule="exact"/>
      </w:pPr>
    </w:p>
    <w:p w:rsidR="00CA2ACC" w:rsidRPr="00641FD5" w:rsidRDefault="00CA2ACC" w:rsidP="00CA2ACC">
      <w:pPr>
        <w:pStyle w:val="BodyText"/>
        <w:ind w:left="340"/>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6"/>
          <w:u w:val="thick" w:color="000000"/>
        </w:rPr>
        <w:t xml:space="preserve"> </w:t>
      </w:r>
      <w:r>
        <w:rPr>
          <w:u w:val="thick" w:color="000000"/>
        </w:rPr>
        <w:t>L11</w:t>
      </w:r>
    </w:p>
    <w:p w:rsidR="00CA2ACC" w:rsidRDefault="00CA2ACC" w:rsidP="00CA2ACC">
      <w:pPr>
        <w:spacing w:line="200" w:lineRule="exact"/>
        <w:rPr>
          <w:sz w:val="20"/>
          <w:szCs w:val="20"/>
        </w:rPr>
      </w:pPr>
    </w:p>
    <w:p w:rsidR="00CA2ACC" w:rsidRPr="00220AD3" w:rsidRDefault="00CA2ACC" w:rsidP="00CA2ACC">
      <w:pPr>
        <w:pStyle w:val="BodyText"/>
        <w:tabs>
          <w:tab w:val="left" w:pos="1060"/>
        </w:tabs>
        <w:spacing w:before="73"/>
        <w:rPr>
          <w:b/>
          <w:bCs/>
          <w:sz w:val="20"/>
        </w:rPr>
      </w:pPr>
      <w:r w:rsidRPr="00220AD3">
        <w:rPr>
          <w:b/>
          <w:spacing w:val="-1"/>
          <w:sz w:val="20"/>
        </w:rPr>
        <w:t>8. Before</w:t>
      </w:r>
      <w:r w:rsidRPr="00220AD3">
        <w:rPr>
          <w:b/>
          <w:spacing w:val="-5"/>
          <w:sz w:val="20"/>
        </w:rPr>
        <w:t xml:space="preserve"> </w:t>
      </w:r>
      <w:r w:rsidRPr="00220AD3">
        <w:rPr>
          <w:b/>
          <w:sz w:val="20"/>
        </w:rPr>
        <w:t>you</w:t>
      </w:r>
      <w:r w:rsidRPr="00220AD3">
        <w:rPr>
          <w:b/>
          <w:spacing w:val="-4"/>
          <w:sz w:val="20"/>
        </w:rPr>
        <w:t xml:space="preserve"> </w:t>
      </w:r>
      <w:r w:rsidRPr="00220AD3">
        <w:rPr>
          <w:b/>
          <w:sz w:val="20"/>
        </w:rPr>
        <w:t>got</w:t>
      </w:r>
      <w:r w:rsidRPr="00220AD3">
        <w:rPr>
          <w:b/>
          <w:spacing w:val="-4"/>
          <w:sz w:val="20"/>
        </w:rPr>
        <w:t xml:space="preserve"> </w:t>
      </w:r>
      <w:r w:rsidRPr="00220AD3">
        <w:rPr>
          <w:b/>
          <w:spacing w:val="-1"/>
          <w:sz w:val="20"/>
        </w:rPr>
        <w:t>pregnant</w:t>
      </w:r>
      <w:r w:rsidRPr="00220AD3">
        <w:rPr>
          <w:b/>
          <w:spacing w:val="-6"/>
          <w:sz w:val="20"/>
        </w:rPr>
        <w:t xml:space="preserve"> </w:t>
      </w:r>
      <w:r w:rsidRPr="00220AD3">
        <w:rPr>
          <w:b/>
          <w:spacing w:val="-1"/>
          <w:sz w:val="20"/>
        </w:rPr>
        <w:t>with</w:t>
      </w:r>
      <w:r w:rsidRPr="00220AD3">
        <w:rPr>
          <w:b/>
          <w:spacing w:val="-4"/>
          <w:sz w:val="20"/>
        </w:rPr>
        <w:t xml:space="preserve"> </w:t>
      </w:r>
      <w:r w:rsidRPr="00220AD3">
        <w:rPr>
          <w:b/>
          <w:sz w:val="20"/>
        </w:rPr>
        <w:t>your</w:t>
      </w:r>
      <w:r w:rsidRPr="00220AD3">
        <w:rPr>
          <w:b/>
          <w:spacing w:val="-5"/>
          <w:sz w:val="20"/>
        </w:rPr>
        <w:t xml:space="preserve"> </w:t>
      </w:r>
      <w:r w:rsidRPr="00220AD3">
        <w:rPr>
          <w:b/>
          <w:spacing w:val="-1"/>
          <w:sz w:val="20"/>
        </w:rPr>
        <w:t xml:space="preserve">new </w:t>
      </w:r>
      <w:r w:rsidRPr="00220AD3">
        <w:rPr>
          <w:b/>
          <w:sz w:val="20"/>
        </w:rPr>
        <w:t>baby,</w:t>
      </w:r>
      <w:r w:rsidRPr="00220AD3">
        <w:rPr>
          <w:b/>
          <w:spacing w:val="-4"/>
          <w:sz w:val="20"/>
        </w:rPr>
        <w:t xml:space="preserve"> </w:t>
      </w:r>
      <w:r w:rsidRPr="00220AD3">
        <w:rPr>
          <w:b/>
          <w:spacing w:val="-1"/>
          <w:sz w:val="20"/>
        </w:rPr>
        <w:t>did</w:t>
      </w:r>
      <w:r w:rsidRPr="00220AD3">
        <w:rPr>
          <w:b/>
          <w:spacing w:val="-4"/>
          <w:sz w:val="20"/>
        </w:rPr>
        <w:t xml:space="preserve"> </w:t>
      </w:r>
      <w:r w:rsidRPr="00220AD3">
        <w:rPr>
          <w:b/>
          <w:sz w:val="20"/>
        </w:rPr>
        <w:t>you</w:t>
      </w:r>
      <w:r w:rsidRPr="00220AD3">
        <w:rPr>
          <w:b/>
          <w:spacing w:val="-4"/>
          <w:sz w:val="20"/>
        </w:rPr>
        <w:t xml:space="preserve"> </w:t>
      </w:r>
      <w:r w:rsidRPr="00220AD3">
        <w:rPr>
          <w:b/>
          <w:spacing w:val="-1"/>
          <w:sz w:val="20"/>
        </w:rPr>
        <w:t>ever</w:t>
      </w:r>
      <w:r w:rsidRPr="00220AD3">
        <w:rPr>
          <w:b/>
          <w:spacing w:val="-5"/>
          <w:sz w:val="20"/>
        </w:rPr>
        <w:t xml:space="preserve"> </w:t>
      </w:r>
      <w:r w:rsidRPr="00220AD3">
        <w:rPr>
          <w:b/>
          <w:sz w:val="20"/>
        </w:rPr>
        <w:t>have</w:t>
      </w:r>
      <w:r w:rsidRPr="00220AD3">
        <w:rPr>
          <w:b/>
          <w:spacing w:val="-4"/>
          <w:sz w:val="20"/>
        </w:rPr>
        <w:t xml:space="preserve"> </w:t>
      </w:r>
      <w:r w:rsidRPr="00220AD3">
        <w:rPr>
          <w:b/>
          <w:sz w:val="20"/>
        </w:rPr>
        <w:t>any</w:t>
      </w:r>
      <w:r w:rsidRPr="00220AD3">
        <w:rPr>
          <w:b/>
          <w:spacing w:val="-3"/>
          <w:sz w:val="20"/>
        </w:rPr>
        <w:t xml:space="preserve"> </w:t>
      </w:r>
      <w:r w:rsidRPr="00220AD3">
        <w:rPr>
          <w:b/>
          <w:spacing w:val="-1"/>
          <w:sz w:val="20"/>
        </w:rPr>
        <w:t>other</w:t>
      </w:r>
      <w:r w:rsidRPr="00220AD3">
        <w:rPr>
          <w:b/>
          <w:spacing w:val="-5"/>
          <w:sz w:val="20"/>
        </w:rPr>
        <w:t xml:space="preserve"> </w:t>
      </w:r>
      <w:r w:rsidRPr="00220AD3">
        <w:rPr>
          <w:b/>
          <w:spacing w:val="-1"/>
          <w:sz w:val="20"/>
        </w:rPr>
        <w:t>babies</w:t>
      </w:r>
      <w:r w:rsidRPr="00220AD3">
        <w:rPr>
          <w:b/>
          <w:spacing w:val="-5"/>
          <w:sz w:val="20"/>
        </w:rPr>
        <w:t xml:space="preserve"> </w:t>
      </w:r>
      <w:r w:rsidRPr="00220AD3">
        <w:rPr>
          <w:b/>
          <w:sz w:val="20"/>
        </w:rPr>
        <w:t>who</w:t>
      </w:r>
      <w:r w:rsidRPr="00220AD3">
        <w:rPr>
          <w:b/>
          <w:spacing w:val="-3"/>
          <w:sz w:val="20"/>
        </w:rPr>
        <w:t xml:space="preserve"> </w:t>
      </w:r>
      <w:r w:rsidRPr="00220AD3">
        <w:rPr>
          <w:b/>
          <w:sz w:val="20"/>
        </w:rPr>
        <w:t>were</w:t>
      </w:r>
      <w:r w:rsidRPr="00220AD3">
        <w:rPr>
          <w:b/>
          <w:spacing w:val="-7"/>
          <w:sz w:val="20"/>
        </w:rPr>
        <w:t xml:space="preserve"> </w:t>
      </w:r>
      <w:r w:rsidRPr="00220AD3">
        <w:rPr>
          <w:b/>
          <w:sz w:val="20"/>
        </w:rPr>
        <w:t>born</w:t>
      </w:r>
      <w:r w:rsidRPr="00220AD3">
        <w:rPr>
          <w:b/>
          <w:spacing w:val="-4"/>
          <w:sz w:val="20"/>
        </w:rPr>
        <w:t xml:space="preserve"> </w:t>
      </w:r>
      <w:r w:rsidRPr="00220AD3">
        <w:rPr>
          <w:b/>
          <w:sz w:val="20"/>
        </w:rPr>
        <w:t>alive?</w:t>
      </w:r>
    </w:p>
    <w:p w:rsidR="00CA2ACC" w:rsidRDefault="00CA2ACC" w:rsidP="00CA2ACC">
      <w:pPr>
        <w:spacing w:before="9" w:line="220" w:lineRule="exact"/>
      </w:pPr>
    </w:p>
    <w:p w:rsidR="00CA2ACC" w:rsidRDefault="00CA2ACC" w:rsidP="00CA2ACC">
      <w:pPr>
        <w:spacing w:line="244" w:lineRule="exact"/>
        <w:ind w:left="340"/>
        <w:rPr>
          <w:sz w:val="20"/>
          <w:szCs w:val="20"/>
        </w:rPr>
      </w:pPr>
      <w:proofErr w:type="gramStart"/>
      <w:r>
        <w:rPr>
          <w:w w:val="95"/>
          <w:sz w:val="20"/>
          <w:szCs w:val="20"/>
        </w:rPr>
        <w:t xml:space="preserve">No </w:t>
      </w:r>
      <w:r>
        <w:rPr>
          <w:spacing w:val="16"/>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8"/>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11</w:t>
      </w:r>
    </w:p>
    <w:p w:rsidR="00CA2ACC" w:rsidRDefault="00CA2ACC" w:rsidP="00CA2ACC">
      <w:pPr>
        <w:spacing w:line="229" w:lineRule="exact"/>
        <w:ind w:left="340"/>
        <w:rPr>
          <w:sz w:val="20"/>
          <w:szCs w:val="20"/>
        </w:rPr>
      </w:pPr>
      <w:r>
        <w:rPr>
          <w:sz w:val="20"/>
        </w:rPr>
        <w:t>Yes</w:t>
      </w:r>
    </w:p>
    <w:p w:rsidR="00CA2ACC" w:rsidRDefault="00CA2ACC" w:rsidP="00CA2ACC">
      <w:pPr>
        <w:spacing w:before="14" w:line="280" w:lineRule="exact"/>
        <w:rPr>
          <w:sz w:val="28"/>
          <w:szCs w:val="28"/>
        </w:rPr>
      </w:pPr>
    </w:p>
    <w:p w:rsidR="00CA2ACC" w:rsidRPr="00220AD3" w:rsidRDefault="00CA2ACC" w:rsidP="00CA2ACC">
      <w:pPr>
        <w:pStyle w:val="BodyText"/>
        <w:tabs>
          <w:tab w:val="left" w:pos="1060"/>
        </w:tabs>
        <w:rPr>
          <w:b/>
          <w:bCs/>
          <w:sz w:val="20"/>
        </w:rPr>
      </w:pPr>
      <w:r w:rsidRPr="00220AD3">
        <w:rPr>
          <w:b/>
          <w:spacing w:val="-1"/>
          <w:sz w:val="20"/>
        </w:rPr>
        <w:t>9. Did</w:t>
      </w:r>
      <w:r w:rsidRPr="00220AD3">
        <w:rPr>
          <w:b/>
          <w:spacing w:val="-4"/>
          <w:sz w:val="20"/>
        </w:rPr>
        <w:t xml:space="preserve"> </w:t>
      </w:r>
      <w:r w:rsidRPr="00220AD3">
        <w:rPr>
          <w:b/>
          <w:spacing w:val="-1"/>
          <w:sz w:val="20"/>
        </w:rPr>
        <w:t>the</w:t>
      </w:r>
      <w:r w:rsidRPr="00220AD3">
        <w:rPr>
          <w:b/>
          <w:spacing w:val="-4"/>
          <w:sz w:val="20"/>
        </w:rPr>
        <w:t xml:space="preserve"> </w:t>
      </w:r>
      <w:r w:rsidRPr="00220AD3">
        <w:rPr>
          <w:b/>
          <w:spacing w:val="-1"/>
          <w:sz w:val="20"/>
        </w:rPr>
        <w:t>baby</w:t>
      </w:r>
      <w:r w:rsidRPr="00220AD3">
        <w:rPr>
          <w:b/>
          <w:spacing w:val="-3"/>
          <w:sz w:val="20"/>
        </w:rPr>
        <w:t xml:space="preserve"> </w:t>
      </w:r>
      <w:r w:rsidRPr="00220AD3">
        <w:rPr>
          <w:b/>
          <w:sz w:val="20"/>
        </w:rPr>
        <w:t>born</w:t>
      </w:r>
      <w:r w:rsidRPr="00220AD3">
        <w:rPr>
          <w:b/>
          <w:spacing w:val="-4"/>
          <w:sz w:val="20"/>
        </w:rPr>
        <w:t xml:space="preserve"> </w:t>
      </w:r>
      <w:r w:rsidRPr="00220AD3">
        <w:rPr>
          <w:b/>
          <w:spacing w:val="-1"/>
          <w:sz w:val="20"/>
        </w:rPr>
        <w:t>just</w:t>
      </w:r>
      <w:r w:rsidRPr="00220AD3">
        <w:rPr>
          <w:b/>
          <w:spacing w:val="-4"/>
          <w:sz w:val="20"/>
        </w:rPr>
        <w:t xml:space="preserve"> </w:t>
      </w:r>
      <w:r w:rsidRPr="00220AD3">
        <w:rPr>
          <w:b/>
          <w:sz w:val="20"/>
        </w:rPr>
        <w:t>before</w:t>
      </w:r>
      <w:r w:rsidRPr="00220AD3">
        <w:rPr>
          <w:b/>
          <w:spacing w:val="-3"/>
          <w:sz w:val="20"/>
        </w:rPr>
        <w:t xml:space="preserve"> </w:t>
      </w:r>
      <w:r w:rsidRPr="00220AD3">
        <w:rPr>
          <w:b/>
          <w:sz w:val="20"/>
        </w:rPr>
        <w:t>your</w:t>
      </w:r>
      <w:r w:rsidRPr="00220AD3">
        <w:rPr>
          <w:b/>
          <w:spacing w:val="-4"/>
          <w:sz w:val="20"/>
        </w:rPr>
        <w:t xml:space="preserve"> </w:t>
      </w:r>
      <w:r w:rsidRPr="00220AD3">
        <w:rPr>
          <w:b/>
          <w:spacing w:val="-1"/>
          <w:sz w:val="20"/>
        </w:rPr>
        <w:t>new</w:t>
      </w:r>
      <w:r w:rsidRPr="00220AD3">
        <w:rPr>
          <w:b/>
          <w:spacing w:val="-4"/>
          <w:sz w:val="20"/>
        </w:rPr>
        <w:t xml:space="preserve"> </w:t>
      </w:r>
      <w:r w:rsidRPr="00220AD3">
        <w:rPr>
          <w:b/>
          <w:sz w:val="20"/>
        </w:rPr>
        <w:t>one</w:t>
      </w:r>
      <w:r w:rsidRPr="00220AD3">
        <w:rPr>
          <w:b/>
          <w:spacing w:val="-4"/>
          <w:sz w:val="20"/>
        </w:rPr>
        <w:t xml:space="preserve"> </w:t>
      </w:r>
      <w:r w:rsidRPr="00220AD3">
        <w:rPr>
          <w:b/>
          <w:sz w:val="20"/>
        </w:rPr>
        <w:t>weigh</w:t>
      </w:r>
      <w:r w:rsidRPr="00220AD3">
        <w:rPr>
          <w:b/>
          <w:spacing w:val="-7"/>
          <w:sz w:val="20"/>
        </w:rPr>
        <w:t xml:space="preserve"> </w:t>
      </w:r>
      <w:r w:rsidRPr="00220AD3">
        <w:rPr>
          <w:b/>
          <w:sz w:val="20"/>
        </w:rPr>
        <w:t>more</w:t>
      </w:r>
      <w:r w:rsidRPr="00220AD3">
        <w:rPr>
          <w:b/>
          <w:spacing w:val="-4"/>
          <w:sz w:val="20"/>
        </w:rPr>
        <w:t xml:space="preserve"> </w:t>
      </w:r>
      <w:r w:rsidRPr="00220AD3">
        <w:rPr>
          <w:b/>
          <w:spacing w:val="-1"/>
          <w:sz w:val="20"/>
        </w:rPr>
        <w:t>than</w:t>
      </w:r>
      <w:r w:rsidRPr="00220AD3">
        <w:rPr>
          <w:b/>
          <w:spacing w:val="-4"/>
          <w:sz w:val="20"/>
        </w:rPr>
        <w:t xml:space="preserve"> </w:t>
      </w:r>
      <w:r w:rsidRPr="00220AD3">
        <w:rPr>
          <w:b/>
          <w:sz w:val="20"/>
        </w:rPr>
        <w:t>5</w:t>
      </w:r>
      <w:r w:rsidRPr="00220AD3">
        <w:rPr>
          <w:b/>
          <w:spacing w:val="-3"/>
          <w:sz w:val="20"/>
        </w:rPr>
        <w:t xml:space="preserve"> </w:t>
      </w:r>
      <w:r w:rsidRPr="00220AD3">
        <w:rPr>
          <w:b/>
          <w:spacing w:val="-1"/>
          <w:sz w:val="20"/>
        </w:rPr>
        <w:t>pounds,</w:t>
      </w:r>
      <w:r w:rsidRPr="00220AD3">
        <w:rPr>
          <w:b/>
          <w:spacing w:val="-3"/>
          <w:sz w:val="20"/>
        </w:rPr>
        <w:t xml:space="preserve"> </w:t>
      </w:r>
      <w:r w:rsidRPr="00220AD3">
        <w:rPr>
          <w:b/>
          <w:sz w:val="20"/>
        </w:rPr>
        <w:t>8</w:t>
      </w:r>
      <w:r w:rsidRPr="00220AD3">
        <w:rPr>
          <w:b/>
          <w:spacing w:val="-3"/>
          <w:sz w:val="20"/>
        </w:rPr>
        <w:t xml:space="preserve"> </w:t>
      </w:r>
      <w:r w:rsidRPr="00220AD3">
        <w:rPr>
          <w:b/>
          <w:spacing w:val="-1"/>
          <w:sz w:val="20"/>
        </w:rPr>
        <w:t>ounces</w:t>
      </w:r>
      <w:r w:rsidRPr="00220AD3">
        <w:rPr>
          <w:b/>
          <w:spacing w:val="-5"/>
          <w:sz w:val="20"/>
        </w:rPr>
        <w:t xml:space="preserve"> </w:t>
      </w:r>
      <w:r w:rsidRPr="00220AD3">
        <w:rPr>
          <w:b/>
          <w:sz w:val="20"/>
        </w:rPr>
        <w:t>(2.5</w:t>
      </w:r>
      <w:r w:rsidRPr="00220AD3">
        <w:rPr>
          <w:b/>
          <w:spacing w:val="-3"/>
          <w:sz w:val="20"/>
        </w:rPr>
        <w:t xml:space="preserve"> </w:t>
      </w:r>
      <w:r w:rsidRPr="00220AD3">
        <w:rPr>
          <w:b/>
          <w:spacing w:val="-1"/>
          <w:sz w:val="20"/>
        </w:rPr>
        <w:t>kilos)</w:t>
      </w:r>
      <w:r w:rsidRPr="00220AD3">
        <w:rPr>
          <w:b/>
          <w:spacing w:val="-3"/>
          <w:sz w:val="20"/>
        </w:rPr>
        <w:t xml:space="preserve"> </w:t>
      </w:r>
      <w:r w:rsidRPr="00220AD3">
        <w:rPr>
          <w:b/>
          <w:sz w:val="20"/>
        </w:rPr>
        <w:t>at</w:t>
      </w:r>
      <w:r w:rsidRPr="00220AD3">
        <w:rPr>
          <w:b/>
          <w:spacing w:val="-3"/>
          <w:sz w:val="20"/>
        </w:rPr>
        <w:t xml:space="preserve"> </w:t>
      </w:r>
      <w:r w:rsidRPr="00220AD3">
        <w:rPr>
          <w:b/>
          <w:spacing w:val="-1"/>
          <w:sz w:val="20"/>
        </w:rPr>
        <w:t>birth?</w:t>
      </w:r>
    </w:p>
    <w:p w:rsidR="00CA2ACC" w:rsidRDefault="00CA2ACC" w:rsidP="00CA2ACC">
      <w:pPr>
        <w:spacing w:before="6" w:line="220" w:lineRule="exact"/>
      </w:pPr>
    </w:p>
    <w:p w:rsidR="00CA2ACC" w:rsidRDefault="00CA2ACC" w:rsidP="00CA2ACC">
      <w:pPr>
        <w:ind w:left="339"/>
        <w:rPr>
          <w:w w:val="99"/>
          <w:sz w:val="20"/>
        </w:rPr>
      </w:pPr>
      <w:r>
        <w:rPr>
          <w:sz w:val="20"/>
        </w:rPr>
        <w:t>No</w:t>
      </w:r>
      <w:r>
        <w:rPr>
          <w:w w:val="99"/>
          <w:sz w:val="20"/>
        </w:rPr>
        <w:t xml:space="preserve"> </w:t>
      </w:r>
    </w:p>
    <w:p w:rsidR="00CA2ACC" w:rsidRDefault="00CA2ACC" w:rsidP="00CA2ACC">
      <w:pPr>
        <w:ind w:left="339"/>
        <w:rPr>
          <w:sz w:val="20"/>
          <w:szCs w:val="20"/>
        </w:rPr>
      </w:pPr>
      <w:r>
        <w:rPr>
          <w:w w:val="95"/>
          <w:sz w:val="20"/>
        </w:rPr>
        <w:t>Yes</w:t>
      </w:r>
    </w:p>
    <w:p w:rsidR="00CA2ACC" w:rsidRDefault="00CA2ACC" w:rsidP="00CA2ACC">
      <w:pPr>
        <w:spacing w:before="4" w:line="260" w:lineRule="exact"/>
        <w:rPr>
          <w:sz w:val="26"/>
          <w:szCs w:val="26"/>
        </w:rPr>
      </w:pPr>
    </w:p>
    <w:p w:rsidR="00CA2ACC" w:rsidRPr="00220AD3" w:rsidRDefault="00CA2ACC" w:rsidP="00CA2ACC">
      <w:pPr>
        <w:pStyle w:val="BodyText"/>
        <w:tabs>
          <w:tab w:val="left" w:pos="1060"/>
        </w:tabs>
        <w:rPr>
          <w:b/>
          <w:bCs/>
          <w:sz w:val="20"/>
        </w:rPr>
      </w:pPr>
      <w:r w:rsidRPr="00220AD3">
        <w:rPr>
          <w:b/>
          <w:sz w:val="20"/>
        </w:rPr>
        <w:t>10. Was</w:t>
      </w:r>
      <w:r w:rsidRPr="00220AD3">
        <w:rPr>
          <w:b/>
          <w:spacing w:val="-5"/>
          <w:sz w:val="20"/>
        </w:rPr>
        <w:t xml:space="preserve"> </w:t>
      </w:r>
      <w:r w:rsidRPr="00220AD3">
        <w:rPr>
          <w:b/>
          <w:spacing w:val="-1"/>
          <w:sz w:val="20"/>
        </w:rPr>
        <w:t>the</w:t>
      </w:r>
      <w:r w:rsidRPr="00220AD3">
        <w:rPr>
          <w:b/>
          <w:spacing w:val="-4"/>
          <w:sz w:val="20"/>
        </w:rPr>
        <w:t xml:space="preserve"> </w:t>
      </w:r>
      <w:r w:rsidRPr="00220AD3">
        <w:rPr>
          <w:b/>
          <w:spacing w:val="-1"/>
          <w:sz w:val="20"/>
        </w:rPr>
        <w:t>baby</w:t>
      </w:r>
      <w:r w:rsidRPr="00220AD3">
        <w:rPr>
          <w:b/>
          <w:spacing w:val="-2"/>
          <w:sz w:val="20"/>
        </w:rPr>
        <w:t xml:space="preserve"> </w:t>
      </w:r>
      <w:r w:rsidRPr="00220AD3">
        <w:rPr>
          <w:b/>
          <w:spacing w:val="-1"/>
          <w:sz w:val="20"/>
        </w:rPr>
        <w:t>just</w:t>
      </w:r>
      <w:r w:rsidRPr="00220AD3">
        <w:rPr>
          <w:b/>
          <w:spacing w:val="-4"/>
          <w:sz w:val="20"/>
        </w:rPr>
        <w:t xml:space="preserve"> </w:t>
      </w:r>
      <w:r w:rsidRPr="00220AD3">
        <w:rPr>
          <w:b/>
          <w:sz w:val="20"/>
        </w:rPr>
        <w:t>before</w:t>
      </w:r>
      <w:r w:rsidRPr="00220AD3">
        <w:rPr>
          <w:b/>
          <w:spacing w:val="-2"/>
          <w:sz w:val="20"/>
        </w:rPr>
        <w:t xml:space="preserve"> </w:t>
      </w:r>
      <w:r w:rsidRPr="00220AD3">
        <w:rPr>
          <w:b/>
          <w:sz w:val="20"/>
        </w:rPr>
        <w:t>your</w:t>
      </w:r>
      <w:r w:rsidRPr="00220AD3">
        <w:rPr>
          <w:b/>
          <w:spacing w:val="-4"/>
          <w:sz w:val="20"/>
        </w:rPr>
        <w:t xml:space="preserve"> </w:t>
      </w:r>
      <w:r w:rsidRPr="00220AD3">
        <w:rPr>
          <w:b/>
          <w:spacing w:val="-1"/>
          <w:sz w:val="20"/>
        </w:rPr>
        <w:t xml:space="preserve">new </w:t>
      </w:r>
      <w:r w:rsidRPr="00220AD3">
        <w:rPr>
          <w:b/>
          <w:sz w:val="20"/>
        </w:rPr>
        <w:t>one</w:t>
      </w:r>
      <w:r w:rsidRPr="00220AD3">
        <w:rPr>
          <w:b/>
          <w:spacing w:val="-3"/>
          <w:sz w:val="20"/>
        </w:rPr>
        <w:t xml:space="preserve"> </w:t>
      </w:r>
      <w:r w:rsidRPr="00220AD3">
        <w:rPr>
          <w:b/>
          <w:sz w:val="20"/>
        </w:rPr>
        <w:t>born</w:t>
      </w:r>
      <w:r w:rsidRPr="00220AD3">
        <w:rPr>
          <w:b/>
          <w:spacing w:val="-7"/>
          <w:sz w:val="20"/>
        </w:rPr>
        <w:t xml:space="preserve"> </w:t>
      </w:r>
      <w:r w:rsidRPr="00220AD3">
        <w:rPr>
          <w:b/>
          <w:sz w:val="20"/>
        </w:rPr>
        <w:t>more</w:t>
      </w:r>
      <w:r w:rsidRPr="00220AD3">
        <w:rPr>
          <w:b/>
          <w:spacing w:val="-2"/>
          <w:sz w:val="20"/>
        </w:rPr>
        <w:t xml:space="preserve"> </w:t>
      </w:r>
      <w:r w:rsidRPr="00220AD3">
        <w:rPr>
          <w:b/>
          <w:sz w:val="20"/>
        </w:rPr>
        <w:t>than</w:t>
      </w:r>
      <w:r w:rsidRPr="00220AD3">
        <w:rPr>
          <w:b/>
          <w:spacing w:val="-4"/>
          <w:sz w:val="20"/>
        </w:rPr>
        <w:t xml:space="preserve"> </w:t>
      </w:r>
      <w:r w:rsidRPr="00220AD3">
        <w:rPr>
          <w:b/>
          <w:sz w:val="20"/>
        </w:rPr>
        <w:t>3</w:t>
      </w:r>
      <w:r w:rsidRPr="00220AD3">
        <w:rPr>
          <w:b/>
          <w:spacing w:val="-7"/>
          <w:sz w:val="20"/>
        </w:rPr>
        <w:t xml:space="preserve"> </w:t>
      </w:r>
      <w:r w:rsidRPr="00220AD3">
        <w:rPr>
          <w:b/>
          <w:spacing w:val="-1"/>
          <w:sz w:val="20"/>
        </w:rPr>
        <w:t>weeks</w:t>
      </w:r>
      <w:r w:rsidRPr="00220AD3">
        <w:rPr>
          <w:b/>
          <w:spacing w:val="-5"/>
          <w:sz w:val="20"/>
        </w:rPr>
        <w:t xml:space="preserve"> </w:t>
      </w:r>
      <w:r w:rsidRPr="00220AD3">
        <w:rPr>
          <w:b/>
          <w:sz w:val="20"/>
        </w:rPr>
        <w:t>before</w:t>
      </w:r>
      <w:r w:rsidRPr="00220AD3">
        <w:rPr>
          <w:b/>
          <w:spacing w:val="-3"/>
          <w:sz w:val="20"/>
        </w:rPr>
        <w:t xml:space="preserve"> </w:t>
      </w:r>
      <w:r w:rsidRPr="00220AD3">
        <w:rPr>
          <w:b/>
          <w:spacing w:val="-1"/>
          <w:sz w:val="20"/>
        </w:rPr>
        <w:t>his</w:t>
      </w:r>
      <w:r w:rsidRPr="00220AD3">
        <w:rPr>
          <w:b/>
          <w:spacing w:val="-5"/>
          <w:sz w:val="20"/>
        </w:rPr>
        <w:t xml:space="preserve"> </w:t>
      </w:r>
      <w:r w:rsidRPr="00220AD3">
        <w:rPr>
          <w:b/>
          <w:sz w:val="20"/>
        </w:rPr>
        <w:t>or</w:t>
      </w:r>
      <w:r w:rsidRPr="00220AD3">
        <w:rPr>
          <w:b/>
          <w:spacing w:val="-4"/>
          <w:sz w:val="20"/>
        </w:rPr>
        <w:t xml:space="preserve"> </w:t>
      </w:r>
      <w:r w:rsidRPr="00220AD3">
        <w:rPr>
          <w:b/>
          <w:spacing w:val="-1"/>
          <w:sz w:val="20"/>
        </w:rPr>
        <w:t>her</w:t>
      </w:r>
      <w:r w:rsidRPr="00220AD3">
        <w:rPr>
          <w:b/>
          <w:spacing w:val="44"/>
          <w:sz w:val="20"/>
        </w:rPr>
        <w:t xml:space="preserve"> </w:t>
      </w:r>
      <w:r w:rsidRPr="00220AD3">
        <w:rPr>
          <w:b/>
          <w:spacing w:val="-1"/>
          <w:sz w:val="20"/>
        </w:rPr>
        <w:t xml:space="preserve">due </w:t>
      </w:r>
      <w:r w:rsidRPr="00220AD3">
        <w:rPr>
          <w:b/>
          <w:sz w:val="20"/>
        </w:rPr>
        <w:t>date?</w:t>
      </w:r>
    </w:p>
    <w:p w:rsidR="00CA2ACC" w:rsidRDefault="00CA2ACC" w:rsidP="00CA2ACC">
      <w:pPr>
        <w:spacing w:before="6" w:line="220" w:lineRule="exact"/>
      </w:pPr>
    </w:p>
    <w:p w:rsidR="00CA2ACC" w:rsidRDefault="00CA2ACC" w:rsidP="00CA2ACC">
      <w:pPr>
        <w:ind w:left="339"/>
        <w:rPr>
          <w:w w:val="99"/>
          <w:sz w:val="20"/>
        </w:rPr>
      </w:pPr>
      <w:r>
        <w:rPr>
          <w:sz w:val="20"/>
        </w:rPr>
        <w:t>No</w:t>
      </w:r>
      <w:r>
        <w:rPr>
          <w:w w:val="99"/>
          <w:sz w:val="20"/>
        </w:rPr>
        <w:t xml:space="preserve"> </w:t>
      </w:r>
    </w:p>
    <w:p w:rsidR="00CA2ACC" w:rsidRDefault="00CA2ACC" w:rsidP="00CA2ACC">
      <w:pPr>
        <w:ind w:left="339"/>
        <w:rPr>
          <w:sz w:val="20"/>
          <w:szCs w:val="20"/>
        </w:rPr>
      </w:pPr>
      <w:r>
        <w:rPr>
          <w:w w:val="95"/>
          <w:sz w:val="20"/>
        </w:rPr>
        <w:t>Yes</w:t>
      </w:r>
    </w:p>
    <w:p w:rsidR="00CA2ACC" w:rsidRDefault="00CA2ACC" w:rsidP="00CA2ACC">
      <w:pPr>
        <w:spacing w:before="12" w:line="220" w:lineRule="exact"/>
      </w:pPr>
    </w:p>
    <w:p w:rsidR="00CA2ACC" w:rsidRDefault="00CA2ACC" w:rsidP="00CA2ACC">
      <w:pPr>
        <w:pStyle w:val="BodyText"/>
        <w:ind w:left="340"/>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5"/>
          <w:u w:val="thick" w:color="000000"/>
        </w:rPr>
        <w:t xml:space="preserve"> </w:t>
      </w:r>
      <w:r>
        <w:rPr>
          <w:spacing w:val="-1"/>
          <w:u w:val="thick" w:color="000000"/>
        </w:rPr>
        <w:t>question</w:t>
      </w:r>
      <w:r>
        <w:rPr>
          <w:spacing w:val="-7"/>
          <w:u w:val="thick" w:color="000000"/>
        </w:rPr>
        <w:t xml:space="preserve"> </w:t>
      </w:r>
      <w:r>
        <w:rPr>
          <w:u w:val="thick" w:color="000000"/>
        </w:rPr>
        <w:t>FF4</w:t>
      </w:r>
    </w:p>
    <w:p w:rsidR="00CA2ACC" w:rsidRDefault="00CA2ACC" w:rsidP="00CA2ACC">
      <w:pPr>
        <w:spacing w:before="17" w:line="140" w:lineRule="exact"/>
        <w:rPr>
          <w:sz w:val="14"/>
          <w:szCs w:val="14"/>
        </w:rPr>
      </w:pPr>
    </w:p>
    <w:p w:rsidR="00CA2ACC" w:rsidRDefault="00CA2ACC" w:rsidP="00CA2ACC">
      <w:pPr>
        <w:pStyle w:val="BodyText"/>
        <w:ind w:left="340"/>
        <w:rPr>
          <w:u w:val="thick" w:color="000000"/>
        </w:rPr>
      </w:pPr>
      <w:r>
        <w:rPr>
          <w:spacing w:val="-1"/>
          <w:u w:val="thick" w:color="000000"/>
        </w:rPr>
        <w:t>Insertion</w:t>
      </w:r>
      <w:r>
        <w:rPr>
          <w:spacing w:val="-6"/>
          <w:u w:val="thick" w:color="000000"/>
        </w:rPr>
        <w:t xml:space="preserve"> </w:t>
      </w:r>
      <w:r>
        <w:rPr>
          <w:spacing w:val="-1"/>
          <w:u w:val="thick" w:color="000000"/>
        </w:rPr>
        <w:t>point</w:t>
      </w:r>
      <w:r>
        <w:rPr>
          <w:spacing w:val="40"/>
          <w:u w:val="thick" w:color="000000"/>
        </w:rPr>
        <w:t xml:space="preserve"> </w:t>
      </w:r>
      <w:r>
        <w:rPr>
          <w:u w:val="thick" w:color="000000"/>
        </w:rPr>
        <w:t>for</w:t>
      </w:r>
      <w:r>
        <w:rPr>
          <w:spacing w:val="-5"/>
          <w:u w:val="thick" w:color="000000"/>
        </w:rPr>
        <w:t xml:space="preserve"> </w:t>
      </w:r>
      <w:r>
        <w:rPr>
          <w:spacing w:val="-1"/>
          <w:u w:val="thick" w:color="000000"/>
        </w:rPr>
        <w:t>Standard</w:t>
      </w:r>
      <w:r>
        <w:rPr>
          <w:spacing w:val="-6"/>
          <w:u w:val="thick" w:color="000000"/>
        </w:rPr>
        <w:t xml:space="preserve"> </w:t>
      </w:r>
      <w:r>
        <w:rPr>
          <w:spacing w:val="-1"/>
          <w:u w:val="thick" w:color="000000"/>
        </w:rPr>
        <w:t>question</w:t>
      </w:r>
      <w:r>
        <w:rPr>
          <w:spacing w:val="-6"/>
          <w:u w:val="thick" w:color="000000"/>
        </w:rPr>
        <w:t xml:space="preserve"> </w:t>
      </w:r>
      <w:r>
        <w:rPr>
          <w:u w:val="thick" w:color="000000"/>
        </w:rPr>
        <w:t>K1</w:t>
      </w:r>
    </w:p>
    <w:p w:rsidR="00CA2ACC" w:rsidRPr="00CA2ACC" w:rsidRDefault="00CA2ACC" w:rsidP="00CA2ACC">
      <w:pPr>
        <w:pStyle w:val="BodyText"/>
        <w:ind w:left="340"/>
        <w:rPr>
          <w:b/>
          <w:bCs/>
        </w:rPr>
      </w:pPr>
    </w:p>
    <w:p w:rsidR="00CA2ACC" w:rsidRPr="00A80855" w:rsidRDefault="00CA2ACC" w:rsidP="00A80855">
      <w:pPr>
        <w:rPr>
          <w:b/>
        </w:rPr>
      </w:pPr>
      <w:r w:rsidRPr="00A80855">
        <w:rPr>
          <w:b/>
        </w:rPr>
        <w:t>The next questions are about the time when you got pregnant with your new baby.</w:t>
      </w:r>
    </w:p>
    <w:p w:rsidR="00CA2ACC" w:rsidRDefault="00CA2ACC" w:rsidP="00CA2ACC">
      <w:pPr>
        <w:spacing w:before="15" w:line="220" w:lineRule="exact"/>
      </w:pPr>
    </w:p>
    <w:p w:rsidR="00CA2ACC" w:rsidRDefault="00CA2ACC" w:rsidP="00CA2ACC">
      <w:pPr>
        <w:widowControl w:val="0"/>
        <w:tabs>
          <w:tab w:val="left" w:pos="840"/>
        </w:tabs>
        <w:ind w:left="144" w:right="156"/>
        <w:rPr>
          <w:sz w:val="20"/>
          <w:szCs w:val="20"/>
        </w:rPr>
      </w:pPr>
      <w:r>
        <w:rPr>
          <w:b/>
          <w:spacing w:val="-1"/>
          <w:sz w:val="20"/>
        </w:rPr>
        <w:t>11. Thinking</w:t>
      </w:r>
      <w:r>
        <w:rPr>
          <w:b/>
          <w:spacing w:val="-4"/>
          <w:sz w:val="20"/>
        </w:rPr>
        <w:t xml:space="preserve"> </w:t>
      </w:r>
      <w:r>
        <w:rPr>
          <w:b/>
          <w:sz w:val="20"/>
        </w:rPr>
        <w:t>back</w:t>
      </w:r>
      <w:r>
        <w:rPr>
          <w:b/>
          <w:spacing w:val="-8"/>
          <w:sz w:val="20"/>
        </w:rPr>
        <w:t xml:space="preserve"> </w:t>
      </w:r>
      <w:r>
        <w:rPr>
          <w:b/>
          <w:sz w:val="20"/>
        </w:rPr>
        <w:t>to</w:t>
      </w:r>
      <w:r>
        <w:rPr>
          <w:b/>
          <w:spacing w:val="-4"/>
          <w:sz w:val="20"/>
        </w:rPr>
        <w:t xml:space="preserve"> </w:t>
      </w:r>
      <w:r>
        <w:rPr>
          <w:b/>
          <w:i/>
          <w:spacing w:val="-1"/>
          <w:sz w:val="20"/>
        </w:rPr>
        <w:t>just</w:t>
      </w:r>
      <w:r>
        <w:rPr>
          <w:b/>
          <w:i/>
          <w:spacing w:val="-4"/>
          <w:sz w:val="20"/>
        </w:rPr>
        <w:t xml:space="preserve"> </w:t>
      </w:r>
      <w:r>
        <w:rPr>
          <w:b/>
          <w:i/>
          <w:sz w:val="20"/>
        </w:rPr>
        <w:t>before</w:t>
      </w:r>
      <w:r>
        <w:rPr>
          <w:b/>
          <w:i/>
          <w:spacing w:val="-2"/>
          <w:sz w:val="20"/>
        </w:rPr>
        <w:t xml:space="preserve"> </w:t>
      </w:r>
      <w:r>
        <w:rPr>
          <w:b/>
          <w:sz w:val="20"/>
        </w:rPr>
        <w:t>you</w:t>
      </w:r>
      <w:r>
        <w:rPr>
          <w:b/>
          <w:spacing w:val="-5"/>
          <w:sz w:val="20"/>
        </w:rPr>
        <w:t xml:space="preserve"> </w:t>
      </w:r>
      <w:r>
        <w:rPr>
          <w:b/>
          <w:sz w:val="20"/>
        </w:rPr>
        <w:t>got</w:t>
      </w:r>
      <w:r>
        <w:rPr>
          <w:b/>
          <w:spacing w:val="-7"/>
          <w:sz w:val="20"/>
        </w:rPr>
        <w:t xml:space="preserve"> </w:t>
      </w:r>
      <w:r>
        <w:rPr>
          <w:b/>
          <w:spacing w:val="-1"/>
          <w:sz w:val="20"/>
        </w:rPr>
        <w:t>pregnant</w:t>
      </w:r>
      <w:r>
        <w:rPr>
          <w:b/>
          <w:spacing w:val="-4"/>
          <w:sz w:val="20"/>
        </w:rPr>
        <w:t xml:space="preserve"> </w:t>
      </w:r>
      <w:r>
        <w:rPr>
          <w:b/>
          <w:sz w:val="20"/>
        </w:rPr>
        <w:t>with</w:t>
      </w:r>
      <w:r>
        <w:rPr>
          <w:b/>
          <w:spacing w:val="-7"/>
          <w:sz w:val="20"/>
        </w:rPr>
        <w:t xml:space="preserve"> </w:t>
      </w:r>
      <w:r>
        <w:rPr>
          <w:b/>
          <w:sz w:val="20"/>
        </w:rPr>
        <w:t>your</w:t>
      </w:r>
      <w:r>
        <w:rPr>
          <w:b/>
          <w:spacing w:val="-7"/>
          <w:sz w:val="20"/>
        </w:rPr>
        <w:t xml:space="preserve"> </w:t>
      </w:r>
      <w:r>
        <w:rPr>
          <w:b/>
          <w:i/>
          <w:spacing w:val="-1"/>
          <w:sz w:val="20"/>
        </w:rPr>
        <w:t>new</w:t>
      </w:r>
      <w:r>
        <w:rPr>
          <w:b/>
          <w:i/>
          <w:spacing w:val="-5"/>
          <w:sz w:val="20"/>
        </w:rPr>
        <w:t xml:space="preserve"> </w:t>
      </w:r>
      <w:r>
        <w:rPr>
          <w:b/>
          <w:sz w:val="20"/>
        </w:rPr>
        <w:t>baby,</w:t>
      </w:r>
      <w:r>
        <w:rPr>
          <w:b/>
          <w:spacing w:val="-4"/>
          <w:sz w:val="20"/>
        </w:rPr>
        <w:t xml:space="preserve"> </w:t>
      </w:r>
      <w:r>
        <w:rPr>
          <w:b/>
          <w:sz w:val="20"/>
        </w:rPr>
        <w:t>how</w:t>
      </w:r>
      <w:r>
        <w:rPr>
          <w:b/>
          <w:spacing w:val="-2"/>
          <w:sz w:val="20"/>
        </w:rPr>
        <w:t xml:space="preserve"> </w:t>
      </w:r>
      <w:r>
        <w:rPr>
          <w:b/>
          <w:spacing w:val="-1"/>
          <w:sz w:val="20"/>
        </w:rPr>
        <w:t>did</w:t>
      </w:r>
      <w:r>
        <w:rPr>
          <w:b/>
          <w:spacing w:val="-5"/>
          <w:sz w:val="20"/>
        </w:rPr>
        <w:t xml:space="preserve"> </w:t>
      </w:r>
      <w:r>
        <w:rPr>
          <w:b/>
          <w:sz w:val="20"/>
        </w:rPr>
        <w:t>you</w:t>
      </w:r>
      <w:r>
        <w:rPr>
          <w:b/>
          <w:spacing w:val="-5"/>
          <w:sz w:val="20"/>
        </w:rPr>
        <w:t xml:space="preserve"> </w:t>
      </w:r>
      <w:r>
        <w:rPr>
          <w:b/>
          <w:sz w:val="20"/>
        </w:rPr>
        <w:t>feel</w:t>
      </w:r>
      <w:r>
        <w:rPr>
          <w:b/>
          <w:spacing w:val="-5"/>
          <w:sz w:val="20"/>
        </w:rPr>
        <w:t xml:space="preserve"> </w:t>
      </w:r>
      <w:r>
        <w:rPr>
          <w:b/>
          <w:spacing w:val="-1"/>
          <w:sz w:val="20"/>
        </w:rPr>
        <w:t>about</w:t>
      </w:r>
      <w:r>
        <w:rPr>
          <w:b/>
          <w:spacing w:val="-3"/>
          <w:sz w:val="20"/>
        </w:rPr>
        <w:t xml:space="preserve"> </w:t>
      </w:r>
      <w:r>
        <w:rPr>
          <w:b/>
          <w:spacing w:val="-1"/>
          <w:sz w:val="20"/>
        </w:rPr>
        <w:t>becoming</w:t>
      </w:r>
      <w:r>
        <w:rPr>
          <w:b/>
          <w:spacing w:val="-4"/>
          <w:sz w:val="20"/>
        </w:rPr>
        <w:t xml:space="preserve"> </w:t>
      </w:r>
      <w:r>
        <w:rPr>
          <w:b/>
          <w:spacing w:val="-1"/>
          <w:sz w:val="20"/>
        </w:rPr>
        <w:t>pregnant?</w:t>
      </w:r>
      <w:r>
        <w:rPr>
          <w:b/>
          <w:spacing w:val="-4"/>
          <w:sz w:val="20"/>
        </w:rPr>
        <w:t xml:space="preserve"> </w:t>
      </w:r>
      <w:r>
        <w:rPr>
          <w:spacing w:val="-1"/>
          <w:sz w:val="20"/>
        </w:rPr>
        <w:t>Check</w:t>
      </w:r>
      <w:r>
        <w:rPr>
          <w:spacing w:val="91"/>
          <w:w w:val="99"/>
          <w:sz w:val="20"/>
        </w:rPr>
        <w:t xml:space="preserve"> </w:t>
      </w:r>
      <w:r>
        <w:rPr>
          <w:spacing w:val="-1"/>
          <w:sz w:val="20"/>
          <w:u w:val="single" w:color="000000"/>
        </w:rPr>
        <w:t>one</w:t>
      </w:r>
      <w:r>
        <w:rPr>
          <w:spacing w:val="-8"/>
          <w:sz w:val="20"/>
          <w:u w:val="single" w:color="000000"/>
        </w:rPr>
        <w:t xml:space="preserve"> </w:t>
      </w:r>
      <w:r>
        <w:rPr>
          <w:spacing w:val="-1"/>
          <w:sz w:val="20"/>
        </w:rPr>
        <w:t>answer</w:t>
      </w:r>
    </w:p>
    <w:p w:rsidR="00CA2ACC" w:rsidRDefault="00CA2ACC" w:rsidP="00CA2ACC">
      <w:pPr>
        <w:spacing w:before="11" w:line="220" w:lineRule="exact"/>
      </w:pPr>
    </w:p>
    <w:p w:rsidR="00CA2ACC" w:rsidRDefault="00CA2ACC" w:rsidP="00CA2ACC">
      <w:pPr>
        <w:ind w:left="119"/>
        <w:rPr>
          <w:spacing w:val="27"/>
          <w:w w:val="99"/>
          <w:sz w:val="20"/>
        </w:rPr>
      </w:pPr>
      <w:r>
        <w:rPr>
          <w:sz w:val="20"/>
        </w:rPr>
        <w:t>I</w:t>
      </w:r>
      <w:r>
        <w:rPr>
          <w:spacing w:val="-2"/>
          <w:sz w:val="20"/>
        </w:rPr>
        <w:t xml:space="preserve"> </w:t>
      </w:r>
      <w:r>
        <w:rPr>
          <w:spacing w:val="-1"/>
          <w:sz w:val="20"/>
        </w:rPr>
        <w:t>wanted</w:t>
      </w:r>
      <w:r>
        <w:rPr>
          <w:spacing w:val="-4"/>
          <w:sz w:val="20"/>
        </w:rPr>
        <w:t xml:space="preserve"> </w:t>
      </w:r>
      <w:r>
        <w:rPr>
          <w:spacing w:val="-1"/>
          <w:sz w:val="20"/>
        </w:rPr>
        <w:t>to</w:t>
      </w:r>
      <w:r>
        <w:rPr>
          <w:spacing w:val="-3"/>
          <w:sz w:val="20"/>
        </w:rPr>
        <w:t xml:space="preserve"> </w:t>
      </w:r>
      <w:r>
        <w:rPr>
          <w:sz w:val="20"/>
        </w:rPr>
        <w:t>be</w:t>
      </w:r>
      <w:r>
        <w:rPr>
          <w:spacing w:val="-4"/>
          <w:sz w:val="20"/>
        </w:rPr>
        <w:t xml:space="preserve"> </w:t>
      </w:r>
      <w:r>
        <w:rPr>
          <w:spacing w:val="-1"/>
          <w:sz w:val="20"/>
        </w:rPr>
        <w:t>pregnant</w:t>
      </w:r>
      <w:r>
        <w:rPr>
          <w:spacing w:val="-5"/>
          <w:sz w:val="20"/>
        </w:rPr>
        <w:t xml:space="preserve"> </w:t>
      </w:r>
      <w:r>
        <w:rPr>
          <w:sz w:val="20"/>
        </w:rPr>
        <w:t>sooner</w:t>
      </w:r>
      <w:r>
        <w:rPr>
          <w:spacing w:val="27"/>
          <w:w w:val="99"/>
          <w:sz w:val="20"/>
        </w:rPr>
        <w:t xml:space="preserve"> </w:t>
      </w:r>
    </w:p>
    <w:p w:rsidR="00CA2ACC" w:rsidRDefault="00CA2ACC" w:rsidP="00CA2ACC">
      <w:pPr>
        <w:ind w:left="119"/>
        <w:rPr>
          <w:sz w:val="20"/>
          <w:szCs w:val="20"/>
        </w:rPr>
      </w:pPr>
      <w:r>
        <w:rPr>
          <w:sz w:val="20"/>
        </w:rPr>
        <w:t>I</w:t>
      </w:r>
      <w:r>
        <w:rPr>
          <w:spacing w:val="-2"/>
          <w:sz w:val="20"/>
        </w:rPr>
        <w:t xml:space="preserve"> </w:t>
      </w:r>
      <w:r>
        <w:rPr>
          <w:spacing w:val="-1"/>
          <w:sz w:val="20"/>
        </w:rPr>
        <w:t>wanted</w:t>
      </w:r>
      <w:r>
        <w:rPr>
          <w:spacing w:val="-3"/>
          <w:sz w:val="20"/>
        </w:rPr>
        <w:t xml:space="preserve"> </w:t>
      </w:r>
      <w:r>
        <w:rPr>
          <w:spacing w:val="-1"/>
          <w:sz w:val="20"/>
        </w:rPr>
        <w:t>to</w:t>
      </w:r>
      <w:r>
        <w:rPr>
          <w:spacing w:val="-3"/>
          <w:sz w:val="20"/>
        </w:rPr>
        <w:t xml:space="preserve"> </w:t>
      </w:r>
      <w:r>
        <w:rPr>
          <w:sz w:val="20"/>
        </w:rPr>
        <w:t>be</w:t>
      </w:r>
      <w:r>
        <w:rPr>
          <w:spacing w:val="-4"/>
          <w:sz w:val="20"/>
        </w:rPr>
        <w:t xml:space="preserve"> </w:t>
      </w:r>
      <w:r>
        <w:rPr>
          <w:spacing w:val="-1"/>
          <w:sz w:val="20"/>
        </w:rPr>
        <w:t>pregnant</w:t>
      </w:r>
      <w:r>
        <w:rPr>
          <w:spacing w:val="-4"/>
          <w:sz w:val="20"/>
        </w:rPr>
        <w:t xml:space="preserve"> </w:t>
      </w:r>
      <w:r>
        <w:rPr>
          <w:spacing w:val="-1"/>
          <w:sz w:val="20"/>
        </w:rPr>
        <w:t>later</w:t>
      </w:r>
    </w:p>
    <w:p w:rsidR="00CA2ACC" w:rsidRDefault="00CA2ACC" w:rsidP="00CA2ACC">
      <w:pPr>
        <w:ind w:left="119"/>
        <w:rPr>
          <w:sz w:val="20"/>
          <w:szCs w:val="20"/>
        </w:rPr>
      </w:pPr>
      <w:r>
        <w:rPr>
          <w:sz w:val="20"/>
        </w:rPr>
        <w:t>I</w:t>
      </w:r>
      <w:r>
        <w:rPr>
          <w:spacing w:val="-2"/>
          <w:sz w:val="20"/>
        </w:rPr>
        <w:t xml:space="preserve"> </w:t>
      </w:r>
      <w:r>
        <w:rPr>
          <w:spacing w:val="-1"/>
          <w:sz w:val="20"/>
        </w:rPr>
        <w:t>wanted</w:t>
      </w:r>
      <w:r>
        <w:rPr>
          <w:spacing w:val="-3"/>
          <w:sz w:val="20"/>
        </w:rPr>
        <w:t xml:space="preserve"> </w:t>
      </w:r>
      <w:r>
        <w:rPr>
          <w:spacing w:val="-1"/>
          <w:sz w:val="20"/>
        </w:rPr>
        <w:t>to</w:t>
      </w:r>
      <w:r>
        <w:rPr>
          <w:spacing w:val="-3"/>
          <w:sz w:val="20"/>
        </w:rPr>
        <w:t xml:space="preserve"> </w:t>
      </w:r>
      <w:r>
        <w:rPr>
          <w:sz w:val="20"/>
        </w:rPr>
        <w:t>be</w:t>
      </w:r>
      <w:r>
        <w:rPr>
          <w:spacing w:val="-4"/>
          <w:sz w:val="20"/>
        </w:rPr>
        <w:t xml:space="preserve"> </w:t>
      </w:r>
      <w:r>
        <w:rPr>
          <w:spacing w:val="-1"/>
          <w:sz w:val="20"/>
        </w:rPr>
        <w:t>pregnant</w:t>
      </w:r>
      <w:r>
        <w:rPr>
          <w:spacing w:val="-4"/>
          <w:sz w:val="20"/>
        </w:rPr>
        <w:t xml:space="preserve"> </w:t>
      </w:r>
      <w:r>
        <w:rPr>
          <w:spacing w:val="-1"/>
          <w:sz w:val="20"/>
        </w:rPr>
        <w:t>then</w:t>
      </w:r>
    </w:p>
    <w:p w:rsidR="00CA2ACC" w:rsidRDefault="00CA2ACC" w:rsidP="00CA2ACC">
      <w:pPr>
        <w:ind w:left="120" w:hanging="1"/>
        <w:rPr>
          <w:sz w:val="20"/>
          <w:szCs w:val="20"/>
        </w:rPr>
      </w:pPr>
      <w:r>
        <w:rPr>
          <w:sz w:val="20"/>
          <w:szCs w:val="20"/>
        </w:rPr>
        <w:t>I</w:t>
      </w:r>
      <w:r>
        <w:rPr>
          <w:spacing w:val="-3"/>
          <w:sz w:val="20"/>
          <w:szCs w:val="20"/>
        </w:rPr>
        <w:t xml:space="preserve"> </w:t>
      </w:r>
      <w:r>
        <w:rPr>
          <w:spacing w:val="-1"/>
          <w:sz w:val="20"/>
          <w:szCs w:val="20"/>
        </w:rPr>
        <w:t xml:space="preserve">didn’t </w:t>
      </w:r>
      <w:r>
        <w:rPr>
          <w:spacing w:val="-2"/>
          <w:sz w:val="20"/>
          <w:szCs w:val="20"/>
        </w:rPr>
        <w:t>want</w:t>
      </w:r>
      <w:r>
        <w:rPr>
          <w:spacing w:val="-3"/>
          <w:sz w:val="20"/>
          <w:szCs w:val="20"/>
        </w:rPr>
        <w:t xml:space="preserve"> </w:t>
      </w:r>
      <w:r>
        <w:rPr>
          <w:spacing w:val="-1"/>
          <w:sz w:val="20"/>
          <w:szCs w:val="20"/>
        </w:rPr>
        <w:t>to</w:t>
      </w:r>
      <w:r>
        <w:rPr>
          <w:spacing w:val="-2"/>
          <w:sz w:val="20"/>
          <w:szCs w:val="20"/>
        </w:rPr>
        <w:t xml:space="preserve"> </w:t>
      </w:r>
      <w:r>
        <w:rPr>
          <w:sz w:val="20"/>
          <w:szCs w:val="20"/>
        </w:rPr>
        <w:t>be</w:t>
      </w:r>
      <w:r>
        <w:rPr>
          <w:spacing w:val="-4"/>
          <w:sz w:val="20"/>
          <w:szCs w:val="20"/>
        </w:rPr>
        <w:t xml:space="preserve"> </w:t>
      </w:r>
      <w:r>
        <w:rPr>
          <w:spacing w:val="-1"/>
          <w:sz w:val="20"/>
          <w:szCs w:val="20"/>
        </w:rPr>
        <w:t>pregnant</w:t>
      </w:r>
      <w:r>
        <w:rPr>
          <w:spacing w:val="-3"/>
          <w:sz w:val="20"/>
          <w:szCs w:val="20"/>
        </w:rPr>
        <w:t xml:space="preserve"> </w:t>
      </w:r>
      <w:r>
        <w:rPr>
          <w:sz w:val="20"/>
          <w:szCs w:val="20"/>
        </w:rPr>
        <w:t>then</w:t>
      </w:r>
      <w:r>
        <w:rPr>
          <w:spacing w:val="-4"/>
          <w:sz w:val="20"/>
          <w:szCs w:val="20"/>
        </w:rPr>
        <w:t xml:space="preserve"> </w:t>
      </w:r>
      <w:r>
        <w:rPr>
          <w:sz w:val="20"/>
          <w:szCs w:val="20"/>
        </w:rPr>
        <w:t>or</w:t>
      </w:r>
      <w:r>
        <w:rPr>
          <w:spacing w:val="-2"/>
          <w:sz w:val="20"/>
          <w:szCs w:val="20"/>
        </w:rPr>
        <w:t xml:space="preserve"> </w:t>
      </w:r>
      <w:r>
        <w:rPr>
          <w:sz w:val="20"/>
          <w:szCs w:val="20"/>
        </w:rPr>
        <w:t>at</w:t>
      </w:r>
      <w:r>
        <w:rPr>
          <w:spacing w:val="-3"/>
          <w:sz w:val="20"/>
          <w:szCs w:val="20"/>
        </w:rPr>
        <w:t xml:space="preserve"> </w:t>
      </w:r>
      <w:r>
        <w:rPr>
          <w:sz w:val="20"/>
          <w:szCs w:val="20"/>
        </w:rPr>
        <w:t>any</w:t>
      </w:r>
      <w:r>
        <w:rPr>
          <w:spacing w:val="-7"/>
          <w:sz w:val="20"/>
          <w:szCs w:val="20"/>
        </w:rPr>
        <w:t xml:space="preserve"> </w:t>
      </w:r>
      <w:r>
        <w:rPr>
          <w:spacing w:val="-1"/>
          <w:sz w:val="20"/>
          <w:szCs w:val="20"/>
        </w:rPr>
        <w:t>time</w:t>
      </w:r>
      <w:r>
        <w:rPr>
          <w:spacing w:val="-4"/>
          <w:sz w:val="20"/>
          <w:szCs w:val="20"/>
        </w:rPr>
        <w:t xml:space="preserve"> </w:t>
      </w:r>
      <w:r>
        <w:rPr>
          <w:spacing w:val="1"/>
          <w:sz w:val="20"/>
          <w:szCs w:val="20"/>
        </w:rPr>
        <w:t>in</w:t>
      </w:r>
      <w:r>
        <w:rPr>
          <w:spacing w:val="-4"/>
          <w:sz w:val="20"/>
          <w:szCs w:val="20"/>
        </w:rPr>
        <w:t xml:space="preserve"> </w:t>
      </w:r>
      <w:r>
        <w:rPr>
          <w:spacing w:val="-1"/>
          <w:sz w:val="20"/>
          <w:szCs w:val="20"/>
        </w:rPr>
        <w:t>the</w:t>
      </w:r>
      <w:r>
        <w:rPr>
          <w:sz w:val="20"/>
          <w:szCs w:val="20"/>
        </w:rPr>
        <w:t xml:space="preserve"> </w:t>
      </w:r>
      <w:r>
        <w:rPr>
          <w:spacing w:val="-1"/>
          <w:sz w:val="20"/>
          <w:szCs w:val="20"/>
        </w:rPr>
        <w:t>future</w:t>
      </w:r>
    </w:p>
    <w:p w:rsidR="00CA2ACC" w:rsidRDefault="00CA2ACC" w:rsidP="00CA2ACC">
      <w:pPr>
        <w:spacing w:before="4" w:line="260" w:lineRule="exact"/>
        <w:rPr>
          <w:sz w:val="26"/>
          <w:szCs w:val="26"/>
        </w:rPr>
      </w:pPr>
    </w:p>
    <w:p w:rsidR="00CA2ACC" w:rsidRDefault="00CA2ACC" w:rsidP="00CA2ACC">
      <w:pPr>
        <w:pStyle w:val="BodyText"/>
        <w:ind w:right="23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spacing w:val="-1"/>
          <w:u w:val="thick" w:color="000000"/>
        </w:rPr>
        <w:t>Q4</w:t>
      </w:r>
    </w:p>
    <w:p w:rsidR="00CA2ACC" w:rsidRDefault="00CA2ACC" w:rsidP="00CA2ACC">
      <w:pPr>
        <w:spacing w:before="6" w:line="220" w:lineRule="exact"/>
      </w:pPr>
    </w:p>
    <w:p w:rsidR="00CA2ACC" w:rsidRPr="00220AD3" w:rsidRDefault="00CA2ACC" w:rsidP="00CA2ACC">
      <w:pPr>
        <w:pStyle w:val="BodyText"/>
        <w:tabs>
          <w:tab w:val="left" w:pos="840"/>
        </w:tabs>
        <w:spacing w:before="73"/>
        <w:rPr>
          <w:b/>
          <w:bCs/>
          <w:sz w:val="20"/>
        </w:rPr>
      </w:pPr>
      <w:r w:rsidRPr="00220AD3">
        <w:rPr>
          <w:b/>
          <w:spacing w:val="-1"/>
          <w:sz w:val="20"/>
        </w:rPr>
        <w:t>12. When</w:t>
      </w:r>
      <w:r w:rsidRPr="00220AD3">
        <w:rPr>
          <w:b/>
          <w:spacing w:val="-5"/>
          <w:sz w:val="20"/>
        </w:rPr>
        <w:t xml:space="preserve"> </w:t>
      </w:r>
      <w:r w:rsidRPr="00220AD3">
        <w:rPr>
          <w:b/>
          <w:sz w:val="20"/>
        </w:rPr>
        <w:t>you</w:t>
      </w:r>
      <w:r w:rsidRPr="00220AD3">
        <w:rPr>
          <w:b/>
          <w:spacing w:val="-5"/>
          <w:sz w:val="20"/>
        </w:rPr>
        <w:t xml:space="preserve"> </w:t>
      </w:r>
      <w:r w:rsidRPr="00220AD3">
        <w:rPr>
          <w:b/>
          <w:sz w:val="20"/>
        </w:rPr>
        <w:t>got</w:t>
      </w:r>
      <w:r w:rsidRPr="00220AD3">
        <w:rPr>
          <w:b/>
          <w:spacing w:val="-3"/>
          <w:sz w:val="20"/>
        </w:rPr>
        <w:t xml:space="preserve"> </w:t>
      </w:r>
      <w:r w:rsidRPr="00220AD3">
        <w:rPr>
          <w:b/>
          <w:spacing w:val="-1"/>
          <w:sz w:val="20"/>
        </w:rPr>
        <w:t>pregnant</w:t>
      </w:r>
      <w:r w:rsidRPr="00220AD3">
        <w:rPr>
          <w:b/>
          <w:spacing w:val="-7"/>
          <w:sz w:val="20"/>
        </w:rPr>
        <w:t xml:space="preserve"> </w:t>
      </w:r>
      <w:r w:rsidRPr="00220AD3">
        <w:rPr>
          <w:b/>
          <w:sz w:val="20"/>
        </w:rPr>
        <w:t>with</w:t>
      </w:r>
      <w:r w:rsidRPr="00220AD3">
        <w:rPr>
          <w:b/>
          <w:spacing w:val="-4"/>
          <w:sz w:val="20"/>
        </w:rPr>
        <w:t xml:space="preserve"> </w:t>
      </w:r>
      <w:r w:rsidRPr="00220AD3">
        <w:rPr>
          <w:b/>
          <w:sz w:val="20"/>
        </w:rPr>
        <w:t>your</w:t>
      </w:r>
      <w:r w:rsidRPr="00220AD3">
        <w:rPr>
          <w:b/>
          <w:spacing w:val="-5"/>
          <w:sz w:val="20"/>
        </w:rPr>
        <w:t xml:space="preserve"> </w:t>
      </w:r>
      <w:r w:rsidRPr="00220AD3">
        <w:rPr>
          <w:b/>
          <w:spacing w:val="-1"/>
          <w:sz w:val="20"/>
        </w:rPr>
        <w:t>new</w:t>
      </w:r>
      <w:r w:rsidRPr="00220AD3">
        <w:rPr>
          <w:b/>
          <w:spacing w:val="-2"/>
          <w:sz w:val="20"/>
        </w:rPr>
        <w:t xml:space="preserve"> </w:t>
      </w:r>
      <w:r w:rsidRPr="00220AD3">
        <w:rPr>
          <w:b/>
          <w:sz w:val="20"/>
        </w:rPr>
        <w:t>baby,</w:t>
      </w:r>
      <w:r w:rsidRPr="00220AD3">
        <w:rPr>
          <w:b/>
          <w:spacing w:val="-6"/>
          <w:sz w:val="20"/>
        </w:rPr>
        <w:t xml:space="preserve"> </w:t>
      </w:r>
      <w:r w:rsidRPr="00220AD3">
        <w:rPr>
          <w:b/>
          <w:sz w:val="20"/>
        </w:rPr>
        <w:t>were</w:t>
      </w:r>
      <w:r w:rsidRPr="00220AD3">
        <w:rPr>
          <w:b/>
          <w:spacing w:val="-7"/>
          <w:sz w:val="20"/>
        </w:rPr>
        <w:t xml:space="preserve"> </w:t>
      </w:r>
      <w:r w:rsidRPr="00220AD3">
        <w:rPr>
          <w:b/>
          <w:sz w:val="20"/>
        </w:rPr>
        <w:t>you</w:t>
      </w:r>
      <w:r w:rsidRPr="00220AD3">
        <w:rPr>
          <w:b/>
          <w:spacing w:val="-4"/>
          <w:sz w:val="20"/>
        </w:rPr>
        <w:t xml:space="preserve"> </w:t>
      </w:r>
      <w:r w:rsidRPr="00220AD3">
        <w:rPr>
          <w:b/>
          <w:spacing w:val="-1"/>
          <w:sz w:val="20"/>
        </w:rPr>
        <w:t>trying</w:t>
      </w:r>
      <w:r w:rsidRPr="00220AD3">
        <w:rPr>
          <w:b/>
          <w:spacing w:val="-4"/>
          <w:sz w:val="20"/>
        </w:rPr>
        <w:t xml:space="preserve"> </w:t>
      </w:r>
      <w:r w:rsidRPr="00220AD3">
        <w:rPr>
          <w:b/>
          <w:sz w:val="20"/>
        </w:rPr>
        <w:t>to</w:t>
      </w:r>
      <w:r w:rsidRPr="00220AD3">
        <w:rPr>
          <w:b/>
          <w:spacing w:val="-4"/>
          <w:sz w:val="20"/>
        </w:rPr>
        <w:t xml:space="preserve"> </w:t>
      </w:r>
      <w:r w:rsidRPr="00220AD3">
        <w:rPr>
          <w:b/>
          <w:spacing w:val="-1"/>
          <w:sz w:val="20"/>
        </w:rPr>
        <w:t>get</w:t>
      </w:r>
      <w:r w:rsidRPr="00220AD3">
        <w:rPr>
          <w:b/>
          <w:spacing w:val="-4"/>
          <w:sz w:val="20"/>
        </w:rPr>
        <w:t xml:space="preserve"> </w:t>
      </w:r>
      <w:r w:rsidRPr="00220AD3">
        <w:rPr>
          <w:b/>
          <w:spacing w:val="-1"/>
          <w:sz w:val="20"/>
        </w:rPr>
        <w:t>pregnant?</w:t>
      </w:r>
    </w:p>
    <w:p w:rsidR="00CA2ACC" w:rsidRPr="00220AD3" w:rsidRDefault="00CA2ACC" w:rsidP="00CA2ACC">
      <w:pPr>
        <w:pStyle w:val="BodyText"/>
        <w:tabs>
          <w:tab w:val="left" w:pos="840"/>
        </w:tabs>
        <w:ind w:left="839"/>
        <w:rPr>
          <w:b/>
          <w:bCs/>
          <w:sz w:val="20"/>
        </w:rPr>
      </w:pPr>
    </w:p>
    <w:p w:rsidR="00CA2ACC" w:rsidRDefault="00CA2ACC" w:rsidP="00CA2ACC">
      <w:pPr>
        <w:ind w:left="119" w:right="214"/>
        <w:rPr>
          <w:sz w:val="20"/>
          <w:szCs w:val="20"/>
        </w:rPr>
      </w:pPr>
      <w:r>
        <w:rPr>
          <w:sz w:val="20"/>
        </w:rPr>
        <w:t>No</w:t>
      </w:r>
    </w:p>
    <w:p w:rsidR="00CA2ACC" w:rsidRDefault="00CA2ACC" w:rsidP="00CA2ACC">
      <w:pPr>
        <w:spacing w:before="3"/>
        <w:ind w:left="119" w:right="214"/>
        <w:rPr>
          <w:sz w:val="20"/>
          <w:szCs w:val="20"/>
        </w:rPr>
      </w:pPr>
      <w:proofErr w:type="gramStart"/>
      <w:r>
        <w:rPr>
          <w:w w:val="95"/>
          <w:sz w:val="20"/>
          <w:szCs w:val="20"/>
        </w:rPr>
        <w:t xml:space="preserve">Yes </w:t>
      </w:r>
      <w:r>
        <w:rPr>
          <w:spacing w:val="14"/>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6"/>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9"/>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15</w:t>
      </w:r>
    </w:p>
    <w:p w:rsidR="00CA2ACC" w:rsidRDefault="00CA2ACC" w:rsidP="00CA2ACC">
      <w:pPr>
        <w:spacing w:before="12" w:line="220" w:lineRule="exact"/>
      </w:pPr>
    </w:p>
    <w:p w:rsidR="00CA2ACC" w:rsidRDefault="00CA2ACC" w:rsidP="00CA2ACC">
      <w:pPr>
        <w:pStyle w:val="BodyText"/>
        <w:ind w:right="23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spacing w:val="-1"/>
          <w:u w:val="thick" w:color="000000"/>
        </w:rPr>
        <w:t>Q7</w:t>
      </w:r>
    </w:p>
    <w:p w:rsidR="00CA2ACC" w:rsidRDefault="00CA2ACC" w:rsidP="00CA2ACC">
      <w:pPr>
        <w:spacing w:line="200" w:lineRule="exact"/>
        <w:rPr>
          <w:sz w:val="20"/>
          <w:szCs w:val="20"/>
        </w:rPr>
      </w:pPr>
    </w:p>
    <w:p w:rsidR="00CA2ACC" w:rsidRDefault="00CA2ACC" w:rsidP="00CA2ACC">
      <w:pPr>
        <w:widowControl w:val="0"/>
        <w:tabs>
          <w:tab w:val="left" w:pos="840"/>
        </w:tabs>
        <w:spacing w:before="75" w:line="238" w:lineRule="auto"/>
        <w:ind w:left="144" w:right="493"/>
        <w:rPr>
          <w:sz w:val="20"/>
          <w:szCs w:val="20"/>
        </w:rPr>
      </w:pPr>
      <w:r>
        <w:rPr>
          <w:b/>
          <w:spacing w:val="-1"/>
          <w:sz w:val="20"/>
        </w:rPr>
        <w:t>13. When</w:t>
      </w:r>
      <w:r>
        <w:rPr>
          <w:b/>
          <w:spacing w:val="-5"/>
          <w:sz w:val="20"/>
        </w:rPr>
        <w:t xml:space="preserve"> </w:t>
      </w:r>
      <w:r>
        <w:rPr>
          <w:b/>
          <w:sz w:val="20"/>
        </w:rPr>
        <w:t>you</w:t>
      </w:r>
      <w:r>
        <w:rPr>
          <w:b/>
          <w:spacing w:val="-5"/>
          <w:sz w:val="20"/>
        </w:rPr>
        <w:t xml:space="preserve"> </w:t>
      </w:r>
      <w:r>
        <w:rPr>
          <w:b/>
          <w:sz w:val="20"/>
        </w:rPr>
        <w:t>got</w:t>
      </w:r>
      <w:r>
        <w:rPr>
          <w:b/>
          <w:spacing w:val="-3"/>
          <w:sz w:val="20"/>
        </w:rPr>
        <w:t xml:space="preserve"> </w:t>
      </w:r>
      <w:r>
        <w:rPr>
          <w:b/>
          <w:spacing w:val="-1"/>
          <w:sz w:val="20"/>
        </w:rPr>
        <w:t>pregnant</w:t>
      </w:r>
      <w:r>
        <w:rPr>
          <w:b/>
          <w:spacing w:val="-6"/>
          <w:sz w:val="20"/>
        </w:rPr>
        <w:t xml:space="preserve"> </w:t>
      </w:r>
      <w:r>
        <w:rPr>
          <w:b/>
          <w:sz w:val="20"/>
        </w:rPr>
        <w:t>with</w:t>
      </w:r>
      <w:r>
        <w:rPr>
          <w:b/>
          <w:spacing w:val="-5"/>
          <w:sz w:val="20"/>
        </w:rPr>
        <w:t xml:space="preserve"> </w:t>
      </w:r>
      <w:r>
        <w:rPr>
          <w:b/>
          <w:sz w:val="20"/>
        </w:rPr>
        <w:t>your</w:t>
      </w:r>
      <w:r>
        <w:rPr>
          <w:b/>
          <w:spacing w:val="-4"/>
          <w:sz w:val="20"/>
        </w:rPr>
        <w:t xml:space="preserve"> </w:t>
      </w:r>
      <w:r>
        <w:rPr>
          <w:b/>
          <w:spacing w:val="-1"/>
          <w:sz w:val="20"/>
        </w:rPr>
        <w:t>new</w:t>
      </w:r>
      <w:r>
        <w:rPr>
          <w:b/>
          <w:spacing w:val="-2"/>
          <w:sz w:val="20"/>
        </w:rPr>
        <w:t xml:space="preserve"> </w:t>
      </w:r>
      <w:r>
        <w:rPr>
          <w:b/>
          <w:sz w:val="20"/>
        </w:rPr>
        <w:t>baby,</w:t>
      </w:r>
      <w:r>
        <w:rPr>
          <w:b/>
          <w:spacing w:val="-7"/>
          <w:sz w:val="20"/>
        </w:rPr>
        <w:t xml:space="preserve"> </w:t>
      </w:r>
      <w:r>
        <w:rPr>
          <w:b/>
          <w:sz w:val="20"/>
        </w:rPr>
        <w:t>were</w:t>
      </w:r>
      <w:r>
        <w:rPr>
          <w:b/>
          <w:spacing w:val="-6"/>
          <w:sz w:val="20"/>
        </w:rPr>
        <w:t xml:space="preserve"> </w:t>
      </w:r>
      <w:r>
        <w:rPr>
          <w:b/>
          <w:sz w:val="20"/>
        </w:rPr>
        <w:t>you</w:t>
      </w:r>
      <w:r>
        <w:rPr>
          <w:b/>
          <w:spacing w:val="-4"/>
          <w:sz w:val="20"/>
        </w:rPr>
        <w:t xml:space="preserve"> </w:t>
      </w:r>
      <w:r>
        <w:rPr>
          <w:b/>
          <w:sz w:val="20"/>
        </w:rPr>
        <w:t>or</w:t>
      </w:r>
      <w:r>
        <w:rPr>
          <w:b/>
          <w:spacing w:val="-7"/>
          <w:sz w:val="20"/>
        </w:rPr>
        <w:t xml:space="preserve"> </w:t>
      </w:r>
      <w:r>
        <w:rPr>
          <w:b/>
          <w:sz w:val="20"/>
        </w:rPr>
        <w:t>your</w:t>
      </w:r>
      <w:r>
        <w:rPr>
          <w:b/>
          <w:spacing w:val="-4"/>
          <w:sz w:val="20"/>
        </w:rPr>
        <w:t xml:space="preserve"> </w:t>
      </w:r>
      <w:r>
        <w:rPr>
          <w:b/>
          <w:spacing w:val="-1"/>
          <w:sz w:val="20"/>
        </w:rPr>
        <w:t>husband</w:t>
      </w:r>
      <w:r>
        <w:rPr>
          <w:b/>
          <w:spacing w:val="-5"/>
          <w:sz w:val="20"/>
        </w:rPr>
        <w:t xml:space="preserve"> </w:t>
      </w:r>
      <w:r>
        <w:rPr>
          <w:b/>
          <w:sz w:val="20"/>
        </w:rPr>
        <w:t>or</w:t>
      </w:r>
      <w:r>
        <w:rPr>
          <w:b/>
          <w:spacing w:val="-4"/>
          <w:sz w:val="20"/>
        </w:rPr>
        <w:t xml:space="preserve"> </w:t>
      </w:r>
      <w:r>
        <w:rPr>
          <w:b/>
          <w:spacing w:val="-1"/>
          <w:sz w:val="20"/>
        </w:rPr>
        <w:t>partner</w:t>
      </w:r>
      <w:r>
        <w:rPr>
          <w:b/>
          <w:spacing w:val="-5"/>
          <w:sz w:val="20"/>
        </w:rPr>
        <w:t xml:space="preserve"> </w:t>
      </w:r>
      <w:r>
        <w:rPr>
          <w:b/>
          <w:spacing w:val="-1"/>
          <w:sz w:val="20"/>
        </w:rPr>
        <w:t>doing</w:t>
      </w:r>
      <w:r>
        <w:rPr>
          <w:b/>
          <w:spacing w:val="-3"/>
          <w:sz w:val="20"/>
        </w:rPr>
        <w:t xml:space="preserve"> </w:t>
      </w:r>
      <w:r>
        <w:rPr>
          <w:b/>
          <w:spacing w:val="-1"/>
          <w:sz w:val="20"/>
        </w:rPr>
        <w:t>anything</w:t>
      </w:r>
      <w:r>
        <w:rPr>
          <w:b/>
          <w:spacing w:val="-4"/>
          <w:sz w:val="20"/>
        </w:rPr>
        <w:t xml:space="preserve"> </w:t>
      </w:r>
      <w:r>
        <w:rPr>
          <w:b/>
          <w:sz w:val="20"/>
        </w:rPr>
        <w:t>to</w:t>
      </w:r>
      <w:r>
        <w:rPr>
          <w:b/>
          <w:spacing w:val="-4"/>
          <w:sz w:val="20"/>
        </w:rPr>
        <w:t xml:space="preserve"> </w:t>
      </w:r>
      <w:r>
        <w:rPr>
          <w:b/>
          <w:spacing w:val="-1"/>
          <w:sz w:val="20"/>
        </w:rPr>
        <w:t>keep</w:t>
      </w:r>
      <w:r>
        <w:rPr>
          <w:b/>
          <w:spacing w:val="-4"/>
          <w:sz w:val="20"/>
        </w:rPr>
        <w:t xml:space="preserve"> </w:t>
      </w:r>
      <w:r>
        <w:rPr>
          <w:b/>
          <w:sz w:val="20"/>
        </w:rPr>
        <w:t>from</w:t>
      </w:r>
      <w:r>
        <w:rPr>
          <w:b/>
          <w:spacing w:val="94"/>
          <w:w w:val="99"/>
          <w:sz w:val="20"/>
        </w:rPr>
        <w:t xml:space="preserve"> </w:t>
      </w:r>
      <w:r>
        <w:rPr>
          <w:b/>
          <w:spacing w:val="-1"/>
          <w:sz w:val="20"/>
        </w:rPr>
        <w:t>getting</w:t>
      </w:r>
      <w:r>
        <w:rPr>
          <w:b/>
          <w:spacing w:val="-4"/>
          <w:sz w:val="20"/>
        </w:rPr>
        <w:t xml:space="preserve"> </w:t>
      </w:r>
      <w:r>
        <w:rPr>
          <w:b/>
          <w:spacing w:val="-1"/>
          <w:sz w:val="20"/>
        </w:rPr>
        <w:t>pregnant?</w:t>
      </w:r>
      <w:r>
        <w:rPr>
          <w:b/>
          <w:spacing w:val="-4"/>
          <w:sz w:val="20"/>
        </w:rPr>
        <w:t xml:space="preserve"> </w:t>
      </w:r>
      <w:r>
        <w:rPr>
          <w:spacing w:val="-1"/>
          <w:sz w:val="20"/>
        </w:rPr>
        <w:t>(Some</w:t>
      </w:r>
      <w:r>
        <w:rPr>
          <w:spacing w:val="-5"/>
          <w:sz w:val="20"/>
        </w:rPr>
        <w:t xml:space="preserve"> </w:t>
      </w:r>
      <w:r>
        <w:rPr>
          <w:spacing w:val="-1"/>
          <w:sz w:val="20"/>
        </w:rPr>
        <w:t>things</w:t>
      </w:r>
      <w:r>
        <w:rPr>
          <w:spacing w:val="-6"/>
          <w:sz w:val="20"/>
        </w:rPr>
        <w:t xml:space="preserve"> </w:t>
      </w:r>
      <w:r>
        <w:rPr>
          <w:sz w:val="20"/>
        </w:rPr>
        <w:t>people</w:t>
      </w:r>
      <w:r>
        <w:rPr>
          <w:spacing w:val="-5"/>
          <w:sz w:val="20"/>
        </w:rPr>
        <w:t xml:space="preserve"> </w:t>
      </w:r>
      <w:r>
        <w:rPr>
          <w:sz w:val="20"/>
        </w:rPr>
        <w:t>do</w:t>
      </w:r>
      <w:r>
        <w:rPr>
          <w:spacing w:val="-4"/>
          <w:sz w:val="20"/>
        </w:rPr>
        <w:t xml:space="preserve"> </w:t>
      </w:r>
      <w:r>
        <w:rPr>
          <w:spacing w:val="-1"/>
          <w:sz w:val="20"/>
        </w:rPr>
        <w:t>to</w:t>
      </w:r>
      <w:r>
        <w:rPr>
          <w:spacing w:val="-4"/>
          <w:sz w:val="20"/>
        </w:rPr>
        <w:t xml:space="preserve"> </w:t>
      </w:r>
      <w:r>
        <w:rPr>
          <w:spacing w:val="-1"/>
          <w:sz w:val="20"/>
        </w:rPr>
        <w:t>keep</w:t>
      </w:r>
      <w:r>
        <w:rPr>
          <w:spacing w:val="-4"/>
          <w:sz w:val="20"/>
        </w:rPr>
        <w:t xml:space="preserve"> </w:t>
      </w:r>
      <w:r>
        <w:rPr>
          <w:spacing w:val="-1"/>
          <w:sz w:val="20"/>
        </w:rPr>
        <w:t>from</w:t>
      </w:r>
      <w:r>
        <w:rPr>
          <w:spacing w:val="-8"/>
          <w:sz w:val="20"/>
        </w:rPr>
        <w:t xml:space="preserve"> </w:t>
      </w:r>
      <w:r>
        <w:rPr>
          <w:spacing w:val="-1"/>
          <w:sz w:val="20"/>
        </w:rPr>
        <w:t>getting</w:t>
      </w:r>
      <w:r>
        <w:rPr>
          <w:spacing w:val="-6"/>
          <w:sz w:val="20"/>
        </w:rPr>
        <w:t xml:space="preserve"> </w:t>
      </w:r>
      <w:r>
        <w:rPr>
          <w:sz w:val="20"/>
        </w:rPr>
        <w:t>pregnant</w:t>
      </w:r>
      <w:r>
        <w:rPr>
          <w:spacing w:val="-5"/>
          <w:sz w:val="20"/>
        </w:rPr>
        <w:t xml:space="preserve"> </w:t>
      </w:r>
      <w:r>
        <w:rPr>
          <w:spacing w:val="-1"/>
          <w:sz w:val="20"/>
        </w:rPr>
        <w:t>include</w:t>
      </w:r>
      <w:r>
        <w:rPr>
          <w:spacing w:val="-2"/>
          <w:sz w:val="20"/>
        </w:rPr>
        <w:t xml:space="preserve"> </w:t>
      </w:r>
      <w:r>
        <w:rPr>
          <w:spacing w:val="-1"/>
          <w:sz w:val="20"/>
        </w:rPr>
        <w:t>not</w:t>
      </w:r>
      <w:r>
        <w:rPr>
          <w:spacing w:val="-5"/>
          <w:sz w:val="20"/>
        </w:rPr>
        <w:t xml:space="preserve"> </w:t>
      </w:r>
      <w:r>
        <w:rPr>
          <w:spacing w:val="-1"/>
          <w:sz w:val="20"/>
        </w:rPr>
        <w:t>having</w:t>
      </w:r>
      <w:r>
        <w:rPr>
          <w:spacing w:val="-6"/>
          <w:sz w:val="20"/>
        </w:rPr>
        <w:t xml:space="preserve"> </w:t>
      </w:r>
      <w:r>
        <w:rPr>
          <w:sz w:val="20"/>
        </w:rPr>
        <w:t>sex</w:t>
      </w:r>
      <w:r>
        <w:rPr>
          <w:spacing w:val="-6"/>
          <w:sz w:val="20"/>
        </w:rPr>
        <w:t xml:space="preserve"> </w:t>
      </w:r>
      <w:r>
        <w:rPr>
          <w:sz w:val="20"/>
        </w:rPr>
        <w:t>at</w:t>
      </w:r>
      <w:r>
        <w:rPr>
          <w:spacing w:val="-5"/>
          <w:sz w:val="20"/>
        </w:rPr>
        <w:t xml:space="preserve"> </w:t>
      </w:r>
      <w:r>
        <w:rPr>
          <w:spacing w:val="-1"/>
          <w:sz w:val="20"/>
        </w:rPr>
        <w:t>certain</w:t>
      </w:r>
      <w:r>
        <w:rPr>
          <w:spacing w:val="-5"/>
          <w:sz w:val="20"/>
        </w:rPr>
        <w:t xml:space="preserve"> </w:t>
      </w:r>
      <w:r>
        <w:rPr>
          <w:sz w:val="20"/>
        </w:rPr>
        <w:t>times</w:t>
      </w:r>
      <w:r>
        <w:rPr>
          <w:spacing w:val="-5"/>
          <w:sz w:val="20"/>
        </w:rPr>
        <w:t xml:space="preserve"> </w:t>
      </w:r>
      <w:r>
        <w:rPr>
          <w:spacing w:val="-1"/>
          <w:sz w:val="20"/>
        </w:rPr>
        <w:t>[natural</w:t>
      </w:r>
      <w:r>
        <w:rPr>
          <w:spacing w:val="115"/>
          <w:w w:val="99"/>
          <w:sz w:val="20"/>
        </w:rPr>
        <w:t xml:space="preserve"> </w:t>
      </w:r>
      <w:r>
        <w:rPr>
          <w:spacing w:val="-1"/>
          <w:sz w:val="20"/>
        </w:rPr>
        <w:t>family</w:t>
      </w:r>
      <w:r>
        <w:rPr>
          <w:spacing w:val="-9"/>
          <w:sz w:val="20"/>
        </w:rPr>
        <w:t xml:space="preserve"> </w:t>
      </w:r>
      <w:r>
        <w:rPr>
          <w:sz w:val="20"/>
        </w:rPr>
        <w:t>planning</w:t>
      </w:r>
      <w:r>
        <w:rPr>
          <w:spacing w:val="-5"/>
          <w:sz w:val="20"/>
        </w:rPr>
        <w:t xml:space="preserve"> </w:t>
      </w:r>
      <w:r>
        <w:rPr>
          <w:sz w:val="20"/>
        </w:rPr>
        <w:t>or</w:t>
      </w:r>
      <w:r>
        <w:rPr>
          <w:spacing w:val="-4"/>
          <w:sz w:val="20"/>
        </w:rPr>
        <w:t xml:space="preserve"> </w:t>
      </w:r>
      <w:r>
        <w:rPr>
          <w:spacing w:val="-1"/>
          <w:sz w:val="20"/>
        </w:rPr>
        <w:t>rhythm]</w:t>
      </w:r>
      <w:r>
        <w:rPr>
          <w:spacing w:val="-4"/>
          <w:sz w:val="20"/>
        </w:rPr>
        <w:t xml:space="preserve"> </w:t>
      </w:r>
      <w:r>
        <w:rPr>
          <w:sz w:val="20"/>
        </w:rPr>
        <w:t>or</w:t>
      </w:r>
      <w:r>
        <w:rPr>
          <w:spacing w:val="-3"/>
          <w:sz w:val="20"/>
        </w:rPr>
        <w:t xml:space="preserve"> </w:t>
      </w:r>
      <w:r>
        <w:rPr>
          <w:spacing w:val="-1"/>
          <w:sz w:val="20"/>
        </w:rPr>
        <w:t>withdrawal,</w:t>
      </w:r>
      <w:r>
        <w:rPr>
          <w:spacing w:val="-4"/>
          <w:sz w:val="20"/>
        </w:rPr>
        <w:t xml:space="preserve"> </w:t>
      </w:r>
      <w:r>
        <w:rPr>
          <w:spacing w:val="-1"/>
          <w:sz w:val="20"/>
        </w:rPr>
        <w:t>and</w:t>
      </w:r>
      <w:r>
        <w:rPr>
          <w:spacing w:val="-4"/>
          <w:sz w:val="20"/>
        </w:rPr>
        <w:t xml:space="preserve"> </w:t>
      </w:r>
      <w:r>
        <w:rPr>
          <w:sz w:val="20"/>
        </w:rPr>
        <w:t>using</w:t>
      </w:r>
      <w:r>
        <w:rPr>
          <w:spacing w:val="-5"/>
          <w:sz w:val="20"/>
        </w:rPr>
        <w:t xml:space="preserve"> </w:t>
      </w:r>
      <w:r>
        <w:rPr>
          <w:sz w:val="20"/>
        </w:rPr>
        <w:t>birth</w:t>
      </w:r>
      <w:r>
        <w:rPr>
          <w:spacing w:val="-6"/>
          <w:sz w:val="20"/>
        </w:rPr>
        <w:t xml:space="preserve"> </w:t>
      </w:r>
      <w:r>
        <w:rPr>
          <w:spacing w:val="-1"/>
          <w:sz w:val="20"/>
        </w:rPr>
        <w:t>control</w:t>
      </w:r>
      <w:r>
        <w:rPr>
          <w:spacing w:val="-2"/>
          <w:sz w:val="20"/>
        </w:rPr>
        <w:t xml:space="preserve"> </w:t>
      </w:r>
      <w:r>
        <w:rPr>
          <w:spacing w:val="-1"/>
          <w:sz w:val="20"/>
        </w:rPr>
        <w:t>methods</w:t>
      </w:r>
      <w:r>
        <w:rPr>
          <w:spacing w:val="-6"/>
          <w:sz w:val="20"/>
        </w:rPr>
        <w:t xml:space="preserve"> </w:t>
      </w:r>
      <w:r>
        <w:rPr>
          <w:spacing w:val="-1"/>
          <w:sz w:val="20"/>
        </w:rPr>
        <w:t>such</w:t>
      </w:r>
      <w:r>
        <w:rPr>
          <w:spacing w:val="-5"/>
          <w:sz w:val="20"/>
        </w:rPr>
        <w:t xml:space="preserve"> </w:t>
      </w:r>
      <w:r>
        <w:rPr>
          <w:spacing w:val="1"/>
          <w:sz w:val="20"/>
        </w:rPr>
        <w:t>as</w:t>
      </w:r>
      <w:r>
        <w:rPr>
          <w:spacing w:val="-6"/>
          <w:sz w:val="20"/>
        </w:rPr>
        <w:t xml:space="preserve"> </w:t>
      </w:r>
      <w:r>
        <w:rPr>
          <w:spacing w:val="-1"/>
          <w:sz w:val="20"/>
        </w:rPr>
        <w:t>the</w:t>
      </w:r>
      <w:r>
        <w:rPr>
          <w:spacing w:val="-4"/>
          <w:sz w:val="20"/>
        </w:rPr>
        <w:t xml:space="preserve"> </w:t>
      </w:r>
      <w:r>
        <w:rPr>
          <w:spacing w:val="-1"/>
          <w:sz w:val="20"/>
        </w:rPr>
        <w:t>pill,</w:t>
      </w:r>
      <w:r>
        <w:rPr>
          <w:spacing w:val="-2"/>
          <w:sz w:val="20"/>
        </w:rPr>
        <w:t xml:space="preserve"> </w:t>
      </w:r>
      <w:r>
        <w:rPr>
          <w:spacing w:val="-1"/>
          <w:sz w:val="20"/>
        </w:rPr>
        <w:t>condoms,</w:t>
      </w:r>
      <w:r>
        <w:rPr>
          <w:spacing w:val="42"/>
          <w:sz w:val="20"/>
        </w:rPr>
        <w:t xml:space="preserve"> </w:t>
      </w:r>
      <w:r>
        <w:rPr>
          <w:spacing w:val="-1"/>
          <w:sz w:val="20"/>
        </w:rPr>
        <w:t>vaginal</w:t>
      </w:r>
      <w:r>
        <w:rPr>
          <w:spacing w:val="-5"/>
          <w:sz w:val="20"/>
        </w:rPr>
        <w:t xml:space="preserve"> </w:t>
      </w:r>
      <w:r>
        <w:rPr>
          <w:spacing w:val="-1"/>
          <w:sz w:val="20"/>
        </w:rPr>
        <w:t>ring,</w:t>
      </w:r>
      <w:r>
        <w:rPr>
          <w:spacing w:val="-4"/>
          <w:sz w:val="20"/>
        </w:rPr>
        <w:t xml:space="preserve"> </w:t>
      </w:r>
      <w:r>
        <w:rPr>
          <w:sz w:val="20"/>
        </w:rPr>
        <w:t>IUD,</w:t>
      </w:r>
      <w:r>
        <w:rPr>
          <w:spacing w:val="107"/>
          <w:w w:val="99"/>
          <w:sz w:val="20"/>
        </w:rPr>
        <w:t xml:space="preserve"> </w:t>
      </w:r>
      <w:r>
        <w:rPr>
          <w:spacing w:val="-1"/>
          <w:sz w:val="20"/>
        </w:rPr>
        <w:t>having</w:t>
      </w:r>
      <w:r>
        <w:rPr>
          <w:spacing w:val="-6"/>
          <w:sz w:val="20"/>
        </w:rPr>
        <w:t xml:space="preserve"> </w:t>
      </w:r>
      <w:r>
        <w:rPr>
          <w:spacing w:val="-1"/>
          <w:sz w:val="20"/>
        </w:rPr>
        <w:t>their</w:t>
      </w:r>
      <w:r>
        <w:rPr>
          <w:spacing w:val="-4"/>
          <w:sz w:val="20"/>
        </w:rPr>
        <w:t xml:space="preserve"> </w:t>
      </w:r>
      <w:r>
        <w:rPr>
          <w:spacing w:val="-1"/>
          <w:sz w:val="20"/>
        </w:rPr>
        <w:t>tubes</w:t>
      </w:r>
      <w:r>
        <w:rPr>
          <w:spacing w:val="-6"/>
          <w:sz w:val="20"/>
        </w:rPr>
        <w:t xml:space="preserve"> </w:t>
      </w:r>
      <w:r>
        <w:rPr>
          <w:spacing w:val="-1"/>
          <w:sz w:val="20"/>
        </w:rPr>
        <w:t>tied,</w:t>
      </w:r>
      <w:r>
        <w:rPr>
          <w:spacing w:val="-4"/>
          <w:sz w:val="20"/>
        </w:rPr>
        <w:t xml:space="preserve"> </w:t>
      </w:r>
      <w:r>
        <w:rPr>
          <w:sz w:val="20"/>
        </w:rPr>
        <w:t>or</w:t>
      </w:r>
      <w:r>
        <w:rPr>
          <w:spacing w:val="-4"/>
          <w:sz w:val="20"/>
        </w:rPr>
        <w:t xml:space="preserve"> </w:t>
      </w:r>
      <w:r>
        <w:rPr>
          <w:spacing w:val="-1"/>
          <w:sz w:val="20"/>
        </w:rPr>
        <w:t>their</w:t>
      </w:r>
      <w:r>
        <w:rPr>
          <w:spacing w:val="-4"/>
          <w:sz w:val="20"/>
        </w:rPr>
        <w:t xml:space="preserve"> </w:t>
      </w:r>
      <w:r>
        <w:rPr>
          <w:spacing w:val="-1"/>
          <w:sz w:val="20"/>
        </w:rPr>
        <w:t>partner</w:t>
      </w:r>
      <w:r>
        <w:rPr>
          <w:spacing w:val="-4"/>
          <w:sz w:val="20"/>
        </w:rPr>
        <w:t xml:space="preserve"> </w:t>
      </w:r>
      <w:r>
        <w:rPr>
          <w:spacing w:val="-1"/>
          <w:sz w:val="20"/>
        </w:rPr>
        <w:t>having</w:t>
      </w:r>
      <w:r>
        <w:rPr>
          <w:spacing w:val="-5"/>
          <w:sz w:val="20"/>
        </w:rPr>
        <w:t xml:space="preserve"> </w:t>
      </w:r>
      <w:r>
        <w:rPr>
          <w:sz w:val="20"/>
        </w:rPr>
        <w:t>a</w:t>
      </w:r>
      <w:r>
        <w:rPr>
          <w:spacing w:val="-2"/>
          <w:sz w:val="20"/>
        </w:rPr>
        <w:t xml:space="preserve"> </w:t>
      </w:r>
      <w:r>
        <w:rPr>
          <w:spacing w:val="-1"/>
          <w:sz w:val="20"/>
        </w:rPr>
        <w:t>vasectomy.)</w:t>
      </w:r>
    </w:p>
    <w:p w:rsidR="00CA2ACC" w:rsidRDefault="00CA2ACC" w:rsidP="00CA2ACC">
      <w:pPr>
        <w:spacing w:before="11" w:line="220" w:lineRule="exact"/>
      </w:pPr>
    </w:p>
    <w:p w:rsidR="00CA2ACC" w:rsidRDefault="00CA2ACC" w:rsidP="00CA2ACC">
      <w:pPr>
        <w:ind w:left="119" w:right="239"/>
        <w:rPr>
          <w:sz w:val="20"/>
          <w:szCs w:val="20"/>
        </w:rPr>
      </w:pPr>
      <w:r>
        <w:rPr>
          <w:sz w:val="20"/>
        </w:rPr>
        <w:t>No</w:t>
      </w:r>
    </w:p>
    <w:p w:rsidR="00CA2ACC" w:rsidRDefault="00CA2ACC" w:rsidP="00CA2ACC">
      <w:pPr>
        <w:spacing w:before="3"/>
        <w:ind w:left="119" w:right="239"/>
        <w:rPr>
          <w:sz w:val="20"/>
          <w:szCs w:val="20"/>
        </w:rPr>
      </w:pPr>
      <w:proofErr w:type="gramStart"/>
      <w:r>
        <w:rPr>
          <w:w w:val="95"/>
          <w:sz w:val="20"/>
          <w:szCs w:val="20"/>
        </w:rPr>
        <w:t xml:space="preserve">Yes </w:t>
      </w:r>
      <w:r>
        <w:rPr>
          <w:spacing w:val="14"/>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6"/>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9"/>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15</w:t>
      </w:r>
    </w:p>
    <w:p w:rsidR="00CA2ACC" w:rsidRDefault="00CA2ACC" w:rsidP="00CA2ACC">
      <w:pPr>
        <w:spacing w:before="17" w:line="280" w:lineRule="exact"/>
        <w:rPr>
          <w:sz w:val="28"/>
          <w:szCs w:val="28"/>
        </w:rPr>
      </w:pPr>
    </w:p>
    <w:p w:rsidR="00CA2ACC" w:rsidRPr="008405B5" w:rsidRDefault="00CA2ACC" w:rsidP="00CA2ACC">
      <w:pPr>
        <w:pStyle w:val="BodyText"/>
        <w:tabs>
          <w:tab w:val="left" w:pos="840"/>
        </w:tabs>
        <w:spacing w:line="226" w:lineRule="exact"/>
        <w:ind w:right="956"/>
        <w:rPr>
          <w:b/>
          <w:bCs/>
          <w:sz w:val="20"/>
        </w:rPr>
      </w:pPr>
      <w:r w:rsidRPr="008405B5">
        <w:rPr>
          <w:b/>
          <w:sz w:val="20"/>
        </w:rPr>
        <w:t>14. What</w:t>
      </w:r>
      <w:r w:rsidRPr="008405B5">
        <w:rPr>
          <w:b/>
          <w:spacing w:val="-5"/>
          <w:sz w:val="20"/>
        </w:rPr>
        <w:t xml:space="preserve"> </w:t>
      </w:r>
      <w:r w:rsidRPr="008405B5">
        <w:rPr>
          <w:b/>
          <w:sz w:val="20"/>
        </w:rPr>
        <w:t>were</w:t>
      </w:r>
      <w:r w:rsidRPr="008405B5">
        <w:rPr>
          <w:b/>
          <w:spacing w:val="-5"/>
          <w:sz w:val="20"/>
        </w:rPr>
        <w:t xml:space="preserve"> </w:t>
      </w:r>
      <w:r w:rsidRPr="008405B5">
        <w:rPr>
          <w:b/>
          <w:spacing w:val="-1"/>
          <w:sz w:val="20"/>
        </w:rPr>
        <w:t>your</w:t>
      </w:r>
      <w:r w:rsidRPr="008405B5">
        <w:rPr>
          <w:b/>
          <w:spacing w:val="-4"/>
          <w:sz w:val="20"/>
        </w:rPr>
        <w:t xml:space="preserve"> </w:t>
      </w:r>
      <w:r w:rsidRPr="008405B5">
        <w:rPr>
          <w:b/>
          <w:sz w:val="20"/>
        </w:rPr>
        <w:t>reasons</w:t>
      </w:r>
      <w:r w:rsidRPr="008405B5">
        <w:rPr>
          <w:b/>
          <w:spacing w:val="-6"/>
          <w:sz w:val="20"/>
        </w:rPr>
        <w:t xml:space="preserve"> </w:t>
      </w:r>
      <w:r w:rsidRPr="008405B5">
        <w:rPr>
          <w:b/>
          <w:sz w:val="20"/>
        </w:rPr>
        <w:t>or</w:t>
      </w:r>
      <w:r w:rsidRPr="008405B5">
        <w:rPr>
          <w:b/>
          <w:spacing w:val="-7"/>
          <w:sz w:val="20"/>
        </w:rPr>
        <w:t xml:space="preserve"> </w:t>
      </w:r>
      <w:r w:rsidRPr="008405B5">
        <w:rPr>
          <w:b/>
          <w:sz w:val="20"/>
        </w:rPr>
        <w:t>your</w:t>
      </w:r>
      <w:r w:rsidRPr="008405B5">
        <w:rPr>
          <w:b/>
          <w:spacing w:val="-5"/>
          <w:sz w:val="20"/>
        </w:rPr>
        <w:t xml:space="preserve"> </w:t>
      </w:r>
      <w:proofErr w:type="gramStart"/>
      <w:r w:rsidRPr="008405B5">
        <w:rPr>
          <w:b/>
          <w:spacing w:val="-1"/>
          <w:sz w:val="20"/>
        </w:rPr>
        <w:t>husband’s</w:t>
      </w:r>
      <w:proofErr w:type="gramEnd"/>
      <w:r w:rsidRPr="008405B5">
        <w:rPr>
          <w:b/>
          <w:spacing w:val="-6"/>
          <w:sz w:val="20"/>
        </w:rPr>
        <w:t xml:space="preserve"> </w:t>
      </w:r>
      <w:r w:rsidRPr="008405B5">
        <w:rPr>
          <w:b/>
          <w:sz w:val="20"/>
        </w:rPr>
        <w:t>or</w:t>
      </w:r>
      <w:r w:rsidRPr="008405B5">
        <w:rPr>
          <w:b/>
          <w:spacing w:val="-5"/>
          <w:sz w:val="20"/>
        </w:rPr>
        <w:t xml:space="preserve"> </w:t>
      </w:r>
      <w:r w:rsidRPr="008405B5">
        <w:rPr>
          <w:b/>
          <w:spacing w:val="-1"/>
          <w:sz w:val="20"/>
        </w:rPr>
        <w:t>partner’s</w:t>
      </w:r>
      <w:r w:rsidRPr="008405B5">
        <w:rPr>
          <w:b/>
          <w:spacing w:val="-6"/>
          <w:sz w:val="20"/>
        </w:rPr>
        <w:t xml:space="preserve"> </w:t>
      </w:r>
      <w:r w:rsidRPr="008405B5">
        <w:rPr>
          <w:b/>
          <w:sz w:val="20"/>
        </w:rPr>
        <w:t>reasons</w:t>
      </w:r>
      <w:r w:rsidRPr="008405B5">
        <w:rPr>
          <w:b/>
          <w:spacing w:val="-6"/>
          <w:sz w:val="20"/>
        </w:rPr>
        <w:t xml:space="preserve"> </w:t>
      </w:r>
      <w:r w:rsidRPr="008405B5">
        <w:rPr>
          <w:b/>
          <w:sz w:val="20"/>
        </w:rPr>
        <w:t>for</w:t>
      </w:r>
      <w:r w:rsidRPr="008405B5">
        <w:rPr>
          <w:b/>
          <w:spacing w:val="-5"/>
          <w:sz w:val="20"/>
        </w:rPr>
        <w:t xml:space="preserve"> </w:t>
      </w:r>
      <w:r w:rsidRPr="008405B5">
        <w:rPr>
          <w:b/>
          <w:sz w:val="20"/>
        </w:rPr>
        <w:t>not</w:t>
      </w:r>
      <w:r w:rsidRPr="008405B5">
        <w:rPr>
          <w:b/>
          <w:spacing w:val="-4"/>
          <w:sz w:val="20"/>
        </w:rPr>
        <w:t xml:space="preserve"> </w:t>
      </w:r>
      <w:r w:rsidRPr="008405B5">
        <w:rPr>
          <w:b/>
          <w:spacing w:val="-1"/>
          <w:sz w:val="20"/>
        </w:rPr>
        <w:t>doing</w:t>
      </w:r>
      <w:r w:rsidRPr="008405B5">
        <w:rPr>
          <w:b/>
          <w:spacing w:val="-4"/>
          <w:sz w:val="20"/>
        </w:rPr>
        <w:t xml:space="preserve"> </w:t>
      </w:r>
      <w:r w:rsidRPr="008405B5">
        <w:rPr>
          <w:b/>
          <w:spacing w:val="-1"/>
          <w:sz w:val="20"/>
        </w:rPr>
        <w:t>anything</w:t>
      </w:r>
      <w:r w:rsidRPr="008405B5">
        <w:rPr>
          <w:b/>
          <w:spacing w:val="-4"/>
          <w:sz w:val="20"/>
        </w:rPr>
        <w:t xml:space="preserve"> </w:t>
      </w:r>
      <w:r w:rsidRPr="008405B5">
        <w:rPr>
          <w:b/>
          <w:sz w:val="20"/>
        </w:rPr>
        <w:t>to</w:t>
      </w:r>
      <w:r w:rsidRPr="008405B5">
        <w:rPr>
          <w:b/>
          <w:spacing w:val="-4"/>
          <w:sz w:val="20"/>
        </w:rPr>
        <w:t xml:space="preserve"> </w:t>
      </w:r>
      <w:r w:rsidRPr="008405B5">
        <w:rPr>
          <w:b/>
          <w:spacing w:val="-1"/>
          <w:sz w:val="20"/>
        </w:rPr>
        <w:t>keep</w:t>
      </w:r>
      <w:r w:rsidRPr="008405B5">
        <w:rPr>
          <w:b/>
          <w:spacing w:val="-5"/>
          <w:sz w:val="20"/>
        </w:rPr>
        <w:t xml:space="preserve"> </w:t>
      </w:r>
      <w:r w:rsidRPr="008405B5">
        <w:rPr>
          <w:b/>
          <w:sz w:val="20"/>
        </w:rPr>
        <w:t>from</w:t>
      </w:r>
      <w:r w:rsidRPr="008405B5">
        <w:rPr>
          <w:b/>
          <w:spacing w:val="-9"/>
          <w:sz w:val="20"/>
        </w:rPr>
        <w:t xml:space="preserve"> </w:t>
      </w:r>
      <w:r w:rsidRPr="008405B5">
        <w:rPr>
          <w:b/>
          <w:spacing w:val="-1"/>
          <w:sz w:val="20"/>
        </w:rPr>
        <w:t>getting</w:t>
      </w:r>
      <w:r w:rsidRPr="008405B5">
        <w:rPr>
          <w:b/>
          <w:spacing w:val="81"/>
          <w:w w:val="99"/>
          <w:sz w:val="20"/>
        </w:rPr>
        <w:t xml:space="preserve"> </w:t>
      </w:r>
      <w:r w:rsidRPr="008405B5">
        <w:rPr>
          <w:b/>
          <w:spacing w:val="-1"/>
          <w:sz w:val="20"/>
        </w:rPr>
        <w:t>pregnant?</w:t>
      </w:r>
      <w:r w:rsidRPr="008405B5">
        <w:rPr>
          <w:b/>
          <w:spacing w:val="-5"/>
          <w:sz w:val="20"/>
        </w:rPr>
        <w:t xml:space="preserve"> </w:t>
      </w:r>
      <w:r w:rsidRPr="008405B5">
        <w:rPr>
          <w:b/>
          <w:spacing w:val="-1"/>
          <w:sz w:val="20"/>
        </w:rPr>
        <w:t>Check</w:t>
      </w:r>
      <w:r w:rsidRPr="008405B5">
        <w:rPr>
          <w:b/>
          <w:spacing w:val="-7"/>
          <w:sz w:val="20"/>
        </w:rPr>
        <w:t xml:space="preserve"> </w:t>
      </w:r>
      <w:r w:rsidRPr="008405B5">
        <w:rPr>
          <w:b/>
          <w:spacing w:val="-1"/>
          <w:sz w:val="20"/>
          <w:u w:val="single" w:color="000000"/>
        </w:rPr>
        <w:t>all</w:t>
      </w:r>
      <w:r w:rsidRPr="008405B5">
        <w:rPr>
          <w:b/>
          <w:spacing w:val="-6"/>
          <w:sz w:val="20"/>
          <w:u w:val="single" w:color="000000"/>
        </w:rPr>
        <w:t xml:space="preserve"> </w:t>
      </w:r>
      <w:r w:rsidRPr="008405B5">
        <w:rPr>
          <w:b/>
          <w:spacing w:val="-1"/>
          <w:sz w:val="20"/>
        </w:rPr>
        <w:t>that</w:t>
      </w:r>
      <w:r w:rsidRPr="008405B5">
        <w:rPr>
          <w:b/>
          <w:spacing w:val="-6"/>
          <w:sz w:val="20"/>
        </w:rPr>
        <w:t xml:space="preserve"> </w:t>
      </w:r>
      <w:r w:rsidRPr="008405B5">
        <w:rPr>
          <w:b/>
          <w:sz w:val="20"/>
        </w:rPr>
        <w:t>apply</w:t>
      </w:r>
    </w:p>
    <w:p w:rsidR="00CA2ACC" w:rsidRDefault="00CA2ACC" w:rsidP="00CA2ACC">
      <w:pPr>
        <w:spacing w:before="8" w:line="220" w:lineRule="exact"/>
      </w:pPr>
    </w:p>
    <w:p w:rsidR="00CA2ACC" w:rsidRDefault="00CA2ACC" w:rsidP="00CA2ACC">
      <w:pPr>
        <w:ind w:left="120"/>
        <w:rPr>
          <w:sz w:val="20"/>
          <w:szCs w:val="20"/>
        </w:rPr>
      </w:pPr>
      <w:r>
        <w:rPr>
          <w:sz w:val="20"/>
          <w:szCs w:val="20"/>
        </w:rPr>
        <w:t>I</w:t>
      </w:r>
      <w:r>
        <w:rPr>
          <w:spacing w:val="-3"/>
          <w:sz w:val="20"/>
          <w:szCs w:val="20"/>
        </w:rPr>
        <w:t xml:space="preserve"> </w:t>
      </w:r>
      <w:r>
        <w:rPr>
          <w:spacing w:val="-1"/>
          <w:sz w:val="20"/>
          <w:szCs w:val="20"/>
        </w:rPr>
        <w:t>didn’t</w:t>
      </w:r>
      <w:r>
        <w:rPr>
          <w:spacing w:val="-2"/>
          <w:sz w:val="20"/>
          <w:szCs w:val="20"/>
        </w:rPr>
        <w:t xml:space="preserve"> </w:t>
      </w:r>
      <w:r>
        <w:rPr>
          <w:spacing w:val="-1"/>
          <w:sz w:val="20"/>
          <w:szCs w:val="20"/>
        </w:rPr>
        <w:t>mind</w:t>
      </w:r>
      <w:r>
        <w:rPr>
          <w:spacing w:val="-2"/>
          <w:sz w:val="20"/>
          <w:szCs w:val="20"/>
        </w:rPr>
        <w:t xml:space="preserve"> </w:t>
      </w:r>
      <w:r>
        <w:rPr>
          <w:spacing w:val="1"/>
          <w:sz w:val="20"/>
          <w:szCs w:val="20"/>
        </w:rPr>
        <w:t>if</w:t>
      </w:r>
      <w:r>
        <w:rPr>
          <w:spacing w:val="-5"/>
          <w:sz w:val="20"/>
          <w:szCs w:val="20"/>
        </w:rPr>
        <w:t xml:space="preserve"> </w:t>
      </w:r>
      <w:r>
        <w:rPr>
          <w:sz w:val="20"/>
          <w:szCs w:val="20"/>
        </w:rPr>
        <w:t>I</w:t>
      </w:r>
      <w:r>
        <w:rPr>
          <w:spacing w:val="-3"/>
          <w:sz w:val="20"/>
          <w:szCs w:val="20"/>
        </w:rPr>
        <w:t xml:space="preserve"> </w:t>
      </w:r>
      <w:r>
        <w:rPr>
          <w:spacing w:val="-1"/>
          <w:sz w:val="20"/>
          <w:szCs w:val="20"/>
        </w:rPr>
        <w:t>got</w:t>
      </w:r>
      <w:r>
        <w:rPr>
          <w:spacing w:val="-3"/>
          <w:sz w:val="20"/>
          <w:szCs w:val="20"/>
        </w:rPr>
        <w:t xml:space="preserve"> </w:t>
      </w:r>
      <w:r>
        <w:rPr>
          <w:spacing w:val="-1"/>
          <w:sz w:val="20"/>
          <w:szCs w:val="20"/>
        </w:rPr>
        <w:t>pregnant</w:t>
      </w:r>
    </w:p>
    <w:p w:rsidR="00CA2ACC" w:rsidRDefault="00CA2ACC" w:rsidP="00CA2ACC">
      <w:pPr>
        <w:spacing w:line="229" w:lineRule="exact"/>
        <w:ind w:left="120"/>
        <w:rPr>
          <w:sz w:val="20"/>
          <w:szCs w:val="20"/>
        </w:rPr>
      </w:pPr>
      <w:r>
        <w:rPr>
          <w:sz w:val="20"/>
        </w:rPr>
        <w:t>I</w:t>
      </w:r>
      <w:r>
        <w:rPr>
          <w:spacing w:val="-3"/>
          <w:sz w:val="20"/>
        </w:rPr>
        <w:t xml:space="preserve"> </w:t>
      </w:r>
      <w:r>
        <w:rPr>
          <w:spacing w:val="-1"/>
          <w:sz w:val="20"/>
        </w:rPr>
        <w:t>thought</w:t>
      </w:r>
      <w:r>
        <w:rPr>
          <w:spacing w:val="-4"/>
          <w:sz w:val="20"/>
        </w:rPr>
        <w:t xml:space="preserve"> </w:t>
      </w:r>
      <w:r>
        <w:rPr>
          <w:sz w:val="20"/>
        </w:rPr>
        <w:t>I</w:t>
      </w:r>
      <w:r>
        <w:rPr>
          <w:spacing w:val="-2"/>
          <w:sz w:val="20"/>
        </w:rPr>
        <w:t xml:space="preserve"> </w:t>
      </w:r>
      <w:r>
        <w:rPr>
          <w:spacing w:val="-1"/>
          <w:sz w:val="20"/>
        </w:rPr>
        <w:t>could</w:t>
      </w:r>
      <w:r>
        <w:rPr>
          <w:spacing w:val="-3"/>
          <w:sz w:val="20"/>
        </w:rPr>
        <w:t xml:space="preserve"> </w:t>
      </w:r>
      <w:r>
        <w:rPr>
          <w:spacing w:val="-1"/>
          <w:sz w:val="20"/>
        </w:rPr>
        <w:t>not get</w:t>
      </w:r>
      <w:r>
        <w:rPr>
          <w:spacing w:val="-4"/>
          <w:sz w:val="20"/>
        </w:rPr>
        <w:t xml:space="preserve"> </w:t>
      </w:r>
      <w:r>
        <w:rPr>
          <w:spacing w:val="-1"/>
          <w:sz w:val="20"/>
        </w:rPr>
        <w:t>pregnant</w:t>
      </w:r>
      <w:r>
        <w:rPr>
          <w:spacing w:val="-3"/>
          <w:sz w:val="20"/>
        </w:rPr>
        <w:t xml:space="preserve"> </w:t>
      </w:r>
      <w:r>
        <w:rPr>
          <w:sz w:val="20"/>
        </w:rPr>
        <w:t>at</w:t>
      </w:r>
      <w:r>
        <w:rPr>
          <w:spacing w:val="-4"/>
          <w:sz w:val="20"/>
        </w:rPr>
        <w:t xml:space="preserve"> </w:t>
      </w:r>
      <w:r>
        <w:rPr>
          <w:spacing w:val="-1"/>
          <w:sz w:val="20"/>
        </w:rPr>
        <w:t>that</w:t>
      </w:r>
      <w:r>
        <w:rPr>
          <w:spacing w:val="-3"/>
          <w:sz w:val="20"/>
        </w:rPr>
        <w:t xml:space="preserve"> </w:t>
      </w:r>
      <w:r>
        <w:rPr>
          <w:spacing w:val="-1"/>
          <w:sz w:val="20"/>
        </w:rPr>
        <w:t>time</w:t>
      </w:r>
    </w:p>
    <w:p w:rsidR="00CA2ACC" w:rsidRDefault="00CA2ACC" w:rsidP="00CA2ACC">
      <w:pPr>
        <w:ind w:left="120"/>
        <w:rPr>
          <w:spacing w:val="46"/>
          <w:w w:val="99"/>
          <w:sz w:val="20"/>
        </w:rPr>
      </w:pPr>
      <w:r>
        <w:rPr>
          <w:sz w:val="20"/>
        </w:rPr>
        <w:t>I</w:t>
      </w:r>
      <w:r>
        <w:rPr>
          <w:spacing w:val="-3"/>
          <w:sz w:val="20"/>
        </w:rPr>
        <w:t xml:space="preserve"> </w:t>
      </w:r>
      <w:r>
        <w:rPr>
          <w:spacing w:val="-1"/>
          <w:sz w:val="20"/>
        </w:rPr>
        <w:t>had</w:t>
      </w:r>
      <w:r>
        <w:rPr>
          <w:spacing w:val="-3"/>
          <w:sz w:val="20"/>
        </w:rPr>
        <w:t xml:space="preserve"> </w:t>
      </w:r>
      <w:r>
        <w:rPr>
          <w:spacing w:val="-1"/>
          <w:sz w:val="20"/>
        </w:rPr>
        <w:t>side</w:t>
      </w:r>
      <w:r>
        <w:rPr>
          <w:spacing w:val="-4"/>
          <w:sz w:val="20"/>
        </w:rPr>
        <w:t xml:space="preserve"> </w:t>
      </w:r>
      <w:r>
        <w:rPr>
          <w:spacing w:val="-1"/>
          <w:sz w:val="20"/>
        </w:rPr>
        <w:t>effects</w:t>
      </w:r>
      <w:r>
        <w:rPr>
          <w:spacing w:val="-5"/>
          <w:sz w:val="20"/>
        </w:rPr>
        <w:t xml:space="preserve"> </w:t>
      </w:r>
      <w:r>
        <w:rPr>
          <w:sz w:val="20"/>
        </w:rPr>
        <w:t>from</w:t>
      </w:r>
      <w:r>
        <w:rPr>
          <w:spacing w:val="-4"/>
          <w:sz w:val="20"/>
        </w:rPr>
        <w:t xml:space="preserve"> </w:t>
      </w:r>
      <w:r>
        <w:rPr>
          <w:spacing w:val="-1"/>
          <w:sz w:val="20"/>
        </w:rPr>
        <w:t>the</w:t>
      </w:r>
      <w:r>
        <w:rPr>
          <w:spacing w:val="-4"/>
          <w:sz w:val="20"/>
        </w:rPr>
        <w:t xml:space="preserve"> </w:t>
      </w:r>
      <w:r>
        <w:rPr>
          <w:sz w:val="20"/>
        </w:rPr>
        <w:t>birth</w:t>
      </w:r>
      <w:r>
        <w:rPr>
          <w:spacing w:val="-5"/>
          <w:sz w:val="20"/>
        </w:rPr>
        <w:t xml:space="preserve"> </w:t>
      </w:r>
      <w:r>
        <w:rPr>
          <w:spacing w:val="-1"/>
          <w:sz w:val="20"/>
        </w:rPr>
        <w:t>control</w:t>
      </w:r>
      <w:r>
        <w:rPr>
          <w:spacing w:val="-2"/>
          <w:sz w:val="20"/>
        </w:rPr>
        <w:t xml:space="preserve"> </w:t>
      </w:r>
      <w:r>
        <w:rPr>
          <w:spacing w:val="-1"/>
          <w:sz w:val="20"/>
        </w:rPr>
        <w:t>method</w:t>
      </w:r>
      <w:r>
        <w:rPr>
          <w:spacing w:val="-3"/>
          <w:sz w:val="20"/>
        </w:rPr>
        <w:t xml:space="preserve"> </w:t>
      </w:r>
      <w:r>
        <w:rPr>
          <w:sz w:val="20"/>
        </w:rPr>
        <w:t>I</w:t>
      </w:r>
      <w:r>
        <w:rPr>
          <w:spacing w:val="-1"/>
          <w:sz w:val="20"/>
        </w:rPr>
        <w:t xml:space="preserve"> </w:t>
      </w:r>
      <w:r>
        <w:rPr>
          <w:spacing w:val="-2"/>
          <w:sz w:val="20"/>
        </w:rPr>
        <w:t>was</w:t>
      </w:r>
      <w:r>
        <w:rPr>
          <w:spacing w:val="-1"/>
          <w:sz w:val="20"/>
        </w:rPr>
        <w:t xml:space="preserve"> </w:t>
      </w:r>
      <w:r>
        <w:rPr>
          <w:sz w:val="20"/>
        </w:rPr>
        <w:t>using</w:t>
      </w:r>
      <w:r>
        <w:rPr>
          <w:spacing w:val="46"/>
          <w:w w:val="99"/>
          <w:sz w:val="20"/>
        </w:rPr>
        <w:t xml:space="preserve"> </w:t>
      </w:r>
    </w:p>
    <w:p w:rsidR="00CA2ACC" w:rsidRPr="00C15ABD" w:rsidRDefault="00CA2ACC" w:rsidP="00CA2ACC">
      <w:pPr>
        <w:ind w:left="120"/>
        <w:rPr>
          <w:sz w:val="20"/>
        </w:rPr>
      </w:pPr>
      <w:r>
        <w:rPr>
          <w:sz w:val="20"/>
        </w:rPr>
        <w:t xml:space="preserve">I </w:t>
      </w:r>
      <w:r>
        <w:rPr>
          <w:spacing w:val="-1"/>
          <w:sz w:val="20"/>
        </w:rPr>
        <w:t>had</w:t>
      </w:r>
      <w:r>
        <w:rPr>
          <w:spacing w:val="-3"/>
          <w:sz w:val="20"/>
        </w:rPr>
        <w:t xml:space="preserve"> </w:t>
      </w:r>
      <w:r>
        <w:rPr>
          <w:spacing w:val="-1"/>
          <w:sz w:val="20"/>
        </w:rPr>
        <w:t>problems</w:t>
      </w:r>
      <w:r>
        <w:rPr>
          <w:spacing w:val="-5"/>
          <w:sz w:val="20"/>
        </w:rPr>
        <w:t xml:space="preserve"> </w:t>
      </w:r>
      <w:r>
        <w:rPr>
          <w:spacing w:val="-1"/>
          <w:sz w:val="20"/>
        </w:rPr>
        <w:t>getting</w:t>
      </w:r>
      <w:r>
        <w:rPr>
          <w:spacing w:val="-5"/>
          <w:sz w:val="20"/>
        </w:rPr>
        <w:t xml:space="preserve"> </w:t>
      </w:r>
      <w:r>
        <w:rPr>
          <w:spacing w:val="-1"/>
          <w:sz w:val="20"/>
        </w:rPr>
        <w:t>birth</w:t>
      </w:r>
      <w:r>
        <w:rPr>
          <w:spacing w:val="-5"/>
          <w:sz w:val="20"/>
        </w:rPr>
        <w:t xml:space="preserve"> </w:t>
      </w:r>
      <w:r>
        <w:rPr>
          <w:sz w:val="20"/>
        </w:rPr>
        <w:t>control</w:t>
      </w:r>
      <w:r>
        <w:rPr>
          <w:spacing w:val="-3"/>
          <w:sz w:val="20"/>
        </w:rPr>
        <w:t xml:space="preserve"> </w:t>
      </w:r>
      <w:r>
        <w:rPr>
          <w:spacing w:val="-2"/>
          <w:sz w:val="20"/>
        </w:rPr>
        <w:t>when</w:t>
      </w:r>
      <w:r>
        <w:rPr>
          <w:spacing w:val="-5"/>
          <w:sz w:val="20"/>
        </w:rPr>
        <w:t xml:space="preserve"> </w:t>
      </w:r>
      <w:r>
        <w:rPr>
          <w:sz w:val="20"/>
        </w:rPr>
        <w:t>I</w:t>
      </w:r>
      <w:r>
        <w:rPr>
          <w:spacing w:val="-1"/>
          <w:sz w:val="20"/>
        </w:rPr>
        <w:t xml:space="preserve"> needed</w:t>
      </w:r>
      <w:r>
        <w:rPr>
          <w:spacing w:val="-3"/>
          <w:sz w:val="20"/>
        </w:rPr>
        <w:t xml:space="preserve"> </w:t>
      </w:r>
      <w:r>
        <w:rPr>
          <w:spacing w:val="-1"/>
          <w:sz w:val="20"/>
        </w:rPr>
        <w:t>it</w:t>
      </w:r>
    </w:p>
    <w:p w:rsidR="00CA2ACC" w:rsidRDefault="00CA2ACC" w:rsidP="00CA2ACC">
      <w:pPr>
        <w:ind w:left="120"/>
        <w:rPr>
          <w:spacing w:val="77"/>
          <w:w w:val="99"/>
          <w:sz w:val="20"/>
          <w:szCs w:val="20"/>
        </w:rPr>
      </w:pPr>
      <w:r>
        <w:rPr>
          <w:sz w:val="20"/>
          <w:szCs w:val="20"/>
        </w:rPr>
        <w:t>I</w:t>
      </w:r>
      <w:r>
        <w:rPr>
          <w:spacing w:val="-3"/>
          <w:sz w:val="20"/>
          <w:szCs w:val="20"/>
        </w:rPr>
        <w:t xml:space="preserve"> </w:t>
      </w:r>
      <w:r>
        <w:rPr>
          <w:spacing w:val="-1"/>
          <w:sz w:val="20"/>
          <w:szCs w:val="20"/>
        </w:rPr>
        <w:t>thought</w:t>
      </w:r>
      <w:r>
        <w:rPr>
          <w:spacing w:val="-2"/>
          <w:sz w:val="20"/>
          <w:szCs w:val="20"/>
        </w:rPr>
        <w:t xml:space="preserve"> </w:t>
      </w:r>
      <w:r>
        <w:rPr>
          <w:sz w:val="20"/>
          <w:szCs w:val="20"/>
        </w:rPr>
        <w:t>my</w:t>
      </w:r>
      <w:r>
        <w:rPr>
          <w:spacing w:val="-4"/>
          <w:sz w:val="20"/>
          <w:szCs w:val="20"/>
        </w:rPr>
        <w:t xml:space="preserve"> </w:t>
      </w:r>
      <w:r>
        <w:rPr>
          <w:spacing w:val="-1"/>
          <w:sz w:val="20"/>
          <w:szCs w:val="20"/>
        </w:rPr>
        <w:t>husband</w:t>
      </w:r>
      <w:r>
        <w:rPr>
          <w:spacing w:val="-3"/>
          <w:sz w:val="20"/>
          <w:szCs w:val="20"/>
        </w:rPr>
        <w:t xml:space="preserve"> </w:t>
      </w:r>
      <w:r>
        <w:rPr>
          <w:sz w:val="20"/>
          <w:szCs w:val="20"/>
        </w:rPr>
        <w:t>or</w:t>
      </w:r>
      <w:r>
        <w:rPr>
          <w:spacing w:val="-3"/>
          <w:sz w:val="20"/>
          <w:szCs w:val="20"/>
        </w:rPr>
        <w:t xml:space="preserve"> </w:t>
      </w:r>
      <w:r>
        <w:rPr>
          <w:spacing w:val="-1"/>
          <w:sz w:val="20"/>
          <w:szCs w:val="20"/>
        </w:rPr>
        <w:t>partner</w:t>
      </w:r>
      <w:r>
        <w:rPr>
          <w:spacing w:val="-3"/>
          <w:sz w:val="20"/>
          <w:szCs w:val="20"/>
        </w:rPr>
        <w:t xml:space="preserve"> </w:t>
      </w:r>
      <w:r>
        <w:rPr>
          <w:sz w:val="20"/>
          <w:szCs w:val="20"/>
        </w:rPr>
        <w:t>or</w:t>
      </w:r>
      <w:r>
        <w:rPr>
          <w:spacing w:val="-2"/>
          <w:sz w:val="20"/>
          <w:szCs w:val="20"/>
        </w:rPr>
        <w:t xml:space="preserve"> </w:t>
      </w:r>
      <w:r>
        <w:rPr>
          <w:sz w:val="20"/>
          <w:szCs w:val="20"/>
        </w:rPr>
        <w:t>I</w:t>
      </w:r>
      <w:r>
        <w:rPr>
          <w:spacing w:val="-3"/>
          <w:sz w:val="20"/>
          <w:szCs w:val="20"/>
        </w:rPr>
        <w:t xml:space="preserve"> </w:t>
      </w:r>
      <w:r>
        <w:rPr>
          <w:spacing w:val="-2"/>
          <w:sz w:val="20"/>
          <w:szCs w:val="20"/>
        </w:rPr>
        <w:t>was</w:t>
      </w:r>
      <w:r>
        <w:rPr>
          <w:spacing w:val="-5"/>
          <w:sz w:val="20"/>
          <w:szCs w:val="20"/>
        </w:rPr>
        <w:t xml:space="preserve"> </w:t>
      </w:r>
      <w:r>
        <w:rPr>
          <w:spacing w:val="-1"/>
          <w:sz w:val="20"/>
          <w:szCs w:val="20"/>
        </w:rPr>
        <w:t>sterile</w:t>
      </w:r>
      <w:r>
        <w:rPr>
          <w:spacing w:val="-3"/>
          <w:sz w:val="20"/>
          <w:szCs w:val="20"/>
        </w:rPr>
        <w:t xml:space="preserve"> </w:t>
      </w:r>
      <w:r>
        <w:rPr>
          <w:spacing w:val="-1"/>
          <w:sz w:val="20"/>
          <w:szCs w:val="20"/>
        </w:rPr>
        <w:t>(could</w:t>
      </w:r>
      <w:r>
        <w:rPr>
          <w:spacing w:val="-3"/>
          <w:sz w:val="20"/>
          <w:szCs w:val="20"/>
        </w:rPr>
        <w:t xml:space="preserve"> </w:t>
      </w:r>
      <w:r>
        <w:rPr>
          <w:spacing w:val="-1"/>
          <w:sz w:val="20"/>
          <w:szCs w:val="20"/>
        </w:rPr>
        <w:t>not</w:t>
      </w:r>
      <w:r>
        <w:rPr>
          <w:spacing w:val="-3"/>
          <w:sz w:val="20"/>
          <w:szCs w:val="20"/>
        </w:rPr>
        <w:t xml:space="preserve"> </w:t>
      </w:r>
      <w:r>
        <w:rPr>
          <w:sz w:val="20"/>
          <w:szCs w:val="20"/>
        </w:rPr>
        <w:t>get</w:t>
      </w:r>
      <w:r>
        <w:rPr>
          <w:spacing w:val="-4"/>
          <w:sz w:val="20"/>
          <w:szCs w:val="20"/>
        </w:rPr>
        <w:t xml:space="preserve"> </w:t>
      </w:r>
      <w:r>
        <w:rPr>
          <w:spacing w:val="-1"/>
          <w:sz w:val="20"/>
          <w:szCs w:val="20"/>
        </w:rPr>
        <w:t>pregnant</w:t>
      </w:r>
      <w:r>
        <w:rPr>
          <w:spacing w:val="-4"/>
          <w:sz w:val="20"/>
          <w:szCs w:val="20"/>
        </w:rPr>
        <w:t xml:space="preserve"> </w:t>
      </w:r>
      <w:r>
        <w:rPr>
          <w:sz w:val="20"/>
          <w:szCs w:val="20"/>
        </w:rPr>
        <w:t>at</w:t>
      </w:r>
      <w:r>
        <w:rPr>
          <w:spacing w:val="-3"/>
          <w:sz w:val="20"/>
          <w:szCs w:val="20"/>
        </w:rPr>
        <w:t xml:space="preserve"> </w:t>
      </w:r>
      <w:r>
        <w:rPr>
          <w:spacing w:val="-1"/>
          <w:sz w:val="20"/>
          <w:szCs w:val="20"/>
        </w:rPr>
        <w:t>all)</w:t>
      </w:r>
      <w:r>
        <w:rPr>
          <w:spacing w:val="77"/>
          <w:w w:val="99"/>
          <w:sz w:val="20"/>
          <w:szCs w:val="20"/>
        </w:rPr>
        <w:t xml:space="preserve"> </w:t>
      </w:r>
    </w:p>
    <w:p w:rsidR="00CA2ACC" w:rsidRDefault="00CA2ACC" w:rsidP="00CA2ACC">
      <w:pPr>
        <w:ind w:left="120"/>
        <w:rPr>
          <w:sz w:val="20"/>
          <w:szCs w:val="20"/>
        </w:rPr>
      </w:pPr>
      <w:r>
        <w:rPr>
          <w:spacing w:val="1"/>
          <w:sz w:val="20"/>
          <w:szCs w:val="20"/>
        </w:rPr>
        <w:t>My</w:t>
      </w:r>
      <w:r>
        <w:rPr>
          <w:spacing w:val="-9"/>
          <w:sz w:val="20"/>
          <w:szCs w:val="20"/>
        </w:rPr>
        <w:t xml:space="preserve"> </w:t>
      </w:r>
      <w:r>
        <w:rPr>
          <w:spacing w:val="-1"/>
          <w:sz w:val="20"/>
          <w:szCs w:val="20"/>
        </w:rPr>
        <w:t>husband</w:t>
      </w:r>
      <w:r>
        <w:rPr>
          <w:spacing w:val="-3"/>
          <w:sz w:val="20"/>
          <w:szCs w:val="20"/>
        </w:rPr>
        <w:t xml:space="preserve"> </w:t>
      </w:r>
      <w:r>
        <w:rPr>
          <w:sz w:val="20"/>
          <w:szCs w:val="20"/>
        </w:rPr>
        <w:t>or</w:t>
      </w:r>
      <w:r>
        <w:rPr>
          <w:spacing w:val="-4"/>
          <w:sz w:val="20"/>
          <w:szCs w:val="20"/>
        </w:rPr>
        <w:t xml:space="preserve"> </w:t>
      </w:r>
      <w:r>
        <w:rPr>
          <w:spacing w:val="-1"/>
          <w:sz w:val="20"/>
          <w:szCs w:val="20"/>
        </w:rPr>
        <w:t>partner</w:t>
      </w:r>
      <w:r>
        <w:rPr>
          <w:spacing w:val="-4"/>
          <w:sz w:val="20"/>
          <w:szCs w:val="20"/>
        </w:rPr>
        <w:t xml:space="preserve"> </w:t>
      </w:r>
      <w:r>
        <w:rPr>
          <w:spacing w:val="-1"/>
          <w:sz w:val="20"/>
          <w:szCs w:val="20"/>
        </w:rPr>
        <w:t>didn’t</w:t>
      </w:r>
      <w:r>
        <w:rPr>
          <w:spacing w:val="-4"/>
          <w:sz w:val="20"/>
          <w:szCs w:val="20"/>
        </w:rPr>
        <w:t xml:space="preserve"> </w:t>
      </w:r>
      <w:r>
        <w:rPr>
          <w:spacing w:val="-1"/>
          <w:sz w:val="20"/>
          <w:szCs w:val="20"/>
        </w:rPr>
        <w:t>want</w:t>
      </w:r>
      <w:r>
        <w:rPr>
          <w:spacing w:val="-5"/>
          <w:sz w:val="20"/>
          <w:szCs w:val="20"/>
        </w:rPr>
        <w:t xml:space="preserve"> </w:t>
      </w:r>
      <w:r>
        <w:rPr>
          <w:spacing w:val="-1"/>
          <w:sz w:val="20"/>
          <w:szCs w:val="20"/>
        </w:rPr>
        <w:t>to</w:t>
      </w:r>
      <w:r>
        <w:rPr>
          <w:spacing w:val="-4"/>
          <w:sz w:val="20"/>
          <w:szCs w:val="20"/>
        </w:rPr>
        <w:t xml:space="preserve"> </w:t>
      </w:r>
      <w:r>
        <w:rPr>
          <w:sz w:val="20"/>
          <w:szCs w:val="20"/>
        </w:rPr>
        <w:t>use</w:t>
      </w:r>
      <w:r>
        <w:rPr>
          <w:spacing w:val="-4"/>
          <w:sz w:val="20"/>
          <w:szCs w:val="20"/>
        </w:rPr>
        <w:t xml:space="preserve"> </w:t>
      </w:r>
      <w:r>
        <w:rPr>
          <w:sz w:val="20"/>
          <w:szCs w:val="20"/>
        </w:rPr>
        <w:t>anything</w:t>
      </w:r>
    </w:p>
    <w:p w:rsidR="00CA2ACC" w:rsidRDefault="00CA2ACC" w:rsidP="00CA2ACC">
      <w:pPr>
        <w:spacing w:before="3"/>
        <w:ind w:left="120"/>
        <w:rPr>
          <w:sz w:val="20"/>
          <w:szCs w:val="20"/>
        </w:rPr>
      </w:pPr>
      <w:proofErr w:type="gramStart"/>
      <w:r>
        <w:rPr>
          <w:spacing w:val="-1"/>
          <w:w w:val="95"/>
          <w:sz w:val="20"/>
          <w:szCs w:val="20"/>
        </w:rPr>
        <w:t>Other</w:t>
      </w:r>
      <w:r>
        <w:rPr>
          <w:w w:val="95"/>
          <w:sz w:val="20"/>
          <w:szCs w:val="20"/>
        </w:rPr>
        <w:t xml:space="preserve"> </w:t>
      </w:r>
      <w:r>
        <w:rPr>
          <w:spacing w:val="14"/>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w w:val="95"/>
          <w:sz w:val="20"/>
          <w:szCs w:val="20"/>
        </w:rPr>
        <w:t>Please</w:t>
      </w:r>
      <w:proofErr w:type="gramEnd"/>
      <w:r>
        <w:rPr>
          <w:spacing w:val="6"/>
          <w:w w:val="95"/>
          <w:sz w:val="20"/>
          <w:szCs w:val="20"/>
        </w:rPr>
        <w:t xml:space="preserve"> </w:t>
      </w:r>
      <w:r>
        <w:rPr>
          <w:spacing w:val="-1"/>
          <w:w w:val="95"/>
          <w:sz w:val="20"/>
          <w:szCs w:val="20"/>
        </w:rPr>
        <w:t>tell</w:t>
      </w:r>
      <w:r>
        <w:rPr>
          <w:spacing w:val="7"/>
          <w:w w:val="95"/>
          <w:sz w:val="20"/>
          <w:szCs w:val="20"/>
        </w:rPr>
        <w:t xml:space="preserve"> </w:t>
      </w:r>
      <w:r>
        <w:rPr>
          <w:spacing w:val="-1"/>
          <w:w w:val="95"/>
          <w:sz w:val="20"/>
          <w:szCs w:val="20"/>
        </w:rPr>
        <w:t>us:</w:t>
      </w:r>
    </w:p>
    <w:p w:rsidR="00CA2ACC" w:rsidRDefault="00CA2ACC" w:rsidP="00CA2ACC">
      <w:pPr>
        <w:pStyle w:val="BodyText"/>
        <w:spacing w:before="2"/>
        <w:rPr>
          <w:b/>
          <w:bCs/>
        </w:rPr>
      </w:pPr>
      <w:r>
        <w:t>[BOX]</w:t>
      </w:r>
    </w:p>
    <w:p w:rsidR="00CA2ACC" w:rsidRDefault="00CA2ACC" w:rsidP="00CA2ACC">
      <w:pPr>
        <w:spacing w:line="200" w:lineRule="exact"/>
        <w:rPr>
          <w:sz w:val="20"/>
          <w:szCs w:val="20"/>
        </w:rPr>
      </w:pPr>
    </w:p>
    <w:p w:rsidR="00CA2ACC" w:rsidRDefault="00CA2ACC" w:rsidP="00CA2ACC">
      <w:pPr>
        <w:spacing w:before="18" w:line="240" w:lineRule="exact"/>
      </w:pPr>
    </w:p>
    <w:p w:rsidR="00CA2ACC" w:rsidRDefault="00CA2ACC" w:rsidP="00CA2ACC">
      <w:pPr>
        <w:pStyle w:val="BodyText"/>
        <w:ind w:right="23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spacing w:val="-1"/>
          <w:u w:val="thick" w:color="000000"/>
        </w:rPr>
        <w:t>E3</w:t>
      </w:r>
    </w:p>
    <w:p w:rsidR="00CA2ACC" w:rsidRDefault="00CA2ACC" w:rsidP="00CA2ACC">
      <w:pPr>
        <w:spacing w:before="17" w:line="140" w:lineRule="exact"/>
        <w:rPr>
          <w:sz w:val="14"/>
          <w:szCs w:val="14"/>
        </w:rPr>
      </w:pPr>
    </w:p>
    <w:p w:rsidR="00CA2ACC" w:rsidRPr="00CA2ACC" w:rsidRDefault="00CA2ACC" w:rsidP="00CA2ACC">
      <w:pPr>
        <w:pStyle w:val="BodyText"/>
        <w:ind w:right="23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A1–A2,</w:t>
      </w:r>
      <w:r>
        <w:rPr>
          <w:spacing w:val="-7"/>
          <w:u w:val="thick" w:color="000000"/>
        </w:rPr>
        <w:t xml:space="preserve"> </w:t>
      </w:r>
      <w:r>
        <w:rPr>
          <w:u w:val="thick" w:color="000000"/>
        </w:rPr>
        <w:t>A4-A5</w:t>
      </w:r>
    </w:p>
    <w:p w:rsidR="00CA2ACC" w:rsidRDefault="00CA2ACC" w:rsidP="00CA2ACC">
      <w:pPr>
        <w:spacing w:before="74" w:line="238" w:lineRule="auto"/>
        <w:ind w:left="119" w:right="214"/>
        <w:rPr>
          <w:b/>
          <w:spacing w:val="-1"/>
        </w:rPr>
      </w:pPr>
    </w:p>
    <w:p w:rsidR="00CA2ACC" w:rsidRPr="008405B5" w:rsidRDefault="00CA2ACC" w:rsidP="00CA2ACC">
      <w:pPr>
        <w:spacing w:before="74" w:line="238" w:lineRule="auto"/>
        <w:ind w:left="119" w:right="214"/>
      </w:pPr>
      <w:r w:rsidRPr="008405B5">
        <w:rPr>
          <w:b/>
          <w:spacing w:val="-1"/>
        </w:rPr>
        <w:t>The</w:t>
      </w:r>
      <w:r w:rsidRPr="008405B5">
        <w:rPr>
          <w:b/>
        </w:rPr>
        <w:t xml:space="preserve"> </w:t>
      </w:r>
      <w:r w:rsidRPr="008405B5">
        <w:rPr>
          <w:b/>
          <w:spacing w:val="-1"/>
        </w:rPr>
        <w:t>next</w:t>
      </w:r>
      <w:r w:rsidRPr="008405B5">
        <w:rPr>
          <w:b/>
          <w:spacing w:val="1"/>
        </w:rPr>
        <w:t xml:space="preserve"> </w:t>
      </w:r>
      <w:r w:rsidRPr="008405B5">
        <w:rPr>
          <w:b/>
          <w:spacing w:val="-1"/>
        </w:rPr>
        <w:t>questions</w:t>
      </w:r>
      <w:r w:rsidRPr="008405B5">
        <w:rPr>
          <w:b/>
          <w:spacing w:val="-2"/>
        </w:rPr>
        <w:t xml:space="preserve"> </w:t>
      </w:r>
      <w:r w:rsidRPr="008405B5">
        <w:rPr>
          <w:b/>
        </w:rPr>
        <w:t>are</w:t>
      </w:r>
      <w:r w:rsidRPr="008405B5">
        <w:rPr>
          <w:b/>
          <w:spacing w:val="-2"/>
        </w:rPr>
        <w:t xml:space="preserve"> </w:t>
      </w:r>
      <w:r w:rsidRPr="008405B5">
        <w:rPr>
          <w:b/>
          <w:spacing w:val="-1"/>
        </w:rPr>
        <w:t>about</w:t>
      </w:r>
      <w:r w:rsidRPr="008405B5">
        <w:rPr>
          <w:b/>
          <w:spacing w:val="1"/>
        </w:rPr>
        <w:t xml:space="preserve"> </w:t>
      </w:r>
      <w:r w:rsidRPr="008405B5">
        <w:rPr>
          <w:b/>
          <w:spacing w:val="-1"/>
        </w:rPr>
        <w:t>the</w:t>
      </w:r>
      <w:r w:rsidRPr="008405B5">
        <w:rPr>
          <w:b/>
        </w:rPr>
        <w:t xml:space="preserve"> </w:t>
      </w:r>
      <w:r w:rsidRPr="008405B5">
        <w:rPr>
          <w:b/>
          <w:spacing w:val="-1"/>
        </w:rPr>
        <w:t>prenatal</w:t>
      </w:r>
      <w:r w:rsidRPr="008405B5">
        <w:rPr>
          <w:b/>
          <w:spacing w:val="1"/>
        </w:rPr>
        <w:t xml:space="preserve"> </w:t>
      </w:r>
      <w:r w:rsidRPr="008405B5">
        <w:rPr>
          <w:b/>
          <w:spacing w:val="-1"/>
        </w:rPr>
        <w:t>care</w:t>
      </w:r>
      <w:r w:rsidRPr="008405B5">
        <w:rPr>
          <w:b/>
        </w:rPr>
        <w:t xml:space="preserve"> you</w:t>
      </w:r>
      <w:r w:rsidRPr="008405B5">
        <w:rPr>
          <w:b/>
          <w:spacing w:val="-3"/>
        </w:rPr>
        <w:t xml:space="preserve"> </w:t>
      </w:r>
      <w:r w:rsidRPr="008405B5">
        <w:rPr>
          <w:b/>
          <w:spacing w:val="-1"/>
        </w:rPr>
        <w:t>received during</w:t>
      </w:r>
      <w:r w:rsidRPr="008405B5">
        <w:rPr>
          <w:b/>
          <w:spacing w:val="-3"/>
        </w:rPr>
        <w:t xml:space="preserve"> </w:t>
      </w:r>
      <w:r w:rsidRPr="008405B5">
        <w:rPr>
          <w:b/>
          <w:spacing w:val="-1"/>
        </w:rPr>
        <w:t>your</w:t>
      </w:r>
      <w:r w:rsidRPr="008405B5">
        <w:rPr>
          <w:b/>
          <w:spacing w:val="-2"/>
        </w:rPr>
        <w:t xml:space="preserve"> </w:t>
      </w:r>
      <w:r w:rsidRPr="008405B5">
        <w:rPr>
          <w:b/>
          <w:spacing w:val="-1"/>
        </w:rPr>
        <w:t>most</w:t>
      </w:r>
      <w:r w:rsidRPr="008405B5">
        <w:rPr>
          <w:b/>
          <w:spacing w:val="1"/>
        </w:rPr>
        <w:t xml:space="preserve"> </w:t>
      </w:r>
      <w:r w:rsidRPr="008405B5">
        <w:rPr>
          <w:b/>
          <w:spacing w:val="-1"/>
        </w:rPr>
        <w:t>recent</w:t>
      </w:r>
      <w:r w:rsidRPr="008405B5">
        <w:rPr>
          <w:b/>
          <w:spacing w:val="1"/>
        </w:rPr>
        <w:t xml:space="preserve"> </w:t>
      </w:r>
      <w:r w:rsidRPr="008405B5">
        <w:rPr>
          <w:b/>
          <w:spacing w:val="-1"/>
        </w:rPr>
        <w:t>pregnancy.</w:t>
      </w:r>
      <w:r w:rsidRPr="008405B5">
        <w:rPr>
          <w:b/>
          <w:spacing w:val="-3"/>
        </w:rPr>
        <w:t xml:space="preserve"> </w:t>
      </w:r>
      <w:r w:rsidRPr="008405B5">
        <w:rPr>
          <w:b/>
          <w:spacing w:val="-1"/>
        </w:rPr>
        <w:t>Prenatal</w:t>
      </w:r>
      <w:r w:rsidRPr="008405B5">
        <w:rPr>
          <w:b/>
          <w:spacing w:val="-2"/>
        </w:rPr>
        <w:t xml:space="preserve"> </w:t>
      </w:r>
      <w:r w:rsidRPr="008405B5">
        <w:rPr>
          <w:b/>
        </w:rPr>
        <w:t>care</w:t>
      </w:r>
      <w:r w:rsidRPr="008405B5">
        <w:rPr>
          <w:b/>
          <w:spacing w:val="67"/>
        </w:rPr>
        <w:t xml:space="preserve"> </w:t>
      </w:r>
      <w:r w:rsidRPr="008405B5">
        <w:rPr>
          <w:b/>
          <w:spacing w:val="-1"/>
        </w:rPr>
        <w:t>includes</w:t>
      </w:r>
      <w:r w:rsidRPr="008405B5">
        <w:rPr>
          <w:b/>
        </w:rPr>
        <w:t xml:space="preserve"> </w:t>
      </w:r>
      <w:r w:rsidRPr="008405B5">
        <w:rPr>
          <w:b/>
          <w:spacing w:val="-1"/>
        </w:rPr>
        <w:t>visits</w:t>
      </w:r>
      <w:r w:rsidRPr="008405B5">
        <w:rPr>
          <w:b/>
          <w:spacing w:val="-2"/>
        </w:rPr>
        <w:t xml:space="preserve"> </w:t>
      </w:r>
      <w:r w:rsidRPr="008405B5">
        <w:rPr>
          <w:b/>
        </w:rPr>
        <w:t>to a</w:t>
      </w:r>
      <w:r w:rsidRPr="008405B5">
        <w:rPr>
          <w:b/>
          <w:spacing w:val="-3"/>
        </w:rPr>
        <w:t xml:space="preserve"> </w:t>
      </w:r>
      <w:r w:rsidRPr="008405B5">
        <w:rPr>
          <w:b/>
          <w:spacing w:val="-1"/>
        </w:rPr>
        <w:t>doctor,</w:t>
      </w:r>
      <w:r w:rsidRPr="008405B5">
        <w:rPr>
          <w:b/>
          <w:spacing w:val="-3"/>
        </w:rPr>
        <w:t xml:space="preserve"> </w:t>
      </w:r>
      <w:r w:rsidRPr="008405B5">
        <w:rPr>
          <w:b/>
          <w:spacing w:val="-1"/>
        </w:rPr>
        <w:t>nurse,</w:t>
      </w:r>
      <w:r w:rsidRPr="008405B5">
        <w:rPr>
          <w:b/>
        </w:rPr>
        <w:t xml:space="preserve"> </w:t>
      </w:r>
      <w:r w:rsidRPr="008405B5">
        <w:rPr>
          <w:b/>
          <w:spacing w:val="-2"/>
        </w:rPr>
        <w:t>or</w:t>
      </w:r>
      <w:r w:rsidRPr="008405B5">
        <w:rPr>
          <w:b/>
        </w:rPr>
        <w:t xml:space="preserve"> </w:t>
      </w:r>
      <w:r w:rsidRPr="008405B5">
        <w:rPr>
          <w:b/>
          <w:spacing w:val="-1"/>
        </w:rPr>
        <w:t>other</w:t>
      </w:r>
      <w:r w:rsidRPr="008405B5">
        <w:rPr>
          <w:b/>
        </w:rPr>
        <w:t xml:space="preserve"> </w:t>
      </w:r>
      <w:r w:rsidRPr="008405B5">
        <w:rPr>
          <w:b/>
          <w:spacing w:val="-1"/>
        </w:rPr>
        <w:t xml:space="preserve">health </w:t>
      </w:r>
      <w:r w:rsidRPr="008405B5">
        <w:rPr>
          <w:b/>
          <w:spacing w:val="-2"/>
        </w:rPr>
        <w:t xml:space="preserve">care </w:t>
      </w:r>
      <w:r w:rsidRPr="008405B5">
        <w:rPr>
          <w:b/>
          <w:spacing w:val="-1"/>
        </w:rPr>
        <w:t>worker</w:t>
      </w:r>
      <w:r w:rsidRPr="008405B5">
        <w:rPr>
          <w:b/>
        </w:rPr>
        <w:t xml:space="preserve"> </w:t>
      </w:r>
      <w:r w:rsidRPr="008405B5">
        <w:rPr>
          <w:b/>
          <w:spacing w:val="-1"/>
        </w:rPr>
        <w:t>before</w:t>
      </w:r>
      <w:r w:rsidRPr="008405B5">
        <w:rPr>
          <w:b/>
        </w:rPr>
        <w:t xml:space="preserve"> </w:t>
      </w:r>
      <w:r w:rsidRPr="008405B5">
        <w:rPr>
          <w:b/>
          <w:spacing w:val="-1"/>
        </w:rPr>
        <w:t>your</w:t>
      </w:r>
      <w:r w:rsidRPr="008405B5">
        <w:rPr>
          <w:b/>
        </w:rPr>
        <w:t xml:space="preserve"> </w:t>
      </w:r>
      <w:r w:rsidRPr="008405B5">
        <w:rPr>
          <w:b/>
          <w:spacing w:val="-1"/>
        </w:rPr>
        <w:t>baby</w:t>
      </w:r>
      <w:r w:rsidRPr="008405B5">
        <w:rPr>
          <w:b/>
          <w:spacing w:val="-3"/>
        </w:rPr>
        <w:t xml:space="preserve"> </w:t>
      </w:r>
      <w:r w:rsidRPr="008405B5">
        <w:rPr>
          <w:b/>
        </w:rPr>
        <w:t xml:space="preserve">was </w:t>
      </w:r>
      <w:r w:rsidRPr="008405B5">
        <w:rPr>
          <w:b/>
          <w:spacing w:val="-1"/>
        </w:rPr>
        <w:t>born</w:t>
      </w:r>
      <w:r w:rsidRPr="008405B5">
        <w:rPr>
          <w:b/>
          <w:spacing w:val="-3"/>
        </w:rPr>
        <w:t xml:space="preserve"> </w:t>
      </w:r>
      <w:r w:rsidRPr="008405B5">
        <w:rPr>
          <w:b/>
        </w:rPr>
        <w:t xml:space="preserve">to </w:t>
      </w:r>
      <w:r w:rsidRPr="008405B5">
        <w:rPr>
          <w:b/>
          <w:spacing w:val="-1"/>
        </w:rPr>
        <w:t>get</w:t>
      </w:r>
      <w:r w:rsidRPr="008405B5">
        <w:rPr>
          <w:b/>
          <w:spacing w:val="1"/>
        </w:rPr>
        <w:t xml:space="preserve"> </w:t>
      </w:r>
      <w:r w:rsidRPr="008405B5">
        <w:rPr>
          <w:b/>
          <w:spacing w:val="-1"/>
        </w:rPr>
        <w:t>checkups</w:t>
      </w:r>
      <w:r w:rsidRPr="008405B5">
        <w:rPr>
          <w:b/>
        </w:rPr>
        <w:t xml:space="preserve"> </w:t>
      </w:r>
      <w:r w:rsidRPr="008405B5">
        <w:rPr>
          <w:b/>
          <w:spacing w:val="-1"/>
        </w:rPr>
        <w:t>and</w:t>
      </w:r>
      <w:r w:rsidRPr="008405B5">
        <w:rPr>
          <w:b/>
          <w:spacing w:val="73"/>
        </w:rPr>
        <w:t xml:space="preserve"> </w:t>
      </w:r>
      <w:r w:rsidRPr="008405B5">
        <w:rPr>
          <w:b/>
        </w:rPr>
        <w:t>advice</w:t>
      </w:r>
      <w:r w:rsidRPr="008405B5">
        <w:rPr>
          <w:b/>
          <w:spacing w:val="-5"/>
        </w:rPr>
        <w:t xml:space="preserve"> </w:t>
      </w:r>
      <w:r w:rsidRPr="008405B5">
        <w:rPr>
          <w:b/>
        </w:rPr>
        <w:t>about</w:t>
      </w:r>
      <w:r w:rsidRPr="008405B5">
        <w:rPr>
          <w:b/>
          <w:spacing w:val="-2"/>
        </w:rPr>
        <w:t xml:space="preserve"> </w:t>
      </w:r>
      <w:r w:rsidRPr="008405B5">
        <w:rPr>
          <w:b/>
          <w:spacing w:val="-1"/>
        </w:rPr>
        <w:t>pregnancy.</w:t>
      </w:r>
      <w:r w:rsidRPr="008405B5">
        <w:rPr>
          <w:b/>
          <w:spacing w:val="-3"/>
        </w:rPr>
        <w:t xml:space="preserve"> </w:t>
      </w:r>
      <w:r w:rsidRPr="008405B5">
        <w:rPr>
          <w:spacing w:val="-2"/>
        </w:rPr>
        <w:t>(It</w:t>
      </w:r>
      <w:r w:rsidRPr="008405B5">
        <w:rPr>
          <w:spacing w:val="3"/>
        </w:rPr>
        <w:t xml:space="preserve"> </w:t>
      </w:r>
      <w:r w:rsidRPr="008405B5">
        <w:rPr>
          <w:spacing w:val="-1"/>
        </w:rPr>
        <w:t>may</w:t>
      </w:r>
      <w:r w:rsidRPr="008405B5">
        <w:rPr>
          <w:spacing w:val="-3"/>
        </w:rPr>
        <w:t xml:space="preserve"> </w:t>
      </w:r>
      <w:r w:rsidRPr="008405B5">
        <w:t>help to</w:t>
      </w:r>
      <w:r w:rsidRPr="008405B5">
        <w:rPr>
          <w:spacing w:val="-3"/>
        </w:rPr>
        <w:t xml:space="preserve"> </w:t>
      </w:r>
      <w:r w:rsidRPr="008405B5">
        <w:t>look</w:t>
      </w:r>
      <w:r w:rsidRPr="008405B5">
        <w:rPr>
          <w:spacing w:val="-3"/>
        </w:rPr>
        <w:t xml:space="preserve"> </w:t>
      </w:r>
      <w:r w:rsidRPr="008405B5">
        <w:t>at</w:t>
      </w:r>
      <w:r w:rsidRPr="008405B5">
        <w:rPr>
          <w:spacing w:val="-2"/>
        </w:rPr>
        <w:t xml:space="preserve"> </w:t>
      </w:r>
      <w:r w:rsidRPr="008405B5">
        <w:t>the</w:t>
      </w:r>
      <w:r w:rsidRPr="008405B5">
        <w:rPr>
          <w:spacing w:val="-2"/>
        </w:rPr>
        <w:t xml:space="preserve"> </w:t>
      </w:r>
      <w:r w:rsidRPr="008405B5">
        <w:rPr>
          <w:spacing w:val="-1"/>
        </w:rPr>
        <w:t>calendar</w:t>
      </w:r>
      <w:r w:rsidRPr="008405B5">
        <w:rPr>
          <w:spacing w:val="1"/>
        </w:rPr>
        <w:t xml:space="preserve"> </w:t>
      </w:r>
      <w:r w:rsidRPr="008405B5">
        <w:rPr>
          <w:spacing w:val="-2"/>
        </w:rPr>
        <w:t>when</w:t>
      </w:r>
      <w:r w:rsidRPr="008405B5">
        <w:t xml:space="preserve"> </w:t>
      </w:r>
      <w:r w:rsidRPr="008405B5">
        <w:rPr>
          <w:spacing w:val="-1"/>
        </w:rPr>
        <w:t>you</w:t>
      </w:r>
      <w:r w:rsidRPr="008405B5">
        <w:t xml:space="preserve"> </w:t>
      </w:r>
      <w:r w:rsidRPr="008405B5">
        <w:rPr>
          <w:spacing w:val="-1"/>
        </w:rPr>
        <w:t>answer</w:t>
      </w:r>
      <w:r w:rsidRPr="008405B5">
        <w:rPr>
          <w:spacing w:val="1"/>
        </w:rPr>
        <w:t xml:space="preserve"> </w:t>
      </w:r>
      <w:r w:rsidRPr="008405B5">
        <w:rPr>
          <w:spacing w:val="-1"/>
        </w:rPr>
        <w:t>these</w:t>
      </w:r>
      <w:r w:rsidRPr="008405B5">
        <w:t xml:space="preserve"> </w:t>
      </w:r>
      <w:r w:rsidRPr="008405B5">
        <w:rPr>
          <w:spacing w:val="-1"/>
        </w:rPr>
        <w:t>questions.)</w:t>
      </w:r>
    </w:p>
    <w:p w:rsidR="00CA2ACC" w:rsidRDefault="00CA2ACC" w:rsidP="00CA2ACC">
      <w:pPr>
        <w:spacing w:before="20" w:line="220" w:lineRule="exact"/>
      </w:pPr>
    </w:p>
    <w:p w:rsidR="00CA2ACC" w:rsidRDefault="00CA2ACC" w:rsidP="00CA2ACC">
      <w:pPr>
        <w:widowControl w:val="0"/>
        <w:tabs>
          <w:tab w:val="left" w:pos="840"/>
        </w:tabs>
        <w:ind w:left="144" w:right="638"/>
        <w:rPr>
          <w:sz w:val="20"/>
          <w:szCs w:val="20"/>
        </w:rPr>
      </w:pPr>
      <w:r>
        <w:rPr>
          <w:b/>
          <w:sz w:val="20"/>
        </w:rPr>
        <w:t>15. How</w:t>
      </w:r>
      <w:r>
        <w:rPr>
          <w:b/>
          <w:spacing w:val="-2"/>
          <w:sz w:val="20"/>
        </w:rPr>
        <w:t xml:space="preserve"> many</w:t>
      </w:r>
      <w:r>
        <w:rPr>
          <w:b/>
          <w:spacing w:val="-4"/>
          <w:sz w:val="20"/>
        </w:rPr>
        <w:t xml:space="preserve"> </w:t>
      </w:r>
      <w:r>
        <w:rPr>
          <w:b/>
          <w:spacing w:val="-1"/>
          <w:sz w:val="20"/>
        </w:rPr>
        <w:t>weeks</w:t>
      </w:r>
      <w:r>
        <w:rPr>
          <w:b/>
          <w:spacing w:val="-5"/>
          <w:sz w:val="20"/>
        </w:rPr>
        <w:t xml:space="preserve"> </w:t>
      </w:r>
      <w:r>
        <w:rPr>
          <w:b/>
          <w:sz w:val="20"/>
        </w:rPr>
        <w:t>or</w:t>
      </w:r>
      <w:r>
        <w:rPr>
          <w:b/>
          <w:spacing w:val="-2"/>
          <w:sz w:val="20"/>
        </w:rPr>
        <w:t xml:space="preserve"> </w:t>
      </w:r>
      <w:r>
        <w:rPr>
          <w:b/>
          <w:spacing w:val="-1"/>
          <w:sz w:val="20"/>
        </w:rPr>
        <w:t>months</w:t>
      </w:r>
      <w:r>
        <w:rPr>
          <w:b/>
          <w:spacing w:val="-3"/>
          <w:sz w:val="20"/>
        </w:rPr>
        <w:t xml:space="preserve"> </w:t>
      </w:r>
      <w:r>
        <w:rPr>
          <w:b/>
          <w:spacing w:val="-1"/>
          <w:sz w:val="20"/>
        </w:rPr>
        <w:t>pregnant</w:t>
      </w:r>
      <w:r>
        <w:rPr>
          <w:b/>
          <w:spacing w:val="-3"/>
          <w:sz w:val="20"/>
        </w:rPr>
        <w:t xml:space="preserve"> </w:t>
      </w:r>
      <w:r>
        <w:rPr>
          <w:b/>
          <w:sz w:val="20"/>
        </w:rPr>
        <w:t>were</w:t>
      </w:r>
      <w:r>
        <w:rPr>
          <w:b/>
          <w:spacing w:val="-6"/>
          <w:sz w:val="20"/>
        </w:rPr>
        <w:t xml:space="preserve"> </w:t>
      </w:r>
      <w:r>
        <w:rPr>
          <w:b/>
          <w:sz w:val="20"/>
        </w:rPr>
        <w:t>you</w:t>
      </w:r>
      <w:r>
        <w:rPr>
          <w:b/>
          <w:spacing w:val="-8"/>
          <w:sz w:val="20"/>
        </w:rPr>
        <w:t xml:space="preserve"> </w:t>
      </w:r>
      <w:r>
        <w:rPr>
          <w:b/>
          <w:sz w:val="20"/>
        </w:rPr>
        <w:t>when</w:t>
      </w:r>
      <w:r>
        <w:rPr>
          <w:b/>
          <w:spacing w:val="-4"/>
          <w:sz w:val="20"/>
        </w:rPr>
        <w:t xml:space="preserve"> </w:t>
      </w:r>
      <w:r>
        <w:rPr>
          <w:b/>
          <w:spacing w:val="-1"/>
          <w:sz w:val="20"/>
        </w:rPr>
        <w:t>you</w:t>
      </w:r>
      <w:r>
        <w:rPr>
          <w:b/>
          <w:spacing w:val="-5"/>
          <w:sz w:val="20"/>
        </w:rPr>
        <w:t xml:space="preserve"> </w:t>
      </w:r>
      <w:r>
        <w:rPr>
          <w:b/>
          <w:sz w:val="20"/>
        </w:rPr>
        <w:t>were</w:t>
      </w:r>
      <w:r>
        <w:rPr>
          <w:b/>
          <w:spacing w:val="-4"/>
          <w:sz w:val="20"/>
        </w:rPr>
        <w:t xml:space="preserve"> </w:t>
      </w:r>
      <w:r>
        <w:rPr>
          <w:b/>
          <w:i/>
          <w:spacing w:val="-1"/>
          <w:sz w:val="20"/>
        </w:rPr>
        <w:t>sure</w:t>
      </w:r>
      <w:r>
        <w:rPr>
          <w:b/>
          <w:i/>
          <w:spacing w:val="-4"/>
          <w:sz w:val="20"/>
        </w:rPr>
        <w:t xml:space="preserve"> </w:t>
      </w:r>
      <w:r>
        <w:rPr>
          <w:b/>
          <w:sz w:val="20"/>
        </w:rPr>
        <w:t>you</w:t>
      </w:r>
      <w:r>
        <w:rPr>
          <w:b/>
          <w:spacing w:val="-4"/>
          <w:sz w:val="20"/>
        </w:rPr>
        <w:t xml:space="preserve"> </w:t>
      </w:r>
      <w:r>
        <w:rPr>
          <w:b/>
          <w:sz w:val="20"/>
        </w:rPr>
        <w:t>were</w:t>
      </w:r>
      <w:r>
        <w:rPr>
          <w:b/>
          <w:spacing w:val="-5"/>
          <w:sz w:val="20"/>
        </w:rPr>
        <w:t xml:space="preserve"> </w:t>
      </w:r>
      <w:r>
        <w:rPr>
          <w:b/>
          <w:spacing w:val="-1"/>
          <w:sz w:val="20"/>
        </w:rPr>
        <w:t>pregnant?</w:t>
      </w:r>
      <w:r>
        <w:rPr>
          <w:b/>
          <w:spacing w:val="-3"/>
          <w:sz w:val="20"/>
        </w:rPr>
        <w:t xml:space="preserve"> </w:t>
      </w:r>
      <w:r>
        <w:rPr>
          <w:sz w:val="20"/>
        </w:rPr>
        <w:t>(For</w:t>
      </w:r>
      <w:r>
        <w:rPr>
          <w:spacing w:val="-4"/>
          <w:sz w:val="20"/>
        </w:rPr>
        <w:t xml:space="preserve"> </w:t>
      </w:r>
      <w:r>
        <w:rPr>
          <w:spacing w:val="-1"/>
          <w:sz w:val="20"/>
        </w:rPr>
        <w:t>example, you</w:t>
      </w:r>
      <w:r>
        <w:rPr>
          <w:spacing w:val="-6"/>
          <w:sz w:val="20"/>
        </w:rPr>
        <w:t xml:space="preserve"> </w:t>
      </w:r>
      <w:r>
        <w:rPr>
          <w:spacing w:val="-1"/>
          <w:sz w:val="20"/>
        </w:rPr>
        <w:t>had</w:t>
      </w:r>
      <w:r>
        <w:rPr>
          <w:spacing w:val="-3"/>
          <w:sz w:val="20"/>
        </w:rPr>
        <w:t xml:space="preserve"> </w:t>
      </w:r>
      <w:r>
        <w:rPr>
          <w:sz w:val="20"/>
        </w:rPr>
        <w:t>a</w:t>
      </w:r>
      <w:r>
        <w:rPr>
          <w:spacing w:val="91"/>
          <w:w w:val="99"/>
          <w:sz w:val="20"/>
        </w:rPr>
        <w:t xml:space="preserve"> </w:t>
      </w:r>
      <w:r>
        <w:rPr>
          <w:spacing w:val="-1"/>
          <w:sz w:val="20"/>
        </w:rPr>
        <w:t>pregnancy</w:t>
      </w:r>
      <w:r>
        <w:rPr>
          <w:spacing w:val="-6"/>
          <w:sz w:val="20"/>
        </w:rPr>
        <w:t xml:space="preserve"> </w:t>
      </w:r>
      <w:r>
        <w:rPr>
          <w:sz w:val="20"/>
        </w:rPr>
        <w:t>test</w:t>
      </w:r>
      <w:r>
        <w:rPr>
          <w:spacing w:val="-4"/>
          <w:sz w:val="20"/>
        </w:rPr>
        <w:t xml:space="preserve"> </w:t>
      </w:r>
      <w:r>
        <w:rPr>
          <w:sz w:val="20"/>
        </w:rPr>
        <w:t>or</w:t>
      </w:r>
      <w:r>
        <w:rPr>
          <w:spacing w:val="-3"/>
          <w:sz w:val="20"/>
        </w:rPr>
        <w:t xml:space="preserve"> </w:t>
      </w:r>
      <w:r>
        <w:rPr>
          <w:sz w:val="20"/>
        </w:rPr>
        <w:t>a</w:t>
      </w:r>
      <w:r>
        <w:rPr>
          <w:spacing w:val="-4"/>
          <w:sz w:val="20"/>
        </w:rPr>
        <w:t xml:space="preserve"> </w:t>
      </w:r>
      <w:r>
        <w:rPr>
          <w:spacing w:val="-1"/>
          <w:sz w:val="20"/>
        </w:rPr>
        <w:t>doctor</w:t>
      </w:r>
      <w:r>
        <w:rPr>
          <w:spacing w:val="-4"/>
          <w:sz w:val="20"/>
        </w:rPr>
        <w:t xml:space="preserve"> </w:t>
      </w:r>
      <w:r>
        <w:rPr>
          <w:sz w:val="20"/>
        </w:rPr>
        <w:t>or</w:t>
      </w:r>
      <w:r>
        <w:rPr>
          <w:spacing w:val="-3"/>
          <w:sz w:val="20"/>
        </w:rPr>
        <w:t xml:space="preserve"> </w:t>
      </w:r>
      <w:r>
        <w:rPr>
          <w:spacing w:val="-2"/>
          <w:sz w:val="20"/>
        </w:rPr>
        <w:t>nurse</w:t>
      </w:r>
      <w:r>
        <w:rPr>
          <w:spacing w:val="-4"/>
          <w:sz w:val="20"/>
        </w:rPr>
        <w:t xml:space="preserve"> </w:t>
      </w:r>
      <w:r>
        <w:rPr>
          <w:spacing w:val="-1"/>
          <w:sz w:val="20"/>
        </w:rPr>
        <w:t>said you</w:t>
      </w:r>
      <w:r>
        <w:rPr>
          <w:spacing w:val="-3"/>
          <w:sz w:val="20"/>
        </w:rPr>
        <w:t xml:space="preserve"> </w:t>
      </w:r>
      <w:r>
        <w:rPr>
          <w:spacing w:val="-1"/>
          <w:sz w:val="20"/>
        </w:rPr>
        <w:t>were</w:t>
      </w:r>
      <w:r>
        <w:rPr>
          <w:spacing w:val="-5"/>
          <w:sz w:val="20"/>
        </w:rPr>
        <w:t xml:space="preserve"> </w:t>
      </w:r>
      <w:r>
        <w:rPr>
          <w:spacing w:val="-1"/>
          <w:sz w:val="20"/>
        </w:rPr>
        <w:t>pregnant.)</w:t>
      </w:r>
    </w:p>
    <w:p w:rsidR="00CA2ACC" w:rsidRDefault="00CA2ACC" w:rsidP="00CA2ACC">
      <w:pPr>
        <w:spacing w:before="11" w:line="220" w:lineRule="exact"/>
      </w:pPr>
    </w:p>
    <w:p w:rsidR="00CA2ACC" w:rsidRDefault="00CA2ACC" w:rsidP="00CA2ACC">
      <w:pPr>
        <w:spacing w:line="478" w:lineRule="auto"/>
        <w:ind w:left="119"/>
        <w:rPr>
          <w:spacing w:val="30"/>
          <w:w w:val="99"/>
          <w:sz w:val="20"/>
          <w:szCs w:val="20"/>
        </w:rPr>
      </w:pPr>
      <w:r>
        <w:rPr>
          <w:b/>
          <w:bCs/>
          <w:sz w:val="20"/>
          <w:szCs w:val="20"/>
        </w:rPr>
        <w:t>[BOX]</w:t>
      </w:r>
      <w:r>
        <w:rPr>
          <w:b/>
          <w:bCs/>
          <w:spacing w:val="42"/>
          <w:sz w:val="20"/>
          <w:szCs w:val="20"/>
        </w:rPr>
        <w:t xml:space="preserve"> </w:t>
      </w:r>
      <w:r>
        <w:rPr>
          <w:spacing w:val="-1"/>
          <w:sz w:val="20"/>
          <w:szCs w:val="20"/>
        </w:rPr>
        <w:t>Weeks</w:t>
      </w:r>
      <w:r>
        <w:rPr>
          <w:spacing w:val="44"/>
          <w:sz w:val="20"/>
          <w:szCs w:val="20"/>
        </w:rPr>
        <w:t xml:space="preserve"> </w:t>
      </w:r>
      <w:r>
        <w:rPr>
          <w:b/>
          <w:bCs/>
          <w:sz w:val="20"/>
          <w:szCs w:val="20"/>
        </w:rPr>
        <w:t>OR</w:t>
      </w:r>
      <w:r>
        <w:rPr>
          <w:b/>
          <w:bCs/>
          <w:spacing w:val="43"/>
          <w:sz w:val="20"/>
          <w:szCs w:val="20"/>
        </w:rPr>
        <w:t xml:space="preserve"> </w:t>
      </w:r>
      <w:r>
        <w:rPr>
          <w:b/>
          <w:bCs/>
          <w:sz w:val="20"/>
          <w:szCs w:val="20"/>
        </w:rPr>
        <w:t>[BOX]</w:t>
      </w:r>
      <w:r>
        <w:rPr>
          <w:b/>
          <w:bCs/>
          <w:spacing w:val="43"/>
          <w:sz w:val="20"/>
          <w:szCs w:val="20"/>
        </w:rPr>
        <w:t xml:space="preserve"> </w:t>
      </w:r>
      <w:r>
        <w:rPr>
          <w:sz w:val="20"/>
          <w:szCs w:val="20"/>
        </w:rPr>
        <w:t>Months</w:t>
      </w:r>
      <w:r>
        <w:rPr>
          <w:spacing w:val="30"/>
          <w:w w:val="99"/>
          <w:sz w:val="20"/>
          <w:szCs w:val="20"/>
        </w:rPr>
        <w:t xml:space="preserve"> </w:t>
      </w:r>
    </w:p>
    <w:p w:rsidR="00CA2ACC" w:rsidRDefault="00CA2ACC" w:rsidP="00CA2ACC">
      <w:pPr>
        <w:spacing w:line="478" w:lineRule="auto"/>
        <w:ind w:left="119"/>
        <w:rPr>
          <w:sz w:val="20"/>
          <w:szCs w:val="20"/>
        </w:rPr>
      </w:pPr>
      <w:r>
        <w:rPr>
          <w:sz w:val="20"/>
          <w:szCs w:val="20"/>
        </w:rPr>
        <w:t>I</w:t>
      </w:r>
      <w:r>
        <w:rPr>
          <w:spacing w:val="-6"/>
          <w:sz w:val="20"/>
          <w:szCs w:val="20"/>
        </w:rPr>
        <w:t xml:space="preserve"> </w:t>
      </w:r>
      <w:r>
        <w:rPr>
          <w:spacing w:val="-1"/>
          <w:sz w:val="20"/>
          <w:szCs w:val="20"/>
        </w:rPr>
        <w:t>don’t</w:t>
      </w:r>
      <w:r>
        <w:rPr>
          <w:spacing w:val="-6"/>
          <w:sz w:val="20"/>
          <w:szCs w:val="20"/>
        </w:rPr>
        <w:t xml:space="preserve"> </w:t>
      </w:r>
      <w:r>
        <w:rPr>
          <w:spacing w:val="-1"/>
          <w:sz w:val="20"/>
          <w:szCs w:val="20"/>
        </w:rPr>
        <w:t>remember</w:t>
      </w:r>
    </w:p>
    <w:p w:rsidR="00CA2ACC" w:rsidRDefault="00CA2ACC" w:rsidP="00CA2ACC">
      <w:pPr>
        <w:spacing w:line="190" w:lineRule="exact"/>
        <w:rPr>
          <w:sz w:val="19"/>
          <w:szCs w:val="19"/>
        </w:rPr>
      </w:pPr>
    </w:p>
    <w:p w:rsidR="00CA2ACC" w:rsidRDefault="00CA2ACC" w:rsidP="00CA2ACC">
      <w:pPr>
        <w:widowControl w:val="0"/>
        <w:tabs>
          <w:tab w:val="left" w:pos="960"/>
        </w:tabs>
        <w:spacing w:before="73"/>
        <w:ind w:left="144" w:right="540"/>
        <w:rPr>
          <w:sz w:val="20"/>
          <w:szCs w:val="20"/>
        </w:rPr>
      </w:pPr>
      <w:bookmarkStart w:id="75" w:name="State-specific_option_(CHIP_or_SCHIP_pro"/>
      <w:bookmarkEnd w:id="75"/>
      <w:r>
        <w:rPr>
          <w:b/>
          <w:sz w:val="20"/>
        </w:rPr>
        <w:t>16. How</w:t>
      </w:r>
      <w:r>
        <w:rPr>
          <w:b/>
          <w:spacing w:val="-1"/>
          <w:sz w:val="20"/>
        </w:rPr>
        <w:t xml:space="preserve"> </w:t>
      </w:r>
      <w:r>
        <w:rPr>
          <w:b/>
          <w:spacing w:val="-2"/>
          <w:sz w:val="20"/>
        </w:rPr>
        <w:t>many</w:t>
      </w:r>
      <w:r>
        <w:rPr>
          <w:b/>
          <w:spacing w:val="-3"/>
          <w:sz w:val="20"/>
        </w:rPr>
        <w:t xml:space="preserve"> </w:t>
      </w:r>
      <w:r>
        <w:rPr>
          <w:b/>
          <w:spacing w:val="-1"/>
          <w:sz w:val="20"/>
        </w:rPr>
        <w:t>weeks</w:t>
      </w:r>
      <w:r>
        <w:rPr>
          <w:b/>
          <w:spacing w:val="-5"/>
          <w:sz w:val="20"/>
        </w:rPr>
        <w:t xml:space="preserve"> </w:t>
      </w:r>
      <w:r>
        <w:rPr>
          <w:b/>
          <w:sz w:val="20"/>
        </w:rPr>
        <w:t xml:space="preserve">or </w:t>
      </w:r>
      <w:r>
        <w:rPr>
          <w:b/>
          <w:spacing w:val="-1"/>
          <w:sz w:val="20"/>
        </w:rPr>
        <w:t>months</w:t>
      </w:r>
      <w:r>
        <w:rPr>
          <w:b/>
          <w:spacing w:val="-2"/>
          <w:sz w:val="20"/>
        </w:rPr>
        <w:t xml:space="preserve"> </w:t>
      </w:r>
      <w:r>
        <w:rPr>
          <w:b/>
          <w:spacing w:val="-1"/>
          <w:sz w:val="20"/>
        </w:rPr>
        <w:t>pregnant</w:t>
      </w:r>
      <w:r>
        <w:rPr>
          <w:b/>
          <w:spacing w:val="-3"/>
          <w:sz w:val="20"/>
        </w:rPr>
        <w:t xml:space="preserve"> </w:t>
      </w:r>
      <w:r>
        <w:rPr>
          <w:b/>
          <w:sz w:val="20"/>
        </w:rPr>
        <w:t>were</w:t>
      </w:r>
      <w:r>
        <w:rPr>
          <w:b/>
          <w:spacing w:val="-5"/>
          <w:sz w:val="20"/>
        </w:rPr>
        <w:t xml:space="preserve"> </w:t>
      </w:r>
      <w:r>
        <w:rPr>
          <w:b/>
          <w:sz w:val="20"/>
        </w:rPr>
        <w:t>you</w:t>
      </w:r>
      <w:r>
        <w:rPr>
          <w:b/>
          <w:spacing w:val="-7"/>
          <w:sz w:val="20"/>
        </w:rPr>
        <w:t xml:space="preserve"> </w:t>
      </w:r>
      <w:r>
        <w:rPr>
          <w:b/>
          <w:sz w:val="20"/>
        </w:rPr>
        <w:t>when</w:t>
      </w:r>
      <w:r>
        <w:rPr>
          <w:b/>
          <w:spacing w:val="-4"/>
          <w:sz w:val="20"/>
        </w:rPr>
        <w:t xml:space="preserve"> </w:t>
      </w:r>
      <w:r>
        <w:rPr>
          <w:b/>
          <w:spacing w:val="-1"/>
          <w:sz w:val="20"/>
        </w:rPr>
        <w:t>you</w:t>
      </w:r>
      <w:r>
        <w:rPr>
          <w:b/>
          <w:spacing w:val="-3"/>
          <w:sz w:val="20"/>
        </w:rPr>
        <w:t xml:space="preserve"> </w:t>
      </w:r>
      <w:r>
        <w:rPr>
          <w:b/>
          <w:sz w:val="20"/>
        </w:rPr>
        <w:t>had</w:t>
      </w:r>
      <w:r>
        <w:rPr>
          <w:b/>
          <w:spacing w:val="-4"/>
          <w:sz w:val="20"/>
        </w:rPr>
        <w:t xml:space="preserve"> </w:t>
      </w:r>
      <w:r>
        <w:rPr>
          <w:b/>
          <w:sz w:val="20"/>
        </w:rPr>
        <w:t>your</w:t>
      </w:r>
      <w:r>
        <w:rPr>
          <w:b/>
          <w:spacing w:val="-3"/>
          <w:sz w:val="20"/>
        </w:rPr>
        <w:t xml:space="preserve"> </w:t>
      </w:r>
      <w:r>
        <w:rPr>
          <w:b/>
          <w:spacing w:val="-1"/>
          <w:sz w:val="20"/>
        </w:rPr>
        <w:t>first</w:t>
      </w:r>
      <w:r>
        <w:rPr>
          <w:b/>
          <w:spacing w:val="-3"/>
          <w:sz w:val="20"/>
        </w:rPr>
        <w:t xml:space="preserve"> </w:t>
      </w:r>
      <w:r>
        <w:rPr>
          <w:b/>
          <w:spacing w:val="-1"/>
          <w:sz w:val="20"/>
        </w:rPr>
        <w:t>visit</w:t>
      </w:r>
      <w:r>
        <w:rPr>
          <w:b/>
          <w:spacing w:val="-3"/>
          <w:sz w:val="20"/>
        </w:rPr>
        <w:t xml:space="preserve"> </w:t>
      </w:r>
      <w:r>
        <w:rPr>
          <w:b/>
          <w:sz w:val="20"/>
        </w:rPr>
        <w:t>for</w:t>
      </w:r>
      <w:r>
        <w:rPr>
          <w:b/>
          <w:spacing w:val="-3"/>
          <w:sz w:val="20"/>
        </w:rPr>
        <w:t xml:space="preserve"> </w:t>
      </w:r>
      <w:r>
        <w:rPr>
          <w:b/>
          <w:spacing w:val="-1"/>
          <w:sz w:val="20"/>
        </w:rPr>
        <w:t>prenatal</w:t>
      </w:r>
      <w:r>
        <w:rPr>
          <w:b/>
          <w:spacing w:val="-4"/>
          <w:sz w:val="20"/>
        </w:rPr>
        <w:t xml:space="preserve"> </w:t>
      </w:r>
      <w:r>
        <w:rPr>
          <w:b/>
          <w:sz w:val="20"/>
        </w:rPr>
        <w:t>care?</w:t>
      </w:r>
      <w:r>
        <w:rPr>
          <w:b/>
          <w:spacing w:val="-3"/>
          <w:sz w:val="20"/>
        </w:rPr>
        <w:t xml:space="preserve"> </w:t>
      </w:r>
      <w:r>
        <w:rPr>
          <w:spacing w:val="-2"/>
          <w:sz w:val="20"/>
        </w:rPr>
        <w:t>Do</w:t>
      </w:r>
      <w:r>
        <w:rPr>
          <w:spacing w:val="-3"/>
          <w:sz w:val="20"/>
        </w:rPr>
        <w:t xml:space="preserve"> </w:t>
      </w:r>
      <w:r>
        <w:rPr>
          <w:spacing w:val="-1"/>
          <w:sz w:val="20"/>
        </w:rPr>
        <w:t>not</w:t>
      </w:r>
      <w:r>
        <w:rPr>
          <w:spacing w:val="-3"/>
          <w:sz w:val="20"/>
        </w:rPr>
        <w:t xml:space="preserve"> </w:t>
      </w:r>
      <w:r>
        <w:rPr>
          <w:spacing w:val="-1"/>
          <w:sz w:val="20"/>
        </w:rPr>
        <w:t>count</w:t>
      </w:r>
      <w:r>
        <w:rPr>
          <w:spacing w:val="-4"/>
          <w:sz w:val="20"/>
        </w:rPr>
        <w:t xml:space="preserve"> </w:t>
      </w:r>
      <w:r>
        <w:rPr>
          <w:sz w:val="20"/>
        </w:rPr>
        <w:t>a</w:t>
      </w:r>
      <w:r>
        <w:rPr>
          <w:spacing w:val="-3"/>
          <w:sz w:val="20"/>
        </w:rPr>
        <w:t xml:space="preserve"> </w:t>
      </w:r>
      <w:r>
        <w:rPr>
          <w:spacing w:val="-1"/>
          <w:sz w:val="20"/>
        </w:rPr>
        <w:t>visit</w:t>
      </w:r>
      <w:r>
        <w:rPr>
          <w:spacing w:val="103"/>
          <w:w w:val="99"/>
          <w:sz w:val="20"/>
        </w:rPr>
        <w:t xml:space="preserve"> </w:t>
      </w:r>
      <w:r>
        <w:rPr>
          <w:spacing w:val="-1"/>
          <w:sz w:val="20"/>
        </w:rPr>
        <w:t>that</w:t>
      </w:r>
      <w:r>
        <w:rPr>
          <w:spacing w:val="-2"/>
          <w:sz w:val="20"/>
        </w:rPr>
        <w:t xml:space="preserve"> </w:t>
      </w:r>
      <w:r>
        <w:rPr>
          <w:spacing w:val="-1"/>
          <w:sz w:val="20"/>
        </w:rPr>
        <w:t>was</w:t>
      </w:r>
      <w:r>
        <w:rPr>
          <w:spacing w:val="-5"/>
          <w:sz w:val="20"/>
        </w:rPr>
        <w:t xml:space="preserve"> </w:t>
      </w:r>
      <w:r>
        <w:rPr>
          <w:sz w:val="20"/>
        </w:rPr>
        <w:t>only</w:t>
      </w:r>
      <w:r>
        <w:rPr>
          <w:spacing w:val="-5"/>
          <w:sz w:val="20"/>
        </w:rPr>
        <w:t xml:space="preserve"> </w:t>
      </w:r>
      <w:r>
        <w:rPr>
          <w:spacing w:val="-1"/>
          <w:sz w:val="20"/>
        </w:rPr>
        <w:t>for</w:t>
      </w:r>
      <w:r>
        <w:rPr>
          <w:spacing w:val="-3"/>
          <w:sz w:val="20"/>
        </w:rPr>
        <w:t xml:space="preserve"> </w:t>
      </w:r>
      <w:r>
        <w:rPr>
          <w:sz w:val="20"/>
        </w:rPr>
        <w:t>a</w:t>
      </w:r>
      <w:r>
        <w:rPr>
          <w:spacing w:val="-3"/>
          <w:sz w:val="20"/>
        </w:rPr>
        <w:t xml:space="preserve"> </w:t>
      </w:r>
      <w:r>
        <w:rPr>
          <w:spacing w:val="-1"/>
          <w:sz w:val="20"/>
        </w:rPr>
        <w:t>pregnancy</w:t>
      </w:r>
      <w:r>
        <w:rPr>
          <w:spacing w:val="-3"/>
          <w:sz w:val="20"/>
        </w:rPr>
        <w:t xml:space="preserve"> </w:t>
      </w:r>
      <w:r>
        <w:rPr>
          <w:spacing w:val="-1"/>
          <w:sz w:val="20"/>
        </w:rPr>
        <w:t>test</w:t>
      </w:r>
      <w:r>
        <w:rPr>
          <w:spacing w:val="-4"/>
          <w:sz w:val="20"/>
        </w:rPr>
        <w:t xml:space="preserve"> </w:t>
      </w:r>
      <w:r>
        <w:rPr>
          <w:sz w:val="20"/>
        </w:rPr>
        <w:t>or</w:t>
      </w:r>
      <w:r>
        <w:rPr>
          <w:spacing w:val="-3"/>
          <w:sz w:val="20"/>
        </w:rPr>
        <w:t xml:space="preserve"> </w:t>
      </w:r>
      <w:r>
        <w:rPr>
          <w:sz w:val="20"/>
        </w:rPr>
        <w:t>only</w:t>
      </w:r>
      <w:r>
        <w:rPr>
          <w:spacing w:val="-5"/>
          <w:sz w:val="20"/>
        </w:rPr>
        <w:t xml:space="preserve"> </w:t>
      </w:r>
      <w:r>
        <w:rPr>
          <w:spacing w:val="-1"/>
          <w:sz w:val="20"/>
        </w:rPr>
        <w:t>for</w:t>
      </w:r>
      <w:r>
        <w:rPr>
          <w:spacing w:val="-2"/>
          <w:sz w:val="20"/>
        </w:rPr>
        <w:t xml:space="preserve"> </w:t>
      </w:r>
      <w:r>
        <w:rPr>
          <w:sz w:val="20"/>
        </w:rPr>
        <w:t>WIC</w:t>
      </w:r>
      <w:r>
        <w:rPr>
          <w:spacing w:val="-5"/>
          <w:sz w:val="20"/>
        </w:rPr>
        <w:t xml:space="preserve"> </w:t>
      </w:r>
      <w:r>
        <w:rPr>
          <w:spacing w:val="-1"/>
          <w:sz w:val="20"/>
        </w:rPr>
        <w:t>(the</w:t>
      </w:r>
      <w:r>
        <w:rPr>
          <w:spacing w:val="-4"/>
          <w:sz w:val="20"/>
        </w:rPr>
        <w:t xml:space="preserve"> </w:t>
      </w:r>
      <w:r>
        <w:rPr>
          <w:spacing w:val="-1"/>
          <w:sz w:val="20"/>
        </w:rPr>
        <w:t>Special</w:t>
      </w:r>
      <w:r>
        <w:rPr>
          <w:spacing w:val="-4"/>
          <w:sz w:val="20"/>
        </w:rPr>
        <w:t xml:space="preserve"> </w:t>
      </w:r>
      <w:r>
        <w:rPr>
          <w:spacing w:val="-1"/>
          <w:sz w:val="20"/>
        </w:rPr>
        <w:t>Supplemental</w:t>
      </w:r>
      <w:r>
        <w:rPr>
          <w:spacing w:val="-4"/>
          <w:sz w:val="20"/>
        </w:rPr>
        <w:t xml:space="preserve"> </w:t>
      </w:r>
      <w:r>
        <w:rPr>
          <w:spacing w:val="-1"/>
          <w:sz w:val="20"/>
        </w:rPr>
        <w:t>Nutrition</w:t>
      </w:r>
      <w:r>
        <w:rPr>
          <w:spacing w:val="-4"/>
          <w:sz w:val="20"/>
        </w:rPr>
        <w:t xml:space="preserve"> </w:t>
      </w:r>
      <w:r>
        <w:rPr>
          <w:sz w:val="20"/>
        </w:rPr>
        <w:t>Program</w:t>
      </w:r>
      <w:r>
        <w:rPr>
          <w:spacing w:val="-8"/>
          <w:sz w:val="20"/>
        </w:rPr>
        <w:t xml:space="preserve"> </w:t>
      </w:r>
      <w:r>
        <w:rPr>
          <w:spacing w:val="-1"/>
          <w:sz w:val="20"/>
        </w:rPr>
        <w:t>for</w:t>
      </w:r>
      <w:r>
        <w:rPr>
          <w:spacing w:val="-3"/>
          <w:sz w:val="20"/>
        </w:rPr>
        <w:t xml:space="preserve"> </w:t>
      </w:r>
      <w:r>
        <w:rPr>
          <w:sz w:val="20"/>
        </w:rPr>
        <w:t>Women,</w:t>
      </w:r>
      <w:r>
        <w:rPr>
          <w:spacing w:val="-2"/>
          <w:sz w:val="20"/>
        </w:rPr>
        <w:t xml:space="preserve"> </w:t>
      </w:r>
      <w:r>
        <w:rPr>
          <w:spacing w:val="-1"/>
          <w:sz w:val="20"/>
        </w:rPr>
        <w:t>Infants,</w:t>
      </w:r>
      <w:r>
        <w:rPr>
          <w:spacing w:val="-3"/>
          <w:sz w:val="20"/>
        </w:rPr>
        <w:t xml:space="preserve"> </w:t>
      </w:r>
      <w:r>
        <w:rPr>
          <w:sz w:val="20"/>
        </w:rPr>
        <w:t>and</w:t>
      </w:r>
      <w:r>
        <w:rPr>
          <w:spacing w:val="105"/>
          <w:w w:val="99"/>
          <w:sz w:val="20"/>
        </w:rPr>
        <w:t xml:space="preserve"> </w:t>
      </w:r>
      <w:r>
        <w:rPr>
          <w:spacing w:val="-1"/>
          <w:sz w:val="20"/>
        </w:rPr>
        <w:t>Children).</w:t>
      </w:r>
    </w:p>
    <w:p w:rsidR="00CA2ACC" w:rsidRDefault="00CA2ACC" w:rsidP="00CA2ACC">
      <w:pPr>
        <w:spacing w:before="9" w:line="220" w:lineRule="exact"/>
      </w:pPr>
    </w:p>
    <w:p w:rsidR="00CA2ACC" w:rsidRDefault="00CA2ACC" w:rsidP="00CA2ACC">
      <w:pPr>
        <w:ind w:left="239"/>
        <w:rPr>
          <w:sz w:val="20"/>
          <w:szCs w:val="20"/>
        </w:rPr>
      </w:pPr>
      <w:r>
        <w:rPr>
          <w:b/>
          <w:sz w:val="20"/>
        </w:rPr>
        <w:t>[BOX]</w:t>
      </w:r>
      <w:r>
        <w:rPr>
          <w:b/>
          <w:spacing w:val="42"/>
          <w:sz w:val="20"/>
        </w:rPr>
        <w:t xml:space="preserve"> </w:t>
      </w:r>
      <w:r>
        <w:rPr>
          <w:spacing w:val="-1"/>
          <w:sz w:val="20"/>
        </w:rPr>
        <w:t>Weeks</w:t>
      </w:r>
      <w:r>
        <w:rPr>
          <w:spacing w:val="44"/>
          <w:sz w:val="20"/>
        </w:rPr>
        <w:t xml:space="preserve"> </w:t>
      </w:r>
      <w:r>
        <w:rPr>
          <w:b/>
          <w:sz w:val="20"/>
        </w:rPr>
        <w:t>OR</w:t>
      </w:r>
      <w:r>
        <w:rPr>
          <w:b/>
          <w:spacing w:val="43"/>
          <w:sz w:val="20"/>
        </w:rPr>
        <w:t xml:space="preserve"> </w:t>
      </w:r>
      <w:r>
        <w:rPr>
          <w:b/>
          <w:sz w:val="20"/>
        </w:rPr>
        <w:t>[BOX]</w:t>
      </w:r>
      <w:r>
        <w:rPr>
          <w:b/>
          <w:spacing w:val="43"/>
          <w:sz w:val="20"/>
        </w:rPr>
        <w:t xml:space="preserve"> </w:t>
      </w:r>
      <w:r>
        <w:rPr>
          <w:sz w:val="20"/>
        </w:rPr>
        <w:t>Months</w:t>
      </w:r>
    </w:p>
    <w:p w:rsidR="00CA2ACC" w:rsidRDefault="00CA2ACC" w:rsidP="00CA2ACC">
      <w:pPr>
        <w:spacing w:before="11" w:line="220" w:lineRule="exact"/>
      </w:pPr>
    </w:p>
    <w:p w:rsidR="00CA2ACC" w:rsidRDefault="00CA2ACC" w:rsidP="00CA2ACC">
      <w:pPr>
        <w:ind w:left="239"/>
        <w:rPr>
          <w:sz w:val="20"/>
          <w:szCs w:val="20"/>
        </w:rPr>
      </w:pPr>
      <w:r>
        <w:rPr>
          <w:sz w:val="20"/>
          <w:szCs w:val="20"/>
        </w:rPr>
        <w:t>I</w:t>
      </w:r>
      <w:r>
        <w:rPr>
          <w:spacing w:val="-3"/>
          <w:sz w:val="20"/>
          <w:szCs w:val="20"/>
        </w:rPr>
        <w:t xml:space="preserve"> </w:t>
      </w:r>
      <w:r>
        <w:rPr>
          <w:spacing w:val="-1"/>
          <w:sz w:val="20"/>
          <w:szCs w:val="20"/>
        </w:rPr>
        <w:t>didn’t</w:t>
      </w:r>
      <w:r>
        <w:rPr>
          <w:spacing w:val="-3"/>
          <w:sz w:val="20"/>
          <w:szCs w:val="20"/>
        </w:rPr>
        <w:t xml:space="preserve"> </w:t>
      </w:r>
      <w:r>
        <w:rPr>
          <w:spacing w:val="-1"/>
          <w:sz w:val="20"/>
          <w:szCs w:val="20"/>
        </w:rPr>
        <w:t>go</w:t>
      </w:r>
      <w:r>
        <w:rPr>
          <w:spacing w:val="-2"/>
          <w:sz w:val="20"/>
          <w:szCs w:val="20"/>
        </w:rPr>
        <w:t xml:space="preserve"> </w:t>
      </w:r>
      <w:r>
        <w:rPr>
          <w:spacing w:val="-1"/>
          <w:sz w:val="20"/>
          <w:szCs w:val="20"/>
        </w:rPr>
        <w:t>for</w:t>
      </w:r>
      <w:r>
        <w:rPr>
          <w:spacing w:val="-2"/>
          <w:sz w:val="20"/>
          <w:szCs w:val="20"/>
        </w:rPr>
        <w:t xml:space="preserve"> </w:t>
      </w:r>
      <w:r>
        <w:rPr>
          <w:spacing w:val="-1"/>
          <w:sz w:val="20"/>
          <w:szCs w:val="20"/>
        </w:rPr>
        <w:t>prenatal</w:t>
      </w:r>
      <w:r>
        <w:rPr>
          <w:spacing w:val="-4"/>
          <w:sz w:val="20"/>
          <w:szCs w:val="20"/>
        </w:rPr>
        <w:t xml:space="preserve"> </w:t>
      </w:r>
      <w:r>
        <w:rPr>
          <w:sz w:val="20"/>
          <w:szCs w:val="20"/>
        </w:rPr>
        <w:t>care</w:t>
      </w:r>
      <w:r>
        <w:rPr>
          <w:spacing w:val="45"/>
          <w:sz w:val="20"/>
          <w:szCs w:val="20"/>
        </w:rPr>
        <w:t xml:space="preserve"> </w:t>
      </w:r>
      <w:r>
        <w:rPr>
          <w:sz w:val="20"/>
          <w:szCs w:val="20"/>
        </w:rPr>
        <w:t>→</w:t>
      </w:r>
      <w:r>
        <w:rPr>
          <w:spacing w:val="-3"/>
          <w:sz w:val="20"/>
          <w:szCs w:val="20"/>
        </w:rPr>
        <w:t xml:space="preserve"> </w:t>
      </w:r>
      <w:r>
        <w:rPr>
          <w:b/>
          <w:bCs/>
          <w:spacing w:val="-1"/>
          <w:sz w:val="20"/>
          <w:szCs w:val="20"/>
        </w:rPr>
        <w:t>Go</w:t>
      </w:r>
      <w:r>
        <w:rPr>
          <w:b/>
          <w:bCs/>
          <w:spacing w:val="-2"/>
          <w:sz w:val="20"/>
          <w:szCs w:val="20"/>
        </w:rPr>
        <w:t xml:space="preserve"> </w:t>
      </w:r>
      <w:r>
        <w:rPr>
          <w:b/>
          <w:bCs/>
          <w:sz w:val="20"/>
          <w:szCs w:val="20"/>
        </w:rPr>
        <w:t>to</w:t>
      </w:r>
      <w:r>
        <w:rPr>
          <w:b/>
          <w:bCs/>
          <w:spacing w:val="-3"/>
          <w:sz w:val="20"/>
          <w:szCs w:val="20"/>
        </w:rPr>
        <w:t xml:space="preserve"> </w:t>
      </w:r>
      <w:r>
        <w:rPr>
          <w:b/>
          <w:bCs/>
          <w:spacing w:val="-1"/>
          <w:sz w:val="20"/>
          <w:szCs w:val="20"/>
        </w:rPr>
        <w:t>Question</w:t>
      </w:r>
      <w:r>
        <w:rPr>
          <w:b/>
          <w:bCs/>
          <w:spacing w:val="-3"/>
          <w:sz w:val="20"/>
          <w:szCs w:val="20"/>
        </w:rPr>
        <w:t xml:space="preserve"> </w:t>
      </w:r>
      <w:r>
        <w:rPr>
          <w:b/>
          <w:bCs/>
          <w:spacing w:val="1"/>
          <w:sz w:val="20"/>
          <w:szCs w:val="20"/>
        </w:rPr>
        <w:t>18</w:t>
      </w:r>
    </w:p>
    <w:p w:rsidR="00CA2ACC" w:rsidRDefault="00CA2ACC" w:rsidP="00CA2ACC">
      <w:pPr>
        <w:spacing w:before="16" w:line="220" w:lineRule="exact"/>
      </w:pPr>
    </w:p>
    <w:p w:rsidR="00CA2ACC" w:rsidRPr="000934F5" w:rsidRDefault="00CA2ACC" w:rsidP="00CA2ACC">
      <w:pPr>
        <w:pStyle w:val="BodyText"/>
        <w:tabs>
          <w:tab w:val="left" w:pos="960"/>
        </w:tabs>
        <w:rPr>
          <w:b/>
          <w:bCs/>
          <w:sz w:val="20"/>
        </w:rPr>
      </w:pPr>
      <w:r w:rsidRPr="000934F5">
        <w:rPr>
          <w:b/>
          <w:spacing w:val="-1"/>
          <w:sz w:val="20"/>
        </w:rPr>
        <w:t>17. Did</w:t>
      </w:r>
      <w:r w:rsidRPr="000934F5">
        <w:rPr>
          <w:b/>
          <w:spacing w:val="-5"/>
          <w:sz w:val="20"/>
        </w:rPr>
        <w:t xml:space="preserve"> </w:t>
      </w:r>
      <w:r w:rsidRPr="000934F5">
        <w:rPr>
          <w:b/>
          <w:sz w:val="20"/>
        </w:rPr>
        <w:t>you</w:t>
      </w:r>
      <w:r w:rsidRPr="000934F5">
        <w:rPr>
          <w:b/>
          <w:spacing w:val="-4"/>
          <w:sz w:val="20"/>
        </w:rPr>
        <w:t xml:space="preserve"> </w:t>
      </w:r>
      <w:r w:rsidRPr="000934F5">
        <w:rPr>
          <w:b/>
          <w:sz w:val="20"/>
        </w:rPr>
        <w:t>get</w:t>
      </w:r>
      <w:r w:rsidRPr="000934F5">
        <w:rPr>
          <w:b/>
          <w:spacing w:val="-4"/>
          <w:sz w:val="20"/>
        </w:rPr>
        <w:t xml:space="preserve"> </w:t>
      </w:r>
      <w:r w:rsidRPr="000934F5">
        <w:rPr>
          <w:b/>
          <w:sz w:val="20"/>
        </w:rPr>
        <w:t>prenatal</w:t>
      </w:r>
      <w:r w:rsidRPr="000934F5">
        <w:rPr>
          <w:b/>
          <w:spacing w:val="-4"/>
          <w:sz w:val="20"/>
        </w:rPr>
        <w:t xml:space="preserve"> </w:t>
      </w:r>
      <w:r w:rsidRPr="000934F5">
        <w:rPr>
          <w:b/>
          <w:sz w:val="20"/>
        </w:rPr>
        <w:t>care</w:t>
      </w:r>
      <w:r w:rsidRPr="000934F5">
        <w:rPr>
          <w:b/>
          <w:spacing w:val="-6"/>
          <w:sz w:val="20"/>
        </w:rPr>
        <w:t xml:space="preserve"> </w:t>
      </w:r>
      <w:r w:rsidRPr="000934F5">
        <w:rPr>
          <w:b/>
          <w:sz w:val="20"/>
        </w:rPr>
        <w:t>as</w:t>
      </w:r>
      <w:r w:rsidRPr="000934F5">
        <w:rPr>
          <w:b/>
          <w:spacing w:val="-8"/>
          <w:sz w:val="20"/>
        </w:rPr>
        <w:t xml:space="preserve"> </w:t>
      </w:r>
      <w:r w:rsidRPr="000934F5">
        <w:rPr>
          <w:b/>
          <w:sz w:val="20"/>
        </w:rPr>
        <w:t>early</w:t>
      </w:r>
      <w:r w:rsidRPr="000934F5">
        <w:rPr>
          <w:b/>
          <w:spacing w:val="-3"/>
          <w:sz w:val="20"/>
        </w:rPr>
        <w:t xml:space="preserve"> </w:t>
      </w:r>
      <w:r w:rsidRPr="000934F5">
        <w:rPr>
          <w:b/>
          <w:spacing w:val="-1"/>
          <w:sz w:val="20"/>
        </w:rPr>
        <w:t>in</w:t>
      </w:r>
      <w:r w:rsidRPr="000934F5">
        <w:rPr>
          <w:b/>
          <w:spacing w:val="-4"/>
          <w:sz w:val="20"/>
        </w:rPr>
        <w:t xml:space="preserve"> </w:t>
      </w:r>
      <w:r w:rsidRPr="000934F5">
        <w:rPr>
          <w:b/>
          <w:sz w:val="20"/>
        </w:rPr>
        <w:t>your</w:t>
      </w:r>
      <w:r w:rsidRPr="000934F5">
        <w:rPr>
          <w:b/>
          <w:spacing w:val="-5"/>
          <w:sz w:val="20"/>
        </w:rPr>
        <w:t xml:space="preserve"> </w:t>
      </w:r>
      <w:r w:rsidRPr="000934F5">
        <w:rPr>
          <w:b/>
          <w:spacing w:val="-1"/>
          <w:sz w:val="20"/>
        </w:rPr>
        <w:t>pregnancy</w:t>
      </w:r>
      <w:r w:rsidRPr="000934F5">
        <w:rPr>
          <w:b/>
          <w:spacing w:val="-3"/>
          <w:sz w:val="20"/>
        </w:rPr>
        <w:t xml:space="preserve"> </w:t>
      </w:r>
      <w:r w:rsidRPr="000934F5">
        <w:rPr>
          <w:b/>
          <w:sz w:val="20"/>
        </w:rPr>
        <w:t>as</w:t>
      </w:r>
      <w:r w:rsidRPr="000934F5">
        <w:rPr>
          <w:b/>
          <w:spacing w:val="-6"/>
          <w:sz w:val="20"/>
        </w:rPr>
        <w:t xml:space="preserve"> </w:t>
      </w:r>
      <w:r w:rsidRPr="000934F5">
        <w:rPr>
          <w:b/>
          <w:spacing w:val="-1"/>
          <w:sz w:val="20"/>
        </w:rPr>
        <w:t>you</w:t>
      </w:r>
      <w:r w:rsidRPr="000934F5">
        <w:rPr>
          <w:b/>
          <w:spacing w:val="-4"/>
          <w:sz w:val="20"/>
        </w:rPr>
        <w:t xml:space="preserve"> </w:t>
      </w:r>
      <w:r w:rsidRPr="000934F5">
        <w:rPr>
          <w:b/>
          <w:sz w:val="20"/>
        </w:rPr>
        <w:t>wanted?</w:t>
      </w:r>
    </w:p>
    <w:p w:rsidR="00CA2ACC" w:rsidRPr="000934F5" w:rsidRDefault="00CA2ACC" w:rsidP="00CA2ACC">
      <w:pPr>
        <w:spacing w:before="4" w:line="220" w:lineRule="exact"/>
        <w:rPr>
          <w:b/>
          <w:sz w:val="20"/>
        </w:rPr>
      </w:pPr>
    </w:p>
    <w:p w:rsidR="00CA2ACC" w:rsidRDefault="00CA2ACC" w:rsidP="00CA2ACC">
      <w:pPr>
        <w:ind w:left="239"/>
        <w:rPr>
          <w:sz w:val="20"/>
          <w:szCs w:val="20"/>
        </w:rPr>
      </w:pPr>
      <w:r>
        <w:rPr>
          <w:sz w:val="20"/>
        </w:rPr>
        <w:t>No</w:t>
      </w:r>
    </w:p>
    <w:p w:rsidR="00CA2ACC" w:rsidRDefault="00CA2ACC" w:rsidP="00CA2ACC">
      <w:pPr>
        <w:ind w:left="239"/>
        <w:rPr>
          <w:sz w:val="20"/>
          <w:szCs w:val="20"/>
        </w:rPr>
      </w:pPr>
      <w:r>
        <w:rPr>
          <w:sz w:val="20"/>
          <w:szCs w:val="20"/>
        </w:rPr>
        <w:t>Yes</w:t>
      </w:r>
      <w:r>
        <w:rPr>
          <w:spacing w:val="43"/>
          <w:sz w:val="20"/>
          <w:szCs w:val="20"/>
        </w:rPr>
        <w:t xml:space="preserve"> </w:t>
      </w:r>
      <w:r>
        <w:rPr>
          <w:sz w:val="20"/>
          <w:szCs w:val="20"/>
        </w:rPr>
        <w:t>→</w:t>
      </w:r>
      <w:r>
        <w:rPr>
          <w:spacing w:val="-3"/>
          <w:sz w:val="20"/>
          <w:szCs w:val="20"/>
        </w:rPr>
        <w:t xml:space="preserve"> </w:t>
      </w:r>
      <w:r>
        <w:rPr>
          <w:b/>
          <w:bCs/>
          <w:spacing w:val="-1"/>
          <w:sz w:val="20"/>
          <w:szCs w:val="20"/>
        </w:rPr>
        <w:t>Go</w:t>
      </w:r>
      <w:r>
        <w:rPr>
          <w:b/>
          <w:bCs/>
          <w:spacing w:val="-2"/>
          <w:sz w:val="20"/>
          <w:szCs w:val="20"/>
        </w:rPr>
        <w:t xml:space="preserve"> </w:t>
      </w:r>
      <w:r>
        <w:rPr>
          <w:b/>
          <w:bCs/>
          <w:sz w:val="20"/>
          <w:szCs w:val="20"/>
        </w:rPr>
        <w:t>to</w:t>
      </w:r>
      <w:r>
        <w:rPr>
          <w:b/>
          <w:bCs/>
          <w:spacing w:val="-2"/>
          <w:sz w:val="20"/>
          <w:szCs w:val="20"/>
        </w:rPr>
        <w:t xml:space="preserve"> </w:t>
      </w:r>
      <w:r>
        <w:rPr>
          <w:b/>
          <w:bCs/>
          <w:spacing w:val="-1"/>
          <w:sz w:val="20"/>
          <w:szCs w:val="20"/>
        </w:rPr>
        <w:t>Question</w:t>
      </w:r>
      <w:r>
        <w:rPr>
          <w:b/>
          <w:bCs/>
          <w:spacing w:val="-3"/>
          <w:sz w:val="20"/>
          <w:szCs w:val="20"/>
        </w:rPr>
        <w:t xml:space="preserve"> </w:t>
      </w:r>
      <w:r>
        <w:rPr>
          <w:b/>
          <w:bCs/>
          <w:sz w:val="20"/>
          <w:szCs w:val="20"/>
        </w:rPr>
        <w:t>19</w:t>
      </w:r>
    </w:p>
    <w:p w:rsidR="00CA2ACC" w:rsidRDefault="00CA2ACC" w:rsidP="00CA2ACC">
      <w:pPr>
        <w:spacing w:before="1" w:line="260" w:lineRule="exact"/>
        <w:rPr>
          <w:sz w:val="26"/>
          <w:szCs w:val="26"/>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CA2ACC" w:rsidRDefault="00CA2ACC" w:rsidP="00CA2ACC">
      <w:pPr>
        <w:widowControl w:val="0"/>
        <w:tabs>
          <w:tab w:val="left" w:pos="960"/>
        </w:tabs>
        <w:ind w:left="144" w:right="294"/>
        <w:rPr>
          <w:b/>
          <w:bCs/>
          <w:spacing w:val="-1"/>
          <w:sz w:val="20"/>
          <w:szCs w:val="20"/>
        </w:rPr>
      </w:pPr>
    </w:p>
    <w:p w:rsidR="00B301FF" w:rsidRDefault="00CA2ACC" w:rsidP="00CA2ACC">
      <w:pPr>
        <w:widowControl w:val="0"/>
        <w:tabs>
          <w:tab w:val="left" w:pos="960"/>
        </w:tabs>
        <w:ind w:left="144" w:right="294"/>
        <w:rPr>
          <w:spacing w:val="-1"/>
          <w:sz w:val="20"/>
          <w:szCs w:val="20"/>
          <w:u w:val="single" w:color="000000"/>
        </w:rPr>
      </w:pPr>
      <w:r>
        <w:rPr>
          <w:b/>
          <w:bCs/>
          <w:spacing w:val="-1"/>
          <w:sz w:val="20"/>
          <w:szCs w:val="20"/>
        </w:rPr>
        <w:t>18. Did</w:t>
      </w:r>
      <w:r>
        <w:rPr>
          <w:b/>
          <w:bCs/>
          <w:spacing w:val="-4"/>
          <w:sz w:val="20"/>
          <w:szCs w:val="20"/>
        </w:rPr>
        <w:t xml:space="preserve"> </w:t>
      </w:r>
      <w:r>
        <w:rPr>
          <w:b/>
          <w:bCs/>
          <w:sz w:val="20"/>
          <w:szCs w:val="20"/>
        </w:rPr>
        <w:t>any</w:t>
      </w:r>
      <w:r>
        <w:rPr>
          <w:b/>
          <w:bCs/>
          <w:spacing w:val="-3"/>
          <w:sz w:val="20"/>
          <w:szCs w:val="20"/>
        </w:rPr>
        <w:t xml:space="preserve"> </w:t>
      </w:r>
      <w:r>
        <w:rPr>
          <w:b/>
          <w:bCs/>
          <w:sz w:val="20"/>
          <w:szCs w:val="20"/>
        </w:rPr>
        <w:t>of</w:t>
      </w:r>
      <w:r>
        <w:rPr>
          <w:b/>
          <w:bCs/>
          <w:spacing w:val="-2"/>
          <w:sz w:val="20"/>
          <w:szCs w:val="20"/>
        </w:rPr>
        <w:t xml:space="preserve"> </w:t>
      </w:r>
      <w:r>
        <w:rPr>
          <w:b/>
          <w:bCs/>
          <w:spacing w:val="-1"/>
          <w:sz w:val="20"/>
          <w:szCs w:val="20"/>
        </w:rPr>
        <w:t>these</w:t>
      </w:r>
      <w:r>
        <w:rPr>
          <w:b/>
          <w:bCs/>
          <w:spacing w:val="-4"/>
          <w:sz w:val="20"/>
          <w:szCs w:val="20"/>
        </w:rPr>
        <w:t xml:space="preserve"> </w:t>
      </w:r>
      <w:r>
        <w:rPr>
          <w:b/>
          <w:bCs/>
          <w:spacing w:val="-1"/>
          <w:sz w:val="20"/>
          <w:szCs w:val="20"/>
        </w:rPr>
        <w:t>things</w:t>
      </w:r>
      <w:r>
        <w:rPr>
          <w:b/>
          <w:bCs/>
          <w:spacing w:val="-2"/>
          <w:sz w:val="20"/>
          <w:szCs w:val="20"/>
        </w:rPr>
        <w:t xml:space="preserve"> </w:t>
      </w:r>
      <w:r>
        <w:rPr>
          <w:b/>
          <w:bCs/>
          <w:spacing w:val="-1"/>
          <w:sz w:val="20"/>
          <w:szCs w:val="20"/>
        </w:rPr>
        <w:t xml:space="preserve">keep </w:t>
      </w:r>
      <w:r>
        <w:rPr>
          <w:b/>
          <w:bCs/>
          <w:sz w:val="20"/>
          <w:szCs w:val="20"/>
        </w:rPr>
        <w:t>you</w:t>
      </w:r>
      <w:r>
        <w:rPr>
          <w:b/>
          <w:bCs/>
          <w:spacing w:val="-4"/>
          <w:sz w:val="20"/>
          <w:szCs w:val="20"/>
        </w:rPr>
        <w:t xml:space="preserve"> </w:t>
      </w:r>
      <w:r>
        <w:rPr>
          <w:b/>
          <w:bCs/>
          <w:sz w:val="20"/>
          <w:szCs w:val="20"/>
        </w:rPr>
        <w:t>from</w:t>
      </w:r>
      <w:r>
        <w:rPr>
          <w:b/>
          <w:bCs/>
          <w:spacing w:val="-8"/>
          <w:sz w:val="20"/>
          <w:szCs w:val="20"/>
        </w:rPr>
        <w:t xml:space="preserve"> </w:t>
      </w:r>
      <w:r>
        <w:rPr>
          <w:b/>
          <w:bCs/>
          <w:spacing w:val="-1"/>
          <w:sz w:val="20"/>
          <w:szCs w:val="20"/>
        </w:rPr>
        <w:t>getting</w:t>
      </w:r>
      <w:r>
        <w:rPr>
          <w:b/>
          <w:bCs/>
          <w:spacing w:val="-3"/>
          <w:sz w:val="20"/>
          <w:szCs w:val="20"/>
        </w:rPr>
        <w:t xml:space="preserve"> </w:t>
      </w:r>
      <w:r>
        <w:rPr>
          <w:b/>
          <w:bCs/>
          <w:sz w:val="20"/>
          <w:szCs w:val="20"/>
        </w:rPr>
        <w:t>prenatal</w:t>
      </w:r>
      <w:r>
        <w:rPr>
          <w:b/>
          <w:bCs/>
          <w:spacing w:val="-2"/>
          <w:sz w:val="20"/>
          <w:szCs w:val="20"/>
        </w:rPr>
        <w:t xml:space="preserve"> </w:t>
      </w:r>
      <w:r>
        <w:rPr>
          <w:b/>
          <w:bCs/>
          <w:sz w:val="20"/>
          <w:szCs w:val="20"/>
        </w:rPr>
        <w:t>care</w:t>
      </w:r>
      <w:r>
        <w:rPr>
          <w:b/>
          <w:bCs/>
          <w:spacing w:val="-4"/>
          <w:sz w:val="20"/>
          <w:szCs w:val="20"/>
        </w:rPr>
        <w:t xml:space="preserve"> </w:t>
      </w:r>
      <w:r>
        <w:rPr>
          <w:b/>
          <w:bCs/>
          <w:sz w:val="20"/>
          <w:szCs w:val="20"/>
        </w:rPr>
        <w:t>at</w:t>
      </w:r>
      <w:r>
        <w:rPr>
          <w:b/>
          <w:bCs/>
          <w:spacing w:val="-3"/>
          <w:sz w:val="20"/>
          <w:szCs w:val="20"/>
        </w:rPr>
        <w:t xml:space="preserve"> </w:t>
      </w:r>
      <w:r>
        <w:rPr>
          <w:b/>
          <w:bCs/>
          <w:sz w:val="20"/>
          <w:szCs w:val="20"/>
        </w:rPr>
        <w:t>all</w:t>
      </w:r>
      <w:r>
        <w:rPr>
          <w:b/>
          <w:bCs/>
          <w:spacing w:val="-3"/>
          <w:sz w:val="20"/>
          <w:szCs w:val="20"/>
        </w:rPr>
        <w:t xml:space="preserve"> </w:t>
      </w:r>
      <w:r>
        <w:rPr>
          <w:b/>
          <w:bCs/>
          <w:sz w:val="20"/>
          <w:szCs w:val="20"/>
        </w:rPr>
        <w:t>or</w:t>
      </w:r>
      <w:r>
        <w:rPr>
          <w:b/>
          <w:bCs/>
          <w:spacing w:val="-6"/>
          <w:sz w:val="20"/>
          <w:szCs w:val="20"/>
        </w:rPr>
        <w:t xml:space="preserve"> </w:t>
      </w:r>
      <w:r>
        <w:rPr>
          <w:b/>
          <w:bCs/>
          <w:sz w:val="20"/>
          <w:szCs w:val="20"/>
        </w:rPr>
        <w:t>as</w:t>
      </w:r>
      <w:r>
        <w:rPr>
          <w:b/>
          <w:bCs/>
          <w:spacing w:val="-4"/>
          <w:sz w:val="20"/>
          <w:szCs w:val="20"/>
        </w:rPr>
        <w:t xml:space="preserve"> </w:t>
      </w:r>
      <w:r>
        <w:rPr>
          <w:b/>
          <w:bCs/>
          <w:sz w:val="20"/>
          <w:szCs w:val="20"/>
        </w:rPr>
        <w:t>early</w:t>
      </w:r>
      <w:r>
        <w:rPr>
          <w:b/>
          <w:bCs/>
          <w:spacing w:val="-5"/>
          <w:sz w:val="20"/>
          <w:szCs w:val="20"/>
        </w:rPr>
        <w:t xml:space="preserve"> </w:t>
      </w:r>
      <w:r>
        <w:rPr>
          <w:b/>
          <w:bCs/>
          <w:sz w:val="20"/>
          <w:szCs w:val="20"/>
        </w:rPr>
        <w:t>as</w:t>
      </w:r>
      <w:r>
        <w:rPr>
          <w:b/>
          <w:bCs/>
          <w:spacing w:val="-4"/>
          <w:sz w:val="20"/>
          <w:szCs w:val="20"/>
        </w:rPr>
        <w:t xml:space="preserve"> </w:t>
      </w:r>
      <w:r>
        <w:rPr>
          <w:b/>
          <w:bCs/>
          <w:sz w:val="20"/>
          <w:szCs w:val="20"/>
        </w:rPr>
        <w:t>you</w:t>
      </w:r>
      <w:r>
        <w:rPr>
          <w:b/>
          <w:bCs/>
          <w:spacing w:val="-7"/>
          <w:sz w:val="20"/>
          <w:szCs w:val="20"/>
        </w:rPr>
        <w:t xml:space="preserve"> </w:t>
      </w:r>
      <w:r>
        <w:rPr>
          <w:b/>
          <w:bCs/>
          <w:spacing w:val="-1"/>
          <w:sz w:val="20"/>
          <w:szCs w:val="20"/>
        </w:rPr>
        <w:t>wanted?</w:t>
      </w:r>
      <w:r>
        <w:rPr>
          <w:b/>
          <w:bCs/>
          <w:spacing w:val="45"/>
          <w:sz w:val="20"/>
          <w:szCs w:val="20"/>
        </w:rPr>
        <w:t xml:space="preserve"> </w:t>
      </w:r>
      <w:r>
        <w:rPr>
          <w:sz w:val="20"/>
          <w:szCs w:val="20"/>
        </w:rPr>
        <w:t>For</w:t>
      </w:r>
      <w:r>
        <w:rPr>
          <w:spacing w:val="-2"/>
          <w:sz w:val="20"/>
          <w:szCs w:val="20"/>
        </w:rPr>
        <w:t xml:space="preserve"> </w:t>
      </w:r>
      <w:r>
        <w:rPr>
          <w:sz w:val="20"/>
          <w:szCs w:val="20"/>
        </w:rPr>
        <w:t>each</w:t>
      </w:r>
      <w:r>
        <w:rPr>
          <w:spacing w:val="-5"/>
          <w:sz w:val="20"/>
          <w:szCs w:val="20"/>
        </w:rPr>
        <w:t xml:space="preserve"> </w:t>
      </w:r>
      <w:r>
        <w:rPr>
          <w:spacing w:val="-1"/>
          <w:sz w:val="20"/>
          <w:szCs w:val="20"/>
        </w:rPr>
        <w:t>item,</w:t>
      </w:r>
      <w:r>
        <w:rPr>
          <w:spacing w:val="-3"/>
          <w:sz w:val="20"/>
          <w:szCs w:val="20"/>
        </w:rPr>
        <w:t xml:space="preserve"> </w:t>
      </w:r>
      <w:r>
        <w:rPr>
          <w:spacing w:val="-1"/>
          <w:sz w:val="20"/>
          <w:szCs w:val="20"/>
        </w:rPr>
        <w:t>circle</w:t>
      </w:r>
      <w:r>
        <w:rPr>
          <w:spacing w:val="-3"/>
          <w:sz w:val="20"/>
          <w:szCs w:val="20"/>
        </w:rPr>
        <w:t xml:space="preserve"> </w:t>
      </w:r>
      <w:r>
        <w:rPr>
          <w:b/>
          <w:bCs/>
          <w:sz w:val="20"/>
          <w:szCs w:val="20"/>
        </w:rPr>
        <w:t>T</w:t>
      </w:r>
      <w:r>
        <w:rPr>
          <w:b/>
          <w:bCs/>
          <w:spacing w:val="77"/>
          <w:w w:val="99"/>
          <w:sz w:val="20"/>
          <w:szCs w:val="20"/>
        </w:rPr>
        <w:t xml:space="preserve"> </w:t>
      </w:r>
      <w:r>
        <w:rPr>
          <w:spacing w:val="-1"/>
          <w:sz w:val="20"/>
          <w:szCs w:val="20"/>
        </w:rPr>
        <w:t>(True)</w:t>
      </w:r>
      <w:r>
        <w:rPr>
          <w:spacing w:val="-3"/>
          <w:sz w:val="20"/>
          <w:szCs w:val="20"/>
        </w:rPr>
        <w:t xml:space="preserve"> </w:t>
      </w:r>
      <w:r>
        <w:rPr>
          <w:spacing w:val="-1"/>
          <w:sz w:val="20"/>
          <w:szCs w:val="20"/>
        </w:rPr>
        <w:t>if</w:t>
      </w:r>
      <w:r>
        <w:rPr>
          <w:spacing w:val="-5"/>
          <w:sz w:val="20"/>
          <w:szCs w:val="20"/>
        </w:rPr>
        <w:t xml:space="preserve"> </w:t>
      </w:r>
      <w:r>
        <w:rPr>
          <w:spacing w:val="-1"/>
          <w:sz w:val="20"/>
          <w:szCs w:val="20"/>
        </w:rPr>
        <w:t>it was</w:t>
      </w:r>
      <w:r>
        <w:rPr>
          <w:spacing w:val="-4"/>
          <w:sz w:val="20"/>
          <w:szCs w:val="20"/>
        </w:rPr>
        <w:t xml:space="preserve"> </w:t>
      </w:r>
      <w:r>
        <w:rPr>
          <w:sz w:val="20"/>
          <w:szCs w:val="20"/>
        </w:rPr>
        <w:t>a</w:t>
      </w:r>
      <w:r>
        <w:rPr>
          <w:spacing w:val="-3"/>
          <w:sz w:val="20"/>
          <w:szCs w:val="20"/>
        </w:rPr>
        <w:t xml:space="preserve"> </w:t>
      </w:r>
      <w:r>
        <w:rPr>
          <w:sz w:val="20"/>
          <w:szCs w:val="20"/>
        </w:rPr>
        <w:t>reason</w:t>
      </w:r>
      <w:r>
        <w:rPr>
          <w:spacing w:val="-4"/>
          <w:sz w:val="20"/>
          <w:szCs w:val="20"/>
        </w:rPr>
        <w:t xml:space="preserve"> </w:t>
      </w:r>
      <w:r>
        <w:rPr>
          <w:sz w:val="20"/>
          <w:szCs w:val="20"/>
        </w:rPr>
        <w:t>that</w:t>
      </w:r>
      <w:r>
        <w:rPr>
          <w:spacing w:val="-2"/>
          <w:sz w:val="20"/>
          <w:szCs w:val="20"/>
        </w:rPr>
        <w:t xml:space="preserve"> </w:t>
      </w:r>
      <w:r>
        <w:rPr>
          <w:sz w:val="20"/>
          <w:szCs w:val="20"/>
        </w:rPr>
        <w:t>you</w:t>
      </w:r>
      <w:r>
        <w:rPr>
          <w:spacing w:val="-4"/>
          <w:sz w:val="20"/>
          <w:szCs w:val="20"/>
        </w:rPr>
        <w:t xml:space="preserve"> </w:t>
      </w:r>
      <w:r>
        <w:rPr>
          <w:spacing w:val="-1"/>
          <w:sz w:val="20"/>
          <w:szCs w:val="20"/>
        </w:rPr>
        <w:t>didn’t get</w:t>
      </w:r>
      <w:r>
        <w:rPr>
          <w:spacing w:val="-3"/>
          <w:sz w:val="20"/>
          <w:szCs w:val="20"/>
        </w:rPr>
        <w:t xml:space="preserve"> </w:t>
      </w:r>
      <w:r>
        <w:rPr>
          <w:spacing w:val="-1"/>
          <w:sz w:val="20"/>
          <w:szCs w:val="20"/>
        </w:rPr>
        <w:t>prenatal</w:t>
      </w:r>
      <w:r>
        <w:rPr>
          <w:spacing w:val="-4"/>
          <w:sz w:val="20"/>
          <w:szCs w:val="20"/>
        </w:rPr>
        <w:t xml:space="preserve"> </w:t>
      </w:r>
      <w:r>
        <w:rPr>
          <w:sz w:val="20"/>
          <w:szCs w:val="20"/>
        </w:rPr>
        <w:t xml:space="preserve">care </w:t>
      </w:r>
      <w:r>
        <w:rPr>
          <w:spacing w:val="-1"/>
          <w:sz w:val="20"/>
          <w:szCs w:val="20"/>
        </w:rPr>
        <w:t>when</w:t>
      </w:r>
      <w:r>
        <w:rPr>
          <w:spacing w:val="-2"/>
          <w:sz w:val="20"/>
          <w:szCs w:val="20"/>
        </w:rPr>
        <w:t xml:space="preserve"> </w:t>
      </w:r>
      <w:r>
        <w:rPr>
          <w:spacing w:val="-1"/>
          <w:sz w:val="20"/>
          <w:szCs w:val="20"/>
        </w:rPr>
        <w:t>you</w:t>
      </w:r>
      <w:r>
        <w:rPr>
          <w:spacing w:val="-2"/>
          <w:sz w:val="20"/>
          <w:szCs w:val="20"/>
        </w:rPr>
        <w:t xml:space="preserve"> </w:t>
      </w:r>
      <w:r>
        <w:rPr>
          <w:spacing w:val="-1"/>
          <w:sz w:val="20"/>
          <w:szCs w:val="20"/>
        </w:rPr>
        <w:t>wanted</w:t>
      </w:r>
      <w:r>
        <w:rPr>
          <w:spacing w:val="-3"/>
          <w:sz w:val="20"/>
          <w:szCs w:val="20"/>
        </w:rPr>
        <w:t xml:space="preserve"> </w:t>
      </w:r>
      <w:r>
        <w:rPr>
          <w:sz w:val="20"/>
          <w:szCs w:val="20"/>
        </w:rPr>
        <w:t>or</w:t>
      </w:r>
      <w:r>
        <w:rPr>
          <w:spacing w:val="-2"/>
          <w:sz w:val="20"/>
          <w:szCs w:val="20"/>
        </w:rPr>
        <w:t xml:space="preserve"> </w:t>
      </w:r>
      <w:r>
        <w:rPr>
          <w:spacing w:val="-1"/>
          <w:sz w:val="20"/>
          <w:szCs w:val="20"/>
        </w:rPr>
        <w:t>circle</w:t>
      </w:r>
      <w:r>
        <w:rPr>
          <w:spacing w:val="-3"/>
          <w:sz w:val="20"/>
          <w:szCs w:val="20"/>
        </w:rPr>
        <w:t xml:space="preserve"> </w:t>
      </w:r>
      <w:r>
        <w:rPr>
          <w:b/>
          <w:bCs/>
          <w:sz w:val="20"/>
          <w:szCs w:val="20"/>
        </w:rPr>
        <w:t>F</w:t>
      </w:r>
      <w:r>
        <w:rPr>
          <w:b/>
          <w:bCs/>
          <w:spacing w:val="-2"/>
          <w:sz w:val="20"/>
          <w:szCs w:val="20"/>
        </w:rPr>
        <w:t xml:space="preserve"> </w:t>
      </w:r>
      <w:r>
        <w:rPr>
          <w:spacing w:val="-1"/>
          <w:sz w:val="20"/>
          <w:szCs w:val="20"/>
        </w:rPr>
        <w:t>(False)</w:t>
      </w:r>
      <w:r>
        <w:rPr>
          <w:spacing w:val="-3"/>
          <w:sz w:val="20"/>
          <w:szCs w:val="20"/>
        </w:rPr>
        <w:t xml:space="preserve"> </w:t>
      </w:r>
      <w:r>
        <w:rPr>
          <w:spacing w:val="-1"/>
          <w:sz w:val="20"/>
          <w:szCs w:val="20"/>
        </w:rPr>
        <w:t>if</w:t>
      </w:r>
      <w:r>
        <w:rPr>
          <w:spacing w:val="-5"/>
          <w:sz w:val="20"/>
          <w:szCs w:val="20"/>
        </w:rPr>
        <w:t xml:space="preserve"> </w:t>
      </w:r>
      <w:r>
        <w:rPr>
          <w:spacing w:val="-1"/>
          <w:sz w:val="20"/>
          <w:szCs w:val="20"/>
        </w:rPr>
        <w:t>it</w:t>
      </w:r>
      <w:r>
        <w:rPr>
          <w:sz w:val="20"/>
          <w:szCs w:val="20"/>
        </w:rPr>
        <w:t xml:space="preserve"> </w:t>
      </w:r>
      <w:r>
        <w:rPr>
          <w:spacing w:val="-1"/>
          <w:sz w:val="20"/>
          <w:szCs w:val="20"/>
        </w:rPr>
        <w:t>was</w:t>
      </w:r>
      <w:r>
        <w:rPr>
          <w:spacing w:val="-4"/>
          <w:sz w:val="20"/>
          <w:szCs w:val="20"/>
        </w:rPr>
        <w:t xml:space="preserve"> </w:t>
      </w:r>
      <w:r>
        <w:rPr>
          <w:spacing w:val="-1"/>
          <w:sz w:val="20"/>
          <w:szCs w:val="20"/>
        </w:rPr>
        <w:t>not</w:t>
      </w:r>
      <w:r>
        <w:rPr>
          <w:spacing w:val="-3"/>
          <w:sz w:val="20"/>
          <w:szCs w:val="20"/>
        </w:rPr>
        <w:t xml:space="preserve"> </w:t>
      </w:r>
      <w:r>
        <w:rPr>
          <w:sz w:val="20"/>
          <w:szCs w:val="20"/>
        </w:rPr>
        <w:t>a</w:t>
      </w:r>
      <w:r>
        <w:rPr>
          <w:spacing w:val="-4"/>
          <w:sz w:val="20"/>
          <w:szCs w:val="20"/>
        </w:rPr>
        <w:t xml:space="preserve"> </w:t>
      </w:r>
      <w:r>
        <w:rPr>
          <w:sz w:val="20"/>
          <w:szCs w:val="20"/>
        </w:rPr>
        <w:t>reason</w:t>
      </w:r>
      <w:r>
        <w:rPr>
          <w:spacing w:val="-2"/>
          <w:sz w:val="20"/>
          <w:szCs w:val="20"/>
        </w:rPr>
        <w:t xml:space="preserve"> </w:t>
      </w:r>
      <w:r>
        <w:rPr>
          <w:spacing w:val="-1"/>
          <w:sz w:val="20"/>
          <w:szCs w:val="20"/>
        </w:rPr>
        <w:t>for</w:t>
      </w:r>
      <w:r>
        <w:rPr>
          <w:sz w:val="20"/>
          <w:szCs w:val="20"/>
        </w:rPr>
        <w:t xml:space="preserve"> </w:t>
      </w:r>
      <w:r>
        <w:rPr>
          <w:spacing w:val="-1"/>
          <w:sz w:val="20"/>
          <w:szCs w:val="20"/>
        </w:rPr>
        <w:t>you</w:t>
      </w:r>
      <w:r>
        <w:rPr>
          <w:spacing w:val="-4"/>
          <w:sz w:val="20"/>
          <w:szCs w:val="20"/>
        </w:rPr>
        <w:t xml:space="preserve"> </w:t>
      </w:r>
      <w:r>
        <w:rPr>
          <w:sz w:val="20"/>
          <w:szCs w:val="20"/>
        </w:rPr>
        <w:t>or</w:t>
      </w:r>
      <w:r>
        <w:rPr>
          <w:spacing w:val="85"/>
          <w:w w:val="99"/>
          <w:sz w:val="20"/>
          <w:szCs w:val="20"/>
        </w:rPr>
        <w:t xml:space="preserve"> </w:t>
      </w:r>
      <w:r>
        <w:rPr>
          <w:spacing w:val="-1"/>
          <w:sz w:val="20"/>
          <w:szCs w:val="20"/>
        </w:rPr>
        <w:t>if</w:t>
      </w:r>
      <w:r>
        <w:rPr>
          <w:spacing w:val="-6"/>
          <w:sz w:val="20"/>
          <w:szCs w:val="20"/>
        </w:rPr>
        <w:t xml:space="preserve"> </w:t>
      </w:r>
      <w:r>
        <w:rPr>
          <w:sz w:val="20"/>
          <w:szCs w:val="20"/>
        </w:rPr>
        <w:t>something</w:t>
      </w:r>
      <w:r>
        <w:rPr>
          <w:spacing w:val="-5"/>
          <w:sz w:val="20"/>
          <w:szCs w:val="20"/>
        </w:rPr>
        <w:t xml:space="preserve"> </w:t>
      </w:r>
      <w:r>
        <w:rPr>
          <w:sz w:val="20"/>
          <w:szCs w:val="20"/>
          <w:u w:val="single" w:color="000000"/>
        </w:rPr>
        <w:t>does</w:t>
      </w:r>
      <w:r>
        <w:rPr>
          <w:spacing w:val="-4"/>
          <w:sz w:val="20"/>
          <w:szCs w:val="20"/>
          <w:u w:val="single" w:color="000000"/>
        </w:rPr>
        <w:t xml:space="preserve"> </w:t>
      </w:r>
      <w:r>
        <w:rPr>
          <w:sz w:val="20"/>
          <w:szCs w:val="20"/>
          <w:u w:val="single" w:color="000000"/>
        </w:rPr>
        <w:t>not</w:t>
      </w:r>
      <w:r>
        <w:rPr>
          <w:spacing w:val="-6"/>
          <w:sz w:val="20"/>
          <w:szCs w:val="20"/>
          <w:u w:val="single" w:color="000000"/>
        </w:rPr>
        <w:t xml:space="preserve"> </w:t>
      </w:r>
      <w:r>
        <w:rPr>
          <w:sz w:val="20"/>
          <w:szCs w:val="20"/>
          <w:u w:val="single" w:color="000000"/>
        </w:rPr>
        <w:t>apply</w:t>
      </w:r>
      <w:r>
        <w:rPr>
          <w:spacing w:val="-7"/>
          <w:sz w:val="20"/>
          <w:szCs w:val="20"/>
          <w:u w:val="single" w:color="000000"/>
        </w:rPr>
        <w:t xml:space="preserve"> </w:t>
      </w:r>
      <w:r>
        <w:rPr>
          <w:spacing w:val="-1"/>
          <w:sz w:val="20"/>
          <w:szCs w:val="20"/>
          <w:u w:val="single" w:color="000000"/>
        </w:rPr>
        <w:t>to</w:t>
      </w:r>
      <w:r>
        <w:rPr>
          <w:spacing w:val="1"/>
          <w:sz w:val="20"/>
          <w:szCs w:val="20"/>
          <w:u w:val="single" w:color="000000"/>
        </w:rPr>
        <w:t xml:space="preserve"> </w:t>
      </w:r>
      <w:r>
        <w:rPr>
          <w:spacing w:val="-1"/>
          <w:sz w:val="20"/>
          <w:szCs w:val="20"/>
          <w:u w:val="single" w:color="000000"/>
        </w:rPr>
        <w:t>you</w:t>
      </w:r>
    </w:p>
    <w:p w:rsidR="00B301FF" w:rsidRDefault="00B301FF" w:rsidP="00CA2ACC">
      <w:pPr>
        <w:widowControl w:val="0"/>
        <w:tabs>
          <w:tab w:val="left" w:pos="960"/>
        </w:tabs>
        <w:ind w:left="144" w:right="294"/>
        <w:rPr>
          <w:spacing w:val="-1"/>
          <w:sz w:val="20"/>
          <w:szCs w:val="20"/>
          <w:u w:val="single" w:color="000000"/>
        </w:rPr>
      </w:pPr>
    </w:p>
    <w:p w:rsidR="00B301FF" w:rsidRDefault="00B301FF" w:rsidP="00CA2ACC">
      <w:pPr>
        <w:widowControl w:val="0"/>
        <w:tabs>
          <w:tab w:val="left" w:pos="960"/>
        </w:tabs>
        <w:ind w:left="144" w:right="294"/>
        <w:rPr>
          <w:spacing w:val="-1"/>
          <w:sz w:val="20"/>
          <w:szCs w:val="20"/>
          <w:u w:val="single" w:color="000000"/>
        </w:rPr>
      </w:pPr>
    </w:p>
    <w:p w:rsidR="00CA2ACC" w:rsidRPr="00CA2ACC" w:rsidRDefault="00CA2ACC" w:rsidP="00B301FF">
      <w:pPr>
        <w:widowControl w:val="0"/>
        <w:tabs>
          <w:tab w:val="left" w:pos="960"/>
        </w:tabs>
        <w:ind w:right="294"/>
        <w:rPr>
          <w:spacing w:val="-1"/>
          <w:sz w:val="20"/>
          <w:szCs w:val="20"/>
          <w:u w:val="single" w:color="000000"/>
        </w:rPr>
      </w:pPr>
    </w:p>
    <w:p w:rsidR="00D16BF7" w:rsidRDefault="00D16BF7" w:rsidP="00CA2ACC">
      <w:pPr>
        <w:widowControl w:val="0"/>
        <w:tabs>
          <w:tab w:val="left" w:pos="960"/>
        </w:tabs>
        <w:ind w:left="144" w:right="294"/>
        <w:rPr>
          <w:sz w:val="20"/>
          <w:szCs w:val="20"/>
        </w:rPr>
      </w:pPr>
    </w:p>
    <w:p w:rsidR="00D16BF7" w:rsidRDefault="00D16BF7" w:rsidP="00CA2ACC">
      <w:pPr>
        <w:widowControl w:val="0"/>
        <w:tabs>
          <w:tab w:val="left" w:pos="960"/>
        </w:tabs>
        <w:ind w:left="144" w:right="294"/>
        <w:rPr>
          <w:sz w:val="20"/>
          <w:szCs w:val="20"/>
        </w:rPr>
      </w:pPr>
    </w:p>
    <w:p w:rsidR="00CA2ACC" w:rsidRDefault="00CA2ACC" w:rsidP="00CA2ACC">
      <w:pPr>
        <w:widowControl w:val="0"/>
        <w:tabs>
          <w:tab w:val="left" w:pos="960"/>
        </w:tabs>
        <w:ind w:left="144" w:right="294"/>
        <w:rPr>
          <w:sz w:val="20"/>
          <w:szCs w:val="20"/>
        </w:rPr>
      </w:pPr>
    </w:p>
    <w:tbl>
      <w:tblPr>
        <w:tblpPr w:leftFromText="180" w:rightFromText="180" w:vertAnchor="text" w:horzAnchor="page" w:tblpX="1441" w:tblpY="283"/>
        <w:tblW w:w="9713" w:type="dxa"/>
        <w:tblBorders>
          <w:bottom w:val="single" w:sz="4" w:space="0" w:color="auto"/>
        </w:tblBorders>
        <w:tblLayout w:type="fixed"/>
        <w:tblCellMar>
          <w:left w:w="0" w:type="dxa"/>
          <w:right w:w="0" w:type="dxa"/>
        </w:tblCellMar>
        <w:tblLook w:val="01E0"/>
      </w:tblPr>
      <w:tblGrid>
        <w:gridCol w:w="363"/>
        <w:gridCol w:w="8056"/>
        <w:gridCol w:w="1294"/>
      </w:tblGrid>
      <w:tr w:rsidR="00CA2ACC">
        <w:trPr>
          <w:trHeight w:hRule="exact" w:val="315"/>
        </w:trPr>
        <w:tc>
          <w:tcPr>
            <w:tcW w:w="363" w:type="dxa"/>
          </w:tcPr>
          <w:p w:rsidR="00CA2ACC" w:rsidRDefault="00CA2ACC" w:rsidP="00661C02">
            <w:r>
              <w:t xml:space="preserve"> </w:t>
            </w:r>
          </w:p>
        </w:tc>
        <w:tc>
          <w:tcPr>
            <w:tcW w:w="8056" w:type="dxa"/>
          </w:tcPr>
          <w:p w:rsidR="00CA2ACC" w:rsidRDefault="00CA2ACC" w:rsidP="00661C02">
            <w:pPr>
              <w:pStyle w:val="TableParagraph"/>
              <w:spacing w:before="73"/>
              <w:ind w:right="148"/>
              <w:jc w:val="right"/>
              <w:rPr>
                <w:rFonts w:ascii="Times New Roman" w:eastAsia="Times New Roman" w:hAnsi="Times New Roman" w:cs="Times New Roman"/>
                <w:sz w:val="20"/>
                <w:szCs w:val="20"/>
              </w:rPr>
            </w:pPr>
            <w:r>
              <w:rPr>
                <w:rFonts w:ascii="Times New Roman"/>
                <w:b/>
                <w:spacing w:val="-1"/>
                <w:w w:val="95"/>
                <w:sz w:val="20"/>
              </w:rPr>
              <w:t>True</w:t>
            </w:r>
          </w:p>
        </w:tc>
        <w:tc>
          <w:tcPr>
            <w:tcW w:w="1294" w:type="dxa"/>
          </w:tcPr>
          <w:p w:rsidR="00CA2ACC" w:rsidRDefault="00CA2ACC" w:rsidP="00661C02">
            <w:pPr>
              <w:pStyle w:val="TableParagraph"/>
              <w:spacing w:before="73"/>
              <w:ind w:left="154"/>
              <w:rPr>
                <w:rFonts w:ascii="Times New Roman" w:eastAsia="Times New Roman" w:hAnsi="Times New Roman" w:cs="Times New Roman"/>
                <w:sz w:val="20"/>
                <w:szCs w:val="20"/>
              </w:rPr>
            </w:pPr>
            <w:r>
              <w:rPr>
                <w:rFonts w:ascii="Times New Roman"/>
                <w:b/>
                <w:spacing w:val="-1"/>
                <w:sz w:val="20"/>
              </w:rPr>
              <w:t>False</w:t>
            </w:r>
          </w:p>
        </w:tc>
      </w:tr>
      <w:tr w:rsidR="00CA2ACC">
        <w:trPr>
          <w:trHeight w:hRule="exact" w:val="230"/>
        </w:trPr>
        <w:tc>
          <w:tcPr>
            <w:tcW w:w="363" w:type="dxa"/>
          </w:tcPr>
          <w:p w:rsidR="00CA2ACC" w:rsidRDefault="00CA2ACC" w:rsidP="00661C02">
            <w:pPr>
              <w:pStyle w:val="TableParagraph"/>
              <w:spacing w:line="217" w:lineRule="exact"/>
              <w:ind w:left="128"/>
              <w:rPr>
                <w:rFonts w:ascii="Times New Roman" w:eastAsia="Times New Roman" w:hAnsi="Times New Roman" w:cs="Times New Roman"/>
                <w:sz w:val="20"/>
                <w:szCs w:val="20"/>
              </w:rPr>
            </w:pPr>
            <w:r>
              <w:rPr>
                <w:rFonts w:ascii="Times New Roman"/>
                <w:sz w:val="20"/>
              </w:rPr>
              <w:t>a.</w:t>
            </w:r>
          </w:p>
        </w:tc>
        <w:tc>
          <w:tcPr>
            <w:tcW w:w="8056" w:type="dxa"/>
          </w:tcPr>
          <w:p w:rsidR="00CA2ACC" w:rsidRDefault="00CA2ACC" w:rsidP="00661C02">
            <w:pPr>
              <w:pStyle w:val="TableParagraph"/>
              <w:spacing w:line="217" w:lineRule="exact"/>
              <w:ind w:left="106"/>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couldn’t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get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an</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appointment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when</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wanted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one</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7" w:lineRule="exact"/>
              <w:ind w:left="151"/>
              <w:rPr>
                <w:rFonts w:ascii="Times New Roman" w:eastAsia="Times New Roman" w:hAnsi="Times New Roman" w:cs="Times New Roman"/>
                <w:sz w:val="20"/>
                <w:szCs w:val="20"/>
              </w:rPr>
            </w:pPr>
            <w:r>
              <w:rPr>
                <w:rFonts w:ascii="Times New Roman"/>
                <w:sz w:val="20"/>
              </w:rPr>
              <w:t>F</w:t>
            </w:r>
          </w:p>
        </w:tc>
      </w:tr>
      <w:tr w:rsidR="00CA2ACC">
        <w:trPr>
          <w:trHeight w:hRule="exact" w:val="231"/>
        </w:trPr>
        <w:tc>
          <w:tcPr>
            <w:tcW w:w="363" w:type="dxa"/>
          </w:tcPr>
          <w:p w:rsidR="00CA2ACC" w:rsidRDefault="00CA2ACC" w:rsidP="00661C02">
            <w:pPr>
              <w:pStyle w:val="TableParagraph"/>
              <w:spacing w:line="219" w:lineRule="exact"/>
              <w:ind w:left="128"/>
              <w:rPr>
                <w:rFonts w:ascii="Times New Roman" w:eastAsia="Times New Roman" w:hAnsi="Times New Roman" w:cs="Times New Roman"/>
                <w:sz w:val="20"/>
                <w:szCs w:val="20"/>
              </w:rPr>
            </w:pPr>
            <w:r>
              <w:rPr>
                <w:rFonts w:ascii="Times New Roman"/>
                <w:spacing w:val="1"/>
                <w:sz w:val="20"/>
              </w:rPr>
              <w:t>b.</w:t>
            </w:r>
          </w:p>
        </w:tc>
        <w:tc>
          <w:tcPr>
            <w:tcW w:w="8056" w:type="dxa"/>
          </w:tcPr>
          <w:p w:rsidR="00CA2ACC" w:rsidRDefault="00CA2ACC" w:rsidP="00661C02">
            <w:pPr>
              <w:pStyle w:val="TableParagraph"/>
              <w:spacing w:line="219" w:lineRule="exact"/>
              <w:ind w:left="106"/>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didn’t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have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enough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money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insurance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pay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my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visits</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9" w:lineRule="exact"/>
              <w:ind w:left="151"/>
              <w:rPr>
                <w:rFonts w:ascii="Times New Roman" w:eastAsia="Times New Roman" w:hAnsi="Times New Roman" w:cs="Times New Roman"/>
                <w:sz w:val="20"/>
                <w:szCs w:val="20"/>
              </w:rPr>
            </w:pPr>
            <w:r>
              <w:rPr>
                <w:rFonts w:ascii="Times New Roman"/>
                <w:sz w:val="20"/>
              </w:rPr>
              <w:t>F</w:t>
            </w:r>
          </w:p>
        </w:tc>
      </w:tr>
      <w:tr w:rsidR="00CA2ACC">
        <w:trPr>
          <w:trHeight w:hRule="exact" w:val="231"/>
        </w:trPr>
        <w:tc>
          <w:tcPr>
            <w:tcW w:w="363" w:type="dxa"/>
          </w:tcPr>
          <w:p w:rsidR="00CA2ACC" w:rsidRDefault="00CA2ACC" w:rsidP="00661C02">
            <w:pPr>
              <w:pStyle w:val="TableParagraph"/>
              <w:spacing w:line="218" w:lineRule="exact"/>
              <w:ind w:left="127"/>
              <w:rPr>
                <w:rFonts w:ascii="Times New Roman" w:eastAsia="Times New Roman" w:hAnsi="Times New Roman" w:cs="Times New Roman"/>
                <w:sz w:val="20"/>
                <w:szCs w:val="20"/>
              </w:rPr>
            </w:pPr>
            <w:r>
              <w:rPr>
                <w:rFonts w:ascii="Times New Roman"/>
                <w:sz w:val="20"/>
              </w:rPr>
              <w:t>c.</w:t>
            </w:r>
          </w:p>
        </w:tc>
        <w:tc>
          <w:tcPr>
            <w:tcW w:w="8056" w:type="dxa"/>
          </w:tcPr>
          <w:p w:rsidR="00CA2ACC" w:rsidRDefault="00CA2ACC" w:rsidP="00661C02">
            <w:pPr>
              <w:pStyle w:val="TableParagraph"/>
              <w:spacing w:line="218" w:lineRule="exact"/>
              <w:ind w:left="106"/>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had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no</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transportation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get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clinic</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doctor’s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office</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8" w:lineRule="exact"/>
              <w:ind w:left="150"/>
              <w:rPr>
                <w:rFonts w:ascii="Times New Roman" w:eastAsia="Times New Roman" w:hAnsi="Times New Roman" w:cs="Times New Roman"/>
                <w:sz w:val="20"/>
                <w:szCs w:val="20"/>
              </w:rPr>
            </w:pPr>
            <w:r>
              <w:rPr>
                <w:rFonts w:ascii="Times New Roman"/>
                <w:sz w:val="20"/>
              </w:rPr>
              <w:t>F</w:t>
            </w:r>
          </w:p>
        </w:tc>
      </w:tr>
      <w:tr w:rsidR="00CA2ACC">
        <w:trPr>
          <w:trHeight w:hRule="exact" w:val="232"/>
        </w:trPr>
        <w:tc>
          <w:tcPr>
            <w:tcW w:w="363" w:type="dxa"/>
          </w:tcPr>
          <w:p w:rsidR="00CA2ACC" w:rsidRDefault="00CA2ACC" w:rsidP="00661C02">
            <w:pPr>
              <w:pStyle w:val="TableParagraph"/>
              <w:spacing w:line="219" w:lineRule="exact"/>
              <w:ind w:left="127"/>
              <w:rPr>
                <w:rFonts w:ascii="Times New Roman" w:eastAsia="Times New Roman" w:hAnsi="Times New Roman" w:cs="Times New Roman"/>
                <w:sz w:val="20"/>
                <w:szCs w:val="20"/>
              </w:rPr>
            </w:pPr>
            <w:r>
              <w:rPr>
                <w:rFonts w:ascii="Times New Roman"/>
                <w:sz w:val="20"/>
              </w:rPr>
              <w:t>d.</w:t>
            </w:r>
          </w:p>
        </w:tc>
        <w:tc>
          <w:tcPr>
            <w:tcW w:w="8056" w:type="dxa"/>
          </w:tcPr>
          <w:p w:rsidR="00CA2ACC" w:rsidRDefault="00CA2ACC" w:rsidP="00661C02">
            <w:pPr>
              <w:pStyle w:val="TableParagraph"/>
              <w:spacing w:line="219" w:lineRule="exact"/>
              <w:ind w:left="105"/>
              <w:rPr>
                <w:rFonts w:ascii="Times New Roman" w:eastAsia="Times New Roman" w:hAnsi="Times New Roman" w:cs="Times New Roman"/>
                <w:sz w:val="20"/>
                <w:szCs w:val="20"/>
              </w:rPr>
            </w:pPr>
            <w:r>
              <w:rPr>
                <w:rFonts w:ascii="Times New Roman"/>
                <w:sz w:val="20"/>
              </w:rPr>
              <w:t>The</w:t>
            </w:r>
            <w:r>
              <w:rPr>
                <w:rFonts w:ascii="Times New Roman"/>
                <w:spacing w:val="-5"/>
                <w:sz w:val="20"/>
              </w:rPr>
              <w:t xml:space="preserve"> </w:t>
            </w:r>
            <w:r>
              <w:rPr>
                <w:rFonts w:ascii="Times New Roman"/>
                <w:spacing w:val="-1"/>
                <w:sz w:val="20"/>
              </w:rPr>
              <w:t>doctor</w:t>
            </w:r>
            <w:r>
              <w:rPr>
                <w:rFonts w:ascii="Times New Roman"/>
                <w:spacing w:val="-4"/>
                <w:sz w:val="20"/>
              </w:rPr>
              <w:t xml:space="preserve"> </w:t>
            </w:r>
            <w:r>
              <w:rPr>
                <w:rFonts w:ascii="Times New Roman"/>
                <w:sz w:val="20"/>
              </w:rPr>
              <w:t>or</w:t>
            </w:r>
            <w:r>
              <w:rPr>
                <w:rFonts w:ascii="Times New Roman"/>
                <w:spacing w:val="-6"/>
                <w:sz w:val="20"/>
              </w:rPr>
              <w:t xml:space="preserve"> </w:t>
            </w:r>
            <w:r>
              <w:rPr>
                <w:rFonts w:ascii="Times New Roman"/>
                <w:spacing w:val="-1"/>
                <w:sz w:val="20"/>
              </w:rPr>
              <w:t>my</w:t>
            </w:r>
            <w:r>
              <w:rPr>
                <w:rFonts w:ascii="Times New Roman"/>
                <w:spacing w:val="-6"/>
                <w:sz w:val="20"/>
              </w:rPr>
              <w:t xml:space="preserve"> </w:t>
            </w:r>
            <w:r>
              <w:rPr>
                <w:rFonts w:ascii="Times New Roman"/>
                <w:spacing w:val="-1"/>
                <w:sz w:val="20"/>
              </w:rPr>
              <w:t>health</w:t>
            </w:r>
            <w:r>
              <w:rPr>
                <w:rFonts w:ascii="Times New Roman"/>
                <w:spacing w:val="-5"/>
                <w:sz w:val="20"/>
              </w:rPr>
              <w:t xml:space="preserve"> </w:t>
            </w:r>
            <w:r>
              <w:rPr>
                <w:rFonts w:ascii="Times New Roman"/>
                <w:sz w:val="20"/>
              </w:rPr>
              <w:t>plan</w:t>
            </w:r>
            <w:r>
              <w:rPr>
                <w:rFonts w:ascii="Times New Roman"/>
                <w:spacing w:val="-4"/>
                <w:sz w:val="20"/>
              </w:rPr>
              <w:t xml:space="preserve"> </w:t>
            </w:r>
            <w:r>
              <w:rPr>
                <w:rFonts w:ascii="Times New Roman"/>
                <w:spacing w:val="-1"/>
                <w:sz w:val="20"/>
              </w:rPr>
              <w:t>would</w:t>
            </w:r>
            <w:r>
              <w:rPr>
                <w:rFonts w:ascii="Times New Roman"/>
                <w:spacing w:val="-3"/>
                <w:sz w:val="20"/>
              </w:rPr>
              <w:t xml:space="preserve"> </w:t>
            </w:r>
            <w:r>
              <w:rPr>
                <w:rFonts w:ascii="Times New Roman"/>
                <w:spacing w:val="-1"/>
                <w:sz w:val="20"/>
              </w:rPr>
              <w:t>not</w:t>
            </w:r>
            <w:r>
              <w:rPr>
                <w:rFonts w:ascii="Times New Roman"/>
                <w:spacing w:val="-5"/>
                <w:sz w:val="20"/>
              </w:rPr>
              <w:t xml:space="preserve"> </w:t>
            </w:r>
            <w:r>
              <w:rPr>
                <w:rFonts w:ascii="Times New Roman"/>
                <w:spacing w:val="-1"/>
                <w:sz w:val="20"/>
              </w:rPr>
              <w:t>start</w:t>
            </w:r>
            <w:r>
              <w:rPr>
                <w:rFonts w:ascii="Times New Roman"/>
                <w:spacing w:val="-5"/>
                <w:sz w:val="20"/>
              </w:rPr>
              <w:t xml:space="preserve"> </w:t>
            </w:r>
            <w:r>
              <w:rPr>
                <w:rFonts w:ascii="Times New Roman"/>
                <w:sz w:val="20"/>
              </w:rPr>
              <w:t>care</w:t>
            </w:r>
            <w:r>
              <w:rPr>
                <w:rFonts w:ascii="Times New Roman"/>
                <w:spacing w:val="-4"/>
                <w:sz w:val="20"/>
              </w:rPr>
              <w:t xml:space="preserve"> </w:t>
            </w:r>
            <w:r>
              <w:rPr>
                <w:rFonts w:ascii="Times New Roman"/>
                <w:sz w:val="20"/>
              </w:rPr>
              <w:t>as</w:t>
            </w:r>
            <w:r>
              <w:rPr>
                <w:rFonts w:ascii="Times New Roman"/>
                <w:spacing w:val="-6"/>
                <w:sz w:val="20"/>
              </w:rPr>
              <w:t xml:space="preserve"> </w:t>
            </w:r>
            <w:r>
              <w:rPr>
                <w:rFonts w:ascii="Times New Roman"/>
                <w:sz w:val="20"/>
              </w:rPr>
              <w:t>early</w:t>
            </w:r>
            <w:r>
              <w:rPr>
                <w:rFonts w:ascii="Times New Roman"/>
                <w:spacing w:val="-8"/>
                <w:sz w:val="20"/>
              </w:rPr>
              <w:t xml:space="preserve"> </w:t>
            </w:r>
            <w:r>
              <w:rPr>
                <w:rFonts w:ascii="Times New Roman"/>
                <w:spacing w:val="1"/>
                <w:sz w:val="20"/>
              </w:rPr>
              <w:t>as</w:t>
            </w:r>
            <w:r>
              <w:rPr>
                <w:rFonts w:ascii="Times New Roman"/>
                <w:spacing w:val="-5"/>
                <w:sz w:val="20"/>
              </w:rPr>
              <w:t xml:space="preserve"> </w:t>
            </w:r>
            <w:r>
              <w:rPr>
                <w:rFonts w:ascii="Times New Roman"/>
                <w:sz w:val="20"/>
              </w:rPr>
              <w:t>I</w:t>
            </w:r>
            <w:r>
              <w:rPr>
                <w:rFonts w:ascii="Times New Roman"/>
                <w:spacing w:val="-2"/>
                <w:sz w:val="20"/>
              </w:rPr>
              <w:t xml:space="preserve"> </w:t>
            </w:r>
            <w:r>
              <w:rPr>
                <w:rFonts w:ascii="Times New Roman"/>
                <w:spacing w:val="-1"/>
                <w:sz w:val="20"/>
              </w:rPr>
              <w:t>wanted</w:t>
            </w:r>
            <w:r>
              <w:rPr>
                <w:rFonts w:ascii="Times New Roman"/>
                <w:spacing w:val="-17"/>
                <w:sz w:val="20"/>
              </w:rPr>
              <w:t xml:space="preserve"> </w:t>
            </w:r>
            <w:r>
              <w:rPr>
                <w:rFonts w:ascii="Times New Roman"/>
                <w:sz w:val="20"/>
              </w:rPr>
              <w:t>......................................</w:t>
            </w:r>
            <w:r>
              <w:rPr>
                <w:rFonts w:ascii="Times New Roman"/>
                <w:spacing w:val="-30"/>
                <w:sz w:val="20"/>
              </w:rPr>
              <w:t xml:space="preserve"> </w:t>
            </w:r>
            <w:r>
              <w:rPr>
                <w:rFonts w:ascii="Times New Roman"/>
                <w:sz w:val="20"/>
              </w:rPr>
              <w:t>T</w:t>
            </w:r>
          </w:p>
        </w:tc>
        <w:tc>
          <w:tcPr>
            <w:tcW w:w="1294" w:type="dxa"/>
          </w:tcPr>
          <w:p w:rsidR="00CA2ACC" w:rsidRDefault="00CA2ACC" w:rsidP="00661C02">
            <w:pPr>
              <w:pStyle w:val="TableParagraph"/>
              <w:spacing w:line="219" w:lineRule="exact"/>
              <w:ind w:left="150"/>
              <w:rPr>
                <w:rFonts w:ascii="Times New Roman" w:eastAsia="Times New Roman" w:hAnsi="Times New Roman" w:cs="Times New Roman"/>
                <w:sz w:val="20"/>
                <w:szCs w:val="20"/>
              </w:rPr>
            </w:pPr>
            <w:r>
              <w:rPr>
                <w:rFonts w:ascii="Times New Roman"/>
                <w:sz w:val="20"/>
              </w:rPr>
              <w:t>F</w:t>
            </w:r>
          </w:p>
        </w:tc>
      </w:tr>
      <w:tr w:rsidR="00CA2ACC">
        <w:trPr>
          <w:trHeight w:hRule="exact" w:val="232"/>
        </w:trPr>
        <w:tc>
          <w:tcPr>
            <w:tcW w:w="363" w:type="dxa"/>
          </w:tcPr>
          <w:p w:rsidR="00CA2ACC" w:rsidRDefault="00CA2ACC" w:rsidP="00661C02">
            <w:pPr>
              <w:pStyle w:val="TableParagraph"/>
              <w:spacing w:line="219" w:lineRule="exact"/>
              <w:ind w:left="127"/>
              <w:rPr>
                <w:rFonts w:ascii="Times New Roman" w:eastAsia="Times New Roman" w:hAnsi="Times New Roman" w:cs="Times New Roman"/>
                <w:sz w:val="20"/>
                <w:szCs w:val="20"/>
              </w:rPr>
            </w:pPr>
            <w:r>
              <w:rPr>
                <w:rFonts w:ascii="Times New Roman"/>
                <w:sz w:val="20"/>
              </w:rPr>
              <w:t>e.</w:t>
            </w:r>
          </w:p>
        </w:tc>
        <w:tc>
          <w:tcPr>
            <w:tcW w:w="8056" w:type="dxa"/>
          </w:tcPr>
          <w:p w:rsidR="00CA2ACC" w:rsidRDefault="00CA2ACC" w:rsidP="00661C02">
            <w:pPr>
              <w:pStyle w:val="TableParagraph"/>
              <w:spacing w:line="219" w:lineRule="exact"/>
              <w:ind w:left="105"/>
              <w:rPr>
                <w:rFonts w:ascii="Times New Roman" w:eastAsia="Times New Roman" w:hAnsi="Times New Roman" w:cs="Times New Roman"/>
                <w:sz w:val="20"/>
                <w:szCs w:val="20"/>
              </w:rPr>
            </w:pPr>
            <w:r>
              <w:rPr>
                <w:rFonts w:ascii="Times New Roman"/>
                <w:sz w:val="20"/>
              </w:rPr>
              <w:t>I</w:t>
            </w:r>
            <w:r>
              <w:rPr>
                <w:rFonts w:ascii="Times New Roman"/>
                <w:spacing w:val="-8"/>
                <w:sz w:val="20"/>
              </w:rPr>
              <w:t xml:space="preserve"> </w:t>
            </w:r>
            <w:r>
              <w:rPr>
                <w:rFonts w:ascii="Times New Roman"/>
                <w:spacing w:val="-1"/>
                <w:sz w:val="20"/>
              </w:rPr>
              <w:t>had</w:t>
            </w:r>
            <w:r>
              <w:rPr>
                <w:rFonts w:ascii="Times New Roman"/>
                <w:spacing w:val="-8"/>
                <w:sz w:val="20"/>
              </w:rPr>
              <w:t xml:space="preserve"> </w:t>
            </w:r>
            <w:r>
              <w:rPr>
                <w:rFonts w:ascii="Times New Roman"/>
                <w:sz w:val="20"/>
              </w:rPr>
              <w:t>too</w:t>
            </w:r>
            <w:r>
              <w:rPr>
                <w:rFonts w:ascii="Times New Roman"/>
                <w:spacing w:val="-8"/>
                <w:sz w:val="20"/>
              </w:rPr>
              <w:t xml:space="preserve"> </w:t>
            </w:r>
            <w:r>
              <w:rPr>
                <w:rFonts w:ascii="Times New Roman"/>
                <w:spacing w:val="-1"/>
                <w:sz w:val="20"/>
              </w:rPr>
              <w:t>many</w:t>
            </w:r>
            <w:r>
              <w:rPr>
                <w:rFonts w:ascii="Times New Roman"/>
                <w:spacing w:val="-12"/>
                <w:sz w:val="20"/>
              </w:rPr>
              <w:t xml:space="preserve"> </w:t>
            </w:r>
            <w:r>
              <w:rPr>
                <w:rFonts w:ascii="Times New Roman"/>
                <w:sz w:val="20"/>
              </w:rPr>
              <w:t>other</w:t>
            </w:r>
            <w:r>
              <w:rPr>
                <w:rFonts w:ascii="Times New Roman"/>
                <w:spacing w:val="-8"/>
                <w:sz w:val="20"/>
              </w:rPr>
              <w:t xml:space="preserve"> </w:t>
            </w:r>
            <w:r>
              <w:rPr>
                <w:rFonts w:ascii="Times New Roman"/>
                <w:spacing w:val="-1"/>
                <w:sz w:val="20"/>
              </w:rPr>
              <w:t>things</w:t>
            </w:r>
            <w:r>
              <w:rPr>
                <w:rFonts w:ascii="Times New Roman"/>
                <w:spacing w:val="-10"/>
                <w:sz w:val="20"/>
              </w:rPr>
              <w:t xml:space="preserve"> </w:t>
            </w:r>
            <w:r>
              <w:rPr>
                <w:rFonts w:ascii="Times New Roman"/>
                <w:spacing w:val="-1"/>
                <w:sz w:val="20"/>
              </w:rPr>
              <w:t>going</w:t>
            </w:r>
            <w:r>
              <w:rPr>
                <w:rFonts w:ascii="Times New Roman"/>
                <w:spacing w:val="-10"/>
                <w:sz w:val="20"/>
              </w:rPr>
              <w:t xml:space="preserve"> </w:t>
            </w:r>
            <w:r>
              <w:rPr>
                <w:rFonts w:ascii="Times New Roman"/>
                <w:spacing w:val="1"/>
                <w:sz w:val="20"/>
              </w:rPr>
              <w:t>on</w:t>
            </w:r>
            <w:r>
              <w:rPr>
                <w:rFonts w:ascii="Times New Roman"/>
                <w:spacing w:val="-15"/>
                <w:sz w:val="20"/>
              </w:rPr>
              <w:t xml:space="preserve"> </w:t>
            </w:r>
            <w:r>
              <w:rPr>
                <w:rFonts w:ascii="Times New Roman"/>
                <w:sz w:val="20"/>
              </w:rPr>
              <w:t>..........................................................................................</w:t>
            </w:r>
            <w:r>
              <w:rPr>
                <w:rFonts w:ascii="Times New Roman"/>
                <w:spacing w:val="-32"/>
                <w:sz w:val="20"/>
              </w:rPr>
              <w:t xml:space="preserve"> </w:t>
            </w:r>
            <w:r>
              <w:rPr>
                <w:rFonts w:ascii="Times New Roman"/>
                <w:sz w:val="20"/>
              </w:rPr>
              <w:t>T</w:t>
            </w:r>
          </w:p>
        </w:tc>
        <w:tc>
          <w:tcPr>
            <w:tcW w:w="1294" w:type="dxa"/>
          </w:tcPr>
          <w:p w:rsidR="00CA2ACC" w:rsidRDefault="00CA2ACC" w:rsidP="00661C02">
            <w:pPr>
              <w:pStyle w:val="TableParagraph"/>
              <w:spacing w:line="219" w:lineRule="exact"/>
              <w:ind w:left="150"/>
              <w:rPr>
                <w:rFonts w:ascii="Times New Roman" w:eastAsia="Times New Roman" w:hAnsi="Times New Roman" w:cs="Times New Roman"/>
                <w:sz w:val="20"/>
                <w:szCs w:val="20"/>
              </w:rPr>
            </w:pPr>
            <w:r>
              <w:rPr>
                <w:rFonts w:ascii="Times New Roman"/>
                <w:sz w:val="20"/>
              </w:rPr>
              <w:t>F</w:t>
            </w:r>
          </w:p>
        </w:tc>
      </w:tr>
      <w:tr w:rsidR="00CA2ACC">
        <w:trPr>
          <w:trHeight w:hRule="exact" w:val="232"/>
        </w:trPr>
        <w:tc>
          <w:tcPr>
            <w:tcW w:w="363" w:type="dxa"/>
          </w:tcPr>
          <w:p w:rsidR="00CA2ACC" w:rsidRDefault="00CA2ACC" w:rsidP="00661C02">
            <w:pPr>
              <w:pStyle w:val="TableParagraph"/>
              <w:spacing w:line="219" w:lineRule="exact"/>
              <w:ind w:left="126"/>
              <w:rPr>
                <w:rFonts w:ascii="Times New Roman" w:eastAsia="Times New Roman" w:hAnsi="Times New Roman" w:cs="Times New Roman"/>
                <w:sz w:val="20"/>
                <w:szCs w:val="20"/>
              </w:rPr>
            </w:pPr>
            <w:r>
              <w:rPr>
                <w:rFonts w:ascii="Times New Roman"/>
                <w:spacing w:val="-1"/>
                <w:sz w:val="20"/>
              </w:rPr>
              <w:t>f.</w:t>
            </w:r>
          </w:p>
        </w:tc>
        <w:tc>
          <w:tcPr>
            <w:tcW w:w="8056" w:type="dxa"/>
          </w:tcPr>
          <w:p w:rsidR="00CA2ACC" w:rsidRDefault="00CA2ACC" w:rsidP="00661C02">
            <w:pPr>
              <w:pStyle w:val="TableParagraph"/>
              <w:spacing w:line="219" w:lineRule="exact"/>
              <w:ind w:left="105"/>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couldn’t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take</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time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off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from</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work</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school...............................................................................</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9" w:lineRule="exact"/>
              <w:ind w:left="149"/>
              <w:rPr>
                <w:rFonts w:ascii="Times New Roman" w:eastAsia="Times New Roman" w:hAnsi="Times New Roman" w:cs="Times New Roman"/>
                <w:sz w:val="20"/>
                <w:szCs w:val="20"/>
              </w:rPr>
            </w:pPr>
            <w:r>
              <w:rPr>
                <w:rFonts w:ascii="Times New Roman"/>
                <w:sz w:val="20"/>
              </w:rPr>
              <w:t>F</w:t>
            </w:r>
          </w:p>
        </w:tc>
      </w:tr>
      <w:tr w:rsidR="00CA2ACC">
        <w:trPr>
          <w:trHeight w:hRule="exact" w:val="231"/>
        </w:trPr>
        <w:tc>
          <w:tcPr>
            <w:tcW w:w="363" w:type="dxa"/>
          </w:tcPr>
          <w:p w:rsidR="00CA2ACC" w:rsidRDefault="00CA2ACC" w:rsidP="00661C02">
            <w:pPr>
              <w:pStyle w:val="TableParagraph"/>
              <w:spacing w:line="219" w:lineRule="exact"/>
              <w:ind w:left="126"/>
              <w:rPr>
                <w:rFonts w:ascii="Times New Roman" w:eastAsia="Times New Roman" w:hAnsi="Times New Roman" w:cs="Times New Roman"/>
                <w:sz w:val="20"/>
                <w:szCs w:val="20"/>
              </w:rPr>
            </w:pPr>
            <w:r>
              <w:rPr>
                <w:rFonts w:ascii="Times New Roman"/>
                <w:spacing w:val="-1"/>
                <w:sz w:val="20"/>
              </w:rPr>
              <w:t>g.</w:t>
            </w:r>
          </w:p>
        </w:tc>
        <w:tc>
          <w:tcPr>
            <w:tcW w:w="8056" w:type="dxa"/>
          </w:tcPr>
          <w:p w:rsidR="00CA2ACC" w:rsidRDefault="00CA2ACC" w:rsidP="00661C02">
            <w:pPr>
              <w:pStyle w:val="TableParagraph"/>
              <w:spacing w:line="219" w:lineRule="exact"/>
              <w:ind w:left="104"/>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didn’t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have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my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Medicaid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i/>
                <w:spacing w:val="-1"/>
                <w:sz w:val="20"/>
                <w:szCs w:val="20"/>
              </w:rPr>
              <w:t>state</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Medicaid</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name</w:t>
            </w:r>
            <w:r>
              <w:rPr>
                <w:rFonts w:ascii="Times New Roman" w:eastAsia="Times New Roman" w:hAnsi="Times New Roman" w:cs="Times New Roman"/>
                <w:sz w:val="20"/>
                <w:szCs w:val="20"/>
              </w:rPr>
              <w: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card</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9" w:lineRule="exact"/>
              <w:ind w:left="149"/>
              <w:rPr>
                <w:rFonts w:ascii="Times New Roman" w:eastAsia="Times New Roman" w:hAnsi="Times New Roman" w:cs="Times New Roman"/>
                <w:sz w:val="20"/>
                <w:szCs w:val="20"/>
              </w:rPr>
            </w:pPr>
            <w:r>
              <w:rPr>
                <w:rFonts w:ascii="Times New Roman"/>
                <w:sz w:val="20"/>
              </w:rPr>
              <w:t>F</w:t>
            </w:r>
          </w:p>
        </w:tc>
      </w:tr>
      <w:tr w:rsidR="00CA2ACC">
        <w:trPr>
          <w:trHeight w:hRule="exact" w:val="231"/>
        </w:trPr>
        <w:tc>
          <w:tcPr>
            <w:tcW w:w="363" w:type="dxa"/>
          </w:tcPr>
          <w:p w:rsidR="00CA2ACC" w:rsidRDefault="00CA2ACC" w:rsidP="00661C02">
            <w:pPr>
              <w:pStyle w:val="TableParagraph"/>
              <w:spacing w:line="218" w:lineRule="exact"/>
              <w:ind w:left="126"/>
              <w:rPr>
                <w:rFonts w:ascii="Times New Roman" w:eastAsia="Times New Roman" w:hAnsi="Times New Roman" w:cs="Times New Roman"/>
                <w:sz w:val="20"/>
                <w:szCs w:val="20"/>
              </w:rPr>
            </w:pPr>
            <w:r>
              <w:rPr>
                <w:rFonts w:ascii="Times New Roman"/>
                <w:spacing w:val="-1"/>
                <w:sz w:val="20"/>
              </w:rPr>
              <w:t>h.</w:t>
            </w:r>
          </w:p>
        </w:tc>
        <w:tc>
          <w:tcPr>
            <w:tcW w:w="8056" w:type="dxa"/>
          </w:tcPr>
          <w:p w:rsidR="00CA2ACC" w:rsidRDefault="00CA2ACC" w:rsidP="00661C02">
            <w:pPr>
              <w:pStyle w:val="TableParagraph"/>
              <w:spacing w:line="218" w:lineRule="exact"/>
              <w:ind w:left="104"/>
              <w:rPr>
                <w:rFonts w:ascii="Times New Roman" w:eastAsia="Times New Roman" w:hAnsi="Times New Roman" w:cs="Times New Roman"/>
                <w:sz w:val="20"/>
                <w:szCs w:val="20"/>
              </w:rPr>
            </w:pPr>
            <w:r>
              <w:rPr>
                <w:rFonts w:ascii="Times New Roman"/>
                <w:sz w:val="20"/>
              </w:rPr>
              <w:t>I</w:t>
            </w:r>
            <w:r>
              <w:rPr>
                <w:rFonts w:ascii="Times New Roman"/>
                <w:spacing w:val="-7"/>
                <w:sz w:val="20"/>
              </w:rPr>
              <w:t xml:space="preserve"> </w:t>
            </w:r>
            <w:r>
              <w:rPr>
                <w:rFonts w:ascii="Times New Roman"/>
                <w:spacing w:val="-1"/>
                <w:sz w:val="20"/>
              </w:rPr>
              <w:t>had</w:t>
            </w:r>
            <w:r>
              <w:rPr>
                <w:rFonts w:ascii="Times New Roman"/>
                <w:spacing w:val="-7"/>
                <w:sz w:val="20"/>
              </w:rPr>
              <w:t xml:space="preserve"> </w:t>
            </w:r>
            <w:r>
              <w:rPr>
                <w:rFonts w:ascii="Times New Roman"/>
                <w:spacing w:val="-1"/>
                <w:sz w:val="20"/>
              </w:rPr>
              <w:t>no</w:t>
            </w:r>
            <w:r>
              <w:rPr>
                <w:rFonts w:ascii="Times New Roman"/>
                <w:spacing w:val="-7"/>
                <w:sz w:val="20"/>
              </w:rPr>
              <w:t xml:space="preserve"> </w:t>
            </w:r>
            <w:r>
              <w:rPr>
                <w:rFonts w:ascii="Times New Roman"/>
                <w:spacing w:val="-1"/>
                <w:sz w:val="20"/>
              </w:rPr>
              <w:t>one</w:t>
            </w:r>
            <w:r>
              <w:rPr>
                <w:rFonts w:ascii="Times New Roman"/>
                <w:spacing w:val="-7"/>
                <w:sz w:val="20"/>
              </w:rPr>
              <w:t xml:space="preserve"> </w:t>
            </w:r>
            <w:r>
              <w:rPr>
                <w:rFonts w:ascii="Times New Roman"/>
                <w:spacing w:val="-1"/>
                <w:sz w:val="20"/>
              </w:rPr>
              <w:t>to</w:t>
            </w:r>
            <w:r>
              <w:rPr>
                <w:rFonts w:ascii="Times New Roman"/>
                <w:spacing w:val="-7"/>
                <w:sz w:val="20"/>
              </w:rPr>
              <w:t xml:space="preserve"> </w:t>
            </w:r>
            <w:r>
              <w:rPr>
                <w:rFonts w:ascii="Times New Roman"/>
                <w:spacing w:val="-1"/>
                <w:sz w:val="20"/>
              </w:rPr>
              <w:t>take</w:t>
            </w:r>
            <w:r>
              <w:rPr>
                <w:rFonts w:ascii="Times New Roman"/>
                <w:spacing w:val="-7"/>
                <w:sz w:val="20"/>
              </w:rPr>
              <w:t xml:space="preserve"> </w:t>
            </w:r>
            <w:r>
              <w:rPr>
                <w:rFonts w:ascii="Times New Roman"/>
                <w:sz w:val="20"/>
              </w:rPr>
              <w:t>care</w:t>
            </w:r>
            <w:r>
              <w:rPr>
                <w:rFonts w:ascii="Times New Roman"/>
                <w:spacing w:val="-8"/>
                <w:sz w:val="20"/>
              </w:rPr>
              <w:t xml:space="preserve"> </w:t>
            </w:r>
            <w:r>
              <w:rPr>
                <w:rFonts w:ascii="Times New Roman"/>
                <w:sz w:val="20"/>
              </w:rPr>
              <w:t>of</w:t>
            </w:r>
            <w:r>
              <w:rPr>
                <w:rFonts w:ascii="Times New Roman"/>
                <w:spacing w:val="-6"/>
                <w:sz w:val="20"/>
              </w:rPr>
              <w:t xml:space="preserve"> </w:t>
            </w:r>
            <w:r>
              <w:rPr>
                <w:rFonts w:ascii="Times New Roman"/>
                <w:spacing w:val="-1"/>
                <w:sz w:val="20"/>
              </w:rPr>
              <w:t>my</w:t>
            </w:r>
            <w:r>
              <w:rPr>
                <w:rFonts w:ascii="Times New Roman"/>
                <w:spacing w:val="-9"/>
                <w:sz w:val="20"/>
              </w:rPr>
              <w:t xml:space="preserve"> </w:t>
            </w:r>
            <w:r>
              <w:rPr>
                <w:rFonts w:ascii="Times New Roman"/>
                <w:sz w:val="20"/>
              </w:rPr>
              <w:t>children......................................................................................</w:t>
            </w:r>
            <w:r>
              <w:rPr>
                <w:rFonts w:ascii="Times New Roman"/>
                <w:spacing w:val="-31"/>
                <w:sz w:val="20"/>
              </w:rPr>
              <w:t xml:space="preserve"> </w:t>
            </w:r>
            <w:r>
              <w:rPr>
                <w:rFonts w:ascii="Times New Roman"/>
                <w:sz w:val="20"/>
              </w:rPr>
              <w:t>T</w:t>
            </w:r>
          </w:p>
        </w:tc>
        <w:tc>
          <w:tcPr>
            <w:tcW w:w="1294" w:type="dxa"/>
          </w:tcPr>
          <w:p w:rsidR="00CA2ACC" w:rsidRDefault="00CA2ACC" w:rsidP="00661C02">
            <w:pPr>
              <w:pStyle w:val="TableParagraph"/>
              <w:spacing w:line="218" w:lineRule="exact"/>
              <w:ind w:left="149"/>
              <w:rPr>
                <w:rFonts w:ascii="Times New Roman" w:eastAsia="Times New Roman" w:hAnsi="Times New Roman" w:cs="Times New Roman"/>
                <w:sz w:val="20"/>
                <w:szCs w:val="20"/>
              </w:rPr>
            </w:pPr>
            <w:r>
              <w:rPr>
                <w:rFonts w:ascii="Times New Roman"/>
                <w:sz w:val="20"/>
              </w:rPr>
              <w:t>F</w:t>
            </w:r>
          </w:p>
        </w:tc>
      </w:tr>
      <w:tr w:rsidR="00CA2ACC">
        <w:trPr>
          <w:trHeight w:hRule="exact" w:val="232"/>
        </w:trPr>
        <w:tc>
          <w:tcPr>
            <w:tcW w:w="363" w:type="dxa"/>
          </w:tcPr>
          <w:p w:rsidR="00CA2ACC" w:rsidRDefault="00CA2ACC" w:rsidP="00661C02">
            <w:pPr>
              <w:pStyle w:val="TableParagraph"/>
              <w:spacing w:line="219" w:lineRule="exact"/>
              <w:ind w:left="125"/>
              <w:rPr>
                <w:rFonts w:ascii="Times New Roman" w:eastAsia="Times New Roman" w:hAnsi="Times New Roman" w:cs="Times New Roman"/>
                <w:sz w:val="20"/>
                <w:szCs w:val="20"/>
              </w:rPr>
            </w:pPr>
            <w:r>
              <w:rPr>
                <w:rFonts w:ascii="Times New Roman"/>
                <w:spacing w:val="-1"/>
                <w:sz w:val="20"/>
              </w:rPr>
              <w:t>i.</w:t>
            </w:r>
          </w:p>
        </w:tc>
        <w:tc>
          <w:tcPr>
            <w:tcW w:w="8056" w:type="dxa"/>
          </w:tcPr>
          <w:p w:rsidR="00CA2ACC" w:rsidRDefault="00CA2ACC" w:rsidP="00661C02">
            <w:pPr>
              <w:pStyle w:val="TableParagraph"/>
              <w:spacing w:line="219" w:lineRule="exact"/>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didn’t</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know</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was</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pregnant………………………………………………………………..T</w:t>
            </w:r>
          </w:p>
        </w:tc>
        <w:tc>
          <w:tcPr>
            <w:tcW w:w="1294" w:type="dxa"/>
          </w:tcPr>
          <w:p w:rsidR="00CA2ACC" w:rsidRDefault="00CA2ACC" w:rsidP="00661C02">
            <w:pPr>
              <w:pStyle w:val="TableParagraph"/>
              <w:spacing w:line="219" w:lineRule="exact"/>
              <w:ind w:left="149"/>
              <w:rPr>
                <w:rFonts w:ascii="Times New Roman" w:eastAsia="Times New Roman" w:hAnsi="Times New Roman" w:cs="Times New Roman"/>
                <w:sz w:val="20"/>
                <w:szCs w:val="20"/>
              </w:rPr>
            </w:pPr>
            <w:r>
              <w:rPr>
                <w:rFonts w:ascii="Times New Roman"/>
                <w:sz w:val="20"/>
              </w:rPr>
              <w:t>F</w:t>
            </w:r>
          </w:p>
        </w:tc>
      </w:tr>
      <w:tr w:rsidR="00CA2ACC">
        <w:trPr>
          <w:trHeight w:hRule="exact" w:val="232"/>
        </w:trPr>
        <w:tc>
          <w:tcPr>
            <w:tcW w:w="363" w:type="dxa"/>
          </w:tcPr>
          <w:p w:rsidR="00CA2ACC" w:rsidRDefault="00CA2ACC" w:rsidP="00661C02">
            <w:pPr>
              <w:pStyle w:val="TableParagraph"/>
              <w:spacing w:line="219" w:lineRule="exact"/>
              <w:ind w:left="125"/>
              <w:rPr>
                <w:rFonts w:ascii="Times New Roman" w:eastAsia="Times New Roman" w:hAnsi="Times New Roman" w:cs="Times New Roman"/>
                <w:sz w:val="20"/>
                <w:szCs w:val="20"/>
              </w:rPr>
            </w:pPr>
            <w:r>
              <w:rPr>
                <w:rFonts w:ascii="Times New Roman"/>
                <w:spacing w:val="2"/>
                <w:sz w:val="20"/>
              </w:rPr>
              <w:t>j.</w:t>
            </w:r>
          </w:p>
        </w:tc>
        <w:tc>
          <w:tcPr>
            <w:tcW w:w="8056" w:type="dxa"/>
          </w:tcPr>
          <w:p w:rsidR="00CA2ACC" w:rsidRDefault="00CA2ACC" w:rsidP="00661C02">
            <w:pPr>
              <w:pStyle w:val="TableParagraph"/>
              <w:spacing w:line="219" w:lineRule="exact"/>
              <w:ind w:left="104"/>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didn’t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2"/>
                <w:sz w:val="20"/>
                <w:szCs w:val="20"/>
              </w:rPr>
              <w:t>want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anyone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else</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know</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was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pregnant.......................................................................</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9" w:lineRule="exact"/>
              <w:ind w:left="148"/>
              <w:rPr>
                <w:rFonts w:ascii="Times New Roman" w:eastAsia="Times New Roman" w:hAnsi="Times New Roman" w:cs="Times New Roman"/>
                <w:sz w:val="20"/>
                <w:szCs w:val="20"/>
              </w:rPr>
            </w:pPr>
            <w:r>
              <w:rPr>
                <w:rFonts w:ascii="Times New Roman"/>
                <w:sz w:val="20"/>
              </w:rPr>
              <w:t>F</w:t>
            </w:r>
          </w:p>
        </w:tc>
      </w:tr>
      <w:tr w:rsidR="00CA2ACC">
        <w:trPr>
          <w:trHeight w:hRule="exact" w:val="693"/>
        </w:trPr>
        <w:tc>
          <w:tcPr>
            <w:tcW w:w="363" w:type="dxa"/>
          </w:tcPr>
          <w:p w:rsidR="00CA2ACC" w:rsidRDefault="00CA2ACC" w:rsidP="00661C02">
            <w:pPr>
              <w:pStyle w:val="TableParagraph"/>
              <w:spacing w:line="219" w:lineRule="exact"/>
              <w:ind w:left="125"/>
              <w:rPr>
                <w:rFonts w:ascii="Times New Roman" w:eastAsia="Times New Roman" w:hAnsi="Times New Roman" w:cs="Times New Roman"/>
                <w:sz w:val="20"/>
                <w:szCs w:val="20"/>
              </w:rPr>
            </w:pPr>
            <w:r>
              <w:rPr>
                <w:rFonts w:ascii="Times New Roman"/>
                <w:spacing w:val="-1"/>
                <w:sz w:val="20"/>
              </w:rPr>
              <w:t>k.</w:t>
            </w:r>
          </w:p>
        </w:tc>
        <w:tc>
          <w:tcPr>
            <w:tcW w:w="8056" w:type="dxa"/>
          </w:tcPr>
          <w:p w:rsidR="00CA2ACC" w:rsidRDefault="00CA2ACC" w:rsidP="00661C02">
            <w:pPr>
              <w:pStyle w:val="TableParagraph"/>
              <w:spacing w:line="219" w:lineRule="exact"/>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didn’t</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pacing w:val="-2"/>
                <w:sz w:val="20"/>
                <w:szCs w:val="20"/>
              </w:rPr>
              <w:t>want</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prenatal</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care</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z w:val="20"/>
                <w:szCs w:val="20"/>
              </w:rPr>
              <w:t>T</w:t>
            </w:r>
          </w:p>
        </w:tc>
        <w:tc>
          <w:tcPr>
            <w:tcW w:w="1294" w:type="dxa"/>
          </w:tcPr>
          <w:p w:rsidR="00CA2ACC" w:rsidRDefault="00CA2ACC" w:rsidP="00661C02">
            <w:pPr>
              <w:pStyle w:val="TableParagraph"/>
              <w:spacing w:line="219" w:lineRule="exact"/>
              <w:ind w:left="148"/>
              <w:rPr>
                <w:rFonts w:ascii="Times New Roman" w:eastAsia="Times New Roman" w:hAnsi="Times New Roman" w:cs="Times New Roman"/>
                <w:sz w:val="20"/>
                <w:szCs w:val="20"/>
              </w:rPr>
            </w:pPr>
            <w:r>
              <w:rPr>
                <w:rFonts w:ascii="Times New Roman"/>
                <w:sz w:val="20"/>
              </w:rPr>
              <w:t>F</w:t>
            </w:r>
          </w:p>
        </w:tc>
      </w:tr>
    </w:tbl>
    <w:p w:rsidR="00CA2ACC" w:rsidRDefault="00CA2ACC" w:rsidP="00CA2ACC">
      <w:pPr>
        <w:spacing w:before="1" w:line="160" w:lineRule="exact"/>
        <w:rPr>
          <w:sz w:val="16"/>
          <w:szCs w:val="16"/>
        </w:rPr>
      </w:pPr>
    </w:p>
    <w:p w:rsidR="00CA2ACC" w:rsidRPr="00D16BF7" w:rsidRDefault="00CA2ACC" w:rsidP="00D16BF7">
      <w:pPr>
        <w:pStyle w:val="BodyText"/>
        <w:spacing w:before="91"/>
        <w:ind w:left="240"/>
        <w:rPr>
          <w:b/>
          <w:bCs/>
        </w:rPr>
      </w:pPr>
      <w:r w:rsidRPr="000934F5">
        <w:rPr>
          <w:spacing w:val="-1"/>
        </w:rPr>
        <w:t>If</w:t>
      </w:r>
      <w:r w:rsidRPr="000934F5">
        <w:rPr>
          <w:spacing w:val="-3"/>
        </w:rPr>
        <w:t xml:space="preserve"> </w:t>
      </w:r>
      <w:r w:rsidRPr="000934F5">
        <w:t>you</w:t>
      </w:r>
      <w:r w:rsidRPr="000934F5">
        <w:rPr>
          <w:spacing w:val="-4"/>
        </w:rPr>
        <w:t xml:space="preserve"> </w:t>
      </w:r>
      <w:r w:rsidRPr="000934F5">
        <w:rPr>
          <w:spacing w:val="-1"/>
        </w:rPr>
        <w:t>did</w:t>
      </w:r>
      <w:r w:rsidRPr="000934F5">
        <w:rPr>
          <w:spacing w:val="-3"/>
        </w:rPr>
        <w:t xml:space="preserve"> </w:t>
      </w:r>
      <w:r w:rsidRPr="000934F5">
        <w:t>not</w:t>
      </w:r>
      <w:r w:rsidRPr="000934F5">
        <w:rPr>
          <w:spacing w:val="-3"/>
        </w:rPr>
        <w:t xml:space="preserve"> </w:t>
      </w:r>
      <w:r w:rsidRPr="000934F5">
        <w:t>go</w:t>
      </w:r>
      <w:r w:rsidRPr="000934F5">
        <w:rPr>
          <w:spacing w:val="-2"/>
        </w:rPr>
        <w:t xml:space="preserve"> </w:t>
      </w:r>
      <w:r w:rsidRPr="000934F5">
        <w:rPr>
          <w:spacing w:val="-1"/>
        </w:rPr>
        <w:t>for</w:t>
      </w:r>
      <w:r w:rsidRPr="000934F5">
        <w:rPr>
          <w:spacing w:val="-4"/>
        </w:rPr>
        <w:t xml:space="preserve"> </w:t>
      </w:r>
      <w:r w:rsidRPr="000934F5">
        <w:rPr>
          <w:spacing w:val="-1"/>
        </w:rPr>
        <w:t>prenatal</w:t>
      </w:r>
      <w:r w:rsidRPr="000934F5">
        <w:rPr>
          <w:spacing w:val="-3"/>
        </w:rPr>
        <w:t xml:space="preserve"> </w:t>
      </w:r>
      <w:r w:rsidRPr="000934F5">
        <w:t>care,</w:t>
      </w:r>
      <w:r w:rsidRPr="000934F5">
        <w:rPr>
          <w:spacing w:val="-3"/>
        </w:rPr>
        <w:t xml:space="preserve"> </w:t>
      </w:r>
      <w:r w:rsidRPr="000934F5">
        <w:t>go</w:t>
      </w:r>
      <w:r w:rsidRPr="000934F5">
        <w:rPr>
          <w:spacing w:val="-4"/>
        </w:rPr>
        <w:t xml:space="preserve"> </w:t>
      </w:r>
      <w:r w:rsidRPr="000934F5">
        <w:t>to</w:t>
      </w:r>
      <w:r w:rsidRPr="000934F5">
        <w:rPr>
          <w:spacing w:val="-3"/>
        </w:rPr>
        <w:t xml:space="preserve"> </w:t>
      </w:r>
      <w:r w:rsidRPr="000934F5">
        <w:t>Page</w:t>
      </w:r>
      <w:r w:rsidRPr="000934F5">
        <w:rPr>
          <w:spacing w:val="-5"/>
        </w:rPr>
        <w:t xml:space="preserve"> </w:t>
      </w:r>
      <w:r w:rsidRPr="000934F5">
        <w:t>#,</w:t>
      </w:r>
      <w:r w:rsidRPr="000934F5">
        <w:rPr>
          <w:spacing w:val="-2"/>
        </w:rPr>
        <w:t xml:space="preserve"> </w:t>
      </w:r>
      <w:r w:rsidRPr="000934F5">
        <w:rPr>
          <w:spacing w:val="-1"/>
        </w:rPr>
        <w:t>Question</w:t>
      </w:r>
      <w:r w:rsidRPr="000934F5">
        <w:rPr>
          <w:spacing w:val="-4"/>
        </w:rPr>
        <w:t xml:space="preserve"> </w:t>
      </w:r>
      <w:r w:rsidRPr="000934F5">
        <w:rPr>
          <w:spacing w:val="1"/>
        </w:rPr>
        <w:t>21.</w:t>
      </w:r>
    </w:p>
    <w:p w:rsidR="00CA2ACC" w:rsidRPr="00CA2ACC" w:rsidRDefault="00CA2ACC" w:rsidP="00CA2ACC">
      <w:pPr>
        <w:pStyle w:val="BodyText"/>
        <w:ind w:left="240"/>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R1</w:t>
      </w:r>
    </w:p>
    <w:p w:rsidR="00CA2ACC" w:rsidRDefault="00CA2ACC" w:rsidP="00CA2ACC">
      <w:pPr>
        <w:widowControl w:val="0"/>
        <w:tabs>
          <w:tab w:val="left" w:pos="960"/>
        </w:tabs>
        <w:spacing w:before="73"/>
        <w:ind w:left="72"/>
        <w:rPr>
          <w:sz w:val="20"/>
          <w:szCs w:val="20"/>
        </w:rPr>
      </w:pPr>
    </w:p>
    <w:p w:rsidR="00CA2ACC" w:rsidRPr="003C2F8B" w:rsidRDefault="00CA2ACC" w:rsidP="00CA2ACC">
      <w:pPr>
        <w:widowControl w:val="0"/>
        <w:tabs>
          <w:tab w:val="left" w:pos="960"/>
        </w:tabs>
        <w:spacing w:before="73"/>
        <w:ind w:left="72"/>
        <w:rPr>
          <w:sz w:val="20"/>
          <w:szCs w:val="20"/>
        </w:rPr>
      </w:pPr>
      <w:r>
        <w:rPr>
          <w:b/>
          <w:spacing w:val="-1"/>
          <w:sz w:val="20"/>
        </w:rPr>
        <w:t>19. Did</w:t>
      </w:r>
      <w:r>
        <w:rPr>
          <w:b/>
          <w:spacing w:val="-5"/>
          <w:sz w:val="20"/>
        </w:rPr>
        <w:t xml:space="preserve"> </w:t>
      </w:r>
      <w:r>
        <w:rPr>
          <w:b/>
          <w:sz w:val="20"/>
        </w:rPr>
        <w:t>any</w:t>
      </w:r>
      <w:r>
        <w:rPr>
          <w:b/>
          <w:spacing w:val="-3"/>
          <w:sz w:val="20"/>
        </w:rPr>
        <w:t xml:space="preserve"> </w:t>
      </w:r>
      <w:r>
        <w:rPr>
          <w:b/>
          <w:sz w:val="20"/>
        </w:rPr>
        <w:t>of</w:t>
      </w:r>
      <w:r>
        <w:rPr>
          <w:b/>
          <w:spacing w:val="-3"/>
          <w:sz w:val="20"/>
        </w:rPr>
        <w:t xml:space="preserve"> </w:t>
      </w:r>
      <w:r>
        <w:rPr>
          <w:b/>
          <w:spacing w:val="-1"/>
          <w:sz w:val="20"/>
        </w:rPr>
        <w:t>these</w:t>
      </w:r>
      <w:r>
        <w:rPr>
          <w:b/>
          <w:spacing w:val="-5"/>
          <w:sz w:val="20"/>
        </w:rPr>
        <w:t xml:space="preserve"> </w:t>
      </w:r>
      <w:r>
        <w:rPr>
          <w:b/>
          <w:spacing w:val="-1"/>
          <w:sz w:val="20"/>
        </w:rPr>
        <w:t>health</w:t>
      </w:r>
      <w:r>
        <w:rPr>
          <w:b/>
          <w:spacing w:val="-4"/>
          <w:sz w:val="20"/>
        </w:rPr>
        <w:t xml:space="preserve"> </w:t>
      </w:r>
      <w:r>
        <w:rPr>
          <w:b/>
          <w:spacing w:val="-1"/>
          <w:sz w:val="20"/>
        </w:rPr>
        <w:t>insurance</w:t>
      </w:r>
      <w:r>
        <w:rPr>
          <w:b/>
          <w:spacing w:val="-4"/>
          <w:sz w:val="20"/>
        </w:rPr>
        <w:t xml:space="preserve"> </w:t>
      </w:r>
      <w:r>
        <w:rPr>
          <w:b/>
          <w:spacing w:val="-1"/>
          <w:sz w:val="20"/>
        </w:rPr>
        <w:t>plans</w:t>
      </w:r>
      <w:r>
        <w:rPr>
          <w:b/>
          <w:spacing w:val="-5"/>
          <w:sz w:val="20"/>
        </w:rPr>
        <w:t xml:space="preserve"> </w:t>
      </w:r>
      <w:r>
        <w:rPr>
          <w:b/>
          <w:spacing w:val="-1"/>
          <w:sz w:val="20"/>
        </w:rPr>
        <w:t>help</w:t>
      </w:r>
      <w:r>
        <w:rPr>
          <w:b/>
          <w:spacing w:val="-5"/>
          <w:sz w:val="20"/>
        </w:rPr>
        <w:t xml:space="preserve"> </w:t>
      </w:r>
      <w:r>
        <w:rPr>
          <w:b/>
          <w:sz w:val="20"/>
        </w:rPr>
        <w:t>you</w:t>
      </w:r>
      <w:r>
        <w:rPr>
          <w:b/>
          <w:spacing w:val="-4"/>
          <w:sz w:val="20"/>
        </w:rPr>
        <w:t xml:space="preserve"> </w:t>
      </w:r>
      <w:r>
        <w:rPr>
          <w:b/>
          <w:sz w:val="20"/>
        </w:rPr>
        <w:t>pay</w:t>
      </w:r>
      <w:r>
        <w:rPr>
          <w:b/>
          <w:spacing w:val="-3"/>
          <w:sz w:val="20"/>
        </w:rPr>
        <w:t xml:space="preserve"> </w:t>
      </w:r>
      <w:r>
        <w:rPr>
          <w:b/>
          <w:sz w:val="20"/>
        </w:rPr>
        <w:t>for</w:t>
      </w:r>
      <w:r>
        <w:rPr>
          <w:b/>
          <w:spacing w:val="-5"/>
          <w:sz w:val="20"/>
        </w:rPr>
        <w:t xml:space="preserve"> </w:t>
      </w:r>
      <w:r>
        <w:rPr>
          <w:b/>
          <w:sz w:val="20"/>
        </w:rPr>
        <w:t>your</w:t>
      </w:r>
      <w:r>
        <w:rPr>
          <w:b/>
          <w:spacing w:val="-4"/>
          <w:sz w:val="20"/>
        </w:rPr>
        <w:t xml:space="preserve"> </w:t>
      </w:r>
      <w:r>
        <w:rPr>
          <w:b/>
          <w:i/>
          <w:sz w:val="20"/>
        </w:rPr>
        <w:t>prenatal</w:t>
      </w:r>
      <w:r>
        <w:rPr>
          <w:b/>
          <w:i/>
          <w:spacing w:val="-4"/>
          <w:sz w:val="20"/>
        </w:rPr>
        <w:t xml:space="preserve"> </w:t>
      </w:r>
      <w:r>
        <w:rPr>
          <w:b/>
          <w:i/>
          <w:sz w:val="20"/>
        </w:rPr>
        <w:t>care</w:t>
      </w:r>
      <w:r>
        <w:rPr>
          <w:b/>
          <w:sz w:val="20"/>
        </w:rPr>
        <w:t>?</w:t>
      </w:r>
      <w:r>
        <w:rPr>
          <w:b/>
          <w:spacing w:val="-3"/>
          <w:sz w:val="20"/>
        </w:rPr>
        <w:t xml:space="preserve"> </w:t>
      </w:r>
      <w:r>
        <w:rPr>
          <w:spacing w:val="-1"/>
          <w:sz w:val="20"/>
        </w:rPr>
        <w:t>Check</w:t>
      </w:r>
      <w:r>
        <w:rPr>
          <w:spacing w:val="-6"/>
          <w:sz w:val="20"/>
        </w:rPr>
        <w:t xml:space="preserve"> </w:t>
      </w:r>
      <w:r>
        <w:rPr>
          <w:spacing w:val="-1"/>
          <w:sz w:val="20"/>
          <w:u w:val="single" w:color="000000"/>
        </w:rPr>
        <w:t>all</w:t>
      </w:r>
      <w:r>
        <w:rPr>
          <w:spacing w:val="-2"/>
          <w:sz w:val="20"/>
          <w:u w:val="single" w:color="000000"/>
        </w:rPr>
        <w:t xml:space="preserve"> </w:t>
      </w:r>
      <w:r>
        <w:rPr>
          <w:spacing w:val="-1"/>
          <w:sz w:val="20"/>
        </w:rPr>
        <w:t>that</w:t>
      </w:r>
      <w:r>
        <w:rPr>
          <w:spacing w:val="-4"/>
          <w:sz w:val="20"/>
        </w:rPr>
        <w:t xml:space="preserve"> </w:t>
      </w:r>
      <w:r>
        <w:rPr>
          <w:sz w:val="20"/>
        </w:rPr>
        <w:t>apply</w:t>
      </w:r>
    </w:p>
    <w:p w:rsidR="00CA2ACC" w:rsidRDefault="00CA2ACC" w:rsidP="00CA2ACC">
      <w:pPr>
        <w:spacing w:before="9" w:line="220" w:lineRule="exact"/>
        <w:ind w:left="72"/>
      </w:pPr>
    </w:p>
    <w:p w:rsidR="00CA2ACC" w:rsidRDefault="00CA2ACC" w:rsidP="00CA2ACC">
      <w:pPr>
        <w:ind w:left="72"/>
        <w:rPr>
          <w:spacing w:val="57"/>
          <w:w w:val="99"/>
          <w:sz w:val="20"/>
        </w:rPr>
      </w:pPr>
      <w:r>
        <w:rPr>
          <w:spacing w:val="-1"/>
          <w:sz w:val="20"/>
        </w:rPr>
        <w:t>Health</w:t>
      </w:r>
      <w:r>
        <w:rPr>
          <w:spacing w:val="-6"/>
          <w:sz w:val="20"/>
        </w:rPr>
        <w:t xml:space="preserve"> </w:t>
      </w:r>
      <w:r>
        <w:rPr>
          <w:spacing w:val="-1"/>
          <w:sz w:val="20"/>
        </w:rPr>
        <w:t xml:space="preserve">insurance </w:t>
      </w:r>
      <w:r>
        <w:rPr>
          <w:sz w:val="20"/>
        </w:rPr>
        <w:t>from</w:t>
      </w:r>
      <w:r>
        <w:rPr>
          <w:spacing w:val="-5"/>
          <w:sz w:val="20"/>
        </w:rPr>
        <w:t xml:space="preserve"> </w:t>
      </w:r>
      <w:r>
        <w:rPr>
          <w:spacing w:val="-1"/>
          <w:sz w:val="20"/>
        </w:rPr>
        <w:t>your</w:t>
      </w:r>
      <w:r>
        <w:rPr>
          <w:spacing w:val="-4"/>
          <w:sz w:val="20"/>
        </w:rPr>
        <w:t xml:space="preserve"> </w:t>
      </w:r>
      <w:r>
        <w:rPr>
          <w:sz w:val="20"/>
        </w:rPr>
        <w:t>job</w:t>
      </w:r>
      <w:r>
        <w:rPr>
          <w:spacing w:val="-3"/>
          <w:sz w:val="20"/>
        </w:rPr>
        <w:t xml:space="preserve"> </w:t>
      </w:r>
      <w:r>
        <w:rPr>
          <w:sz w:val="20"/>
        </w:rPr>
        <w:t>or</w:t>
      </w:r>
      <w:r>
        <w:rPr>
          <w:spacing w:val="-3"/>
          <w:sz w:val="20"/>
        </w:rPr>
        <w:t xml:space="preserve"> </w:t>
      </w:r>
      <w:r>
        <w:rPr>
          <w:spacing w:val="-1"/>
          <w:sz w:val="20"/>
        </w:rPr>
        <w:t>the</w:t>
      </w:r>
      <w:r>
        <w:rPr>
          <w:spacing w:val="-5"/>
          <w:sz w:val="20"/>
        </w:rPr>
        <w:t xml:space="preserve"> </w:t>
      </w:r>
      <w:r>
        <w:rPr>
          <w:sz w:val="20"/>
        </w:rPr>
        <w:t>job</w:t>
      </w:r>
      <w:r>
        <w:rPr>
          <w:spacing w:val="-5"/>
          <w:sz w:val="20"/>
        </w:rPr>
        <w:t xml:space="preserve"> </w:t>
      </w:r>
      <w:r>
        <w:rPr>
          <w:sz w:val="20"/>
        </w:rPr>
        <w:t>of</w:t>
      </w:r>
      <w:r>
        <w:rPr>
          <w:spacing w:val="-3"/>
          <w:sz w:val="20"/>
        </w:rPr>
        <w:t xml:space="preserve"> </w:t>
      </w:r>
      <w:r>
        <w:rPr>
          <w:spacing w:val="-2"/>
          <w:sz w:val="20"/>
        </w:rPr>
        <w:t>your</w:t>
      </w:r>
      <w:r>
        <w:rPr>
          <w:spacing w:val="-3"/>
          <w:sz w:val="20"/>
        </w:rPr>
        <w:t xml:space="preserve"> </w:t>
      </w:r>
      <w:r>
        <w:rPr>
          <w:sz w:val="20"/>
        </w:rPr>
        <w:t>husband,</w:t>
      </w:r>
      <w:r>
        <w:rPr>
          <w:spacing w:val="-4"/>
          <w:sz w:val="20"/>
        </w:rPr>
        <w:t xml:space="preserve"> </w:t>
      </w:r>
      <w:r>
        <w:rPr>
          <w:spacing w:val="-1"/>
          <w:sz w:val="20"/>
        </w:rPr>
        <w:t>partner,</w:t>
      </w:r>
      <w:r>
        <w:rPr>
          <w:spacing w:val="-3"/>
          <w:sz w:val="20"/>
        </w:rPr>
        <w:t xml:space="preserve"> </w:t>
      </w:r>
      <w:r>
        <w:rPr>
          <w:sz w:val="20"/>
        </w:rPr>
        <w:t>or</w:t>
      </w:r>
      <w:r>
        <w:rPr>
          <w:spacing w:val="-3"/>
          <w:sz w:val="20"/>
        </w:rPr>
        <w:t xml:space="preserve"> </w:t>
      </w:r>
      <w:r>
        <w:rPr>
          <w:spacing w:val="-1"/>
          <w:sz w:val="20"/>
        </w:rPr>
        <w:t>parents</w:t>
      </w:r>
      <w:r>
        <w:rPr>
          <w:spacing w:val="57"/>
          <w:w w:val="99"/>
          <w:sz w:val="20"/>
        </w:rPr>
        <w:t xml:space="preserve"> </w:t>
      </w:r>
    </w:p>
    <w:p w:rsidR="00CA2ACC" w:rsidRDefault="00CA2ACC" w:rsidP="00CA2ACC">
      <w:pPr>
        <w:ind w:left="72"/>
        <w:rPr>
          <w:sz w:val="20"/>
          <w:szCs w:val="20"/>
        </w:rPr>
      </w:pPr>
      <w:r>
        <w:rPr>
          <w:spacing w:val="-1"/>
          <w:sz w:val="20"/>
        </w:rPr>
        <w:t>Health</w:t>
      </w:r>
      <w:r>
        <w:rPr>
          <w:spacing w:val="-5"/>
          <w:sz w:val="20"/>
        </w:rPr>
        <w:t xml:space="preserve"> </w:t>
      </w:r>
      <w:r>
        <w:rPr>
          <w:spacing w:val="-1"/>
          <w:sz w:val="20"/>
        </w:rPr>
        <w:t>insurance</w:t>
      </w:r>
      <w:r>
        <w:rPr>
          <w:spacing w:val="-4"/>
          <w:sz w:val="20"/>
        </w:rPr>
        <w:t xml:space="preserve"> </w:t>
      </w:r>
      <w:r>
        <w:rPr>
          <w:sz w:val="20"/>
        </w:rPr>
        <w:t>that</w:t>
      </w:r>
      <w:r>
        <w:rPr>
          <w:spacing w:val="-2"/>
          <w:sz w:val="20"/>
        </w:rPr>
        <w:t xml:space="preserve"> </w:t>
      </w:r>
      <w:r>
        <w:rPr>
          <w:spacing w:val="-1"/>
          <w:sz w:val="20"/>
        </w:rPr>
        <w:t>you</w:t>
      </w:r>
      <w:r>
        <w:rPr>
          <w:spacing w:val="-5"/>
          <w:sz w:val="20"/>
        </w:rPr>
        <w:t xml:space="preserve"> </w:t>
      </w:r>
      <w:r>
        <w:rPr>
          <w:sz w:val="20"/>
        </w:rPr>
        <w:t>or</w:t>
      </w:r>
      <w:r>
        <w:rPr>
          <w:spacing w:val="-3"/>
          <w:sz w:val="20"/>
        </w:rPr>
        <w:t xml:space="preserve"> </w:t>
      </w:r>
      <w:r>
        <w:rPr>
          <w:spacing w:val="-1"/>
          <w:sz w:val="20"/>
        </w:rPr>
        <w:t>someone</w:t>
      </w:r>
      <w:r>
        <w:rPr>
          <w:spacing w:val="-4"/>
          <w:sz w:val="20"/>
        </w:rPr>
        <w:t xml:space="preserve"> </w:t>
      </w:r>
      <w:r>
        <w:rPr>
          <w:spacing w:val="-1"/>
          <w:sz w:val="20"/>
        </w:rPr>
        <w:t>else</w:t>
      </w:r>
      <w:r>
        <w:rPr>
          <w:spacing w:val="-4"/>
          <w:sz w:val="20"/>
        </w:rPr>
        <w:t xml:space="preserve"> </w:t>
      </w:r>
      <w:r>
        <w:rPr>
          <w:sz w:val="20"/>
        </w:rPr>
        <w:t>paid</w:t>
      </w:r>
      <w:r>
        <w:rPr>
          <w:spacing w:val="-3"/>
          <w:sz w:val="20"/>
        </w:rPr>
        <w:t xml:space="preserve"> </w:t>
      </w:r>
      <w:r>
        <w:rPr>
          <w:spacing w:val="-1"/>
          <w:sz w:val="20"/>
        </w:rPr>
        <w:t>for</w:t>
      </w:r>
      <w:r>
        <w:rPr>
          <w:spacing w:val="-4"/>
          <w:sz w:val="20"/>
        </w:rPr>
        <w:t xml:space="preserve"> </w:t>
      </w:r>
      <w:r>
        <w:rPr>
          <w:spacing w:val="-1"/>
          <w:sz w:val="20"/>
        </w:rPr>
        <w:t>(not</w:t>
      </w:r>
      <w:r>
        <w:rPr>
          <w:spacing w:val="-3"/>
          <w:sz w:val="20"/>
        </w:rPr>
        <w:t xml:space="preserve"> </w:t>
      </w:r>
      <w:r>
        <w:rPr>
          <w:sz w:val="20"/>
        </w:rPr>
        <w:t>from</w:t>
      </w:r>
      <w:r>
        <w:rPr>
          <w:spacing w:val="-5"/>
          <w:sz w:val="20"/>
        </w:rPr>
        <w:t xml:space="preserve"> </w:t>
      </w:r>
      <w:r>
        <w:rPr>
          <w:sz w:val="20"/>
        </w:rPr>
        <w:t>a</w:t>
      </w:r>
      <w:r>
        <w:rPr>
          <w:spacing w:val="-4"/>
          <w:sz w:val="20"/>
        </w:rPr>
        <w:t xml:space="preserve"> </w:t>
      </w:r>
      <w:r>
        <w:rPr>
          <w:spacing w:val="1"/>
          <w:sz w:val="20"/>
        </w:rPr>
        <w:t>job)</w:t>
      </w:r>
    </w:p>
    <w:p w:rsidR="00CA2ACC" w:rsidRDefault="00CA2ACC" w:rsidP="00CA2ACC">
      <w:pPr>
        <w:ind w:left="72"/>
        <w:rPr>
          <w:spacing w:val="45"/>
          <w:w w:val="99"/>
          <w:sz w:val="20"/>
        </w:rPr>
      </w:pPr>
      <w:r>
        <w:rPr>
          <w:spacing w:val="-1"/>
          <w:sz w:val="20"/>
        </w:rPr>
        <w:t>Medicaid</w:t>
      </w:r>
      <w:r>
        <w:rPr>
          <w:spacing w:val="-6"/>
          <w:sz w:val="20"/>
        </w:rPr>
        <w:t xml:space="preserve"> </w:t>
      </w:r>
      <w:r>
        <w:rPr>
          <w:sz w:val="20"/>
        </w:rPr>
        <w:t>(or</w:t>
      </w:r>
      <w:r>
        <w:rPr>
          <w:spacing w:val="-6"/>
          <w:sz w:val="20"/>
        </w:rPr>
        <w:t xml:space="preserve"> </w:t>
      </w:r>
      <w:r>
        <w:rPr>
          <w:i/>
          <w:spacing w:val="-1"/>
          <w:sz w:val="20"/>
        </w:rPr>
        <w:t>state</w:t>
      </w:r>
      <w:r>
        <w:rPr>
          <w:i/>
          <w:spacing w:val="-6"/>
          <w:sz w:val="20"/>
        </w:rPr>
        <w:t xml:space="preserve"> </w:t>
      </w:r>
      <w:r>
        <w:rPr>
          <w:i/>
          <w:spacing w:val="-1"/>
          <w:sz w:val="20"/>
        </w:rPr>
        <w:t>Medicaid</w:t>
      </w:r>
      <w:r>
        <w:rPr>
          <w:i/>
          <w:spacing w:val="-8"/>
          <w:sz w:val="20"/>
        </w:rPr>
        <w:t xml:space="preserve"> </w:t>
      </w:r>
      <w:r>
        <w:rPr>
          <w:i/>
          <w:spacing w:val="-1"/>
          <w:sz w:val="20"/>
        </w:rPr>
        <w:t>name</w:t>
      </w:r>
      <w:r>
        <w:rPr>
          <w:spacing w:val="-1"/>
          <w:sz w:val="20"/>
        </w:rPr>
        <w:t>)</w:t>
      </w:r>
      <w:r>
        <w:rPr>
          <w:spacing w:val="45"/>
          <w:w w:val="99"/>
          <w:sz w:val="20"/>
        </w:rPr>
        <w:t xml:space="preserve"> </w:t>
      </w:r>
    </w:p>
    <w:p w:rsidR="00CA2ACC" w:rsidRDefault="00CA2ACC" w:rsidP="00CA2ACC">
      <w:pPr>
        <w:ind w:left="72"/>
        <w:rPr>
          <w:sz w:val="20"/>
          <w:szCs w:val="20"/>
        </w:rPr>
      </w:pPr>
      <w:r>
        <w:rPr>
          <w:sz w:val="20"/>
        </w:rPr>
        <w:t>TRICARE</w:t>
      </w:r>
      <w:r>
        <w:rPr>
          <w:spacing w:val="-5"/>
          <w:sz w:val="20"/>
        </w:rPr>
        <w:t xml:space="preserve"> </w:t>
      </w:r>
      <w:r>
        <w:rPr>
          <w:sz w:val="20"/>
        </w:rPr>
        <w:t>or</w:t>
      </w:r>
      <w:r>
        <w:rPr>
          <w:spacing w:val="-5"/>
          <w:sz w:val="20"/>
        </w:rPr>
        <w:t xml:space="preserve"> </w:t>
      </w:r>
      <w:r>
        <w:rPr>
          <w:spacing w:val="-1"/>
          <w:sz w:val="20"/>
        </w:rPr>
        <w:t>other</w:t>
      </w:r>
      <w:r>
        <w:rPr>
          <w:spacing w:val="-3"/>
          <w:sz w:val="20"/>
        </w:rPr>
        <w:t xml:space="preserve"> </w:t>
      </w:r>
      <w:r>
        <w:rPr>
          <w:spacing w:val="-1"/>
          <w:sz w:val="20"/>
        </w:rPr>
        <w:t>military</w:t>
      </w:r>
      <w:r>
        <w:rPr>
          <w:spacing w:val="-7"/>
          <w:sz w:val="20"/>
        </w:rPr>
        <w:t xml:space="preserve"> </w:t>
      </w:r>
      <w:r>
        <w:rPr>
          <w:spacing w:val="-1"/>
          <w:sz w:val="20"/>
        </w:rPr>
        <w:t>health</w:t>
      </w:r>
      <w:r>
        <w:rPr>
          <w:spacing w:val="-6"/>
          <w:sz w:val="20"/>
        </w:rPr>
        <w:t xml:space="preserve"> </w:t>
      </w:r>
      <w:r>
        <w:rPr>
          <w:sz w:val="20"/>
        </w:rPr>
        <w:t>care</w:t>
      </w:r>
    </w:p>
    <w:p w:rsidR="00CA2ACC" w:rsidRDefault="00CA2ACC" w:rsidP="00CA2ACC">
      <w:pPr>
        <w:ind w:left="72"/>
        <w:rPr>
          <w:i/>
          <w:spacing w:val="53"/>
          <w:w w:val="99"/>
          <w:sz w:val="20"/>
          <w:szCs w:val="20"/>
        </w:rPr>
      </w:pPr>
      <w:r>
        <w:rPr>
          <w:i/>
          <w:spacing w:val="-1"/>
          <w:sz w:val="20"/>
          <w:szCs w:val="20"/>
        </w:rPr>
        <w:t>State-specific</w:t>
      </w:r>
      <w:r>
        <w:rPr>
          <w:i/>
          <w:spacing w:val="-8"/>
          <w:sz w:val="20"/>
          <w:szCs w:val="20"/>
        </w:rPr>
        <w:t xml:space="preserve"> </w:t>
      </w:r>
      <w:r>
        <w:rPr>
          <w:i/>
          <w:sz w:val="20"/>
          <w:szCs w:val="20"/>
        </w:rPr>
        <w:t>option</w:t>
      </w:r>
      <w:r>
        <w:rPr>
          <w:i/>
          <w:spacing w:val="-6"/>
          <w:sz w:val="20"/>
          <w:szCs w:val="20"/>
        </w:rPr>
        <w:t xml:space="preserve"> </w:t>
      </w:r>
      <w:r>
        <w:rPr>
          <w:i/>
          <w:spacing w:val="-1"/>
          <w:sz w:val="20"/>
          <w:szCs w:val="20"/>
        </w:rPr>
        <w:t>(IHS,</w:t>
      </w:r>
      <w:r>
        <w:rPr>
          <w:i/>
          <w:spacing w:val="-9"/>
          <w:sz w:val="20"/>
          <w:szCs w:val="20"/>
        </w:rPr>
        <w:t xml:space="preserve"> </w:t>
      </w:r>
      <w:r>
        <w:rPr>
          <w:i/>
          <w:sz w:val="20"/>
          <w:szCs w:val="20"/>
        </w:rPr>
        <w:t>or</w:t>
      </w:r>
      <w:r>
        <w:rPr>
          <w:i/>
          <w:spacing w:val="-8"/>
          <w:sz w:val="20"/>
          <w:szCs w:val="20"/>
        </w:rPr>
        <w:t xml:space="preserve"> </w:t>
      </w:r>
      <w:r>
        <w:rPr>
          <w:i/>
          <w:spacing w:val="-1"/>
          <w:sz w:val="20"/>
          <w:szCs w:val="20"/>
        </w:rPr>
        <w:t>tribal/state</w:t>
      </w:r>
      <w:r>
        <w:rPr>
          <w:i/>
          <w:spacing w:val="-7"/>
          <w:sz w:val="20"/>
          <w:szCs w:val="20"/>
        </w:rPr>
        <w:t xml:space="preserve"> </w:t>
      </w:r>
      <w:r>
        <w:rPr>
          <w:i/>
          <w:sz w:val="20"/>
          <w:szCs w:val="20"/>
        </w:rPr>
        <w:t>name)</w:t>
      </w:r>
      <w:r>
        <w:rPr>
          <w:i/>
          <w:spacing w:val="53"/>
          <w:w w:val="99"/>
          <w:sz w:val="20"/>
          <w:szCs w:val="20"/>
        </w:rPr>
        <w:t xml:space="preserve"> </w:t>
      </w:r>
    </w:p>
    <w:p w:rsidR="00CA2ACC" w:rsidRDefault="00CA2ACC" w:rsidP="00CA2ACC">
      <w:pPr>
        <w:ind w:left="72"/>
        <w:rPr>
          <w:i/>
          <w:spacing w:val="39"/>
          <w:w w:val="99"/>
          <w:sz w:val="20"/>
          <w:szCs w:val="20"/>
        </w:rPr>
      </w:pPr>
      <w:r>
        <w:rPr>
          <w:i/>
          <w:spacing w:val="-1"/>
          <w:sz w:val="20"/>
          <w:szCs w:val="20"/>
        </w:rPr>
        <w:t>State-specific</w:t>
      </w:r>
      <w:r>
        <w:rPr>
          <w:i/>
          <w:spacing w:val="-7"/>
          <w:sz w:val="20"/>
          <w:szCs w:val="20"/>
        </w:rPr>
        <w:t xml:space="preserve"> </w:t>
      </w:r>
      <w:r>
        <w:rPr>
          <w:i/>
          <w:sz w:val="20"/>
          <w:szCs w:val="20"/>
        </w:rPr>
        <w:t>option</w:t>
      </w:r>
      <w:r>
        <w:rPr>
          <w:i/>
          <w:spacing w:val="-5"/>
          <w:sz w:val="20"/>
          <w:szCs w:val="20"/>
        </w:rPr>
        <w:t xml:space="preserve"> </w:t>
      </w:r>
      <w:r>
        <w:rPr>
          <w:i/>
          <w:spacing w:val="-1"/>
          <w:sz w:val="20"/>
          <w:szCs w:val="20"/>
        </w:rPr>
        <w:t>(state</w:t>
      </w:r>
      <w:r>
        <w:rPr>
          <w:i/>
          <w:spacing w:val="-6"/>
          <w:sz w:val="20"/>
          <w:szCs w:val="20"/>
        </w:rPr>
        <w:t xml:space="preserve"> </w:t>
      </w:r>
      <w:r>
        <w:rPr>
          <w:i/>
          <w:spacing w:val="-1"/>
          <w:sz w:val="20"/>
          <w:szCs w:val="20"/>
        </w:rPr>
        <w:t>name</w:t>
      </w:r>
      <w:r>
        <w:rPr>
          <w:i/>
          <w:spacing w:val="-7"/>
          <w:sz w:val="20"/>
          <w:szCs w:val="20"/>
        </w:rPr>
        <w:t xml:space="preserve"> </w:t>
      </w:r>
      <w:r>
        <w:rPr>
          <w:i/>
          <w:sz w:val="20"/>
          <w:szCs w:val="20"/>
        </w:rPr>
        <w:t>for</w:t>
      </w:r>
      <w:r>
        <w:rPr>
          <w:i/>
          <w:spacing w:val="-7"/>
          <w:sz w:val="20"/>
          <w:szCs w:val="20"/>
        </w:rPr>
        <w:t xml:space="preserve"> </w:t>
      </w:r>
      <w:r>
        <w:rPr>
          <w:i/>
          <w:sz w:val="20"/>
          <w:szCs w:val="20"/>
        </w:rPr>
        <w:t>indigent</w:t>
      </w:r>
      <w:r>
        <w:rPr>
          <w:i/>
          <w:spacing w:val="-6"/>
          <w:sz w:val="20"/>
          <w:szCs w:val="20"/>
        </w:rPr>
        <w:t xml:space="preserve"> </w:t>
      </w:r>
      <w:r>
        <w:rPr>
          <w:i/>
          <w:sz w:val="20"/>
          <w:szCs w:val="20"/>
        </w:rPr>
        <w:t>care)</w:t>
      </w:r>
      <w:r>
        <w:rPr>
          <w:i/>
          <w:spacing w:val="39"/>
          <w:w w:val="99"/>
          <w:sz w:val="20"/>
          <w:szCs w:val="20"/>
        </w:rPr>
        <w:t xml:space="preserve"> </w:t>
      </w:r>
    </w:p>
    <w:p w:rsidR="00CA2ACC" w:rsidRDefault="00CA2ACC" w:rsidP="00CA2ACC">
      <w:pPr>
        <w:ind w:left="72"/>
        <w:rPr>
          <w:i/>
          <w:spacing w:val="34"/>
          <w:w w:val="99"/>
          <w:sz w:val="20"/>
          <w:szCs w:val="20"/>
        </w:rPr>
      </w:pPr>
      <w:r>
        <w:rPr>
          <w:i/>
          <w:spacing w:val="-1"/>
          <w:sz w:val="20"/>
          <w:szCs w:val="20"/>
        </w:rPr>
        <w:t>State-specific</w:t>
      </w:r>
      <w:r>
        <w:rPr>
          <w:i/>
          <w:spacing w:val="-8"/>
          <w:sz w:val="20"/>
          <w:szCs w:val="20"/>
        </w:rPr>
        <w:t xml:space="preserve"> </w:t>
      </w:r>
      <w:r>
        <w:rPr>
          <w:i/>
          <w:sz w:val="20"/>
          <w:szCs w:val="20"/>
        </w:rPr>
        <w:t>option</w:t>
      </w:r>
      <w:r>
        <w:rPr>
          <w:i/>
          <w:spacing w:val="-6"/>
          <w:sz w:val="20"/>
          <w:szCs w:val="20"/>
        </w:rPr>
        <w:t xml:space="preserve"> </w:t>
      </w:r>
      <w:r>
        <w:rPr>
          <w:i/>
          <w:spacing w:val="-1"/>
          <w:sz w:val="20"/>
          <w:szCs w:val="20"/>
        </w:rPr>
        <w:t>(CHIP</w:t>
      </w:r>
      <w:r>
        <w:rPr>
          <w:i/>
          <w:spacing w:val="-6"/>
          <w:sz w:val="20"/>
          <w:szCs w:val="20"/>
        </w:rPr>
        <w:t xml:space="preserve"> </w:t>
      </w:r>
      <w:r>
        <w:rPr>
          <w:i/>
          <w:sz w:val="20"/>
          <w:szCs w:val="20"/>
        </w:rPr>
        <w:t>or</w:t>
      </w:r>
      <w:r>
        <w:rPr>
          <w:i/>
          <w:spacing w:val="-8"/>
          <w:sz w:val="20"/>
          <w:szCs w:val="20"/>
        </w:rPr>
        <w:t xml:space="preserve"> </w:t>
      </w:r>
      <w:r>
        <w:rPr>
          <w:i/>
          <w:sz w:val="20"/>
          <w:szCs w:val="20"/>
        </w:rPr>
        <w:t>SCHIP</w:t>
      </w:r>
      <w:r>
        <w:rPr>
          <w:i/>
          <w:spacing w:val="-7"/>
          <w:sz w:val="20"/>
          <w:szCs w:val="20"/>
        </w:rPr>
        <w:t xml:space="preserve"> </w:t>
      </w:r>
      <w:r>
        <w:rPr>
          <w:i/>
          <w:sz w:val="20"/>
          <w:szCs w:val="20"/>
        </w:rPr>
        <w:t>program)</w:t>
      </w:r>
      <w:r>
        <w:rPr>
          <w:i/>
          <w:spacing w:val="34"/>
          <w:w w:val="99"/>
          <w:sz w:val="20"/>
          <w:szCs w:val="20"/>
        </w:rPr>
        <w:t xml:space="preserve"> </w:t>
      </w:r>
    </w:p>
    <w:p w:rsidR="00CA2ACC" w:rsidRDefault="00CA2ACC" w:rsidP="00CA2ACC">
      <w:pPr>
        <w:ind w:left="72"/>
        <w:rPr>
          <w:sz w:val="20"/>
          <w:szCs w:val="20"/>
        </w:rPr>
      </w:pPr>
      <w:r>
        <w:rPr>
          <w:spacing w:val="-1"/>
          <w:sz w:val="20"/>
          <w:szCs w:val="20"/>
        </w:rPr>
        <w:t>Other</w:t>
      </w:r>
      <w:r>
        <w:rPr>
          <w:spacing w:val="-8"/>
          <w:sz w:val="20"/>
          <w:szCs w:val="20"/>
        </w:rPr>
        <w:t xml:space="preserve"> </w:t>
      </w:r>
      <w:r>
        <w:rPr>
          <w:spacing w:val="-1"/>
          <w:sz w:val="20"/>
          <w:szCs w:val="20"/>
        </w:rPr>
        <w:t>source(s)</w:t>
      </w:r>
      <w:r>
        <w:rPr>
          <w:spacing w:val="3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w w:val="85"/>
          <w:sz w:val="20"/>
          <w:szCs w:val="20"/>
        </w:rPr>
        <w:t></w:t>
      </w:r>
      <w:r>
        <w:rPr>
          <w:sz w:val="20"/>
          <w:szCs w:val="20"/>
        </w:rPr>
        <w:t>Please</w:t>
      </w:r>
      <w:r>
        <w:rPr>
          <w:spacing w:val="-7"/>
          <w:sz w:val="20"/>
          <w:szCs w:val="20"/>
        </w:rPr>
        <w:t xml:space="preserve"> </w:t>
      </w:r>
      <w:r>
        <w:rPr>
          <w:spacing w:val="-1"/>
          <w:sz w:val="20"/>
          <w:szCs w:val="20"/>
        </w:rPr>
        <w:t>tell</w:t>
      </w:r>
      <w:r>
        <w:rPr>
          <w:spacing w:val="-8"/>
          <w:sz w:val="20"/>
          <w:szCs w:val="20"/>
        </w:rPr>
        <w:t xml:space="preserve"> </w:t>
      </w:r>
      <w:r>
        <w:rPr>
          <w:spacing w:val="-1"/>
          <w:sz w:val="20"/>
          <w:szCs w:val="20"/>
        </w:rPr>
        <w:t>us:</w:t>
      </w:r>
    </w:p>
    <w:p w:rsidR="00CA2ACC" w:rsidRDefault="00CA2ACC" w:rsidP="00CA2ACC">
      <w:pPr>
        <w:pStyle w:val="BodyText"/>
        <w:spacing w:before="1" w:line="228" w:lineRule="exact"/>
        <w:ind w:left="72"/>
        <w:rPr>
          <w:b/>
          <w:bCs/>
        </w:rPr>
      </w:pPr>
      <w:r>
        <w:t>[BOX]</w:t>
      </w:r>
    </w:p>
    <w:p w:rsidR="00CA2ACC" w:rsidRDefault="00CA2ACC" w:rsidP="00CA2ACC">
      <w:pPr>
        <w:spacing w:line="228" w:lineRule="exact"/>
        <w:ind w:left="72"/>
        <w:rPr>
          <w:sz w:val="20"/>
          <w:szCs w:val="20"/>
        </w:rPr>
      </w:pPr>
      <w:r>
        <w:rPr>
          <w:sz w:val="20"/>
        </w:rPr>
        <w:t>I</w:t>
      </w:r>
      <w:r>
        <w:rPr>
          <w:spacing w:val="-3"/>
          <w:sz w:val="20"/>
        </w:rPr>
        <w:t xml:space="preserve"> </w:t>
      </w:r>
      <w:r>
        <w:rPr>
          <w:sz w:val="20"/>
        </w:rPr>
        <w:t>did</w:t>
      </w:r>
      <w:r>
        <w:rPr>
          <w:spacing w:val="-3"/>
          <w:sz w:val="20"/>
        </w:rPr>
        <w:t xml:space="preserve"> </w:t>
      </w:r>
      <w:r>
        <w:rPr>
          <w:spacing w:val="-1"/>
          <w:sz w:val="20"/>
        </w:rPr>
        <w:t>not</w:t>
      </w:r>
      <w:r>
        <w:rPr>
          <w:spacing w:val="-4"/>
          <w:sz w:val="20"/>
        </w:rPr>
        <w:t xml:space="preserve"> </w:t>
      </w:r>
      <w:r>
        <w:rPr>
          <w:spacing w:val="-1"/>
          <w:sz w:val="20"/>
        </w:rPr>
        <w:t>have</w:t>
      </w:r>
      <w:r>
        <w:rPr>
          <w:spacing w:val="-3"/>
          <w:sz w:val="20"/>
        </w:rPr>
        <w:t xml:space="preserve"> </w:t>
      </w:r>
      <w:r>
        <w:rPr>
          <w:spacing w:val="-1"/>
          <w:sz w:val="20"/>
        </w:rPr>
        <w:t>health</w:t>
      </w:r>
      <w:r>
        <w:rPr>
          <w:spacing w:val="-5"/>
          <w:sz w:val="20"/>
        </w:rPr>
        <w:t xml:space="preserve"> </w:t>
      </w:r>
      <w:r>
        <w:rPr>
          <w:spacing w:val="-1"/>
          <w:sz w:val="20"/>
        </w:rPr>
        <w:t>insurance</w:t>
      </w:r>
      <w:r>
        <w:rPr>
          <w:spacing w:val="-4"/>
          <w:sz w:val="20"/>
        </w:rPr>
        <w:t xml:space="preserve"> </w:t>
      </w:r>
      <w:r>
        <w:rPr>
          <w:spacing w:val="-1"/>
          <w:sz w:val="20"/>
        </w:rPr>
        <w:t>to</w:t>
      </w:r>
      <w:r>
        <w:rPr>
          <w:spacing w:val="-3"/>
          <w:sz w:val="20"/>
        </w:rPr>
        <w:t xml:space="preserve"> </w:t>
      </w:r>
      <w:r>
        <w:rPr>
          <w:spacing w:val="-1"/>
          <w:sz w:val="20"/>
        </w:rPr>
        <w:t>help</w:t>
      </w:r>
      <w:r>
        <w:rPr>
          <w:spacing w:val="-2"/>
          <w:sz w:val="20"/>
        </w:rPr>
        <w:t xml:space="preserve"> </w:t>
      </w:r>
      <w:r>
        <w:rPr>
          <w:sz w:val="20"/>
        </w:rPr>
        <w:t>pay</w:t>
      </w:r>
      <w:r>
        <w:rPr>
          <w:spacing w:val="-5"/>
          <w:sz w:val="20"/>
        </w:rPr>
        <w:t xml:space="preserve"> </w:t>
      </w:r>
      <w:r>
        <w:rPr>
          <w:spacing w:val="-1"/>
          <w:sz w:val="20"/>
        </w:rPr>
        <w:t>for my</w:t>
      </w:r>
      <w:r>
        <w:rPr>
          <w:spacing w:val="-7"/>
          <w:sz w:val="20"/>
        </w:rPr>
        <w:t xml:space="preserve"> </w:t>
      </w:r>
      <w:r>
        <w:rPr>
          <w:sz w:val="20"/>
        </w:rPr>
        <w:t>prenatal</w:t>
      </w:r>
      <w:r>
        <w:rPr>
          <w:spacing w:val="-4"/>
          <w:sz w:val="20"/>
        </w:rPr>
        <w:t xml:space="preserve"> </w:t>
      </w:r>
      <w:r>
        <w:rPr>
          <w:sz w:val="20"/>
        </w:rPr>
        <w:t>care</w:t>
      </w:r>
    </w:p>
    <w:p w:rsidR="00CA2ACC" w:rsidRDefault="00CA2ACC" w:rsidP="00CA2ACC">
      <w:pPr>
        <w:spacing w:before="5" w:line="190" w:lineRule="exact"/>
        <w:ind w:left="72"/>
        <w:rPr>
          <w:sz w:val="19"/>
          <w:szCs w:val="19"/>
        </w:rPr>
      </w:pPr>
    </w:p>
    <w:p w:rsidR="00CA2ACC" w:rsidRDefault="00CA2ACC" w:rsidP="00CA2ACC">
      <w:pPr>
        <w:widowControl w:val="0"/>
        <w:tabs>
          <w:tab w:val="left" w:pos="513"/>
        </w:tabs>
        <w:spacing w:line="238" w:lineRule="auto"/>
        <w:ind w:left="144"/>
        <w:rPr>
          <w:sz w:val="20"/>
          <w:szCs w:val="20"/>
        </w:rPr>
      </w:pPr>
      <w:r>
        <w:rPr>
          <w:b/>
          <w:spacing w:val="-1"/>
          <w:sz w:val="20"/>
        </w:rPr>
        <w:t xml:space="preserve">20. </w:t>
      </w:r>
      <w:r>
        <w:rPr>
          <w:b/>
          <w:i/>
          <w:spacing w:val="-1"/>
          <w:sz w:val="20"/>
        </w:rPr>
        <w:t>During</w:t>
      </w:r>
      <w:r>
        <w:rPr>
          <w:b/>
          <w:i/>
          <w:spacing w:val="-4"/>
          <w:sz w:val="20"/>
        </w:rPr>
        <w:t xml:space="preserve"> </w:t>
      </w:r>
      <w:r>
        <w:rPr>
          <w:b/>
          <w:i/>
          <w:sz w:val="20"/>
        </w:rPr>
        <w:t>any</w:t>
      </w:r>
      <w:r>
        <w:rPr>
          <w:b/>
          <w:i/>
          <w:spacing w:val="-4"/>
          <w:sz w:val="20"/>
        </w:rPr>
        <w:t xml:space="preserve"> </w:t>
      </w:r>
      <w:r>
        <w:rPr>
          <w:b/>
          <w:i/>
          <w:sz w:val="20"/>
        </w:rPr>
        <w:t>of</w:t>
      </w:r>
      <w:r>
        <w:rPr>
          <w:b/>
          <w:i/>
          <w:spacing w:val="-3"/>
          <w:sz w:val="20"/>
        </w:rPr>
        <w:t xml:space="preserve"> </w:t>
      </w:r>
      <w:r>
        <w:rPr>
          <w:b/>
          <w:i/>
          <w:sz w:val="20"/>
        </w:rPr>
        <w:t>your</w:t>
      </w:r>
      <w:r>
        <w:rPr>
          <w:b/>
          <w:i/>
          <w:spacing w:val="-5"/>
          <w:sz w:val="20"/>
        </w:rPr>
        <w:t xml:space="preserve"> </w:t>
      </w:r>
      <w:r>
        <w:rPr>
          <w:b/>
          <w:i/>
          <w:sz w:val="20"/>
        </w:rPr>
        <w:t>prenatal</w:t>
      </w:r>
      <w:r>
        <w:rPr>
          <w:b/>
          <w:i/>
          <w:spacing w:val="-4"/>
          <w:sz w:val="20"/>
        </w:rPr>
        <w:t xml:space="preserve"> </w:t>
      </w:r>
      <w:r>
        <w:rPr>
          <w:b/>
          <w:i/>
          <w:sz w:val="20"/>
        </w:rPr>
        <w:t>care</w:t>
      </w:r>
      <w:r>
        <w:rPr>
          <w:b/>
          <w:i/>
          <w:spacing w:val="-4"/>
          <w:sz w:val="20"/>
        </w:rPr>
        <w:t xml:space="preserve"> </w:t>
      </w:r>
      <w:r>
        <w:rPr>
          <w:b/>
          <w:i/>
          <w:spacing w:val="-1"/>
          <w:sz w:val="20"/>
        </w:rPr>
        <w:t>visits</w:t>
      </w:r>
      <w:r>
        <w:rPr>
          <w:b/>
          <w:spacing w:val="-1"/>
          <w:sz w:val="20"/>
        </w:rPr>
        <w:t>,</w:t>
      </w:r>
      <w:r>
        <w:rPr>
          <w:b/>
          <w:spacing w:val="-3"/>
          <w:sz w:val="20"/>
        </w:rPr>
        <w:t xml:space="preserve"> </w:t>
      </w:r>
      <w:r>
        <w:rPr>
          <w:b/>
          <w:sz w:val="20"/>
        </w:rPr>
        <w:t>did</w:t>
      </w:r>
      <w:r>
        <w:rPr>
          <w:b/>
          <w:spacing w:val="-4"/>
          <w:sz w:val="20"/>
        </w:rPr>
        <w:t xml:space="preserve"> </w:t>
      </w:r>
      <w:r>
        <w:rPr>
          <w:b/>
          <w:sz w:val="20"/>
        </w:rPr>
        <w:t>a</w:t>
      </w:r>
      <w:r>
        <w:rPr>
          <w:b/>
          <w:spacing w:val="-3"/>
          <w:sz w:val="20"/>
        </w:rPr>
        <w:t xml:space="preserve"> </w:t>
      </w:r>
      <w:r>
        <w:rPr>
          <w:b/>
          <w:sz w:val="20"/>
        </w:rPr>
        <w:t>doctor,</w:t>
      </w:r>
      <w:r>
        <w:rPr>
          <w:b/>
          <w:spacing w:val="-3"/>
          <w:sz w:val="20"/>
        </w:rPr>
        <w:t xml:space="preserve"> </w:t>
      </w:r>
      <w:r>
        <w:rPr>
          <w:b/>
          <w:spacing w:val="-1"/>
          <w:sz w:val="20"/>
        </w:rPr>
        <w:t>nurse,</w:t>
      </w:r>
      <w:r>
        <w:rPr>
          <w:b/>
          <w:spacing w:val="-3"/>
          <w:sz w:val="20"/>
        </w:rPr>
        <w:t xml:space="preserve"> </w:t>
      </w:r>
      <w:r>
        <w:rPr>
          <w:b/>
          <w:sz w:val="20"/>
        </w:rPr>
        <w:t>or</w:t>
      </w:r>
      <w:r>
        <w:rPr>
          <w:b/>
          <w:spacing w:val="-4"/>
          <w:sz w:val="20"/>
        </w:rPr>
        <w:t xml:space="preserve"> </w:t>
      </w:r>
      <w:r>
        <w:rPr>
          <w:b/>
          <w:sz w:val="20"/>
        </w:rPr>
        <w:t>other</w:t>
      </w:r>
      <w:r>
        <w:rPr>
          <w:b/>
          <w:spacing w:val="-4"/>
          <w:sz w:val="20"/>
        </w:rPr>
        <w:t xml:space="preserve"> </w:t>
      </w:r>
      <w:r>
        <w:rPr>
          <w:b/>
          <w:spacing w:val="-1"/>
          <w:sz w:val="20"/>
        </w:rPr>
        <w:t>health</w:t>
      </w:r>
      <w:r>
        <w:rPr>
          <w:b/>
          <w:spacing w:val="-4"/>
          <w:sz w:val="20"/>
        </w:rPr>
        <w:t xml:space="preserve"> </w:t>
      </w:r>
      <w:r>
        <w:rPr>
          <w:b/>
          <w:spacing w:val="-1"/>
          <w:sz w:val="20"/>
        </w:rPr>
        <w:t>care</w:t>
      </w:r>
      <w:r>
        <w:rPr>
          <w:b/>
          <w:spacing w:val="-4"/>
          <w:sz w:val="20"/>
        </w:rPr>
        <w:t xml:space="preserve"> </w:t>
      </w:r>
      <w:r>
        <w:rPr>
          <w:b/>
          <w:sz w:val="20"/>
        </w:rPr>
        <w:t>worker</w:t>
      </w:r>
      <w:r>
        <w:rPr>
          <w:b/>
          <w:spacing w:val="-4"/>
          <w:sz w:val="20"/>
        </w:rPr>
        <w:t xml:space="preserve"> </w:t>
      </w:r>
      <w:r>
        <w:rPr>
          <w:b/>
          <w:sz w:val="20"/>
        </w:rPr>
        <w:t>talk</w:t>
      </w:r>
      <w:r>
        <w:rPr>
          <w:b/>
          <w:spacing w:val="-7"/>
          <w:sz w:val="20"/>
        </w:rPr>
        <w:t xml:space="preserve"> </w:t>
      </w:r>
      <w:r>
        <w:rPr>
          <w:b/>
          <w:sz w:val="20"/>
        </w:rPr>
        <w:t>with</w:t>
      </w:r>
      <w:r>
        <w:rPr>
          <w:b/>
          <w:spacing w:val="-4"/>
          <w:sz w:val="20"/>
        </w:rPr>
        <w:t xml:space="preserve"> </w:t>
      </w:r>
      <w:r>
        <w:rPr>
          <w:b/>
          <w:sz w:val="20"/>
        </w:rPr>
        <w:t>you</w:t>
      </w:r>
      <w:r>
        <w:rPr>
          <w:b/>
          <w:spacing w:val="-4"/>
          <w:sz w:val="20"/>
        </w:rPr>
        <w:t xml:space="preserve"> </w:t>
      </w:r>
      <w:r>
        <w:rPr>
          <w:b/>
          <w:sz w:val="20"/>
        </w:rPr>
        <w:t>about</w:t>
      </w:r>
      <w:r>
        <w:rPr>
          <w:b/>
          <w:spacing w:val="-3"/>
          <w:sz w:val="20"/>
        </w:rPr>
        <w:t xml:space="preserve"> </w:t>
      </w:r>
      <w:r>
        <w:rPr>
          <w:b/>
          <w:sz w:val="20"/>
        </w:rPr>
        <w:t>any</w:t>
      </w:r>
      <w:r>
        <w:rPr>
          <w:b/>
          <w:spacing w:val="-5"/>
          <w:sz w:val="20"/>
        </w:rPr>
        <w:t xml:space="preserve"> </w:t>
      </w:r>
      <w:r>
        <w:rPr>
          <w:b/>
          <w:spacing w:val="-1"/>
          <w:sz w:val="20"/>
        </w:rPr>
        <w:t>of</w:t>
      </w:r>
      <w:r>
        <w:rPr>
          <w:b/>
          <w:spacing w:val="-3"/>
          <w:sz w:val="20"/>
        </w:rPr>
        <w:t xml:space="preserve"> </w:t>
      </w:r>
      <w:r>
        <w:rPr>
          <w:b/>
          <w:spacing w:val="-1"/>
          <w:sz w:val="20"/>
        </w:rPr>
        <w:t>the</w:t>
      </w:r>
      <w:r>
        <w:rPr>
          <w:b/>
          <w:spacing w:val="47"/>
          <w:w w:val="99"/>
          <w:sz w:val="20"/>
        </w:rPr>
        <w:t xml:space="preserve"> </w:t>
      </w:r>
      <w:r>
        <w:rPr>
          <w:b/>
          <w:spacing w:val="-1"/>
          <w:sz w:val="20"/>
        </w:rPr>
        <w:t>things</w:t>
      </w:r>
      <w:r>
        <w:rPr>
          <w:b/>
          <w:spacing w:val="-6"/>
          <w:sz w:val="20"/>
        </w:rPr>
        <w:t xml:space="preserve"> </w:t>
      </w:r>
      <w:r>
        <w:rPr>
          <w:b/>
          <w:spacing w:val="-1"/>
          <w:sz w:val="20"/>
        </w:rPr>
        <w:t>listed</w:t>
      </w:r>
      <w:r>
        <w:rPr>
          <w:b/>
          <w:spacing w:val="-3"/>
          <w:sz w:val="20"/>
        </w:rPr>
        <w:t xml:space="preserve"> </w:t>
      </w:r>
      <w:r>
        <w:rPr>
          <w:b/>
          <w:sz w:val="20"/>
        </w:rPr>
        <w:t>below?</w:t>
      </w:r>
      <w:r>
        <w:rPr>
          <w:b/>
          <w:spacing w:val="-3"/>
          <w:sz w:val="20"/>
        </w:rPr>
        <w:t xml:space="preserve"> </w:t>
      </w:r>
      <w:r>
        <w:rPr>
          <w:i/>
          <w:spacing w:val="-1"/>
          <w:sz w:val="20"/>
        </w:rPr>
        <w:t>Please</w:t>
      </w:r>
      <w:r>
        <w:rPr>
          <w:i/>
          <w:spacing w:val="-5"/>
          <w:sz w:val="20"/>
        </w:rPr>
        <w:t xml:space="preserve"> </w:t>
      </w:r>
      <w:r>
        <w:rPr>
          <w:i/>
          <w:sz w:val="20"/>
        </w:rPr>
        <w:t>count</w:t>
      </w:r>
      <w:r>
        <w:rPr>
          <w:i/>
          <w:spacing w:val="-5"/>
          <w:sz w:val="20"/>
        </w:rPr>
        <w:t xml:space="preserve"> </w:t>
      </w:r>
      <w:r>
        <w:rPr>
          <w:i/>
          <w:spacing w:val="-1"/>
          <w:sz w:val="20"/>
        </w:rPr>
        <w:t>only</w:t>
      </w:r>
      <w:r>
        <w:rPr>
          <w:i/>
          <w:spacing w:val="-4"/>
          <w:sz w:val="20"/>
        </w:rPr>
        <w:t xml:space="preserve"> </w:t>
      </w:r>
      <w:r>
        <w:rPr>
          <w:i/>
          <w:spacing w:val="-1"/>
          <w:sz w:val="20"/>
        </w:rPr>
        <w:t>discussions</w:t>
      </w:r>
      <w:r>
        <w:rPr>
          <w:b/>
          <w:i/>
          <w:spacing w:val="-1"/>
          <w:sz w:val="20"/>
        </w:rPr>
        <w:t>,</w:t>
      </w:r>
      <w:r>
        <w:rPr>
          <w:b/>
          <w:i/>
          <w:spacing w:val="-4"/>
          <w:sz w:val="20"/>
        </w:rPr>
        <w:t xml:space="preserve"> </w:t>
      </w:r>
      <w:r>
        <w:rPr>
          <w:spacing w:val="-1"/>
          <w:sz w:val="20"/>
        </w:rPr>
        <w:t>not</w:t>
      </w:r>
      <w:r>
        <w:rPr>
          <w:spacing w:val="-5"/>
          <w:sz w:val="20"/>
        </w:rPr>
        <w:t xml:space="preserve"> </w:t>
      </w:r>
      <w:r>
        <w:rPr>
          <w:spacing w:val="-1"/>
          <w:sz w:val="20"/>
        </w:rPr>
        <w:t>reading</w:t>
      </w:r>
      <w:r>
        <w:rPr>
          <w:spacing w:val="-4"/>
          <w:sz w:val="20"/>
        </w:rPr>
        <w:t xml:space="preserve"> </w:t>
      </w:r>
      <w:r>
        <w:rPr>
          <w:spacing w:val="-1"/>
          <w:sz w:val="20"/>
        </w:rPr>
        <w:t>materials</w:t>
      </w:r>
      <w:r>
        <w:rPr>
          <w:spacing w:val="-5"/>
          <w:sz w:val="20"/>
        </w:rPr>
        <w:t xml:space="preserve"> </w:t>
      </w:r>
      <w:r>
        <w:rPr>
          <w:sz w:val="20"/>
        </w:rPr>
        <w:t>or</w:t>
      </w:r>
      <w:r>
        <w:rPr>
          <w:spacing w:val="-4"/>
          <w:sz w:val="20"/>
        </w:rPr>
        <w:t xml:space="preserve"> </w:t>
      </w:r>
      <w:r>
        <w:rPr>
          <w:spacing w:val="-1"/>
          <w:sz w:val="20"/>
        </w:rPr>
        <w:t>videos.</w:t>
      </w:r>
      <w:r>
        <w:rPr>
          <w:spacing w:val="-4"/>
          <w:sz w:val="20"/>
        </w:rPr>
        <w:t xml:space="preserve"> </w:t>
      </w:r>
      <w:r>
        <w:rPr>
          <w:sz w:val="20"/>
        </w:rPr>
        <w:t>For</w:t>
      </w:r>
      <w:r>
        <w:rPr>
          <w:spacing w:val="-4"/>
          <w:sz w:val="20"/>
        </w:rPr>
        <w:t xml:space="preserve"> </w:t>
      </w:r>
      <w:r>
        <w:rPr>
          <w:sz w:val="20"/>
        </w:rPr>
        <w:t>each</w:t>
      </w:r>
      <w:r>
        <w:rPr>
          <w:spacing w:val="-6"/>
          <w:sz w:val="20"/>
        </w:rPr>
        <w:t xml:space="preserve"> </w:t>
      </w:r>
      <w:r>
        <w:rPr>
          <w:spacing w:val="-1"/>
          <w:sz w:val="20"/>
        </w:rPr>
        <w:t>item,</w:t>
      </w:r>
      <w:r>
        <w:rPr>
          <w:spacing w:val="-4"/>
          <w:sz w:val="20"/>
        </w:rPr>
        <w:t xml:space="preserve"> </w:t>
      </w:r>
      <w:r>
        <w:rPr>
          <w:spacing w:val="-1"/>
          <w:sz w:val="20"/>
        </w:rPr>
        <w:t>circle</w:t>
      </w:r>
      <w:r>
        <w:rPr>
          <w:spacing w:val="-4"/>
          <w:sz w:val="20"/>
        </w:rPr>
        <w:t xml:space="preserve"> </w:t>
      </w:r>
      <w:r>
        <w:rPr>
          <w:b/>
          <w:sz w:val="20"/>
        </w:rPr>
        <w:t>Y</w:t>
      </w:r>
      <w:r>
        <w:rPr>
          <w:b/>
          <w:spacing w:val="-5"/>
          <w:sz w:val="20"/>
        </w:rPr>
        <w:t xml:space="preserve"> </w:t>
      </w:r>
      <w:r>
        <w:rPr>
          <w:sz w:val="20"/>
        </w:rPr>
        <w:t>(Yes)</w:t>
      </w:r>
      <w:r>
        <w:rPr>
          <w:spacing w:val="-4"/>
          <w:sz w:val="20"/>
        </w:rPr>
        <w:t xml:space="preserve"> </w:t>
      </w:r>
      <w:r>
        <w:rPr>
          <w:spacing w:val="-1"/>
          <w:sz w:val="20"/>
        </w:rPr>
        <w:t>if</w:t>
      </w:r>
      <w:r>
        <w:rPr>
          <w:spacing w:val="-7"/>
          <w:sz w:val="20"/>
        </w:rPr>
        <w:t xml:space="preserve"> </w:t>
      </w:r>
      <w:r>
        <w:rPr>
          <w:spacing w:val="-1"/>
          <w:sz w:val="20"/>
        </w:rPr>
        <w:t>someone</w:t>
      </w:r>
      <w:r>
        <w:rPr>
          <w:spacing w:val="113"/>
          <w:w w:val="99"/>
          <w:sz w:val="20"/>
        </w:rPr>
        <w:t xml:space="preserve"> </w:t>
      </w:r>
      <w:r>
        <w:rPr>
          <w:spacing w:val="-1"/>
          <w:sz w:val="20"/>
        </w:rPr>
        <w:t>talked</w:t>
      </w:r>
      <w:r>
        <w:rPr>
          <w:sz w:val="20"/>
        </w:rPr>
        <w:t xml:space="preserve"> </w:t>
      </w:r>
      <w:r>
        <w:rPr>
          <w:spacing w:val="-1"/>
          <w:sz w:val="20"/>
        </w:rPr>
        <w:t>with</w:t>
      </w:r>
      <w:r>
        <w:rPr>
          <w:spacing w:val="-2"/>
          <w:sz w:val="20"/>
        </w:rPr>
        <w:t xml:space="preserve"> </w:t>
      </w:r>
      <w:r>
        <w:rPr>
          <w:spacing w:val="-1"/>
          <w:sz w:val="20"/>
        </w:rPr>
        <w:t>you</w:t>
      </w:r>
      <w:r>
        <w:rPr>
          <w:spacing w:val="-4"/>
          <w:sz w:val="20"/>
        </w:rPr>
        <w:t xml:space="preserve"> </w:t>
      </w:r>
      <w:r>
        <w:rPr>
          <w:sz w:val="20"/>
        </w:rPr>
        <w:t>about</w:t>
      </w:r>
      <w:r>
        <w:rPr>
          <w:spacing w:val="-4"/>
          <w:sz w:val="20"/>
        </w:rPr>
        <w:t xml:space="preserve"> </w:t>
      </w:r>
      <w:r>
        <w:rPr>
          <w:spacing w:val="1"/>
          <w:sz w:val="20"/>
        </w:rPr>
        <w:t>it</w:t>
      </w:r>
      <w:r>
        <w:rPr>
          <w:spacing w:val="-3"/>
          <w:sz w:val="20"/>
        </w:rPr>
        <w:t xml:space="preserve"> </w:t>
      </w:r>
      <w:r>
        <w:rPr>
          <w:sz w:val="20"/>
        </w:rPr>
        <w:t>or</w:t>
      </w:r>
      <w:r>
        <w:rPr>
          <w:spacing w:val="-2"/>
          <w:sz w:val="20"/>
        </w:rPr>
        <w:t xml:space="preserve"> </w:t>
      </w:r>
      <w:r>
        <w:rPr>
          <w:spacing w:val="-1"/>
          <w:sz w:val="20"/>
        </w:rPr>
        <w:t>circle</w:t>
      </w:r>
      <w:r>
        <w:rPr>
          <w:spacing w:val="-3"/>
          <w:sz w:val="20"/>
        </w:rPr>
        <w:t xml:space="preserve"> </w:t>
      </w:r>
      <w:r>
        <w:rPr>
          <w:b/>
          <w:sz w:val="20"/>
        </w:rPr>
        <w:t>N</w:t>
      </w:r>
      <w:r>
        <w:rPr>
          <w:b/>
          <w:spacing w:val="-3"/>
          <w:sz w:val="20"/>
        </w:rPr>
        <w:t xml:space="preserve"> </w:t>
      </w:r>
      <w:r>
        <w:rPr>
          <w:sz w:val="20"/>
        </w:rPr>
        <w:t>(No)</w:t>
      </w:r>
      <w:r>
        <w:rPr>
          <w:spacing w:val="-3"/>
          <w:sz w:val="20"/>
        </w:rPr>
        <w:t xml:space="preserve"> </w:t>
      </w:r>
      <w:r>
        <w:rPr>
          <w:spacing w:val="-1"/>
          <w:sz w:val="20"/>
        </w:rPr>
        <w:t>if</w:t>
      </w:r>
      <w:r>
        <w:rPr>
          <w:spacing w:val="-5"/>
          <w:sz w:val="20"/>
        </w:rPr>
        <w:t xml:space="preserve"> </w:t>
      </w:r>
      <w:r>
        <w:rPr>
          <w:spacing w:val="-1"/>
          <w:sz w:val="20"/>
        </w:rPr>
        <w:t>no</w:t>
      </w:r>
      <w:r>
        <w:rPr>
          <w:spacing w:val="-2"/>
          <w:sz w:val="20"/>
        </w:rPr>
        <w:t xml:space="preserve"> </w:t>
      </w:r>
      <w:r>
        <w:rPr>
          <w:spacing w:val="-1"/>
          <w:sz w:val="20"/>
        </w:rPr>
        <w:t>one</w:t>
      </w:r>
      <w:r>
        <w:rPr>
          <w:spacing w:val="-3"/>
          <w:sz w:val="20"/>
        </w:rPr>
        <w:t xml:space="preserve"> </w:t>
      </w:r>
      <w:r>
        <w:rPr>
          <w:spacing w:val="-1"/>
          <w:sz w:val="20"/>
        </w:rPr>
        <w:t>talked</w:t>
      </w:r>
      <w:r>
        <w:rPr>
          <w:sz w:val="20"/>
        </w:rPr>
        <w:t xml:space="preserve"> </w:t>
      </w:r>
      <w:r>
        <w:rPr>
          <w:spacing w:val="-1"/>
          <w:sz w:val="20"/>
        </w:rPr>
        <w:t>with</w:t>
      </w:r>
      <w:r>
        <w:rPr>
          <w:spacing w:val="-2"/>
          <w:sz w:val="20"/>
        </w:rPr>
        <w:t xml:space="preserve"> </w:t>
      </w:r>
      <w:r>
        <w:rPr>
          <w:spacing w:val="-1"/>
          <w:sz w:val="20"/>
        </w:rPr>
        <w:t>you</w:t>
      </w:r>
      <w:r>
        <w:rPr>
          <w:spacing w:val="-4"/>
          <w:sz w:val="20"/>
        </w:rPr>
        <w:t xml:space="preserve"> </w:t>
      </w:r>
      <w:r>
        <w:rPr>
          <w:sz w:val="20"/>
        </w:rPr>
        <w:t>about</w:t>
      </w:r>
      <w:r>
        <w:rPr>
          <w:spacing w:val="-3"/>
          <w:sz w:val="20"/>
        </w:rPr>
        <w:t xml:space="preserve"> </w:t>
      </w:r>
      <w:r>
        <w:rPr>
          <w:spacing w:val="-1"/>
          <w:sz w:val="20"/>
        </w:rPr>
        <w:t>it.</w:t>
      </w:r>
    </w:p>
    <w:p w:rsidR="00CA2ACC" w:rsidRDefault="00CA2ACC" w:rsidP="00CA2ACC">
      <w:pPr>
        <w:spacing w:line="160" w:lineRule="exact"/>
        <w:ind w:left="72"/>
        <w:rPr>
          <w:sz w:val="16"/>
          <w:szCs w:val="16"/>
        </w:rPr>
      </w:pPr>
    </w:p>
    <w:tbl>
      <w:tblPr>
        <w:tblW w:w="0" w:type="auto"/>
        <w:tblInd w:w="104" w:type="dxa"/>
        <w:tblLayout w:type="fixed"/>
        <w:tblCellMar>
          <w:left w:w="0" w:type="dxa"/>
          <w:right w:w="0" w:type="dxa"/>
        </w:tblCellMar>
        <w:tblLook w:val="01E0"/>
      </w:tblPr>
      <w:tblGrid>
        <w:gridCol w:w="311"/>
        <w:gridCol w:w="8146"/>
        <w:gridCol w:w="603"/>
      </w:tblGrid>
      <w:tr w:rsidR="00CA2ACC">
        <w:trPr>
          <w:trHeight w:hRule="exact" w:val="312"/>
        </w:trPr>
        <w:tc>
          <w:tcPr>
            <w:tcW w:w="311" w:type="dxa"/>
            <w:tcBorders>
              <w:top w:val="nil"/>
              <w:left w:val="nil"/>
              <w:bottom w:val="nil"/>
              <w:right w:val="nil"/>
            </w:tcBorders>
          </w:tcPr>
          <w:p w:rsidR="00CA2ACC" w:rsidRDefault="00CA2ACC" w:rsidP="00661C02">
            <w:pPr>
              <w:ind w:left="72"/>
            </w:pPr>
          </w:p>
        </w:tc>
        <w:tc>
          <w:tcPr>
            <w:tcW w:w="8146" w:type="dxa"/>
            <w:tcBorders>
              <w:top w:val="nil"/>
              <w:left w:val="nil"/>
              <w:bottom w:val="nil"/>
              <w:right w:val="nil"/>
            </w:tcBorders>
          </w:tcPr>
          <w:p w:rsidR="00CA2ACC" w:rsidRDefault="00CA2ACC" w:rsidP="00661C02">
            <w:pPr>
              <w:pStyle w:val="TableParagraph"/>
              <w:spacing w:before="73"/>
              <w:ind w:left="72" w:right="238"/>
              <w:jc w:val="right"/>
              <w:rPr>
                <w:rFonts w:ascii="Times New Roman" w:eastAsia="Times New Roman" w:hAnsi="Times New Roman" w:cs="Times New Roman"/>
                <w:sz w:val="20"/>
                <w:szCs w:val="20"/>
              </w:rPr>
            </w:pPr>
            <w:r>
              <w:rPr>
                <w:rFonts w:ascii="Times New Roman"/>
                <w:b/>
                <w:w w:val="95"/>
                <w:sz w:val="20"/>
              </w:rPr>
              <w:t>No</w:t>
            </w:r>
          </w:p>
        </w:tc>
        <w:tc>
          <w:tcPr>
            <w:tcW w:w="603" w:type="dxa"/>
            <w:tcBorders>
              <w:top w:val="nil"/>
              <w:left w:val="nil"/>
              <w:bottom w:val="nil"/>
              <w:right w:val="nil"/>
            </w:tcBorders>
          </w:tcPr>
          <w:p w:rsidR="00CA2ACC" w:rsidRDefault="00CA2ACC" w:rsidP="00661C02">
            <w:pPr>
              <w:pStyle w:val="TableParagraph"/>
              <w:spacing w:before="73"/>
              <w:ind w:left="72"/>
              <w:rPr>
                <w:rFonts w:ascii="Times New Roman" w:eastAsia="Times New Roman" w:hAnsi="Times New Roman" w:cs="Times New Roman"/>
                <w:sz w:val="20"/>
                <w:szCs w:val="20"/>
              </w:rPr>
            </w:pPr>
            <w:r>
              <w:rPr>
                <w:rFonts w:ascii="Times New Roman"/>
                <w:b/>
                <w:sz w:val="20"/>
              </w:rPr>
              <w:t>Yes</w:t>
            </w:r>
          </w:p>
        </w:tc>
      </w:tr>
      <w:tr w:rsidR="00CA2ACC">
        <w:trPr>
          <w:trHeight w:hRule="exact" w:val="228"/>
        </w:trPr>
        <w:tc>
          <w:tcPr>
            <w:tcW w:w="311" w:type="dxa"/>
            <w:tcBorders>
              <w:top w:val="nil"/>
              <w:left w:val="nil"/>
              <w:bottom w:val="nil"/>
              <w:right w:val="nil"/>
            </w:tcBorders>
          </w:tcPr>
          <w:p w:rsidR="00CA2ACC" w:rsidRDefault="00CA2ACC" w:rsidP="00661C02">
            <w:pPr>
              <w:pStyle w:val="TableParagraph"/>
              <w:spacing w:line="217" w:lineRule="exact"/>
              <w:ind w:left="72"/>
              <w:rPr>
                <w:rFonts w:ascii="Times New Roman" w:eastAsia="Times New Roman" w:hAnsi="Times New Roman" w:cs="Times New Roman"/>
                <w:sz w:val="20"/>
                <w:szCs w:val="20"/>
              </w:rPr>
            </w:pPr>
            <w:r>
              <w:rPr>
                <w:rFonts w:ascii="Times New Roman"/>
                <w:sz w:val="20"/>
              </w:rPr>
              <w:t>a.</w:t>
            </w:r>
          </w:p>
        </w:tc>
        <w:tc>
          <w:tcPr>
            <w:tcW w:w="8146" w:type="dxa"/>
            <w:tcBorders>
              <w:top w:val="nil"/>
              <w:left w:val="nil"/>
              <w:bottom w:val="nil"/>
              <w:right w:val="nil"/>
            </w:tcBorders>
          </w:tcPr>
          <w:p w:rsidR="00CA2ACC" w:rsidRDefault="00CA2ACC" w:rsidP="00661C02">
            <w:pPr>
              <w:pStyle w:val="TableParagraph"/>
              <w:spacing w:line="217" w:lineRule="exact"/>
              <w:ind w:left="72"/>
              <w:rPr>
                <w:rFonts w:ascii="Times New Roman" w:eastAsia="Times New Roman" w:hAnsi="Times New Roman" w:cs="Times New Roman"/>
                <w:sz w:val="20"/>
                <w:szCs w:val="20"/>
              </w:rPr>
            </w:pPr>
            <w:r>
              <w:rPr>
                <w:rFonts w:ascii="Times New Roman"/>
                <w:spacing w:val="1"/>
                <w:sz w:val="20"/>
              </w:rPr>
              <w:t>How</w:t>
            </w:r>
            <w:r>
              <w:rPr>
                <w:rFonts w:ascii="Times New Roman"/>
                <w:spacing w:val="-14"/>
                <w:sz w:val="20"/>
              </w:rPr>
              <w:t xml:space="preserve"> </w:t>
            </w:r>
            <w:r>
              <w:rPr>
                <w:rFonts w:ascii="Times New Roman"/>
                <w:sz w:val="20"/>
              </w:rPr>
              <w:t>smoking</w:t>
            </w:r>
            <w:r>
              <w:rPr>
                <w:rFonts w:ascii="Times New Roman"/>
                <w:spacing w:val="-10"/>
                <w:sz w:val="20"/>
              </w:rPr>
              <w:t xml:space="preserve"> </w:t>
            </w:r>
            <w:r>
              <w:rPr>
                <w:rFonts w:ascii="Times New Roman"/>
                <w:spacing w:val="-1"/>
                <w:sz w:val="20"/>
              </w:rPr>
              <w:t>during</w:t>
            </w:r>
            <w:r>
              <w:rPr>
                <w:rFonts w:ascii="Times New Roman"/>
                <w:spacing w:val="-10"/>
                <w:sz w:val="20"/>
              </w:rPr>
              <w:t xml:space="preserve"> </w:t>
            </w:r>
            <w:r>
              <w:rPr>
                <w:rFonts w:ascii="Times New Roman"/>
                <w:sz w:val="20"/>
              </w:rPr>
              <w:t>pregnancy</w:t>
            </w:r>
            <w:r>
              <w:rPr>
                <w:rFonts w:ascii="Times New Roman"/>
                <w:spacing w:val="-12"/>
                <w:sz w:val="20"/>
              </w:rPr>
              <w:t xml:space="preserve"> </w:t>
            </w:r>
            <w:r>
              <w:rPr>
                <w:rFonts w:ascii="Times New Roman"/>
                <w:spacing w:val="-1"/>
                <w:sz w:val="20"/>
              </w:rPr>
              <w:t>could</w:t>
            </w:r>
            <w:r>
              <w:rPr>
                <w:rFonts w:ascii="Times New Roman"/>
                <w:spacing w:val="-8"/>
                <w:sz w:val="20"/>
              </w:rPr>
              <w:t xml:space="preserve"> </w:t>
            </w:r>
            <w:r>
              <w:rPr>
                <w:rFonts w:ascii="Times New Roman"/>
                <w:spacing w:val="-1"/>
                <w:sz w:val="20"/>
              </w:rPr>
              <w:t>affect</w:t>
            </w:r>
            <w:r>
              <w:rPr>
                <w:rFonts w:ascii="Times New Roman"/>
                <w:spacing w:val="-8"/>
                <w:sz w:val="20"/>
              </w:rPr>
              <w:t xml:space="preserve"> </w:t>
            </w:r>
            <w:r>
              <w:rPr>
                <w:rFonts w:ascii="Times New Roman"/>
                <w:spacing w:val="-1"/>
                <w:sz w:val="20"/>
              </w:rPr>
              <w:t>my</w:t>
            </w:r>
            <w:r>
              <w:rPr>
                <w:rFonts w:ascii="Times New Roman"/>
                <w:spacing w:val="-10"/>
                <w:sz w:val="20"/>
              </w:rPr>
              <w:t xml:space="preserve"> </w:t>
            </w:r>
            <w:r>
              <w:rPr>
                <w:rFonts w:ascii="Times New Roman"/>
                <w:spacing w:val="1"/>
                <w:sz w:val="20"/>
              </w:rPr>
              <w:t>baby</w:t>
            </w:r>
            <w:r>
              <w:rPr>
                <w:rFonts w:ascii="Times New Roman"/>
                <w:spacing w:val="-22"/>
                <w:sz w:val="20"/>
              </w:rPr>
              <w:t xml:space="preserve"> </w:t>
            </w:r>
            <w:r>
              <w:rPr>
                <w:rFonts w:ascii="Times New Roman"/>
                <w:sz w:val="20"/>
              </w:rPr>
              <w:t>...............................................................</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7"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b.</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Breastfeeding</w:t>
            </w:r>
            <w:r>
              <w:rPr>
                <w:rFonts w:ascii="Times New Roman"/>
                <w:spacing w:val="-24"/>
                <w:sz w:val="20"/>
              </w:rPr>
              <w:t xml:space="preserve"> </w:t>
            </w:r>
            <w:r>
              <w:rPr>
                <w:rFonts w:ascii="Times New Roman"/>
                <w:spacing w:val="-1"/>
                <w:sz w:val="20"/>
              </w:rPr>
              <w:t>my</w:t>
            </w:r>
            <w:r>
              <w:rPr>
                <w:rFonts w:ascii="Times New Roman"/>
                <w:spacing w:val="-24"/>
                <w:sz w:val="20"/>
              </w:rPr>
              <w:t xml:space="preserve"> </w:t>
            </w:r>
            <w:r>
              <w:rPr>
                <w:rFonts w:ascii="Times New Roman"/>
                <w:spacing w:val="1"/>
                <w:sz w:val="20"/>
              </w:rPr>
              <w:t>baby</w:t>
            </w:r>
            <w:r>
              <w:rPr>
                <w:rFonts w:ascii="Times New Roman"/>
                <w:spacing w:val="-30"/>
                <w:sz w:val="20"/>
              </w:rPr>
              <w:t xml:space="preserve"> </w:t>
            </w:r>
            <w:r>
              <w:rPr>
                <w:rFonts w:ascii="Times New Roman"/>
                <w:sz w:val="20"/>
              </w:rPr>
              <w:t>................................................................................................................</w:t>
            </w:r>
            <w:r>
              <w:rPr>
                <w:rFonts w:ascii="Times New Roman"/>
                <w:spacing w:val="-38"/>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z w:val="20"/>
              </w:rPr>
              <w:t>c.</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How</w:t>
            </w:r>
            <w:r>
              <w:rPr>
                <w:rFonts w:ascii="Times New Roman"/>
                <w:spacing w:val="-13"/>
                <w:sz w:val="20"/>
              </w:rPr>
              <w:t xml:space="preserve"> </w:t>
            </w:r>
            <w:r>
              <w:rPr>
                <w:rFonts w:ascii="Times New Roman"/>
                <w:spacing w:val="-1"/>
                <w:sz w:val="20"/>
              </w:rPr>
              <w:t>drinking</w:t>
            </w:r>
            <w:r>
              <w:rPr>
                <w:rFonts w:ascii="Times New Roman"/>
                <w:spacing w:val="-10"/>
                <w:sz w:val="20"/>
              </w:rPr>
              <w:t xml:space="preserve"> </w:t>
            </w:r>
            <w:r>
              <w:rPr>
                <w:rFonts w:ascii="Times New Roman"/>
                <w:sz w:val="20"/>
              </w:rPr>
              <w:t>alcohol</w:t>
            </w:r>
            <w:r>
              <w:rPr>
                <w:rFonts w:ascii="Times New Roman"/>
                <w:spacing w:val="-8"/>
                <w:sz w:val="20"/>
              </w:rPr>
              <w:t xml:space="preserve"> </w:t>
            </w:r>
            <w:r>
              <w:rPr>
                <w:rFonts w:ascii="Times New Roman"/>
                <w:spacing w:val="-1"/>
                <w:sz w:val="20"/>
              </w:rPr>
              <w:t>during</w:t>
            </w:r>
            <w:r>
              <w:rPr>
                <w:rFonts w:ascii="Times New Roman"/>
                <w:spacing w:val="-8"/>
                <w:sz w:val="20"/>
              </w:rPr>
              <w:t xml:space="preserve"> </w:t>
            </w:r>
            <w:r>
              <w:rPr>
                <w:rFonts w:ascii="Times New Roman"/>
                <w:spacing w:val="-1"/>
                <w:sz w:val="20"/>
              </w:rPr>
              <w:t>pregnancy</w:t>
            </w:r>
            <w:r>
              <w:rPr>
                <w:rFonts w:ascii="Times New Roman"/>
                <w:spacing w:val="-10"/>
                <w:sz w:val="20"/>
              </w:rPr>
              <w:t xml:space="preserve"> </w:t>
            </w:r>
            <w:r>
              <w:rPr>
                <w:rFonts w:ascii="Times New Roman"/>
                <w:spacing w:val="-1"/>
                <w:sz w:val="20"/>
              </w:rPr>
              <w:t>could</w:t>
            </w:r>
            <w:r>
              <w:rPr>
                <w:rFonts w:ascii="Times New Roman"/>
                <w:spacing w:val="-8"/>
                <w:sz w:val="20"/>
              </w:rPr>
              <w:t xml:space="preserve"> </w:t>
            </w:r>
            <w:r>
              <w:rPr>
                <w:rFonts w:ascii="Times New Roman"/>
                <w:sz w:val="20"/>
              </w:rPr>
              <w:t>affect</w:t>
            </w:r>
            <w:r>
              <w:rPr>
                <w:rFonts w:ascii="Times New Roman"/>
                <w:spacing w:val="-7"/>
                <w:sz w:val="20"/>
              </w:rPr>
              <w:t xml:space="preserve"> </w:t>
            </w:r>
            <w:r>
              <w:rPr>
                <w:rFonts w:ascii="Times New Roman"/>
                <w:spacing w:val="-1"/>
                <w:sz w:val="20"/>
              </w:rPr>
              <w:t>my</w:t>
            </w:r>
            <w:r>
              <w:rPr>
                <w:rFonts w:ascii="Times New Roman"/>
                <w:spacing w:val="-9"/>
                <w:sz w:val="20"/>
              </w:rPr>
              <w:t xml:space="preserve"> </w:t>
            </w:r>
            <w:r>
              <w:rPr>
                <w:rFonts w:ascii="Times New Roman"/>
                <w:sz w:val="20"/>
              </w:rPr>
              <w:t>baby...................................................</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d.</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Using</w:t>
            </w:r>
            <w:r>
              <w:rPr>
                <w:rFonts w:ascii="Times New Roman"/>
                <w:spacing w:val="-13"/>
                <w:sz w:val="20"/>
              </w:rPr>
              <w:t xml:space="preserve"> </w:t>
            </w:r>
            <w:r>
              <w:rPr>
                <w:rFonts w:ascii="Times New Roman"/>
                <w:sz w:val="20"/>
              </w:rPr>
              <w:t>a</w:t>
            </w:r>
            <w:r>
              <w:rPr>
                <w:rFonts w:ascii="Times New Roman"/>
                <w:spacing w:val="-11"/>
                <w:sz w:val="20"/>
              </w:rPr>
              <w:t xml:space="preserve"> </w:t>
            </w:r>
            <w:r>
              <w:rPr>
                <w:rFonts w:ascii="Times New Roman"/>
                <w:spacing w:val="-1"/>
                <w:sz w:val="20"/>
              </w:rPr>
              <w:t>seat</w:t>
            </w:r>
            <w:r>
              <w:rPr>
                <w:rFonts w:ascii="Times New Roman"/>
                <w:spacing w:val="-12"/>
                <w:sz w:val="20"/>
              </w:rPr>
              <w:t xml:space="preserve"> </w:t>
            </w:r>
            <w:r>
              <w:rPr>
                <w:rFonts w:ascii="Times New Roman"/>
                <w:sz w:val="20"/>
              </w:rPr>
              <w:t>belt</w:t>
            </w:r>
            <w:r>
              <w:rPr>
                <w:rFonts w:ascii="Times New Roman"/>
                <w:spacing w:val="-11"/>
                <w:sz w:val="20"/>
              </w:rPr>
              <w:t xml:space="preserve"> </w:t>
            </w:r>
            <w:r>
              <w:rPr>
                <w:rFonts w:ascii="Times New Roman"/>
                <w:sz w:val="20"/>
              </w:rPr>
              <w:t>during</w:t>
            </w:r>
            <w:r>
              <w:rPr>
                <w:rFonts w:ascii="Times New Roman"/>
                <w:spacing w:val="-11"/>
                <w:sz w:val="20"/>
              </w:rPr>
              <w:t xml:space="preserve"> </w:t>
            </w:r>
            <w:r>
              <w:rPr>
                <w:rFonts w:ascii="Times New Roman"/>
                <w:spacing w:val="-1"/>
                <w:sz w:val="20"/>
              </w:rPr>
              <w:t>my</w:t>
            </w:r>
            <w:r>
              <w:rPr>
                <w:rFonts w:ascii="Times New Roman"/>
                <w:spacing w:val="-12"/>
                <w:sz w:val="20"/>
              </w:rPr>
              <w:t xml:space="preserve"> </w:t>
            </w:r>
            <w:r>
              <w:rPr>
                <w:rFonts w:ascii="Times New Roman"/>
                <w:sz w:val="20"/>
              </w:rPr>
              <w:t>pregnancy........................................................................................</w:t>
            </w:r>
            <w:r>
              <w:rPr>
                <w:rFonts w:ascii="Times New Roman"/>
                <w:spacing w:val="-33"/>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1" w:type="dxa"/>
            <w:tcBorders>
              <w:top w:val="nil"/>
              <w:left w:val="nil"/>
              <w:bottom w:val="nil"/>
              <w:right w:val="nil"/>
            </w:tcBorders>
          </w:tcPr>
          <w:p w:rsidR="00CA2ACC" w:rsidRDefault="00CA2ACC" w:rsidP="00661C02">
            <w:pPr>
              <w:pStyle w:val="TableParagraph"/>
              <w:spacing w:line="218" w:lineRule="exact"/>
              <w:ind w:left="72"/>
              <w:rPr>
                <w:rFonts w:ascii="Times New Roman" w:eastAsia="Times New Roman" w:hAnsi="Times New Roman" w:cs="Times New Roman"/>
                <w:sz w:val="20"/>
                <w:szCs w:val="20"/>
              </w:rPr>
            </w:pPr>
            <w:r>
              <w:rPr>
                <w:rFonts w:ascii="Times New Roman"/>
                <w:sz w:val="20"/>
              </w:rPr>
              <w:t>e.</w:t>
            </w:r>
          </w:p>
        </w:tc>
        <w:tc>
          <w:tcPr>
            <w:tcW w:w="8146" w:type="dxa"/>
            <w:tcBorders>
              <w:top w:val="nil"/>
              <w:left w:val="nil"/>
              <w:bottom w:val="nil"/>
              <w:right w:val="nil"/>
            </w:tcBorders>
          </w:tcPr>
          <w:p w:rsidR="00CA2ACC" w:rsidRDefault="00CA2ACC" w:rsidP="00661C02">
            <w:pPr>
              <w:pStyle w:val="TableParagraph"/>
              <w:spacing w:line="218" w:lineRule="exact"/>
              <w:ind w:left="72"/>
              <w:rPr>
                <w:rFonts w:ascii="Times New Roman" w:eastAsia="Times New Roman" w:hAnsi="Times New Roman" w:cs="Times New Roman"/>
                <w:sz w:val="20"/>
                <w:szCs w:val="20"/>
              </w:rPr>
            </w:pPr>
            <w:r>
              <w:rPr>
                <w:rFonts w:ascii="Times New Roman"/>
                <w:spacing w:val="-1"/>
                <w:sz w:val="20"/>
              </w:rPr>
              <w:t>Medicines</w:t>
            </w:r>
            <w:r>
              <w:rPr>
                <w:rFonts w:ascii="Times New Roman"/>
                <w:spacing w:val="-10"/>
                <w:sz w:val="20"/>
              </w:rPr>
              <w:t xml:space="preserve"> </w:t>
            </w:r>
            <w:proofErr w:type="gramStart"/>
            <w:r>
              <w:rPr>
                <w:rFonts w:ascii="Times New Roman"/>
                <w:sz w:val="20"/>
              </w:rPr>
              <w:t>that</w:t>
            </w:r>
            <w:r>
              <w:rPr>
                <w:rFonts w:ascii="Times New Roman"/>
                <w:spacing w:val="-8"/>
                <w:sz w:val="20"/>
              </w:rPr>
              <w:t xml:space="preserve"> </w:t>
            </w:r>
            <w:r>
              <w:rPr>
                <w:rFonts w:ascii="Times New Roman"/>
                <w:sz w:val="20"/>
              </w:rPr>
              <w:t>are</w:t>
            </w:r>
            <w:proofErr w:type="gramEnd"/>
            <w:r>
              <w:rPr>
                <w:rFonts w:ascii="Times New Roman"/>
                <w:spacing w:val="-9"/>
                <w:sz w:val="20"/>
              </w:rPr>
              <w:t xml:space="preserve"> </w:t>
            </w:r>
            <w:r>
              <w:rPr>
                <w:rFonts w:ascii="Times New Roman"/>
                <w:spacing w:val="-1"/>
                <w:sz w:val="20"/>
              </w:rPr>
              <w:t>safe</w:t>
            </w:r>
            <w:r>
              <w:rPr>
                <w:rFonts w:ascii="Times New Roman"/>
                <w:spacing w:val="-8"/>
                <w:sz w:val="20"/>
              </w:rPr>
              <w:t xml:space="preserve"> </w:t>
            </w:r>
            <w:r>
              <w:rPr>
                <w:rFonts w:ascii="Times New Roman"/>
                <w:spacing w:val="-1"/>
                <w:sz w:val="20"/>
              </w:rPr>
              <w:t>to</w:t>
            </w:r>
            <w:r>
              <w:rPr>
                <w:rFonts w:ascii="Times New Roman"/>
                <w:spacing w:val="-8"/>
                <w:sz w:val="20"/>
              </w:rPr>
              <w:t xml:space="preserve"> </w:t>
            </w:r>
            <w:r>
              <w:rPr>
                <w:rFonts w:ascii="Times New Roman"/>
                <w:spacing w:val="-1"/>
                <w:sz w:val="20"/>
              </w:rPr>
              <w:t>take</w:t>
            </w:r>
            <w:r>
              <w:rPr>
                <w:rFonts w:ascii="Times New Roman"/>
                <w:spacing w:val="-6"/>
                <w:sz w:val="20"/>
              </w:rPr>
              <w:t xml:space="preserve"> </w:t>
            </w:r>
            <w:r>
              <w:rPr>
                <w:rFonts w:ascii="Times New Roman"/>
                <w:spacing w:val="-1"/>
                <w:sz w:val="20"/>
              </w:rPr>
              <w:t>during</w:t>
            </w:r>
            <w:r>
              <w:rPr>
                <w:rFonts w:ascii="Times New Roman"/>
                <w:spacing w:val="-8"/>
                <w:sz w:val="20"/>
              </w:rPr>
              <w:t xml:space="preserve"> </w:t>
            </w:r>
            <w:r>
              <w:rPr>
                <w:rFonts w:ascii="Times New Roman"/>
                <w:sz w:val="20"/>
              </w:rPr>
              <w:t>my</w:t>
            </w:r>
            <w:r>
              <w:rPr>
                <w:rFonts w:ascii="Times New Roman"/>
                <w:spacing w:val="-9"/>
                <w:sz w:val="20"/>
              </w:rPr>
              <w:t xml:space="preserve"> </w:t>
            </w:r>
            <w:r>
              <w:rPr>
                <w:rFonts w:ascii="Times New Roman"/>
                <w:sz w:val="20"/>
              </w:rPr>
              <w:t>pregnancy..................................................................</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8"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f.</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How</w:t>
            </w:r>
            <w:r>
              <w:rPr>
                <w:rFonts w:ascii="Times New Roman"/>
                <w:spacing w:val="-11"/>
                <w:sz w:val="20"/>
              </w:rPr>
              <w:t xml:space="preserve"> </w:t>
            </w:r>
            <w:r>
              <w:rPr>
                <w:rFonts w:ascii="Times New Roman"/>
                <w:spacing w:val="-1"/>
                <w:sz w:val="20"/>
              </w:rPr>
              <w:t>using</w:t>
            </w:r>
            <w:r>
              <w:rPr>
                <w:rFonts w:ascii="Times New Roman"/>
                <w:spacing w:val="-9"/>
                <w:sz w:val="20"/>
              </w:rPr>
              <w:t xml:space="preserve"> </w:t>
            </w:r>
            <w:r>
              <w:rPr>
                <w:rFonts w:ascii="Times New Roman"/>
                <w:sz w:val="20"/>
              </w:rPr>
              <w:t>illegal</w:t>
            </w:r>
            <w:r>
              <w:rPr>
                <w:rFonts w:ascii="Times New Roman"/>
                <w:spacing w:val="-9"/>
                <w:sz w:val="20"/>
              </w:rPr>
              <w:t xml:space="preserve"> </w:t>
            </w:r>
            <w:r>
              <w:rPr>
                <w:rFonts w:ascii="Times New Roman"/>
                <w:sz w:val="20"/>
              </w:rPr>
              <w:t>drugs</w:t>
            </w:r>
            <w:r>
              <w:rPr>
                <w:rFonts w:ascii="Times New Roman"/>
                <w:spacing w:val="-10"/>
                <w:sz w:val="20"/>
              </w:rPr>
              <w:t xml:space="preserve"> </w:t>
            </w:r>
            <w:r>
              <w:rPr>
                <w:rFonts w:ascii="Times New Roman"/>
                <w:spacing w:val="-1"/>
                <w:sz w:val="20"/>
              </w:rPr>
              <w:t>could</w:t>
            </w:r>
            <w:r>
              <w:rPr>
                <w:rFonts w:ascii="Times New Roman"/>
                <w:spacing w:val="-5"/>
                <w:sz w:val="20"/>
              </w:rPr>
              <w:t xml:space="preserve"> </w:t>
            </w:r>
            <w:r>
              <w:rPr>
                <w:rFonts w:ascii="Times New Roman"/>
                <w:spacing w:val="-1"/>
                <w:sz w:val="20"/>
              </w:rPr>
              <w:t>affect</w:t>
            </w:r>
            <w:r>
              <w:rPr>
                <w:rFonts w:ascii="Times New Roman"/>
                <w:spacing w:val="-7"/>
                <w:sz w:val="20"/>
              </w:rPr>
              <w:t xml:space="preserve"> </w:t>
            </w:r>
            <w:r>
              <w:rPr>
                <w:rFonts w:ascii="Times New Roman"/>
                <w:sz w:val="20"/>
              </w:rPr>
              <w:t>my</w:t>
            </w:r>
            <w:r>
              <w:rPr>
                <w:rFonts w:ascii="Times New Roman"/>
                <w:spacing w:val="-10"/>
                <w:sz w:val="20"/>
              </w:rPr>
              <w:t xml:space="preserve"> </w:t>
            </w:r>
            <w:r>
              <w:rPr>
                <w:rFonts w:ascii="Times New Roman"/>
                <w:spacing w:val="1"/>
                <w:sz w:val="20"/>
              </w:rPr>
              <w:t>baby</w:t>
            </w:r>
            <w:r>
              <w:rPr>
                <w:rFonts w:ascii="Times New Roman"/>
                <w:spacing w:val="-13"/>
                <w:sz w:val="20"/>
              </w:rPr>
              <w:t xml:space="preserve"> </w:t>
            </w:r>
            <w:r>
              <w:rPr>
                <w:rFonts w:ascii="Times New Roman"/>
                <w:sz w:val="20"/>
              </w:rPr>
              <w:t>............................................................................</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g.</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Doing</w:t>
            </w:r>
            <w:r>
              <w:rPr>
                <w:rFonts w:ascii="Times New Roman"/>
                <w:spacing w:val="-7"/>
                <w:sz w:val="20"/>
              </w:rPr>
              <w:t xml:space="preserve"> </w:t>
            </w:r>
            <w:r>
              <w:rPr>
                <w:rFonts w:ascii="Times New Roman"/>
                <w:spacing w:val="-1"/>
                <w:sz w:val="20"/>
              </w:rPr>
              <w:t>tests</w:t>
            </w:r>
            <w:r>
              <w:rPr>
                <w:rFonts w:ascii="Times New Roman"/>
                <w:spacing w:val="-6"/>
                <w:sz w:val="20"/>
              </w:rPr>
              <w:t xml:space="preserve"> </w:t>
            </w:r>
            <w:r>
              <w:rPr>
                <w:rFonts w:ascii="Times New Roman"/>
                <w:spacing w:val="-1"/>
                <w:sz w:val="20"/>
              </w:rPr>
              <w:t>to</w:t>
            </w:r>
            <w:r>
              <w:rPr>
                <w:rFonts w:ascii="Times New Roman"/>
                <w:spacing w:val="-4"/>
                <w:sz w:val="20"/>
              </w:rPr>
              <w:t xml:space="preserve"> </w:t>
            </w:r>
            <w:r>
              <w:rPr>
                <w:rFonts w:ascii="Times New Roman"/>
                <w:sz w:val="20"/>
              </w:rPr>
              <w:t>screen</w:t>
            </w:r>
            <w:r>
              <w:rPr>
                <w:rFonts w:ascii="Times New Roman"/>
                <w:spacing w:val="-6"/>
                <w:sz w:val="20"/>
              </w:rPr>
              <w:t xml:space="preserve"> </w:t>
            </w:r>
            <w:r>
              <w:rPr>
                <w:rFonts w:ascii="Times New Roman"/>
                <w:spacing w:val="-1"/>
                <w:sz w:val="20"/>
              </w:rPr>
              <w:t>for</w:t>
            </w:r>
            <w:r>
              <w:rPr>
                <w:rFonts w:ascii="Times New Roman"/>
                <w:spacing w:val="-5"/>
                <w:sz w:val="20"/>
              </w:rPr>
              <w:t xml:space="preserve"> </w:t>
            </w:r>
            <w:r>
              <w:rPr>
                <w:rFonts w:ascii="Times New Roman"/>
                <w:spacing w:val="-1"/>
                <w:sz w:val="20"/>
              </w:rPr>
              <w:t>birth</w:t>
            </w:r>
            <w:r>
              <w:rPr>
                <w:rFonts w:ascii="Times New Roman"/>
                <w:spacing w:val="-4"/>
                <w:sz w:val="20"/>
              </w:rPr>
              <w:t xml:space="preserve"> </w:t>
            </w:r>
            <w:r>
              <w:rPr>
                <w:rFonts w:ascii="Times New Roman"/>
                <w:spacing w:val="-1"/>
                <w:sz w:val="20"/>
              </w:rPr>
              <w:t>defects</w:t>
            </w:r>
            <w:r>
              <w:rPr>
                <w:rFonts w:ascii="Times New Roman"/>
                <w:spacing w:val="-6"/>
                <w:sz w:val="20"/>
              </w:rPr>
              <w:t xml:space="preserve"> </w:t>
            </w:r>
            <w:r>
              <w:rPr>
                <w:rFonts w:ascii="Times New Roman"/>
                <w:sz w:val="20"/>
              </w:rPr>
              <w:t>or</w:t>
            </w:r>
            <w:r>
              <w:rPr>
                <w:rFonts w:ascii="Times New Roman"/>
                <w:spacing w:val="-4"/>
                <w:sz w:val="20"/>
              </w:rPr>
              <w:t xml:space="preserve"> </w:t>
            </w:r>
            <w:r>
              <w:rPr>
                <w:rFonts w:ascii="Times New Roman"/>
                <w:spacing w:val="-1"/>
                <w:sz w:val="20"/>
              </w:rPr>
              <w:t>diseases</w:t>
            </w:r>
            <w:r>
              <w:rPr>
                <w:rFonts w:ascii="Times New Roman"/>
                <w:spacing w:val="-6"/>
                <w:sz w:val="20"/>
              </w:rPr>
              <w:t xml:space="preserve"> </w:t>
            </w:r>
            <w:r>
              <w:rPr>
                <w:rFonts w:ascii="Times New Roman"/>
                <w:sz w:val="20"/>
              </w:rPr>
              <w:t>that</w:t>
            </w:r>
            <w:r>
              <w:rPr>
                <w:rFonts w:ascii="Times New Roman"/>
                <w:spacing w:val="-6"/>
                <w:sz w:val="20"/>
              </w:rPr>
              <w:t xml:space="preserve"> </w:t>
            </w:r>
            <w:r>
              <w:rPr>
                <w:rFonts w:ascii="Times New Roman"/>
                <w:sz w:val="20"/>
              </w:rPr>
              <w:t>run</w:t>
            </w:r>
            <w:r>
              <w:rPr>
                <w:rFonts w:ascii="Times New Roman"/>
                <w:spacing w:val="-6"/>
                <w:sz w:val="20"/>
              </w:rPr>
              <w:t xml:space="preserve"> </w:t>
            </w:r>
            <w:r>
              <w:rPr>
                <w:rFonts w:ascii="Times New Roman"/>
                <w:spacing w:val="1"/>
                <w:sz w:val="20"/>
              </w:rPr>
              <w:t>in</w:t>
            </w:r>
            <w:r>
              <w:rPr>
                <w:rFonts w:ascii="Times New Roman"/>
                <w:spacing w:val="-6"/>
                <w:sz w:val="20"/>
              </w:rPr>
              <w:t xml:space="preserve"> </w:t>
            </w:r>
            <w:r>
              <w:rPr>
                <w:rFonts w:ascii="Times New Roman"/>
                <w:spacing w:val="-1"/>
                <w:sz w:val="20"/>
              </w:rPr>
              <w:t>my</w:t>
            </w:r>
            <w:r>
              <w:rPr>
                <w:rFonts w:ascii="Times New Roman"/>
                <w:spacing w:val="-4"/>
                <w:sz w:val="20"/>
              </w:rPr>
              <w:t xml:space="preserve"> </w:t>
            </w:r>
            <w:r>
              <w:rPr>
                <w:rFonts w:ascii="Times New Roman"/>
                <w:sz w:val="20"/>
              </w:rPr>
              <w:t>family.....................................</w:t>
            </w:r>
            <w:r>
              <w:rPr>
                <w:rFonts w:ascii="Times New Roman"/>
                <w:spacing w:val="-31"/>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199"/>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h.</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signs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symptoms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preterm</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labor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(labor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more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than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3</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weeks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before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baby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due)…</w:t>
            </w:r>
            <w:proofErr w:type="gramStart"/>
            <w:r>
              <w:rPr>
                <w:rFonts w:ascii="Times New Roman" w:eastAsia="Times New Roman" w:hAnsi="Times New Roman" w:cs="Times New Roman"/>
                <w:sz w:val="20"/>
                <w:szCs w:val="20"/>
              </w:rPr>
              <w:t>.N</w:t>
            </w:r>
            <w:proofErr w:type="gramEnd"/>
          </w:p>
        </w:tc>
        <w:tc>
          <w:tcPr>
            <w:tcW w:w="603" w:type="dxa"/>
            <w:tcBorders>
              <w:top w:val="nil"/>
              <w:left w:val="nil"/>
              <w:bottom w:val="nil"/>
              <w:right w:val="nil"/>
            </w:tcBorders>
          </w:tcPr>
          <w:p w:rsidR="00CA2ACC" w:rsidRDefault="00CA2ACC" w:rsidP="00661C02">
            <w:pPr>
              <w:pStyle w:val="TableParagraph"/>
              <w:spacing w:line="219" w:lineRule="exact"/>
              <w:ind w:left="72" w:right="199"/>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i.</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What</w:t>
            </w:r>
            <w:r>
              <w:rPr>
                <w:rFonts w:ascii="Times New Roman"/>
                <w:spacing w:val="-10"/>
                <w:sz w:val="20"/>
              </w:rPr>
              <w:t xml:space="preserve"> </w:t>
            </w:r>
            <w:r>
              <w:rPr>
                <w:rFonts w:ascii="Times New Roman"/>
                <w:spacing w:val="-1"/>
                <w:sz w:val="20"/>
              </w:rPr>
              <w:t>to</w:t>
            </w:r>
            <w:r>
              <w:rPr>
                <w:rFonts w:ascii="Times New Roman"/>
                <w:spacing w:val="-9"/>
                <w:sz w:val="20"/>
              </w:rPr>
              <w:t xml:space="preserve"> </w:t>
            </w:r>
            <w:r>
              <w:rPr>
                <w:rFonts w:ascii="Times New Roman"/>
                <w:sz w:val="20"/>
              </w:rPr>
              <w:t>do</w:t>
            </w:r>
            <w:r>
              <w:rPr>
                <w:rFonts w:ascii="Times New Roman"/>
                <w:spacing w:val="-9"/>
                <w:sz w:val="20"/>
              </w:rPr>
              <w:t xml:space="preserve"> </w:t>
            </w:r>
            <w:r>
              <w:rPr>
                <w:rFonts w:ascii="Times New Roman"/>
                <w:spacing w:val="-1"/>
                <w:sz w:val="20"/>
              </w:rPr>
              <w:t>if</w:t>
            </w:r>
            <w:r>
              <w:rPr>
                <w:rFonts w:ascii="Times New Roman"/>
                <w:spacing w:val="-9"/>
                <w:sz w:val="20"/>
              </w:rPr>
              <w:t xml:space="preserve"> </w:t>
            </w:r>
            <w:r>
              <w:rPr>
                <w:rFonts w:ascii="Times New Roman"/>
                <w:spacing w:val="-1"/>
                <w:sz w:val="20"/>
              </w:rPr>
              <w:t>my</w:t>
            </w:r>
            <w:r>
              <w:rPr>
                <w:rFonts w:ascii="Times New Roman"/>
                <w:spacing w:val="-13"/>
                <w:sz w:val="20"/>
              </w:rPr>
              <w:t xml:space="preserve"> </w:t>
            </w:r>
            <w:r>
              <w:rPr>
                <w:rFonts w:ascii="Times New Roman"/>
                <w:sz w:val="20"/>
              </w:rPr>
              <w:t>labor</w:t>
            </w:r>
            <w:r>
              <w:rPr>
                <w:rFonts w:ascii="Times New Roman"/>
                <w:spacing w:val="-9"/>
                <w:sz w:val="20"/>
              </w:rPr>
              <w:t xml:space="preserve"> </w:t>
            </w:r>
            <w:r>
              <w:rPr>
                <w:rFonts w:ascii="Times New Roman"/>
                <w:spacing w:val="-1"/>
                <w:sz w:val="20"/>
              </w:rPr>
              <w:t>starts</w:t>
            </w:r>
            <w:r>
              <w:rPr>
                <w:rFonts w:ascii="Times New Roman"/>
                <w:spacing w:val="-11"/>
                <w:sz w:val="20"/>
              </w:rPr>
              <w:t xml:space="preserve"> </w:t>
            </w:r>
            <w:r>
              <w:rPr>
                <w:rFonts w:ascii="Times New Roman"/>
                <w:sz w:val="20"/>
              </w:rPr>
              <w:t>early...............................................................................................</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199"/>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2"/>
                <w:sz w:val="20"/>
              </w:rPr>
              <w:t>j</w:t>
            </w:r>
            <w:r>
              <w:rPr>
                <w:rFonts w:ascii="Times New Roman"/>
                <w:sz w:val="20"/>
              </w:rPr>
              <w:t>.</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Getting</w:t>
            </w:r>
            <w:r>
              <w:rPr>
                <w:rFonts w:ascii="Times New Roman"/>
                <w:spacing w:val="-9"/>
                <w:sz w:val="20"/>
              </w:rPr>
              <w:t xml:space="preserve"> </w:t>
            </w:r>
            <w:r>
              <w:rPr>
                <w:rFonts w:ascii="Times New Roman"/>
                <w:spacing w:val="-1"/>
                <w:sz w:val="20"/>
              </w:rPr>
              <w:t>tested</w:t>
            </w:r>
            <w:r>
              <w:rPr>
                <w:rFonts w:ascii="Times New Roman"/>
                <w:spacing w:val="-7"/>
                <w:sz w:val="20"/>
              </w:rPr>
              <w:t xml:space="preserve"> </w:t>
            </w:r>
            <w:r>
              <w:rPr>
                <w:rFonts w:ascii="Times New Roman"/>
                <w:spacing w:val="-1"/>
                <w:sz w:val="20"/>
              </w:rPr>
              <w:t>for</w:t>
            </w:r>
            <w:r>
              <w:rPr>
                <w:rFonts w:ascii="Times New Roman"/>
                <w:spacing w:val="-7"/>
                <w:sz w:val="20"/>
              </w:rPr>
              <w:t xml:space="preserve"> </w:t>
            </w:r>
            <w:r>
              <w:rPr>
                <w:rFonts w:ascii="Times New Roman"/>
                <w:sz w:val="20"/>
              </w:rPr>
              <w:t>HIV</w:t>
            </w:r>
            <w:r>
              <w:rPr>
                <w:rFonts w:ascii="Times New Roman"/>
                <w:spacing w:val="-8"/>
                <w:sz w:val="20"/>
              </w:rPr>
              <w:t xml:space="preserve"> </w:t>
            </w:r>
            <w:r>
              <w:rPr>
                <w:rFonts w:ascii="Times New Roman"/>
                <w:spacing w:val="-1"/>
                <w:sz w:val="20"/>
              </w:rPr>
              <w:t>(the</w:t>
            </w:r>
            <w:r>
              <w:rPr>
                <w:rFonts w:ascii="Times New Roman"/>
                <w:spacing w:val="-7"/>
                <w:sz w:val="20"/>
              </w:rPr>
              <w:t xml:space="preserve"> </w:t>
            </w:r>
            <w:r>
              <w:rPr>
                <w:rFonts w:ascii="Times New Roman"/>
                <w:spacing w:val="-1"/>
                <w:sz w:val="20"/>
              </w:rPr>
              <w:t>virus</w:t>
            </w:r>
            <w:r>
              <w:rPr>
                <w:rFonts w:ascii="Times New Roman"/>
                <w:spacing w:val="-9"/>
                <w:sz w:val="20"/>
              </w:rPr>
              <w:t xml:space="preserve"> </w:t>
            </w:r>
            <w:r>
              <w:rPr>
                <w:rFonts w:ascii="Times New Roman"/>
                <w:sz w:val="20"/>
              </w:rPr>
              <w:t>that</w:t>
            </w:r>
            <w:r>
              <w:rPr>
                <w:rFonts w:ascii="Times New Roman"/>
                <w:spacing w:val="-8"/>
                <w:sz w:val="20"/>
              </w:rPr>
              <w:t xml:space="preserve"> </w:t>
            </w:r>
            <w:r>
              <w:rPr>
                <w:rFonts w:ascii="Times New Roman"/>
                <w:sz w:val="20"/>
              </w:rPr>
              <w:t>causes</w:t>
            </w:r>
            <w:r>
              <w:rPr>
                <w:rFonts w:ascii="Times New Roman"/>
                <w:spacing w:val="-6"/>
                <w:sz w:val="20"/>
              </w:rPr>
              <w:t xml:space="preserve"> </w:t>
            </w:r>
            <w:r>
              <w:rPr>
                <w:rFonts w:ascii="Times New Roman"/>
                <w:spacing w:val="-1"/>
                <w:sz w:val="20"/>
              </w:rPr>
              <w:t>AIDS)</w:t>
            </w:r>
            <w:r>
              <w:rPr>
                <w:rFonts w:ascii="Times New Roman"/>
                <w:spacing w:val="-14"/>
                <w:sz w:val="20"/>
              </w:rPr>
              <w:t xml:space="preserve"> </w:t>
            </w:r>
            <w:r>
              <w:rPr>
                <w:rFonts w:ascii="Times New Roman"/>
                <w:sz w:val="20"/>
              </w:rPr>
              <w:t>...................................................................</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198"/>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1" w:type="dxa"/>
            <w:tcBorders>
              <w:top w:val="nil"/>
              <w:left w:val="nil"/>
              <w:bottom w:val="nil"/>
              <w:right w:val="nil"/>
            </w:tcBorders>
          </w:tcPr>
          <w:p w:rsidR="00CA2ACC" w:rsidRDefault="00CA2ACC" w:rsidP="00661C02">
            <w:pPr>
              <w:pStyle w:val="TableParagraph"/>
              <w:spacing w:line="218" w:lineRule="exact"/>
              <w:ind w:left="72"/>
              <w:rPr>
                <w:rFonts w:ascii="Times New Roman" w:eastAsia="Times New Roman" w:hAnsi="Times New Roman" w:cs="Times New Roman"/>
                <w:sz w:val="20"/>
                <w:szCs w:val="20"/>
              </w:rPr>
            </w:pPr>
            <w:r>
              <w:rPr>
                <w:rFonts w:ascii="Times New Roman"/>
                <w:spacing w:val="-1"/>
                <w:sz w:val="20"/>
              </w:rPr>
              <w:t>k.</w:t>
            </w:r>
          </w:p>
        </w:tc>
        <w:tc>
          <w:tcPr>
            <w:tcW w:w="8146" w:type="dxa"/>
            <w:tcBorders>
              <w:top w:val="nil"/>
              <w:left w:val="nil"/>
              <w:bottom w:val="nil"/>
              <w:right w:val="nil"/>
            </w:tcBorders>
          </w:tcPr>
          <w:p w:rsidR="00CA2ACC" w:rsidRDefault="00CA2ACC" w:rsidP="00661C02">
            <w:pPr>
              <w:pStyle w:val="TableParagraph"/>
              <w:spacing w:line="218" w:lineRule="exact"/>
              <w:ind w:left="72"/>
              <w:rPr>
                <w:rFonts w:ascii="Times New Roman" w:eastAsia="Times New Roman" w:hAnsi="Times New Roman" w:cs="Times New Roman"/>
                <w:sz w:val="20"/>
                <w:szCs w:val="20"/>
              </w:rPr>
            </w:pPr>
            <w:r>
              <w:rPr>
                <w:rFonts w:ascii="Times New Roman"/>
                <w:spacing w:val="-1"/>
                <w:sz w:val="20"/>
              </w:rPr>
              <w:t>What</w:t>
            </w:r>
            <w:r>
              <w:rPr>
                <w:rFonts w:ascii="Times New Roman"/>
                <w:spacing w:val="-5"/>
                <w:sz w:val="20"/>
              </w:rPr>
              <w:t xml:space="preserve"> </w:t>
            </w:r>
            <w:r>
              <w:rPr>
                <w:rFonts w:ascii="Times New Roman"/>
                <w:spacing w:val="-1"/>
                <w:sz w:val="20"/>
              </w:rPr>
              <w:t>to</w:t>
            </w:r>
            <w:r>
              <w:rPr>
                <w:rFonts w:ascii="Times New Roman"/>
                <w:spacing w:val="-3"/>
                <w:sz w:val="20"/>
              </w:rPr>
              <w:t xml:space="preserve"> </w:t>
            </w:r>
            <w:r>
              <w:rPr>
                <w:rFonts w:ascii="Times New Roman"/>
                <w:sz w:val="20"/>
              </w:rPr>
              <w:t>do</w:t>
            </w:r>
            <w:r>
              <w:rPr>
                <w:rFonts w:ascii="Times New Roman"/>
                <w:spacing w:val="-3"/>
                <w:sz w:val="20"/>
              </w:rPr>
              <w:t xml:space="preserve"> </w:t>
            </w:r>
            <w:r>
              <w:rPr>
                <w:rFonts w:ascii="Times New Roman"/>
                <w:spacing w:val="-1"/>
                <w:sz w:val="20"/>
              </w:rPr>
              <w:t>if</w:t>
            </w:r>
            <w:r>
              <w:rPr>
                <w:rFonts w:ascii="Times New Roman"/>
                <w:spacing w:val="-6"/>
                <w:sz w:val="20"/>
              </w:rPr>
              <w:t xml:space="preserve"> </w:t>
            </w:r>
            <w:r>
              <w:rPr>
                <w:rFonts w:ascii="Times New Roman"/>
                <w:sz w:val="20"/>
              </w:rPr>
              <w:t>I</w:t>
            </w:r>
            <w:r>
              <w:rPr>
                <w:rFonts w:ascii="Times New Roman"/>
                <w:spacing w:val="-3"/>
                <w:sz w:val="20"/>
              </w:rPr>
              <w:t xml:space="preserve"> </w:t>
            </w:r>
            <w:r>
              <w:rPr>
                <w:rFonts w:ascii="Times New Roman"/>
                <w:spacing w:val="-1"/>
                <w:sz w:val="20"/>
              </w:rPr>
              <w:t>feel</w:t>
            </w:r>
            <w:r>
              <w:rPr>
                <w:rFonts w:ascii="Times New Roman"/>
                <w:spacing w:val="-4"/>
                <w:sz w:val="20"/>
              </w:rPr>
              <w:t xml:space="preserve"> </w:t>
            </w:r>
            <w:r>
              <w:rPr>
                <w:rFonts w:ascii="Times New Roman"/>
                <w:sz w:val="20"/>
              </w:rPr>
              <w:t>depressed</w:t>
            </w:r>
            <w:r>
              <w:rPr>
                <w:rFonts w:ascii="Times New Roman"/>
                <w:spacing w:val="-3"/>
                <w:sz w:val="20"/>
              </w:rPr>
              <w:t xml:space="preserve"> </w:t>
            </w:r>
            <w:r>
              <w:rPr>
                <w:rFonts w:ascii="Times New Roman"/>
                <w:spacing w:val="-1"/>
                <w:sz w:val="20"/>
              </w:rPr>
              <w:t>during</w:t>
            </w:r>
            <w:r>
              <w:rPr>
                <w:rFonts w:ascii="Times New Roman"/>
                <w:spacing w:val="-3"/>
                <w:sz w:val="20"/>
              </w:rPr>
              <w:t xml:space="preserve"> </w:t>
            </w:r>
            <w:r>
              <w:rPr>
                <w:rFonts w:ascii="Times New Roman"/>
                <w:spacing w:val="-1"/>
                <w:sz w:val="20"/>
              </w:rPr>
              <w:t>my</w:t>
            </w:r>
            <w:r>
              <w:rPr>
                <w:rFonts w:ascii="Times New Roman"/>
                <w:spacing w:val="-5"/>
                <w:sz w:val="20"/>
              </w:rPr>
              <w:t xml:space="preserve"> </w:t>
            </w:r>
            <w:r>
              <w:rPr>
                <w:rFonts w:ascii="Times New Roman"/>
                <w:sz w:val="20"/>
              </w:rPr>
              <w:t>pregnancy</w:t>
            </w:r>
            <w:r>
              <w:rPr>
                <w:rFonts w:ascii="Times New Roman"/>
                <w:spacing w:val="-5"/>
                <w:sz w:val="20"/>
              </w:rPr>
              <w:t xml:space="preserve"> </w:t>
            </w:r>
            <w:r>
              <w:rPr>
                <w:rFonts w:ascii="Times New Roman"/>
                <w:sz w:val="20"/>
              </w:rPr>
              <w:t>or</w:t>
            </w:r>
            <w:r>
              <w:rPr>
                <w:rFonts w:ascii="Times New Roman"/>
                <w:spacing w:val="-3"/>
                <w:sz w:val="20"/>
              </w:rPr>
              <w:t xml:space="preserve"> </w:t>
            </w:r>
            <w:r>
              <w:rPr>
                <w:rFonts w:ascii="Times New Roman"/>
                <w:spacing w:val="-1"/>
                <w:sz w:val="20"/>
              </w:rPr>
              <w:t>after</w:t>
            </w:r>
            <w:r>
              <w:rPr>
                <w:rFonts w:ascii="Times New Roman"/>
                <w:spacing w:val="-4"/>
                <w:sz w:val="20"/>
              </w:rPr>
              <w:t xml:space="preserve"> </w:t>
            </w:r>
            <w:r>
              <w:rPr>
                <w:rFonts w:ascii="Times New Roman"/>
                <w:spacing w:val="-1"/>
                <w:sz w:val="20"/>
              </w:rPr>
              <w:t>my</w:t>
            </w:r>
            <w:r>
              <w:rPr>
                <w:rFonts w:ascii="Times New Roman"/>
                <w:spacing w:val="-5"/>
                <w:sz w:val="20"/>
              </w:rPr>
              <w:t xml:space="preserve"> </w:t>
            </w:r>
            <w:r>
              <w:rPr>
                <w:rFonts w:ascii="Times New Roman"/>
                <w:spacing w:val="1"/>
                <w:sz w:val="20"/>
              </w:rPr>
              <w:t>baby</w:t>
            </w:r>
            <w:r>
              <w:rPr>
                <w:rFonts w:ascii="Times New Roman"/>
                <w:spacing w:val="-7"/>
                <w:sz w:val="20"/>
              </w:rPr>
              <w:t xml:space="preserve"> </w:t>
            </w:r>
            <w:r>
              <w:rPr>
                <w:rFonts w:ascii="Times New Roman"/>
                <w:spacing w:val="1"/>
                <w:sz w:val="20"/>
              </w:rPr>
              <w:t>is</w:t>
            </w:r>
            <w:r>
              <w:rPr>
                <w:rFonts w:ascii="Times New Roman"/>
                <w:spacing w:val="-5"/>
                <w:sz w:val="20"/>
              </w:rPr>
              <w:t xml:space="preserve"> </w:t>
            </w:r>
            <w:r>
              <w:rPr>
                <w:rFonts w:ascii="Times New Roman"/>
                <w:sz w:val="20"/>
              </w:rPr>
              <w:t>born</w:t>
            </w:r>
            <w:r>
              <w:rPr>
                <w:rFonts w:ascii="Times New Roman"/>
                <w:spacing w:val="17"/>
                <w:sz w:val="20"/>
              </w:rPr>
              <w:t xml:space="preserve"> </w:t>
            </w:r>
            <w:r>
              <w:rPr>
                <w:rFonts w:ascii="Times New Roman"/>
                <w:sz w:val="20"/>
              </w:rPr>
              <w:t>...........................</w:t>
            </w:r>
            <w:r>
              <w:rPr>
                <w:rFonts w:ascii="Times New Roman"/>
                <w:spacing w:val="-30"/>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8" w:lineRule="exact"/>
              <w:ind w:left="72" w:right="198"/>
              <w:jc w:val="center"/>
              <w:rPr>
                <w:rFonts w:ascii="Times New Roman" w:eastAsia="Times New Roman" w:hAnsi="Times New Roman" w:cs="Times New Roman"/>
                <w:sz w:val="20"/>
                <w:szCs w:val="20"/>
              </w:rPr>
            </w:pPr>
            <w:r>
              <w:rPr>
                <w:rFonts w:ascii="Times New Roman"/>
                <w:sz w:val="20"/>
              </w:rPr>
              <w:t>Y</w:t>
            </w:r>
          </w:p>
        </w:tc>
      </w:tr>
      <w:tr w:rsidR="00CA2ACC">
        <w:trPr>
          <w:trHeight w:hRule="exact" w:val="315"/>
        </w:trPr>
        <w:tc>
          <w:tcPr>
            <w:tcW w:w="311"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proofErr w:type="gramStart"/>
            <w:r>
              <w:rPr>
                <w:rFonts w:ascii="Times New Roman"/>
                <w:spacing w:val="-1"/>
                <w:sz w:val="20"/>
              </w:rPr>
              <w:t>l</w:t>
            </w:r>
            <w:proofErr w:type="gramEnd"/>
            <w:r>
              <w:rPr>
                <w:rFonts w:ascii="Times New Roman"/>
                <w:spacing w:val="-1"/>
                <w:sz w:val="20"/>
              </w:rPr>
              <w:t>.</w:t>
            </w:r>
          </w:p>
        </w:tc>
        <w:tc>
          <w:tcPr>
            <w:tcW w:w="8146" w:type="dxa"/>
            <w:tcBorders>
              <w:top w:val="nil"/>
              <w:left w:val="nil"/>
              <w:bottom w:val="nil"/>
              <w:right w:val="nil"/>
            </w:tcBorders>
          </w:tcPr>
          <w:p w:rsidR="00CA2ACC" w:rsidRDefault="00CA2ACC" w:rsidP="00661C02">
            <w:pPr>
              <w:pStyle w:val="TableParagraph"/>
              <w:spacing w:line="219" w:lineRule="exact"/>
              <w:ind w:left="72"/>
              <w:rPr>
                <w:rFonts w:ascii="Times New Roman" w:eastAsia="Times New Roman" w:hAnsi="Times New Roman" w:cs="Times New Roman"/>
                <w:sz w:val="20"/>
                <w:szCs w:val="20"/>
              </w:rPr>
            </w:pPr>
            <w:r>
              <w:rPr>
                <w:rFonts w:ascii="Times New Roman"/>
                <w:spacing w:val="-1"/>
                <w:sz w:val="20"/>
              </w:rPr>
              <w:t>Physical</w:t>
            </w:r>
            <w:r>
              <w:rPr>
                <w:rFonts w:ascii="Times New Roman"/>
                <w:spacing w:val="-9"/>
                <w:sz w:val="20"/>
              </w:rPr>
              <w:t xml:space="preserve"> </w:t>
            </w:r>
            <w:r>
              <w:rPr>
                <w:rFonts w:ascii="Times New Roman"/>
                <w:sz w:val="20"/>
              </w:rPr>
              <w:t>abuse</w:t>
            </w:r>
            <w:r>
              <w:rPr>
                <w:rFonts w:ascii="Times New Roman"/>
                <w:spacing w:val="-9"/>
                <w:sz w:val="20"/>
              </w:rPr>
              <w:t xml:space="preserve"> </w:t>
            </w:r>
            <w:r>
              <w:rPr>
                <w:rFonts w:ascii="Times New Roman"/>
                <w:spacing w:val="-1"/>
                <w:sz w:val="20"/>
              </w:rPr>
              <w:t>to</w:t>
            </w:r>
            <w:r>
              <w:rPr>
                <w:rFonts w:ascii="Times New Roman"/>
                <w:spacing w:val="-5"/>
                <w:sz w:val="20"/>
              </w:rPr>
              <w:t xml:space="preserve"> </w:t>
            </w:r>
            <w:r>
              <w:rPr>
                <w:rFonts w:ascii="Times New Roman"/>
                <w:spacing w:val="-1"/>
                <w:sz w:val="20"/>
              </w:rPr>
              <w:t>women</w:t>
            </w:r>
            <w:r>
              <w:rPr>
                <w:rFonts w:ascii="Times New Roman"/>
                <w:spacing w:val="-9"/>
                <w:sz w:val="20"/>
              </w:rPr>
              <w:t xml:space="preserve"> </w:t>
            </w:r>
            <w:r>
              <w:rPr>
                <w:rFonts w:ascii="Times New Roman"/>
                <w:spacing w:val="1"/>
                <w:sz w:val="20"/>
              </w:rPr>
              <w:t>by</w:t>
            </w:r>
            <w:r>
              <w:rPr>
                <w:rFonts w:ascii="Times New Roman"/>
                <w:spacing w:val="-12"/>
                <w:sz w:val="20"/>
              </w:rPr>
              <w:t xml:space="preserve"> </w:t>
            </w:r>
            <w:proofErr w:type="gramStart"/>
            <w:r>
              <w:rPr>
                <w:rFonts w:ascii="Times New Roman"/>
                <w:spacing w:val="-1"/>
                <w:sz w:val="20"/>
              </w:rPr>
              <w:t>their</w:t>
            </w:r>
            <w:proofErr w:type="gramEnd"/>
            <w:r>
              <w:rPr>
                <w:rFonts w:ascii="Times New Roman"/>
                <w:spacing w:val="-8"/>
                <w:sz w:val="20"/>
              </w:rPr>
              <w:t xml:space="preserve"> </w:t>
            </w:r>
            <w:r>
              <w:rPr>
                <w:rFonts w:ascii="Times New Roman"/>
                <w:sz w:val="20"/>
              </w:rPr>
              <w:t>husbands</w:t>
            </w:r>
            <w:r>
              <w:rPr>
                <w:rFonts w:ascii="Times New Roman"/>
                <w:spacing w:val="-9"/>
                <w:sz w:val="20"/>
              </w:rPr>
              <w:t xml:space="preserve"> </w:t>
            </w:r>
            <w:r>
              <w:rPr>
                <w:rFonts w:ascii="Times New Roman"/>
                <w:sz w:val="20"/>
              </w:rPr>
              <w:t>or</w:t>
            </w:r>
            <w:r>
              <w:rPr>
                <w:rFonts w:ascii="Times New Roman"/>
                <w:spacing w:val="-8"/>
                <w:sz w:val="20"/>
              </w:rPr>
              <w:t xml:space="preserve"> </w:t>
            </w:r>
            <w:r>
              <w:rPr>
                <w:rFonts w:ascii="Times New Roman"/>
                <w:sz w:val="20"/>
              </w:rPr>
              <w:t>partners..............................................................</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rsidP="00661C02">
            <w:pPr>
              <w:pStyle w:val="TableParagraph"/>
              <w:spacing w:line="219" w:lineRule="exact"/>
              <w:ind w:left="72" w:right="198"/>
              <w:jc w:val="center"/>
              <w:rPr>
                <w:rFonts w:ascii="Times New Roman" w:eastAsia="Times New Roman" w:hAnsi="Times New Roman" w:cs="Times New Roman"/>
                <w:sz w:val="20"/>
                <w:szCs w:val="20"/>
              </w:rPr>
            </w:pPr>
            <w:r>
              <w:rPr>
                <w:rFonts w:ascii="Times New Roman"/>
                <w:sz w:val="20"/>
              </w:rPr>
              <w:t>Y</w:t>
            </w:r>
          </w:p>
        </w:tc>
      </w:tr>
    </w:tbl>
    <w:p w:rsidR="00CA2ACC" w:rsidRDefault="00CA2ACC" w:rsidP="00CA2ACC">
      <w:pPr>
        <w:spacing w:before="15" w:line="280" w:lineRule="exact"/>
        <w:ind w:left="72"/>
        <w:rPr>
          <w:sz w:val="28"/>
          <w:szCs w:val="28"/>
        </w:rPr>
      </w:pPr>
    </w:p>
    <w:p w:rsidR="00CA2ACC" w:rsidRDefault="00CA2ACC" w:rsidP="00CA2ACC">
      <w:pPr>
        <w:pStyle w:val="BodyText"/>
        <w:ind w:left="72" w:right="1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R1</w:t>
      </w:r>
    </w:p>
    <w:p w:rsidR="00CA2ACC" w:rsidRDefault="00CA2ACC" w:rsidP="00CA2ACC">
      <w:pPr>
        <w:spacing w:before="15" w:line="140" w:lineRule="exact"/>
        <w:ind w:left="72"/>
        <w:rPr>
          <w:sz w:val="14"/>
          <w:szCs w:val="14"/>
        </w:rPr>
      </w:pPr>
    </w:p>
    <w:p w:rsidR="00CA2ACC" w:rsidRDefault="00CA2ACC" w:rsidP="00CA2ACC">
      <w:pPr>
        <w:pStyle w:val="BodyText"/>
        <w:ind w:left="72" w:right="129"/>
        <w:rPr>
          <w:b/>
          <w:bCs/>
        </w:rPr>
      </w:pPr>
      <w:r>
        <w:rPr>
          <w:spacing w:val="-1"/>
          <w:u w:val="thick" w:color="000000"/>
        </w:rPr>
        <w:t>Insertion</w:t>
      </w:r>
      <w:r>
        <w:rPr>
          <w:spacing w:val="-6"/>
          <w:u w:val="thick" w:color="000000"/>
        </w:rPr>
        <w:t xml:space="preserve"> </w:t>
      </w:r>
      <w:r>
        <w:rPr>
          <w:spacing w:val="-1"/>
          <w:u w:val="thick" w:color="000000"/>
        </w:rPr>
        <w:t>point</w:t>
      </w:r>
      <w:r>
        <w:rPr>
          <w:spacing w:val="-5"/>
          <w:u w:val="thick" w:color="000000"/>
        </w:rPr>
        <w:t xml:space="preserve"> </w:t>
      </w:r>
      <w:r>
        <w:rPr>
          <w:u w:val="thick" w:color="000000"/>
        </w:rPr>
        <w:t>for</w:t>
      </w:r>
      <w:r>
        <w:rPr>
          <w:spacing w:val="-6"/>
          <w:u w:val="thick" w:color="000000"/>
        </w:rPr>
        <w:t xml:space="preserve"> </w:t>
      </w:r>
      <w:r>
        <w:rPr>
          <w:spacing w:val="-1"/>
          <w:u w:val="thick" w:color="000000"/>
        </w:rPr>
        <w:t>Standard</w:t>
      </w:r>
      <w:r>
        <w:rPr>
          <w:spacing w:val="-4"/>
          <w:u w:val="thick" w:color="000000"/>
        </w:rPr>
        <w:t xml:space="preserve"> </w:t>
      </w:r>
      <w:r>
        <w:rPr>
          <w:spacing w:val="-1"/>
          <w:u w:val="thick" w:color="000000"/>
        </w:rPr>
        <w:t>question(s)</w:t>
      </w:r>
      <w:r>
        <w:rPr>
          <w:spacing w:val="-5"/>
          <w:u w:val="thick" w:color="000000"/>
        </w:rPr>
        <w:t xml:space="preserve"> </w:t>
      </w:r>
      <w:r>
        <w:rPr>
          <w:u w:val="thick" w:color="000000"/>
        </w:rPr>
        <w:t>R3,</w:t>
      </w:r>
      <w:r>
        <w:rPr>
          <w:spacing w:val="-5"/>
          <w:u w:val="thick" w:color="000000"/>
        </w:rPr>
        <w:t xml:space="preserve"> </w:t>
      </w:r>
      <w:r>
        <w:rPr>
          <w:u w:val="thick" w:color="000000"/>
        </w:rPr>
        <w:t>R4,</w:t>
      </w:r>
      <w:r>
        <w:rPr>
          <w:spacing w:val="-5"/>
          <w:u w:val="thick" w:color="000000"/>
        </w:rPr>
        <w:t xml:space="preserve"> </w:t>
      </w:r>
      <w:r>
        <w:rPr>
          <w:u w:val="thick" w:color="000000"/>
        </w:rPr>
        <w:t>R18,</w:t>
      </w:r>
      <w:r>
        <w:rPr>
          <w:spacing w:val="-5"/>
          <w:u w:val="thick" w:color="000000"/>
        </w:rPr>
        <w:t xml:space="preserve"> </w:t>
      </w:r>
      <w:r>
        <w:rPr>
          <w:u w:val="thick" w:color="000000"/>
        </w:rPr>
        <w:t>R5</w:t>
      </w:r>
    </w:p>
    <w:p w:rsidR="00CA2ACC" w:rsidRDefault="00CA2ACC" w:rsidP="00CA2ACC">
      <w:pPr>
        <w:spacing w:before="17" w:line="140" w:lineRule="exact"/>
        <w:ind w:left="72"/>
        <w:rPr>
          <w:sz w:val="14"/>
          <w:szCs w:val="14"/>
        </w:rPr>
      </w:pPr>
    </w:p>
    <w:p w:rsidR="00CA2ACC" w:rsidRDefault="00CA2ACC" w:rsidP="00CA2ACC">
      <w:pPr>
        <w:pStyle w:val="BodyText"/>
        <w:ind w:left="72" w:right="129"/>
        <w:rPr>
          <w:b/>
          <w:bCs/>
        </w:rPr>
      </w:pPr>
      <w:r>
        <w:rPr>
          <w:spacing w:val="-1"/>
          <w:u w:val="thick" w:color="000000"/>
        </w:rPr>
        <w:t>Insertion</w:t>
      </w:r>
      <w:r>
        <w:rPr>
          <w:spacing w:val="-8"/>
          <w:u w:val="thick" w:color="000000"/>
        </w:rPr>
        <w:t xml:space="preserve"> </w:t>
      </w:r>
      <w:r>
        <w:rPr>
          <w:spacing w:val="-1"/>
          <w:u w:val="thick" w:color="000000"/>
        </w:rPr>
        <w:t>point</w:t>
      </w:r>
      <w:r>
        <w:rPr>
          <w:spacing w:val="-5"/>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5"/>
          <w:u w:val="thick" w:color="000000"/>
        </w:rPr>
        <w:t xml:space="preserve"> </w:t>
      </w:r>
      <w:r>
        <w:rPr>
          <w:u w:val="thick" w:color="000000"/>
        </w:rPr>
        <w:t>R12,</w:t>
      </w:r>
      <w:r>
        <w:rPr>
          <w:spacing w:val="-6"/>
          <w:u w:val="thick" w:color="000000"/>
        </w:rPr>
        <w:t xml:space="preserve"> </w:t>
      </w:r>
      <w:r>
        <w:rPr>
          <w:u w:val="thick" w:color="000000"/>
        </w:rPr>
        <w:t>R2,</w:t>
      </w:r>
      <w:r>
        <w:rPr>
          <w:spacing w:val="-7"/>
          <w:u w:val="thick" w:color="000000"/>
        </w:rPr>
        <w:t xml:space="preserve"> </w:t>
      </w:r>
      <w:r>
        <w:rPr>
          <w:u w:val="thick" w:color="000000"/>
        </w:rPr>
        <w:t>R17,</w:t>
      </w:r>
      <w:r>
        <w:rPr>
          <w:spacing w:val="-6"/>
          <w:u w:val="thick" w:color="000000"/>
        </w:rPr>
        <w:t xml:space="preserve"> </w:t>
      </w:r>
      <w:r>
        <w:rPr>
          <w:spacing w:val="-1"/>
          <w:u w:val="thick" w:color="000000"/>
        </w:rPr>
        <w:t>R16</w:t>
      </w:r>
    </w:p>
    <w:p w:rsidR="00CA2ACC" w:rsidRDefault="00CA2ACC" w:rsidP="00CA2ACC">
      <w:pPr>
        <w:spacing w:before="17" w:line="140" w:lineRule="exact"/>
        <w:ind w:left="72"/>
        <w:rPr>
          <w:sz w:val="14"/>
          <w:szCs w:val="14"/>
        </w:rPr>
      </w:pPr>
    </w:p>
    <w:p w:rsidR="00CA2ACC" w:rsidRDefault="00CA2ACC" w:rsidP="00CA2ACC">
      <w:pPr>
        <w:pStyle w:val="BodyText"/>
        <w:ind w:left="72" w:right="129"/>
        <w:rPr>
          <w:b/>
          <w:bCs/>
        </w:rPr>
      </w:pPr>
      <w:r>
        <w:rPr>
          <w:spacing w:val="-1"/>
          <w:u w:val="thick" w:color="000000"/>
        </w:rPr>
        <w:t>Insertion</w:t>
      </w:r>
      <w:r>
        <w:rPr>
          <w:spacing w:val="-7"/>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K4,</w:t>
      </w:r>
      <w:r>
        <w:rPr>
          <w:spacing w:val="-6"/>
          <w:u w:val="thick" w:color="000000"/>
        </w:rPr>
        <w:t xml:space="preserve"> </w:t>
      </w:r>
      <w:r>
        <w:rPr>
          <w:u w:val="thick" w:color="000000"/>
        </w:rPr>
        <w:t>R13</w:t>
      </w:r>
    </w:p>
    <w:p w:rsidR="00CA2ACC" w:rsidRDefault="00CA2ACC" w:rsidP="00CA2ACC">
      <w:pPr>
        <w:spacing w:before="15" w:line="140" w:lineRule="exact"/>
        <w:ind w:left="72"/>
        <w:rPr>
          <w:sz w:val="14"/>
          <w:szCs w:val="14"/>
        </w:rPr>
      </w:pPr>
    </w:p>
    <w:p w:rsidR="00CA2ACC" w:rsidRDefault="00CA2ACC" w:rsidP="00CA2ACC">
      <w:pPr>
        <w:pStyle w:val="BodyText"/>
        <w:ind w:left="72" w:right="1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R14</w:t>
      </w:r>
    </w:p>
    <w:p w:rsidR="00CA2ACC" w:rsidRDefault="00CA2ACC" w:rsidP="00CA2ACC">
      <w:pPr>
        <w:spacing w:before="17" w:line="140" w:lineRule="exact"/>
        <w:ind w:left="72"/>
        <w:rPr>
          <w:sz w:val="14"/>
          <w:szCs w:val="14"/>
        </w:rPr>
      </w:pPr>
    </w:p>
    <w:p w:rsidR="00CA2ACC" w:rsidRDefault="00CA2ACC" w:rsidP="00CA2ACC">
      <w:pPr>
        <w:pStyle w:val="BodyText"/>
        <w:ind w:left="72" w:right="129"/>
        <w:rPr>
          <w:b/>
          <w:bCs/>
        </w:rPr>
      </w:pPr>
      <w:r>
        <w:rPr>
          <w:spacing w:val="-1"/>
          <w:u w:val="thick" w:color="000000"/>
        </w:rPr>
        <w:t>Insertion</w:t>
      </w:r>
      <w:r>
        <w:rPr>
          <w:spacing w:val="-9"/>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u w:val="thick" w:color="000000"/>
        </w:rPr>
        <w:t>R9–R11</w:t>
      </w:r>
    </w:p>
    <w:p w:rsidR="00CA2ACC" w:rsidRDefault="00CA2ACC" w:rsidP="00CA2ACC">
      <w:pPr>
        <w:spacing w:before="17" w:line="140" w:lineRule="exact"/>
        <w:ind w:left="72"/>
        <w:rPr>
          <w:sz w:val="14"/>
          <w:szCs w:val="14"/>
        </w:rPr>
      </w:pPr>
    </w:p>
    <w:p w:rsidR="00CA2ACC" w:rsidRPr="00641FD5" w:rsidRDefault="00CA2ACC" w:rsidP="00CA2ACC">
      <w:pPr>
        <w:pStyle w:val="BodyText"/>
        <w:ind w:left="72" w:right="1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R6–R8</w:t>
      </w:r>
    </w:p>
    <w:p w:rsidR="00CA2ACC" w:rsidRDefault="00CA2ACC" w:rsidP="00CA2ACC">
      <w:pPr>
        <w:spacing w:before="17" w:line="220" w:lineRule="exact"/>
        <w:ind w:left="72"/>
      </w:pPr>
    </w:p>
    <w:p w:rsidR="00CA2ACC" w:rsidRDefault="00CA2ACC" w:rsidP="00CA2ACC">
      <w:pPr>
        <w:pStyle w:val="BodyText"/>
        <w:tabs>
          <w:tab w:val="left" w:pos="880"/>
        </w:tabs>
        <w:ind w:left="144"/>
        <w:rPr>
          <w:b/>
          <w:sz w:val="20"/>
        </w:rPr>
      </w:pPr>
    </w:p>
    <w:p w:rsidR="00CA2ACC" w:rsidRPr="000934F5" w:rsidRDefault="00CA2ACC" w:rsidP="00CA2ACC">
      <w:pPr>
        <w:pStyle w:val="BodyText"/>
        <w:tabs>
          <w:tab w:val="left" w:pos="880"/>
        </w:tabs>
        <w:ind w:left="144"/>
        <w:rPr>
          <w:b/>
          <w:bCs/>
          <w:sz w:val="20"/>
        </w:rPr>
      </w:pPr>
      <w:r w:rsidRPr="000934F5">
        <w:rPr>
          <w:b/>
          <w:sz w:val="20"/>
        </w:rPr>
        <w:t>21. At</w:t>
      </w:r>
      <w:r w:rsidRPr="000934F5">
        <w:rPr>
          <w:b/>
          <w:spacing w:val="-4"/>
          <w:sz w:val="20"/>
        </w:rPr>
        <w:t xml:space="preserve"> </w:t>
      </w:r>
      <w:r w:rsidRPr="000934F5">
        <w:rPr>
          <w:b/>
          <w:sz w:val="20"/>
        </w:rPr>
        <w:t>any</w:t>
      </w:r>
      <w:r w:rsidRPr="000934F5">
        <w:rPr>
          <w:b/>
          <w:spacing w:val="-3"/>
          <w:sz w:val="20"/>
        </w:rPr>
        <w:t xml:space="preserve"> </w:t>
      </w:r>
      <w:r w:rsidRPr="000934F5">
        <w:rPr>
          <w:b/>
          <w:spacing w:val="-1"/>
          <w:sz w:val="20"/>
        </w:rPr>
        <w:t>time</w:t>
      </w:r>
      <w:r w:rsidRPr="000934F5">
        <w:rPr>
          <w:b/>
          <w:spacing w:val="-4"/>
          <w:sz w:val="20"/>
        </w:rPr>
        <w:t xml:space="preserve"> </w:t>
      </w:r>
      <w:r w:rsidRPr="000934F5">
        <w:rPr>
          <w:b/>
          <w:spacing w:val="-1"/>
          <w:sz w:val="20"/>
        </w:rPr>
        <w:t>during</w:t>
      </w:r>
      <w:r w:rsidRPr="000934F5">
        <w:rPr>
          <w:b/>
          <w:spacing w:val="-4"/>
          <w:sz w:val="20"/>
        </w:rPr>
        <w:t xml:space="preserve"> </w:t>
      </w:r>
      <w:r w:rsidRPr="000934F5">
        <w:rPr>
          <w:b/>
          <w:sz w:val="20"/>
        </w:rPr>
        <w:t>your</w:t>
      </w:r>
      <w:r w:rsidRPr="000934F5">
        <w:rPr>
          <w:b/>
          <w:spacing w:val="-5"/>
          <w:sz w:val="20"/>
        </w:rPr>
        <w:t xml:space="preserve"> </w:t>
      </w:r>
      <w:r w:rsidRPr="000934F5">
        <w:rPr>
          <w:b/>
          <w:sz w:val="20"/>
        </w:rPr>
        <w:t>most</w:t>
      </w:r>
      <w:r w:rsidRPr="000934F5">
        <w:rPr>
          <w:b/>
          <w:spacing w:val="-4"/>
          <w:sz w:val="20"/>
        </w:rPr>
        <w:t xml:space="preserve"> </w:t>
      </w:r>
      <w:r w:rsidRPr="000934F5">
        <w:rPr>
          <w:b/>
          <w:spacing w:val="-1"/>
          <w:sz w:val="20"/>
        </w:rPr>
        <w:t>recent</w:t>
      </w:r>
      <w:r w:rsidRPr="000934F5">
        <w:rPr>
          <w:b/>
          <w:spacing w:val="-4"/>
          <w:sz w:val="20"/>
        </w:rPr>
        <w:t xml:space="preserve"> </w:t>
      </w:r>
      <w:r w:rsidRPr="000934F5">
        <w:rPr>
          <w:b/>
          <w:spacing w:val="-1"/>
          <w:sz w:val="20"/>
        </w:rPr>
        <w:t>pregnancy</w:t>
      </w:r>
      <w:r w:rsidRPr="000934F5">
        <w:rPr>
          <w:b/>
          <w:spacing w:val="-4"/>
          <w:sz w:val="20"/>
        </w:rPr>
        <w:t xml:space="preserve"> </w:t>
      </w:r>
      <w:r w:rsidRPr="000934F5">
        <w:rPr>
          <w:b/>
          <w:sz w:val="20"/>
        </w:rPr>
        <w:t>or</w:t>
      </w:r>
      <w:r w:rsidRPr="000934F5">
        <w:rPr>
          <w:b/>
          <w:spacing w:val="-4"/>
          <w:sz w:val="20"/>
        </w:rPr>
        <w:t xml:space="preserve"> </w:t>
      </w:r>
      <w:r w:rsidRPr="000934F5">
        <w:rPr>
          <w:b/>
          <w:spacing w:val="-1"/>
          <w:sz w:val="20"/>
        </w:rPr>
        <w:t>delivery,</w:t>
      </w:r>
      <w:r w:rsidRPr="000934F5">
        <w:rPr>
          <w:b/>
          <w:spacing w:val="-3"/>
          <w:sz w:val="20"/>
        </w:rPr>
        <w:t xml:space="preserve"> </w:t>
      </w:r>
      <w:r w:rsidRPr="000934F5">
        <w:rPr>
          <w:b/>
          <w:spacing w:val="-1"/>
          <w:sz w:val="20"/>
        </w:rPr>
        <w:t>did</w:t>
      </w:r>
      <w:r w:rsidRPr="000934F5">
        <w:rPr>
          <w:b/>
          <w:spacing w:val="-4"/>
          <w:sz w:val="20"/>
        </w:rPr>
        <w:t xml:space="preserve"> </w:t>
      </w:r>
      <w:r w:rsidRPr="000934F5">
        <w:rPr>
          <w:b/>
          <w:sz w:val="20"/>
        </w:rPr>
        <w:t>you</w:t>
      </w:r>
      <w:r w:rsidRPr="000934F5">
        <w:rPr>
          <w:b/>
          <w:spacing w:val="-5"/>
          <w:sz w:val="20"/>
        </w:rPr>
        <w:t xml:space="preserve"> </w:t>
      </w:r>
      <w:r w:rsidRPr="000934F5">
        <w:rPr>
          <w:b/>
          <w:sz w:val="20"/>
        </w:rPr>
        <w:t>have</w:t>
      </w:r>
      <w:r w:rsidRPr="000934F5">
        <w:rPr>
          <w:b/>
          <w:spacing w:val="-4"/>
          <w:sz w:val="20"/>
        </w:rPr>
        <w:t xml:space="preserve"> </w:t>
      </w:r>
      <w:r w:rsidRPr="000934F5">
        <w:rPr>
          <w:b/>
          <w:sz w:val="20"/>
        </w:rPr>
        <w:t>a</w:t>
      </w:r>
      <w:r w:rsidRPr="000934F5">
        <w:rPr>
          <w:b/>
          <w:spacing w:val="-5"/>
          <w:sz w:val="20"/>
        </w:rPr>
        <w:t xml:space="preserve"> </w:t>
      </w:r>
      <w:r w:rsidRPr="000934F5">
        <w:rPr>
          <w:b/>
          <w:spacing w:val="-1"/>
          <w:sz w:val="20"/>
        </w:rPr>
        <w:t>test</w:t>
      </w:r>
      <w:r w:rsidRPr="000934F5">
        <w:rPr>
          <w:b/>
          <w:spacing w:val="-3"/>
          <w:sz w:val="20"/>
        </w:rPr>
        <w:t xml:space="preserve"> </w:t>
      </w:r>
      <w:r w:rsidRPr="000934F5">
        <w:rPr>
          <w:b/>
          <w:sz w:val="20"/>
        </w:rPr>
        <w:t>for</w:t>
      </w:r>
      <w:r w:rsidRPr="000934F5">
        <w:rPr>
          <w:b/>
          <w:spacing w:val="-6"/>
          <w:sz w:val="20"/>
        </w:rPr>
        <w:t xml:space="preserve"> </w:t>
      </w:r>
      <w:r w:rsidRPr="000934F5">
        <w:rPr>
          <w:b/>
          <w:sz w:val="20"/>
        </w:rPr>
        <w:t>HIV</w:t>
      </w:r>
      <w:r w:rsidRPr="000934F5">
        <w:rPr>
          <w:b/>
          <w:spacing w:val="-5"/>
          <w:sz w:val="20"/>
        </w:rPr>
        <w:t xml:space="preserve"> </w:t>
      </w:r>
      <w:r w:rsidRPr="000934F5">
        <w:rPr>
          <w:b/>
          <w:spacing w:val="-1"/>
          <w:sz w:val="20"/>
        </w:rPr>
        <w:t>(the</w:t>
      </w:r>
      <w:r w:rsidRPr="000934F5">
        <w:rPr>
          <w:b/>
          <w:spacing w:val="-4"/>
          <w:sz w:val="20"/>
        </w:rPr>
        <w:t xml:space="preserve"> </w:t>
      </w:r>
      <w:r w:rsidRPr="000934F5">
        <w:rPr>
          <w:b/>
          <w:spacing w:val="-1"/>
          <w:sz w:val="20"/>
        </w:rPr>
        <w:t>virus</w:t>
      </w:r>
      <w:r w:rsidRPr="000934F5">
        <w:rPr>
          <w:b/>
          <w:spacing w:val="-5"/>
          <w:sz w:val="20"/>
        </w:rPr>
        <w:t xml:space="preserve"> </w:t>
      </w:r>
      <w:r w:rsidRPr="000934F5">
        <w:rPr>
          <w:b/>
          <w:sz w:val="20"/>
        </w:rPr>
        <w:t>that</w:t>
      </w:r>
      <w:r w:rsidRPr="000934F5">
        <w:rPr>
          <w:b/>
          <w:spacing w:val="-3"/>
          <w:sz w:val="20"/>
        </w:rPr>
        <w:t xml:space="preserve"> </w:t>
      </w:r>
      <w:r w:rsidRPr="000934F5">
        <w:rPr>
          <w:b/>
          <w:spacing w:val="-1"/>
          <w:sz w:val="20"/>
        </w:rPr>
        <w:t>causes</w:t>
      </w:r>
      <w:r w:rsidRPr="000934F5">
        <w:rPr>
          <w:b/>
          <w:spacing w:val="-6"/>
          <w:sz w:val="20"/>
        </w:rPr>
        <w:t xml:space="preserve"> </w:t>
      </w:r>
      <w:r w:rsidRPr="000934F5">
        <w:rPr>
          <w:b/>
          <w:sz w:val="20"/>
        </w:rPr>
        <w:t>AIDS)?</w:t>
      </w:r>
    </w:p>
    <w:p w:rsidR="00CA2ACC" w:rsidRDefault="00CA2ACC" w:rsidP="00CA2ACC">
      <w:pPr>
        <w:spacing w:before="6" w:line="220" w:lineRule="exact"/>
        <w:ind w:left="72"/>
      </w:pPr>
    </w:p>
    <w:p w:rsidR="00CA2ACC" w:rsidRDefault="00CA2ACC" w:rsidP="00CA2ACC">
      <w:pPr>
        <w:ind w:left="144"/>
        <w:rPr>
          <w:w w:val="99"/>
          <w:sz w:val="20"/>
        </w:rPr>
      </w:pPr>
      <w:r>
        <w:rPr>
          <w:sz w:val="20"/>
        </w:rPr>
        <w:t>No</w:t>
      </w:r>
      <w:r>
        <w:rPr>
          <w:w w:val="99"/>
          <w:sz w:val="20"/>
        </w:rPr>
        <w:t xml:space="preserve"> </w:t>
      </w:r>
    </w:p>
    <w:p w:rsidR="00CA2ACC" w:rsidRDefault="00CA2ACC" w:rsidP="00CA2ACC">
      <w:pPr>
        <w:ind w:left="144"/>
        <w:rPr>
          <w:sz w:val="20"/>
          <w:szCs w:val="20"/>
        </w:rPr>
      </w:pPr>
      <w:r>
        <w:rPr>
          <w:w w:val="95"/>
          <w:sz w:val="20"/>
        </w:rPr>
        <w:t>Yes</w:t>
      </w:r>
    </w:p>
    <w:p w:rsidR="00CA2ACC" w:rsidRDefault="00CA2ACC" w:rsidP="00CA2ACC">
      <w:pPr>
        <w:ind w:left="144"/>
        <w:rPr>
          <w:sz w:val="20"/>
          <w:szCs w:val="20"/>
        </w:rPr>
      </w:pPr>
      <w:r>
        <w:rPr>
          <w:sz w:val="20"/>
          <w:szCs w:val="20"/>
        </w:rPr>
        <w:t>I</w:t>
      </w:r>
      <w:r>
        <w:rPr>
          <w:spacing w:val="-4"/>
          <w:sz w:val="20"/>
          <w:szCs w:val="20"/>
        </w:rPr>
        <w:t xml:space="preserve"> </w:t>
      </w:r>
      <w:r>
        <w:rPr>
          <w:spacing w:val="-1"/>
          <w:sz w:val="20"/>
          <w:szCs w:val="20"/>
        </w:rPr>
        <w:t>don’t</w:t>
      </w:r>
      <w:r>
        <w:rPr>
          <w:spacing w:val="-5"/>
          <w:sz w:val="20"/>
          <w:szCs w:val="20"/>
        </w:rPr>
        <w:t xml:space="preserve"> </w:t>
      </w:r>
      <w:r>
        <w:rPr>
          <w:sz w:val="20"/>
          <w:szCs w:val="20"/>
        </w:rPr>
        <w:t>know</w:t>
      </w:r>
    </w:p>
    <w:p w:rsidR="00CA2ACC" w:rsidRDefault="00CA2ACC" w:rsidP="00CA2ACC">
      <w:pPr>
        <w:ind w:left="72"/>
        <w:rPr>
          <w:sz w:val="20"/>
          <w:szCs w:val="20"/>
        </w:rPr>
      </w:pPr>
    </w:p>
    <w:p w:rsidR="00CA2ACC" w:rsidRPr="003C2F8B" w:rsidRDefault="00CA2ACC" w:rsidP="00CA2ACC">
      <w:pPr>
        <w:ind w:left="159"/>
        <w:rPr>
          <w:sz w:val="20"/>
          <w:szCs w:val="20"/>
        </w:rPr>
      </w:pPr>
    </w:p>
    <w:p w:rsidR="00CA2ACC" w:rsidRDefault="00CA2ACC" w:rsidP="00CA2ACC">
      <w:pPr>
        <w:pStyle w:val="BodyText"/>
        <w:ind w:left="160" w:right="129"/>
        <w:rPr>
          <w:spacing w:val="-1"/>
          <w:u w:val="thick" w:color="000000"/>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6"/>
          <w:u w:val="thick" w:color="000000"/>
        </w:rPr>
        <w:t xml:space="preserve"> </w:t>
      </w:r>
      <w:r>
        <w:rPr>
          <w:spacing w:val="-1"/>
          <w:u w:val="thick" w:color="000000"/>
        </w:rPr>
        <w:t>I7</w:t>
      </w:r>
    </w:p>
    <w:p w:rsidR="00CA2ACC" w:rsidRDefault="00CA2ACC" w:rsidP="00CA2ACC">
      <w:pPr>
        <w:spacing w:before="17"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I4–I6</w:t>
      </w:r>
    </w:p>
    <w:p w:rsidR="00CA2ACC" w:rsidRDefault="00CA2ACC" w:rsidP="00CA2ACC">
      <w:pPr>
        <w:spacing w:before="17"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I2–I3</w:t>
      </w:r>
    </w:p>
    <w:p w:rsidR="00CA2ACC" w:rsidRDefault="00CA2ACC" w:rsidP="00CA2ACC">
      <w:pPr>
        <w:spacing w:before="15"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spacing w:val="-1"/>
          <w:u w:val="thick" w:color="000000"/>
        </w:rPr>
        <w:t>G5</w:t>
      </w:r>
    </w:p>
    <w:p w:rsidR="00CA2ACC" w:rsidRDefault="00CA2ACC" w:rsidP="00CA2ACC">
      <w:pPr>
        <w:spacing w:before="17"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spacing w:val="-1"/>
          <w:u w:val="thick" w:color="000000"/>
        </w:rPr>
        <w:t>G1–G4</w:t>
      </w:r>
    </w:p>
    <w:p w:rsidR="00CA2ACC" w:rsidRDefault="00CA2ACC" w:rsidP="00CA2ACC">
      <w:pPr>
        <w:spacing w:before="15"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9"/>
          <w:u w:val="thick" w:color="000000"/>
        </w:rPr>
        <w:t xml:space="preserve"> </w:t>
      </w:r>
      <w:r>
        <w:rPr>
          <w:spacing w:val="-1"/>
          <w:u w:val="thick" w:color="000000"/>
        </w:rPr>
        <w:t>point</w:t>
      </w:r>
      <w:r>
        <w:rPr>
          <w:spacing w:val="-7"/>
          <w:u w:val="thick" w:color="000000"/>
        </w:rPr>
        <w:t xml:space="preserve"> </w:t>
      </w:r>
      <w:r>
        <w:rPr>
          <w:u w:val="thick" w:color="000000"/>
        </w:rPr>
        <w:t>for</w:t>
      </w:r>
      <w:r>
        <w:rPr>
          <w:spacing w:val="-8"/>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8"/>
          <w:u w:val="thick" w:color="000000"/>
        </w:rPr>
        <w:t xml:space="preserve"> </w:t>
      </w:r>
      <w:r>
        <w:rPr>
          <w:u w:val="thick" w:color="000000"/>
        </w:rPr>
        <w:t>L12–L15</w:t>
      </w:r>
    </w:p>
    <w:p w:rsidR="00CA2ACC" w:rsidRDefault="00CA2ACC" w:rsidP="00CA2ACC">
      <w:pPr>
        <w:pStyle w:val="BodyText"/>
        <w:tabs>
          <w:tab w:val="left" w:pos="880"/>
        </w:tabs>
        <w:spacing w:before="73"/>
        <w:ind w:right="577"/>
        <w:rPr>
          <w:b/>
          <w:spacing w:val="-1"/>
          <w:sz w:val="20"/>
        </w:rPr>
      </w:pPr>
    </w:p>
    <w:p w:rsidR="00CA2ACC" w:rsidRPr="000934F5" w:rsidRDefault="00CA2ACC" w:rsidP="00CA2ACC">
      <w:pPr>
        <w:pStyle w:val="BodyText"/>
        <w:tabs>
          <w:tab w:val="left" w:pos="880"/>
        </w:tabs>
        <w:spacing w:before="73"/>
        <w:ind w:right="577"/>
        <w:rPr>
          <w:b/>
          <w:bCs/>
          <w:sz w:val="20"/>
        </w:rPr>
      </w:pPr>
      <w:r w:rsidRPr="000934F5">
        <w:rPr>
          <w:b/>
          <w:spacing w:val="-1"/>
          <w:sz w:val="20"/>
        </w:rPr>
        <w:t>22. During</w:t>
      </w:r>
      <w:r w:rsidRPr="000934F5">
        <w:rPr>
          <w:b/>
          <w:spacing w:val="-6"/>
          <w:sz w:val="20"/>
        </w:rPr>
        <w:t xml:space="preserve"> </w:t>
      </w:r>
      <w:r w:rsidRPr="000934F5">
        <w:rPr>
          <w:b/>
          <w:sz w:val="20"/>
        </w:rPr>
        <w:t>your</w:t>
      </w:r>
      <w:r w:rsidRPr="000934F5">
        <w:rPr>
          <w:b/>
          <w:spacing w:val="-6"/>
          <w:sz w:val="20"/>
        </w:rPr>
        <w:t xml:space="preserve"> </w:t>
      </w:r>
      <w:r w:rsidRPr="000934F5">
        <w:rPr>
          <w:b/>
          <w:sz w:val="20"/>
        </w:rPr>
        <w:t>most</w:t>
      </w:r>
      <w:r w:rsidRPr="000934F5">
        <w:rPr>
          <w:b/>
          <w:spacing w:val="-6"/>
          <w:sz w:val="20"/>
        </w:rPr>
        <w:t xml:space="preserve"> </w:t>
      </w:r>
      <w:r w:rsidRPr="000934F5">
        <w:rPr>
          <w:b/>
          <w:spacing w:val="-1"/>
          <w:sz w:val="20"/>
        </w:rPr>
        <w:t>recent</w:t>
      </w:r>
      <w:r w:rsidRPr="000934F5">
        <w:rPr>
          <w:b/>
          <w:spacing w:val="-6"/>
          <w:sz w:val="20"/>
        </w:rPr>
        <w:t xml:space="preserve"> </w:t>
      </w:r>
      <w:r w:rsidRPr="000934F5">
        <w:rPr>
          <w:b/>
          <w:sz w:val="20"/>
        </w:rPr>
        <w:t>pregnancy,</w:t>
      </w:r>
      <w:r w:rsidRPr="000934F5">
        <w:rPr>
          <w:b/>
          <w:spacing w:val="-5"/>
          <w:sz w:val="20"/>
        </w:rPr>
        <w:t xml:space="preserve"> </w:t>
      </w:r>
      <w:r w:rsidRPr="000934F5">
        <w:rPr>
          <w:b/>
          <w:sz w:val="20"/>
        </w:rPr>
        <w:t>were</w:t>
      </w:r>
      <w:r w:rsidRPr="000934F5">
        <w:rPr>
          <w:b/>
          <w:spacing w:val="-8"/>
          <w:sz w:val="20"/>
        </w:rPr>
        <w:t xml:space="preserve"> </w:t>
      </w:r>
      <w:r w:rsidRPr="000934F5">
        <w:rPr>
          <w:b/>
          <w:sz w:val="20"/>
        </w:rPr>
        <w:t>you</w:t>
      </w:r>
      <w:r w:rsidRPr="000934F5">
        <w:rPr>
          <w:b/>
          <w:spacing w:val="-6"/>
          <w:sz w:val="20"/>
        </w:rPr>
        <w:t xml:space="preserve"> </w:t>
      </w:r>
      <w:r w:rsidRPr="000934F5">
        <w:rPr>
          <w:b/>
          <w:sz w:val="20"/>
        </w:rPr>
        <w:t>on</w:t>
      </w:r>
      <w:r w:rsidRPr="000934F5">
        <w:rPr>
          <w:b/>
          <w:spacing w:val="-6"/>
          <w:sz w:val="20"/>
        </w:rPr>
        <w:t xml:space="preserve"> </w:t>
      </w:r>
      <w:r w:rsidRPr="000934F5">
        <w:rPr>
          <w:b/>
          <w:spacing w:val="-1"/>
          <w:sz w:val="20"/>
        </w:rPr>
        <w:t>WIC</w:t>
      </w:r>
      <w:r w:rsidRPr="000934F5">
        <w:rPr>
          <w:b/>
          <w:spacing w:val="-6"/>
          <w:sz w:val="20"/>
        </w:rPr>
        <w:t xml:space="preserve"> </w:t>
      </w:r>
      <w:r w:rsidRPr="000934F5">
        <w:rPr>
          <w:b/>
          <w:spacing w:val="-1"/>
          <w:sz w:val="20"/>
        </w:rPr>
        <w:t>(the</w:t>
      </w:r>
      <w:r w:rsidRPr="000934F5">
        <w:rPr>
          <w:b/>
          <w:spacing w:val="-6"/>
          <w:sz w:val="20"/>
        </w:rPr>
        <w:t xml:space="preserve"> </w:t>
      </w:r>
      <w:r w:rsidRPr="000934F5">
        <w:rPr>
          <w:b/>
          <w:spacing w:val="-1"/>
          <w:sz w:val="20"/>
        </w:rPr>
        <w:t>Special</w:t>
      </w:r>
      <w:r w:rsidRPr="000934F5">
        <w:rPr>
          <w:b/>
          <w:spacing w:val="-6"/>
          <w:sz w:val="20"/>
        </w:rPr>
        <w:t xml:space="preserve"> </w:t>
      </w:r>
      <w:r w:rsidRPr="000934F5">
        <w:rPr>
          <w:b/>
          <w:sz w:val="20"/>
        </w:rPr>
        <w:t>Supplemental</w:t>
      </w:r>
      <w:r w:rsidRPr="000934F5">
        <w:rPr>
          <w:b/>
          <w:spacing w:val="-6"/>
          <w:sz w:val="20"/>
        </w:rPr>
        <w:t xml:space="preserve"> </w:t>
      </w:r>
      <w:r w:rsidRPr="000934F5">
        <w:rPr>
          <w:b/>
          <w:sz w:val="20"/>
        </w:rPr>
        <w:t>Nutrition</w:t>
      </w:r>
      <w:r w:rsidRPr="000934F5">
        <w:rPr>
          <w:b/>
          <w:spacing w:val="-6"/>
          <w:sz w:val="20"/>
        </w:rPr>
        <w:t xml:space="preserve"> </w:t>
      </w:r>
      <w:r w:rsidRPr="000934F5">
        <w:rPr>
          <w:b/>
          <w:sz w:val="20"/>
        </w:rPr>
        <w:t>Program</w:t>
      </w:r>
      <w:r w:rsidRPr="000934F5">
        <w:rPr>
          <w:b/>
          <w:spacing w:val="-10"/>
          <w:sz w:val="20"/>
        </w:rPr>
        <w:t xml:space="preserve"> </w:t>
      </w:r>
      <w:r w:rsidRPr="000934F5">
        <w:rPr>
          <w:b/>
          <w:sz w:val="20"/>
        </w:rPr>
        <w:t>for</w:t>
      </w:r>
      <w:r w:rsidRPr="000934F5">
        <w:rPr>
          <w:b/>
          <w:spacing w:val="-6"/>
          <w:sz w:val="20"/>
        </w:rPr>
        <w:t xml:space="preserve"> </w:t>
      </w:r>
      <w:r w:rsidRPr="000934F5">
        <w:rPr>
          <w:b/>
          <w:spacing w:val="-1"/>
          <w:sz w:val="20"/>
        </w:rPr>
        <w:t>Women,</w:t>
      </w:r>
      <w:r w:rsidRPr="000934F5">
        <w:rPr>
          <w:b/>
          <w:spacing w:val="65"/>
          <w:w w:val="99"/>
          <w:sz w:val="20"/>
        </w:rPr>
        <w:t xml:space="preserve"> </w:t>
      </w:r>
      <w:r w:rsidRPr="000934F5">
        <w:rPr>
          <w:b/>
          <w:spacing w:val="-1"/>
          <w:sz w:val="20"/>
        </w:rPr>
        <w:t>Infants,</w:t>
      </w:r>
      <w:r w:rsidRPr="000934F5">
        <w:rPr>
          <w:b/>
          <w:spacing w:val="-9"/>
          <w:sz w:val="20"/>
        </w:rPr>
        <w:t xml:space="preserve"> </w:t>
      </w:r>
      <w:r w:rsidRPr="000934F5">
        <w:rPr>
          <w:b/>
          <w:sz w:val="20"/>
        </w:rPr>
        <w:t>and</w:t>
      </w:r>
      <w:r w:rsidRPr="000934F5">
        <w:rPr>
          <w:b/>
          <w:spacing w:val="-10"/>
          <w:sz w:val="20"/>
        </w:rPr>
        <w:t xml:space="preserve"> </w:t>
      </w:r>
      <w:r w:rsidRPr="000934F5">
        <w:rPr>
          <w:b/>
          <w:spacing w:val="-1"/>
          <w:sz w:val="20"/>
        </w:rPr>
        <w:t>Children)?</w:t>
      </w:r>
    </w:p>
    <w:p w:rsidR="00CA2ACC" w:rsidRPr="000934F5" w:rsidRDefault="00CA2ACC" w:rsidP="00CA2ACC">
      <w:pPr>
        <w:spacing w:before="4" w:line="220" w:lineRule="exact"/>
        <w:rPr>
          <w:b/>
          <w:sz w:val="20"/>
        </w:rPr>
      </w:pPr>
    </w:p>
    <w:p w:rsidR="00CA2ACC" w:rsidRDefault="00CA2ACC" w:rsidP="00CA2ACC">
      <w:pPr>
        <w:ind w:left="160"/>
        <w:rPr>
          <w:w w:val="99"/>
          <w:sz w:val="20"/>
        </w:rPr>
      </w:pPr>
      <w:r>
        <w:rPr>
          <w:sz w:val="20"/>
        </w:rPr>
        <w:t>No</w:t>
      </w:r>
      <w:r>
        <w:rPr>
          <w:w w:val="99"/>
          <w:sz w:val="20"/>
        </w:rPr>
        <w:t xml:space="preserve"> </w:t>
      </w:r>
    </w:p>
    <w:p w:rsidR="00CA2ACC" w:rsidRDefault="00CA2ACC" w:rsidP="00CA2ACC">
      <w:pPr>
        <w:ind w:left="160"/>
        <w:rPr>
          <w:sz w:val="20"/>
          <w:szCs w:val="20"/>
        </w:rPr>
      </w:pPr>
      <w:r>
        <w:rPr>
          <w:w w:val="95"/>
          <w:sz w:val="20"/>
        </w:rPr>
        <w:t>Yes</w:t>
      </w:r>
    </w:p>
    <w:p w:rsidR="00CA2ACC" w:rsidRDefault="00CA2ACC" w:rsidP="00CA2ACC">
      <w:pPr>
        <w:spacing w:before="15" w:line="220" w:lineRule="exact"/>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spacing w:val="1"/>
          <w:u w:val="thick" w:color="000000"/>
        </w:rPr>
        <w:t>B7-B8</w:t>
      </w:r>
    </w:p>
    <w:p w:rsidR="00CA2ACC" w:rsidRDefault="00CA2ACC" w:rsidP="00CA2ACC">
      <w:pPr>
        <w:spacing w:before="17" w:line="140" w:lineRule="exact"/>
        <w:rPr>
          <w:sz w:val="14"/>
          <w:szCs w:val="14"/>
        </w:rPr>
      </w:pPr>
    </w:p>
    <w:p w:rsidR="00CA2ACC" w:rsidRPr="000934F5" w:rsidRDefault="00CA2ACC" w:rsidP="00CA2ACC">
      <w:pPr>
        <w:pStyle w:val="BodyText"/>
        <w:tabs>
          <w:tab w:val="left" w:pos="880"/>
        </w:tabs>
        <w:spacing w:before="73"/>
        <w:ind w:right="745"/>
        <w:rPr>
          <w:b/>
          <w:bCs/>
          <w:sz w:val="20"/>
        </w:rPr>
      </w:pPr>
      <w:proofErr w:type="gramStart"/>
      <w:r w:rsidRPr="000934F5">
        <w:rPr>
          <w:b/>
          <w:spacing w:val="-1"/>
          <w:sz w:val="20"/>
        </w:rPr>
        <w:t xml:space="preserve">23. </w:t>
      </w:r>
      <w:r>
        <w:rPr>
          <w:b/>
          <w:spacing w:val="-1"/>
          <w:sz w:val="20"/>
        </w:rPr>
        <w:t xml:space="preserve"> </w:t>
      </w:r>
      <w:r w:rsidRPr="000934F5">
        <w:rPr>
          <w:b/>
          <w:spacing w:val="-1"/>
          <w:sz w:val="20"/>
        </w:rPr>
        <w:t>During</w:t>
      </w:r>
      <w:r w:rsidRPr="000934F5">
        <w:rPr>
          <w:b/>
          <w:spacing w:val="-4"/>
          <w:sz w:val="20"/>
        </w:rPr>
        <w:t xml:space="preserve"> </w:t>
      </w:r>
      <w:r w:rsidRPr="000934F5">
        <w:rPr>
          <w:b/>
          <w:sz w:val="20"/>
        </w:rPr>
        <w:t>your</w:t>
      </w:r>
      <w:r w:rsidRPr="000934F5">
        <w:rPr>
          <w:b/>
          <w:spacing w:val="-5"/>
          <w:sz w:val="20"/>
        </w:rPr>
        <w:t xml:space="preserve"> </w:t>
      </w:r>
      <w:r w:rsidRPr="000934F5">
        <w:rPr>
          <w:b/>
          <w:sz w:val="20"/>
        </w:rPr>
        <w:t>most</w:t>
      </w:r>
      <w:r w:rsidRPr="000934F5">
        <w:rPr>
          <w:b/>
          <w:spacing w:val="-5"/>
          <w:sz w:val="20"/>
        </w:rPr>
        <w:t xml:space="preserve"> </w:t>
      </w:r>
      <w:r w:rsidRPr="000934F5">
        <w:rPr>
          <w:b/>
          <w:spacing w:val="-1"/>
          <w:sz w:val="20"/>
        </w:rPr>
        <w:t>recent</w:t>
      </w:r>
      <w:r w:rsidRPr="000934F5">
        <w:rPr>
          <w:b/>
          <w:spacing w:val="-4"/>
          <w:sz w:val="20"/>
        </w:rPr>
        <w:t xml:space="preserve"> </w:t>
      </w:r>
      <w:r w:rsidRPr="000934F5">
        <w:rPr>
          <w:b/>
          <w:sz w:val="20"/>
        </w:rPr>
        <w:t>pregnancy,</w:t>
      </w:r>
      <w:r w:rsidRPr="000934F5">
        <w:rPr>
          <w:b/>
          <w:spacing w:val="-4"/>
          <w:sz w:val="20"/>
        </w:rPr>
        <w:t xml:space="preserve"> </w:t>
      </w:r>
      <w:r w:rsidRPr="000934F5">
        <w:rPr>
          <w:b/>
          <w:sz w:val="20"/>
        </w:rPr>
        <w:t>were</w:t>
      </w:r>
      <w:r w:rsidRPr="000934F5">
        <w:rPr>
          <w:b/>
          <w:spacing w:val="-6"/>
          <w:sz w:val="20"/>
        </w:rPr>
        <w:t xml:space="preserve"> </w:t>
      </w:r>
      <w:r w:rsidRPr="000934F5">
        <w:rPr>
          <w:b/>
          <w:sz w:val="20"/>
        </w:rPr>
        <w:t>you</w:t>
      </w:r>
      <w:r w:rsidRPr="000934F5">
        <w:rPr>
          <w:b/>
          <w:spacing w:val="-5"/>
          <w:sz w:val="20"/>
        </w:rPr>
        <w:t xml:space="preserve"> </w:t>
      </w:r>
      <w:r w:rsidRPr="000934F5">
        <w:rPr>
          <w:b/>
          <w:spacing w:val="-1"/>
          <w:sz w:val="20"/>
        </w:rPr>
        <w:t>told</w:t>
      </w:r>
      <w:r w:rsidRPr="000934F5">
        <w:rPr>
          <w:b/>
          <w:spacing w:val="-4"/>
          <w:sz w:val="20"/>
        </w:rPr>
        <w:t xml:space="preserve"> </w:t>
      </w:r>
      <w:r w:rsidRPr="000934F5">
        <w:rPr>
          <w:b/>
          <w:spacing w:val="-1"/>
          <w:sz w:val="20"/>
        </w:rPr>
        <w:t>by</w:t>
      </w:r>
      <w:r w:rsidRPr="000934F5">
        <w:rPr>
          <w:b/>
          <w:spacing w:val="-3"/>
          <w:sz w:val="20"/>
        </w:rPr>
        <w:t xml:space="preserve"> </w:t>
      </w:r>
      <w:r w:rsidRPr="000934F5">
        <w:rPr>
          <w:b/>
          <w:sz w:val="20"/>
        </w:rPr>
        <w:t>a</w:t>
      </w:r>
      <w:r w:rsidRPr="000934F5">
        <w:rPr>
          <w:b/>
          <w:spacing w:val="-4"/>
          <w:sz w:val="20"/>
        </w:rPr>
        <w:t xml:space="preserve"> </w:t>
      </w:r>
      <w:r w:rsidRPr="000934F5">
        <w:rPr>
          <w:b/>
          <w:spacing w:val="-1"/>
          <w:sz w:val="20"/>
        </w:rPr>
        <w:t>doctor,</w:t>
      </w:r>
      <w:r w:rsidRPr="000934F5">
        <w:rPr>
          <w:b/>
          <w:spacing w:val="-4"/>
          <w:sz w:val="20"/>
        </w:rPr>
        <w:t xml:space="preserve"> </w:t>
      </w:r>
      <w:r w:rsidRPr="000934F5">
        <w:rPr>
          <w:b/>
          <w:spacing w:val="-1"/>
          <w:sz w:val="20"/>
        </w:rPr>
        <w:t>nurse,</w:t>
      </w:r>
      <w:r w:rsidRPr="000934F5">
        <w:rPr>
          <w:b/>
          <w:spacing w:val="-3"/>
          <w:sz w:val="20"/>
        </w:rPr>
        <w:t xml:space="preserve"> </w:t>
      </w:r>
      <w:r w:rsidRPr="000934F5">
        <w:rPr>
          <w:b/>
          <w:sz w:val="20"/>
        </w:rPr>
        <w:t>or</w:t>
      </w:r>
      <w:r w:rsidRPr="000934F5">
        <w:rPr>
          <w:b/>
          <w:spacing w:val="-5"/>
          <w:sz w:val="20"/>
        </w:rPr>
        <w:t xml:space="preserve"> </w:t>
      </w:r>
      <w:r w:rsidRPr="000934F5">
        <w:rPr>
          <w:b/>
          <w:spacing w:val="-1"/>
          <w:sz w:val="20"/>
        </w:rPr>
        <w:t>other</w:t>
      </w:r>
      <w:r w:rsidRPr="000934F5">
        <w:rPr>
          <w:b/>
          <w:spacing w:val="-4"/>
          <w:sz w:val="20"/>
        </w:rPr>
        <w:t xml:space="preserve"> </w:t>
      </w:r>
      <w:r w:rsidRPr="000934F5">
        <w:rPr>
          <w:b/>
          <w:spacing w:val="-1"/>
          <w:sz w:val="20"/>
        </w:rPr>
        <w:t>health</w:t>
      </w:r>
      <w:r w:rsidRPr="000934F5">
        <w:rPr>
          <w:b/>
          <w:spacing w:val="-4"/>
          <w:sz w:val="20"/>
        </w:rPr>
        <w:t xml:space="preserve"> </w:t>
      </w:r>
      <w:r w:rsidRPr="000934F5">
        <w:rPr>
          <w:b/>
          <w:sz w:val="20"/>
        </w:rPr>
        <w:t>care</w:t>
      </w:r>
      <w:r w:rsidRPr="000934F5">
        <w:rPr>
          <w:b/>
          <w:spacing w:val="-5"/>
          <w:sz w:val="20"/>
        </w:rPr>
        <w:t xml:space="preserve"> </w:t>
      </w:r>
      <w:r w:rsidRPr="000934F5">
        <w:rPr>
          <w:b/>
          <w:spacing w:val="-1"/>
          <w:sz w:val="20"/>
        </w:rPr>
        <w:t>worker</w:t>
      </w:r>
      <w:proofErr w:type="gramEnd"/>
      <w:r w:rsidRPr="000934F5">
        <w:rPr>
          <w:b/>
          <w:spacing w:val="-4"/>
          <w:sz w:val="20"/>
        </w:rPr>
        <w:t xml:space="preserve"> </w:t>
      </w:r>
      <w:r w:rsidRPr="000934F5">
        <w:rPr>
          <w:b/>
          <w:sz w:val="20"/>
        </w:rPr>
        <w:t>that</w:t>
      </w:r>
      <w:r w:rsidRPr="000934F5">
        <w:rPr>
          <w:b/>
          <w:spacing w:val="-4"/>
          <w:sz w:val="20"/>
        </w:rPr>
        <w:t xml:space="preserve"> </w:t>
      </w:r>
      <w:r w:rsidRPr="000934F5">
        <w:rPr>
          <w:b/>
          <w:sz w:val="20"/>
        </w:rPr>
        <w:t>you</w:t>
      </w:r>
      <w:r w:rsidRPr="000934F5">
        <w:rPr>
          <w:b/>
          <w:spacing w:val="-4"/>
          <w:sz w:val="20"/>
        </w:rPr>
        <w:t xml:space="preserve"> </w:t>
      </w:r>
      <w:r w:rsidRPr="000934F5">
        <w:rPr>
          <w:b/>
          <w:sz w:val="20"/>
        </w:rPr>
        <w:t>had</w:t>
      </w:r>
      <w:r>
        <w:rPr>
          <w:b/>
          <w:spacing w:val="87"/>
          <w:w w:val="99"/>
          <w:sz w:val="20"/>
        </w:rPr>
        <w:t xml:space="preserve"> </w:t>
      </w:r>
      <w:r w:rsidRPr="000934F5">
        <w:rPr>
          <w:b/>
          <w:sz w:val="20"/>
        </w:rPr>
        <w:t>gestational</w:t>
      </w:r>
      <w:r w:rsidRPr="000934F5">
        <w:rPr>
          <w:b/>
          <w:spacing w:val="-8"/>
          <w:sz w:val="20"/>
        </w:rPr>
        <w:t xml:space="preserve"> </w:t>
      </w:r>
      <w:r w:rsidRPr="000934F5">
        <w:rPr>
          <w:b/>
          <w:spacing w:val="-1"/>
          <w:sz w:val="20"/>
        </w:rPr>
        <w:t>diabetes</w:t>
      </w:r>
      <w:r w:rsidRPr="000934F5">
        <w:rPr>
          <w:b/>
          <w:spacing w:val="-8"/>
          <w:sz w:val="20"/>
        </w:rPr>
        <w:t xml:space="preserve"> </w:t>
      </w:r>
      <w:r w:rsidRPr="000934F5">
        <w:rPr>
          <w:b/>
          <w:spacing w:val="-1"/>
          <w:sz w:val="20"/>
        </w:rPr>
        <w:t>(diabetes</w:t>
      </w:r>
      <w:r w:rsidRPr="000934F5">
        <w:rPr>
          <w:b/>
          <w:spacing w:val="-9"/>
          <w:sz w:val="20"/>
        </w:rPr>
        <w:t xml:space="preserve"> </w:t>
      </w:r>
      <w:r w:rsidRPr="000934F5">
        <w:rPr>
          <w:b/>
          <w:sz w:val="20"/>
        </w:rPr>
        <w:t>that</w:t>
      </w:r>
      <w:r w:rsidRPr="000934F5">
        <w:rPr>
          <w:b/>
          <w:spacing w:val="-7"/>
          <w:sz w:val="20"/>
        </w:rPr>
        <w:t xml:space="preserve"> </w:t>
      </w:r>
      <w:r w:rsidRPr="000934F5">
        <w:rPr>
          <w:b/>
          <w:sz w:val="20"/>
        </w:rPr>
        <w:t>started</w:t>
      </w:r>
      <w:r w:rsidRPr="000934F5">
        <w:rPr>
          <w:b/>
          <w:spacing w:val="-7"/>
          <w:sz w:val="20"/>
        </w:rPr>
        <w:t xml:space="preserve"> </w:t>
      </w:r>
      <w:r w:rsidRPr="000934F5">
        <w:rPr>
          <w:b/>
          <w:spacing w:val="-1"/>
          <w:sz w:val="20"/>
        </w:rPr>
        <w:t>during</w:t>
      </w:r>
      <w:r w:rsidRPr="000934F5">
        <w:rPr>
          <w:b/>
          <w:spacing w:val="-7"/>
          <w:sz w:val="20"/>
        </w:rPr>
        <w:t xml:space="preserve"> </w:t>
      </w:r>
      <w:r w:rsidRPr="000934F5">
        <w:rPr>
          <w:b/>
          <w:spacing w:val="-1"/>
          <w:sz w:val="20"/>
        </w:rPr>
        <w:t>this</w:t>
      </w:r>
      <w:r w:rsidRPr="000934F5">
        <w:rPr>
          <w:b/>
          <w:spacing w:val="-8"/>
          <w:sz w:val="20"/>
        </w:rPr>
        <w:t xml:space="preserve"> </w:t>
      </w:r>
      <w:r w:rsidRPr="000934F5">
        <w:rPr>
          <w:b/>
          <w:sz w:val="20"/>
        </w:rPr>
        <w:t>pregnancy)?</w:t>
      </w:r>
    </w:p>
    <w:p w:rsidR="00CA2ACC" w:rsidRPr="000934F5" w:rsidRDefault="00CA2ACC" w:rsidP="00CA2ACC">
      <w:pPr>
        <w:spacing w:before="10" w:line="240" w:lineRule="exact"/>
        <w:rPr>
          <w:b/>
          <w:sz w:val="20"/>
        </w:rPr>
      </w:pPr>
    </w:p>
    <w:p w:rsidR="00CA2ACC" w:rsidRPr="000934F5" w:rsidRDefault="00CA2ACC" w:rsidP="00CA2ACC">
      <w:pPr>
        <w:ind w:left="160"/>
        <w:rPr>
          <w:spacing w:val="19"/>
          <w:sz w:val="20"/>
        </w:rPr>
      </w:pPr>
      <w:r w:rsidRPr="000934F5">
        <w:rPr>
          <w:spacing w:val="-2"/>
          <w:sz w:val="20"/>
        </w:rPr>
        <w:t>No</w:t>
      </w:r>
      <w:r w:rsidRPr="000934F5">
        <w:rPr>
          <w:spacing w:val="19"/>
          <w:sz w:val="20"/>
        </w:rPr>
        <w:t xml:space="preserve"> </w:t>
      </w:r>
    </w:p>
    <w:p w:rsidR="00CA2ACC" w:rsidRPr="000934F5" w:rsidRDefault="00CA2ACC" w:rsidP="00CA2ACC">
      <w:pPr>
        <w:ind w:left="160"/>
        <w:rPr>
          <w:sz w:val="20"/>
        </w:rPr>
      </w:pPr>
      <w:r w:rsidRPr="000934F5">
        <w:rPr>
          <w:spacing w:val="-1"/>
          <w:sz w:val="20"/>
        </w:rPr>
        <w:t>Yes</w:t>
      </w:r>
    </w:p>
    <w:p w:rsidR="00CA2ACC" w:rsidRDefault="00CA2ACC" w:rsidP="00CA2ACC">
      <w:pPr>
        <w:spacing w:before="18" w:line="240" w:lineRule="exact"/>
      </w:pPr>
    </w:p>
    <w:p w:rsidR="00CA2ACC" w:rsidRDefault="00CA2ACC" w:rsidP="00CA2ACC">
      <w:pPr>
        <w:pStyle w:val="BodyText"/>
        <w:ind w:left="160" w:right="129"/>
        <w:rPr>
          <w:b/>
          <w:bCs/>
        </w:rPr>
      </w:pPr>
      <w:r>
        <w:rPr>
          <w:spacing w:val="-1"/>
          <w:u w:val="thick" w:color="000000"/>
        </w:rPr>
        <w:t>Insertion</w:t>
      </w:r>
      <w:r>
        <w:rPr>
          <w:spacing w:val="-7"/>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4"/>
          <w:u w:val="thick" w:color="000000"/>
        </w:rPr>
        <w:t xml:space="preserve"> </w:t>
      </w:r>
      <w:r>
        <w:rPr>
          <w:spacing w:val="-1"/>
          <w:u w:val="thick" w:color="000000"/>
        </w:rPr>
        <w:t>question(s)</w:t>
      </w:r>
      <w:r>
        <w:rPr>
          <w:spacing w:val="-6"/>
          <w:u w:val="thick" w:color="000000"/>
        </w:rPr>
        <w:t xml:space="preserve"> </w:t>
      </w:r>
      <w:r>
        <w:rPr>
          <w:u w:val="thick" w:color="000000"/>
        </w:rPr>
        <w:t>N7,</w:t>
      </w:r>
      <w:r>
        <w:rPr>
          <w:spacing w:val="-6"/>
          <w:u w:val="thick" w:color="000000"/>
        </w:rPr>
        <w:t xml:space="preserve"> </w:t>
      </w:r>
      <w:r>
        <w:rPr>
          <w:u w:val="thick" w:color="000000"/>
        </w:rPr>
        <w:t>N6</w:t>
      </w:r>
    </w:p>
    <w:p w:rsidR="00CA2ACC" w:rsidRDefault="00CA2ACC" w:rsidP="00CA2ACC">
      <w:pPr>
        <w:spacing w:line="180" w:lineRule="exact"/>
        <w:rPr>
          <w:sz w:val="18"/>
          <w:szCs w:val="18"/>
        </w:rPr>
      </w:pPr>
    </w:p>
    <w:p w:rsidR="00CA2ACC" w:rsidRDefault="00CA2ACC" w:rsidP="00CA2ACC">
      <w:pPr>
        <w:spacing w:line="200" w:lineRule="exact"/>
        <w:rPr>
          <w:sz w:val="20"/>
          <w:szCs w:val="20"/>
        </w:rPr>
      </w:pPr>
    </w:p>
    <w:p w:rsidR="00CA2ACC" w:rsidRDefault="00CA2ACC" w:rsidP="00CA2ACC">
      <w:pPr>
        <w:widowControl w:val="0"/>
        <w:tabs>
          <w:tab w:val="left" w:pos="520"/>
        </w:tabs>
        <w:ind w:left="144"/>
        <w:rPr>
          <w:sz w:val="20"/>
          <w:szCs w:val="20"/>
        </w:rPr>
      </w:pPr>
      <w:r>
        <w:rPr>
          <w:b/>
          <w:spacing w:val="-1"/>
          <w:sz w:val="20"/>
        </w:rPr>
        <w:t>24. Did</w:t>
      </w:r>
      <w:r>
        <w:rPr>
          <w:b/>
          <w:spacing w:val="-5"/>
          <w:sz w:val="20"/>
        </w:rPr>
        <w:t xml:space="preserve"> </w:t>
      </w:r>
      <w:r>
        <w:rPr>
          <w:b/>
          <w:sz w:val="20"/>
        </w:rPr>
        <w:t>you</w:t>
      </w:r>
      <w:r>
        <w:rPr>
          <w:b/>
          <w:spacing w:val="-4"/>
          <w:sz w:val="20"/>
        </w:rPr>
        <w:t xml:space="preserve"> </w:t>
      </w:r>
      <w:r>
        <w:rPr>
          <w:b/>
          <w:sz w:val="20"/>
        </w:rPr>
        <w:t>have</w:t>
      </w:r>
      <w:r>
        <w:rPr>
          <w:b/>
          <w:spacing w:val="-4"/>
          <w:sz w:val="20"/>
        </w:rPr>
        <w:t xml:space="preserve"> </w:t>
      </w:r>
      <w:r>
        <w:rPr>
          <w:b/>
          <w:sz w:val="20"/>
        </w:rPr>
        <w:t>any</w:t>
      </w:r>
      <w:r>
        <w:rPr>
          <w:b/>
          <w:spacing w:val="-3"/>
          <w:sz w:val="20"/>
        </w:rPr>
        <w:t xml:space="preserve"> </w:t>
      </w:r>
      <w:r>
        <w:rPr>
          <w:b/>
          <w:sz w:val="20"/>
        </w:rPr>
        <w:t>of</w:t>
      </w:r>
      <w:r>
        <w:rPr>
          <w:b/>
          <w:spacing w:val="-6"/>
          <w:sz w:val="20"/>
        </w:rPr>
        <w:t xml:space="preserve"> </w:t>
      </w:r>
      <w:r>
        <w:rPr>
          <w:b/>
          <w:spacing w:val="-1"/>
          <w:sz w:val="20"/>
        </w:rPr>
        <w:t>the</w:t>
      </w:r>
      <w:r>
        <w:rPr>
          <w:b/>
          <w:spacing w:val="-5"/>
          <w:sz w:val="20"/>
        </w:rPr>
        <w:t xml:space="preserve"> </w:t>
      </w:r>
      <w:r>
        <w:rPr>
          <w:b/>
          <w:spacing w:val="-1"/>
          <w:sz w:val="20"/>
        </w:rPr>
        <w:t>following</w:t>
      </w:r>
      <w:r>
        <w:rPr>
          <w:b/>
          <w:spacing w:val="-2"/>
          <w:sz w:val="20"/>
        </w:rPr>
        <w:t xml:space="preserve"> </w:t>
      </w:r>
      <w:r>
        <w:rPr>
          <w:b/>
          <w:spacing w:val="-1"/>
          <w:sz w:val="20"/>
        </w:rPr>
        <w:t>problems</w:t>
      </w:r>
      <w:r>
        <w:rPr>
          <w:b/>
          <w:spacing w:val="-5"/>
          <w:sz w:val="20"/>
        </w:rPr>
        <w:t xml:space="preserve"> </w:t>
      </w:r>
      <w:r>
        <w:rPr>
          <w:b/>
          <w:spacing w:val="-1"/>
          <w:sz w:val="20"/>
        </w:rPr>
        <w:t>during</w:t>
      </w:r>
      <w:r>
        <w:rPr>
          <w:b/>
          <w:spacing w:val="-3"/>
          <w:sz w:val="20"/>
        </w:rPr>
        <w:t xml:space="preserve"> </w:t>
      </w:r>
      <w:r>
        <w:rPr>
          <w:b/>
          <w:i/>
          <w:sz w:val="20"/>
        </w:rPr>
        <w:t>your</w:t>
      </w:r>
      <w:r>
        <w:rPr>
          <w:b/>
          <w:i/>
          <w:spacing w:val="-5"/>
          <w:sz w:val="20"/>
        </w:rPr>
        <w:t xml:space="preserve"> </w:t>
      </w:r>
      <w:r>
        <w:rPr>
          <w:b/>
          <w:i/>
          <w:sz w:val="20"/>
        </w:rPr>
        <w:t>most</w:t>
      </w:r>
      <w:r>
        <w:rPr>
          <w:b/>
          <w:i/>
          <w:spacing w:val="-5"/>
          <w:sz w:val="20"/>
        </w:rPr>
        <w:t xml:space="preserve"> </w:t>
      </w:r>
      <w:r>
        <w:rPr>
          <w:b/>
          <w:i/>
          <w:spacing w:val="-1"/>
          <w:sz w:val="20"/>
        </w:rPr>
        <w:t>recent</w:t>
      </w:r>
      <w:r>
        <w:rPr>
          <w:b/>
          <w:i/>
          <w:spacing w:val="-4"/>
          <w:sz w:val="20"/>
        </w:rPr>
        <w:t xml:space="preserve"> </w:t>
      </w:r>
      <w:r>
        <w:rPr>
          <w:b/>
          <w:sz w:val="20"/>
        </w:rPr>
        <w:t>pregnancy?</w:t>
      </w:r>
      <w:r>
        <w:rPr>
          <w:b/>
          <w:spacing w:val="-3"/>
          <w:sz w:val="20"/>
        </w:rPr>
        <w:t xml:space="preserve"> </w:t>
      </w:r>
      <w:r>
        <w:rPr>
          <w:sz w:val="20"/>
        </w:rPr>
        <w:t>For</w:t>
      </w:r>
      <w:r>
        <w:rPr>
          <w:spacing w:val="-3"/>
          <w:sz w:val="20"/>
        </w:rPr>
        <w:t xml:space="preserve"> </w:t>
      </w:r>
      <w:r>
        <w:rPr>
          <w:sz w:val="20"/>
        </w:rPr>
        <w:t>each</w:t>
      </w:r>
      <w:r>
        <w:rPr>
          <w:spacing w:val="-5"/>
          <w:sz w:val="20"/>
        </w:rPr>
        <w:t xml:space="preserve"> </w:t>
      </w:r>
      <w:r>
        <w:rPr>
          <w:spacing w:val="-1"/>
          <w:sz w:val="20"/>
        </w:rPr>
        <w:t>item,</w:t>
      </w:r>
      <w:r>
        <w:rPr>
          <w:spacing w:val="-4"/>
          <w:sz w:val="20"/>
        </w:rPr>
        <w:t xml:space="preserve"> </w:t>
      </w:r>
      <w:r>
        <w:rPr>
          <w:spacing w:val="-1"/>
          <w:sz w:val="20"/>
        </w:rPr>
        <w:t>circle</w:t>
      </w:r>
      <w:r>
        <w:rPr>
          <w:spacing w:val="-4"/>
          <w:sz w:val="20"/>
        </w:rPr>
        <w:t xml:space="preserve"> </w:t>
      </w:r>
      <w:r>
        <w:rPr>
          <w:b/>
          <w:sz w:val="20"/>
        </w:rPr>
        <w:t>Y</w:t>
      </w:r>
      <w:r>
        <w:rPr>
          <w:b/>
          <w:spacing w:val="-4"/>
          <w:sz w:val="20"/>
        </w:rPr>
        <w:t xml:space="preserve"> </w:t>
      </w:r>
      <w:r>
        <w:rPr>
          <w:sz w:val="20"/>
        </w:rPr>
        <w:t>(Yes)</w:t>
      </w:r>
      <w:r>
        <w:rPr>
          <w:spacing w:val="-3"/>
          <w:sz w:val="20"/>
        </w:rPr>
        <w:t xml:space="preserve"> </w:t>
      </w:r>
      <w:r>
        <w:rPr>
          <w:spacing w:val="-1"/>
          <w:sz w:val="20"/>
        </w:rPr>
        <w:t>if</w:t>
      </w:r>
      <w:r>
        <w:rPr>
          <w:spacing w:val="-4"/>
          <w:sz w:val="20"/>
        </w:rPr>
        <w:t xml:space="preserve"> </w:t>
      </w:r>
      <w:r>
        <w:rPr>
          <w:spacing w:val="-1"/>
          <w:sz w:val="20"/>
        </w:rPr>
        <w:t>you</w:t>
      </w:r>
      <w:r>
        <w:rPr>
          <w:spacing w:val="-5"/>
          <w:sz w:val="20"/>
        </w:rPr>
        <w:t xml:space="preserve"> </w:t>
      </w:r>
      <w:r>
        <w:rPr>
          <w:spacing w:val="-1"/>
          <w:sz w:val="20"/>
        </w:rPr>
        <w:t>had</w:t>
      </w:r>
      <w:r>
        <w:rPr>
          <w:spacing w:val="-3"/>
          <w:sz w:val="20"/>
        </w:rPr>
        <w:t xml:space="preserve"> </w:t>
      </w:r>
      <w:r>
        <w:rPr>
          <w:spacing w:val="-2"/>
          <w:sz w:val="20"/>
        </w:rPr>
        <w:t>the</w:t>
      </w:r>
      <w:r>
        <w:rPr>
          <w:spacing w:val="79"/>
          <w:w w:val="99"/>
          <w:sz w:val="20"/>
        </w:rPr>
        <w:t xml:space="preserve"> </w:t>
      </w:r>
      <w:r>
        <w:rPr>
          <w:sz w:val="20"/>
        </w:rPr>
        <w:t>problem</w:t>
      </w:r>
      <w:r>
        <w:rPr>
          <w:spacing w:val="-8"/>
          <w:sz w:val="20"/>
        </w:rPr>
        <w:t xml:space="preserve"> </w:t>
      </w:r>
      <w:r>
        <w:rPr>
          <w:sz w:val="20"/>
        </w:rPr>
        <w:t>or</w:t>
      </w:r>
      <w:r>
        <w:rPr>
          <w:spacing w:val="-2"/>
          <w:sz w:val="20"/>
        </w:rPr>
        <w:t xml:space="preserve"> </w:t>
      </w:r>
      <w:r>
        <w:rPr>
          <w:spacing w:val="-1"/>
          <w:sz w:val="20"/>
        </w:rPr>
        <w:t>circle</w:t>
      </w:r>
      <w:r>
        <w:rPr>
          <w:spacing w:val="-4"/>
          <w:sz w:val="20"/>
        </w:rPr>
        <w:t xml:space="preserve"> </w:t>
      </w:r>
      <w:r>
        <w:rPr>
          <w:b/>
          <w:sz w:val="20"/>
        </w:rPr>
        <w:t>N</w:t>
      </w:r>
      <w:r>
        <w:rPr>
          <w:b/>
          <w:spacing w:val="-3"/>
          <w:sz w:val="20"/>
        </w:rPr>
        <w:t xml:space="preserve"> </w:t>
      </w:r>
      <w:r>
        <w:rPr>
          <w:sz w:val="20"/>
        </w:rPr>
        <w:t>(No)</w:t>
      </w:r>
      <w:r>
        <w:rPr>
          <w:spacing w:val="-3"/>
          <w:sz w:val="20"/>
        </w:rPr>
        <w:t xml:space="preserve"> </w:t>
      </w:r>
      <w:r>
        <w:rPr>
          <w:spacing w:val="-1"/>
          <w:sz w:val="20"/>
        </w:rPr>
        <w:t>if</w:t>
      </w:r>
      <w:r>
        <w:rPr>
          <w:spacing w:val="-5"/>
          <w:sz w:val="20"/>
        </w:rPr>
        <w:t xml:space="preserve"> </w:t>
      </w:r>
      <w:r>
        <w:rPr>
          <w:spacing w:val="-1"/>
          <w:sz w:val="20"/>
        </w:rPr>
        <w:t>you</w:t>
      </w:r>
      <w:r>
        <w:rPr>
          <w:spacing w:val="-5"/>
          <w:sz w:val="20"/>
        </w:rPr>
        <w:t xml:space="preserve"> </w:t>
      </w:r>
      <w:r>
        <w:rPr>
          <w:sz w:val="20"/>
        </w:rPr>
        <w:t>did</w:t>
      </w:r>
      <w:r>
        <w:rPr>
          <w:spacing w:val="-2"/>
          <w:sz w:val="20"/>
        </w:rPr>
        <w:t xml:space="preserve"> </w:t>
      </w:r>
      <w:r>
        <w:rPr>
          <w:spacing w:val="-1"/>
          <w:sz w:val="20"/>
        </w:rPr>
        <w:t>not.</w:t>
      </w:r>
    </w:p>
    <w:p w:rsidR="00CA2ACC" w:rsidRDefault="00CA2ACC" w:rsidP="00CA2ACC">
      <w:pPr>
        <w:spacing w:before="2" w:line="160" w:lineRule="exact"/>
        <w:rPr>
          <w:sz w:val="16"/>
          <w:szCs w:val="16"/>
        </w:rPr>
      </w:pPr>
    </w:p>
    <w:tbl>
      <w:tblPr>
        <w:tblW w:w="0" w:type="auto"/>
        <w:tblInd w:w="105" w:type="dxa"/>
        <w:tblLayout w:type="fixed"/>
        <w:tblCellMar>
          <w:left w:w="0" w:type="dxa"/>
          <w:right w:w="0" w:type="dxa"/>
        </w:tblCellMar>
        <w:tblLook w:val="01E0"/>
      </w:tblPr>
      <w:tblGrid>
        <w:gridCol w:w="310"/>
        <w:gridCol w:w="8147"/>
        <w:gridCol w:w="603"/>
      </w:tblGrid>
      <w:tr w:rsidR="00CA2ACC">
        <w:trPr>
          <w:trHeight w:hRule="exact" w:val="312"/>
        </w:trPr>
        <w:tc>
          <w:tcPr>
            <w:tcW w:w="310" w:type="dxa"/>
            <w:tcBorders>
              <w:top w:val="nil"/>
              <w:left w:val="nil"/>
              <w:bottom w:val="nil"/>
              <w:right w:val="nil"/>
            </w:tcBorders>
          </w:tcPr>
          <w:p w:rsidR="00CA2ACC" w:rsidRDefault="00CA2ACC"/>
        </w:tc>
        <w:tc>
          <w:tcPr>
            <w:tcW w:w="8147" w:type="dxa"/>
            <w:tcBorders>
              <w:top w:val="nil"/>
              <w:left w:val="nil"/>
              <w:bottom w:val="nil"/>
              <w:right w:val="nil"/>
            </w:tcBorders>
          </w:tcPr>
          <w:p w:rsidR="00CA2ACC" w:rsidRDefault="00CA2ACC">
            <w:pPr>
              <w:pStyle w:val="TableParagraph"/>
              <w:spacing w:before="73"/>
              <w:ind w:right="238"/>
              <w:jc w:val="right"/>
              <w:rPr>
                <w:rFonts w:ascii="Times New Roman" w:eastAsia="Times New Roman" w:hAnsi="Times New Roman" w:cs="Times New Roman"/>
                <w:sz w:val="20"/>
                <w:szCs w:val="20"/>
              </w:rPr>
            </w:pPr>
            <w:r>
              <w:rPr>
                <w:rFonts w:ascii="Times New Roman"/>
                <w:b/>
                <w:w w:val="95"/>
                <w:sz w:val="20"/>
              </w:rPr>
              <w:t>No</w:t>
            </w:r>
          </w:p>
        </w:tc>
        <w:tc>
          <w:tcPr>
            <w:tcW w:w="603" w:type="dxa"/>
            <w:tcBorders>
              <w:top w:val="nil"/>
              <w:left w:val="nil"/>
              <w:bottom w:val="nil"/>
              <w:right w:val="nil"/>
            </w:tcBorders>
          </w:tcPr>
          <w:p w:rsidR="00CA2ACC" w:rsidRDefault="00CA2ACC">
            <w:pPr>
              <w:pStyle w:val="TableParagraph"/>
              <w:spacing w:before="73"/>
              <w:ind w:left="238"/>
              <w:rPr>
                <w:rFonts w:ascii="Times New Roman" w:eastAsia="Times New Roman" w:hAnsi="Times New Roman" w:cs="Times New Roman"/>
                <w:sz w:val="20"/>
                <w:szCs w:val="20"/>
              </w:rPr>
            </w:pPr>
            <w:r>
              <w:rPr>
                <w:rFonts w:ascii="Times New Roman"/>
                <w:b/>
                <w:sz w:val="20"/>
              </w:rPr>
              <w:t>Yes</w:t>
            </w:r>
          </w:p>
        </w:tc>
      </w:tr>
      <w:tr w:rsidR="00CA2ACC">
        <w:trPr>
          <w:trHeight w:hRule="exact" w:val="227"/>
        </w:trPr>
        <w:tc>
          <w:tcPr>
            <w:tcW w:w="310" w:type="dxa"/>
            <w:tcBorders>
              <w:top w:val="nil"/>
              <w:left w:val="nil"/>
              <w:bottom w:val="nil"/>
              <w:right w:val="nil"/>
            </w:tcBorders>
          </w:tcPr>
          <w:p w:rsidR="00CA2ACC" w:rsidRDefault="00CA2ACC">
            <w:pPr>
              <w:pStyle w:val="TableParagraph"/>
              <w:spacing w:line="217" w:lineRule="exact"/>
              <w:ind w:left="55"/>
              <w:rPr>
                <w:rFonts w:ascii="Times New Roman" w:eastAsia="Times New Roman" w:hAnsi="Times New Roman" w:cs="Times New Roman"/>
                <w:sz w:val="20"/>
                <w:szCs w:val="20"/>
              </w:rPr>
            </w:pPr>
            <w:r>
              <w:rPr>
                <w:rFonts w:ascii="Times New Roman"/>
                <w:sz w:val="20"/>
              </w:rPr>
              <w:t>a.</w:t>
            </w:r>
          </w:p>
        </w:tc>
        <w:tc>
          <w:tcPr>
            <w:tcW w:w="8147" w:type="dxa"/>
            <w:tcBorders>
              <w:top w:val="nil"/>
              <w:left w:val="nil"/>
              <w:bottom w:val="nil"/>
              <w:right w:val="nil"/>
            </w:tcBorders>
          </w:tcPr>
          <w:p w:rsidR="00CA2ACC" w:rsidRDefault="00CA2ACC">
            <w:pPr>
              <w:pStyle w:val="TableParagraph"/>
              <w:spacing w:line="217" w:lineRule="exact"/>
              <w:ind w:left="104"/>
              <w:rPr>
                <w:rFonts w:ascii="Times New Roman" w:eastAsia="Times New Roman" w:hAnsi="Times New Roman" w:cs="Times New Roman"/>
                <w:sz w:val="20"/>
                <w:szCs w:val="20"/>
              </w:rPr>
            </w:pPr>
            <w:r>
              <w:rPr>
                <w:rFonts w:ascii="Times New Roman"/>
                <w:spacing w:val="-1"/>
                <w:w w:val="95"/>
                <w:sz w:val="20"/>
              </w:rPr>
              <w:t>Vaginal</w:t>
            </w:r>
            <w:r>
              <w:rPr>
                <w:rFonts w:ascii="Times New Roman"/>
                <w:w w:val="95"/>
                <w:sz w:val="20"/>
              </w:rPr>
              <w:t xml:space="preserve">   </w:t>
            </w:r>
            <w:r>
              <w:rPr>
                <w:rFonts w:ascii="Times New Roman"/>
                <w:spacing w:val="30"/>
                <w:w w:val="95"/>
                <w:sz w:val="20"/>
              </w:rPr>
              <w:t xml:space="preserve"> </w:t>
            </w:r>
            <w:r>
              <w:rPr>
                <w:rFonts w:ascii="Times New Roman"/>
                <w:w w:val="95"/>
                <w:sz w:val="20"/>
              </w:rPr>
              <w:t>bleeding</w:t>
            </w:r>
            <w:r>
              <w:rPr>
                <w:rFonts w:ascii="Times New Roman"/>
                <w:spacing w:val="27"/>
                <w:w w:val="95"/>
                <w:sz w:val="20"/>
              </w:rPr>
              <w:t xml:space="preserve"> </w:t>
            </w:r>
            <w:r>
              <w:rPr>
                <w:rFonts w:ascii="Times New Roman"/>
                <w:w w:val="95"/>
                <w:sz w:val="20"/>
              </w:rPr>
              <w:t xml:space="preserve">.......................................................................................................................... </w:t>
            </w:r>
            <w:r>
              <w:rPr>
                <w:rFonts w:ascii="Times New Roman"/>
                <w:spacing w:val="2"/>
                <w:w w:val="95"/>
                <w:sz w:val="20"/>
              </w:rPr>
              <w:t xml:space="preserve"> </w:t>
            </w:r>
            <w:r>
              <w:rPr>
                <w:rFonts w:ascii="Times New Roman"/>
                <w:w w:val="95"/>
                <w:sz w:val="20"/>
              </w:rPr>
              <w:t>N</w:t>
            </w:r>
          </w:p>
        </w:tc>
        <w:tc>
          <w:tcPr>
            <w:tcW w:w="603" w:type="dxa"/>
            <w:tcBorders>
              <w:top w:val="nil"/>
              <w:left w:val="nil"/>
              <w:bottom w:val="nil"/>
              <w:right w:val="nil"/>
            </w:tcBorders>
          </w:tcPr>
          <w:p w:rsidR="00CA2ACC" w:rsidRDefault="00CA2ACC">
            <w:pPr>
              <w:pStyle w:val="TableParagraph"/>
              <w:spacing w:line="217" w:lineRule="exact"/>
              <w:ind w:left="216"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0" w:type="dxa"/>
            <w:tcBorders>
              <w:top w:val="nil"/>
              <w:left w:val="nil"/>
              <w:bottom w:val="nil"/>
              <w:right w:val="nil"/>
            </w:tcBorders>
          </w:tcPr>
          <w:p w:rsidR="00CA2ACC" w:rsidRDefault="00CA2ACC">
            <w:pPr>
              <w:pStyle w:val="TableParagraph"/>
              <w:spacing w:line="218" w:lineRule="exact"/>
              <w:ind w:left="55"/>
              <w:rPr>
                <w:rFonts w:ascii="Times New Roman" w:eastAsia="Times New Roman" w:hAnsi="Times New Roman" w:cs="Times New Roman"/>
                <w:sz w:val="20"/>
                <w:szCs w:val="20"/>
              </w:rPr>
            </w:pPr>
            <w:r>
              <w:rPr>
                <w:rFonts w:ascii="Times New Roman"/>
                <w:sz w:val="20"/>
              </w:rPr>
              <w:t>b.</w:t>
            </w:r>
          </w:p>
        </w:tc>
        <w:tc>
          <w:tcPr>
            <w:tcW w:w="8147" w:type="dxa"/>
            <w:tcBorders>
              <w:top w:val="nil"/>
              <w:left w:val="nil"/>
              <w:bottom w:val="nil"/>
              <w:right w:val="nil"/>
            </w:tcBorders>
          </w:tcPr>
          <w:p w:rsidR="00CA2ACC" w:rsidRDefault="00CA2ACC">
            <w:pPr>
              <w:pStyle w:val="TableParagraph"/>
              <w:spacing w:line="218" w:lineRule="exact"/>
              <w:ind w:left="104"/>
              <w:rPr>
                <w:rFonts w:ascii="Times New Roman" w:eastAsia="Times New Roman" w:hAnsi="Times New Roman" w:cs="Times New Roman"/>
                <w:sz w:val="20"/>
                <w:szCs w:val="20"/>
              </w:rPr>
            </w:pPr>
            <w:r>
              <w:rPr>
                <w:rFonts w:ascii="Times New Roman"/>
                <w:sz w:val="20"/>
              </w:rPr>
              <w:t>Kidney</w:t>
            </w:r>
            <w:r>
              <w:rPr>
                <w:rFonts w:ascii="Times New Roman"/>
                <w:spacing w:val="-16"/>
                <w:sz w:val="20"/>
              </w:rPr>
              <w:t xml:space="preserve"> </w:t>
            </w:r>
            <w:r>
              <w:rPr>
                <w:rFonts w:ascii="Times New Roman"/>
                <w:sz w:val="20"/>
              </w:rPr>
              <w:t>or</w:t>
            </w:r>
            <w:r>
              <w:rPr>
                <w:rFonts w:ascii="Times New Roman"/>
                <w:spacing w:val="-12"/>
                <w:sz w:val="20"/>
              </w:rPr>
              <w:t xml:space="preserve"> </w:t>
            </w:r>
            <w:r>
              <w:rPr>
                <w:rFonts w:ascii="Times New Roman"/>
                <w:sz w:val="20"/>
              </w:rPr>
              <w:t>bladder</w:t>
            </w:r>
            <w:r>
              <w:rPr>
                <w:rFonts w:ascii="Times New Roman"/>
                <w:spacing w:val="-12"/>
                <w:sz w:val="20"/>
              </w:rPr>
              <w:t xml:space="preserve"> </w:t>
            </w:r>
            <w:r>
              <w:rPr>
                <w:rFonts w:ascii="Times New Roman"/>
                <w:spacing w:val="-1"/>
                <w:sz w:val="20"/>
              </w:rPr>
              <w:t>(urinary</w:t>
            </w:r>
            <w:r>
              <w:rPr>
                <w:rFonts w:ascii="Times New Roman"/>
                <w:spacing w:val="-15"/>
                <w:sz w:val="20"/>
              </w:rPr>
              <w:t xml:space="preserve"> </w:t>
            </w:r>
            <w:r>
              <w:rPr>
                <w:rFonts w:ascii="Times New Roman"/>
                <w:spacing w:val="-1"/>
                <w:sz w:val="20"/>
              </w:rPr>
              <w:t>tract)</w:t>
            </w:r>
            <w:r>
              <w:rPr>
                <w:rFonts w:ascii="Times New Roman"/>
                <w:spacing w:val="-12"/>
                <w:sz w:val="20"/>
              </w:rPr>
              <w:t xml:space="preserve"> </w:t>
            </w:r>
            <w:r>
              <w:rPr>
                <w:rFonts w:ascii="Times New Roman"/>
                <w:spacing w:val="-1"/>
                <w:sz w:val="20"/>
              </w:rPr>
              <w:t>infection</w:t>
            </w:r>
            <w:r>
              <w:rPr>
                <w:rFonts w:ascii="Times New Roman"/>
                <w:spacing w:val="-32"/>
                <w:sz w:val="20"/>
              </w:rPr>
              <w:t xml:space="preserve"> </w:t>
            </w:r>
            <w:r>
              <w:rPr>
                <w:rFonts w:ascii="Times New Roman"/>
                <w:sz w:val="20"/>
              </w:rPr>
              <w:t>..................................................................................</w:t>
            </w:r>
            <w:r>
              <w:rPr>
                <w:rFonts w:ascii="Times New Roman"/>
                <w:spacing w:val="-33"/>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8" w:lineRule="exact"/>
              <w:ind w:left="216"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z w:val="20"/>
              </w:rPr>
              <w:t>c.</w:t>
            </w:r>
          </w:p>
        </w:tc>
        <w:tc>
          <w:tcPr>
            <w:tcW w:w="8147" w:type="dxa"/>
            <w:tcBorders>
              <w:top w:val="nil"/>
              <w:left w:val="nil"/>
              <w:bottom w:val="nil"/>
              <w:right w:val="nil"/>
            </w:tcBorders>
          </w:tcPr>
          <w:p w:rsidR="00CA2ACC" w:rsidRDefault="00CA2ACC">
            <w:pPr>
              <w:pStyle w:val="TableParagraph"/>
              <w:spacing w:line="219" w:lineRule="exact"/>
              <w:ind w:left="104"/>
              <w:rPr>
                <w:rFonts w:ascii="Times New Roman" w:eastAsia="Times New Roman" w:hAnsi="Times New Roman" w:cs="Times New Roman"/>
                <w:sz w:val="20"/>
                <w:szCs w:val="20"/>
              </w:rPr>
            </w:pPr>
            <w:r>
              <w:rPr>
                <w:rFonts w:ascii="Times New Roman"/>
                <w:b/>
                <w:i/>
                <w:spacing w:val="-1"/>
                <w:sz w:val="20"/>
              </w:rPr>
              <w:t>Severe</w:t>
            </w:r>
            <w:r>
              <w:rPr>
                <w:rFonts w:ascii="Times New Roman"/>
                <w:b/>
                <w:i/>
                <w:spacing w:val="-15"/>
                <w:sz w:val="20"/>
              </w:rPr>
              <w:t xml:space="preserve"> </w:t>
            </w:r>
            <w:r>
              <w:rPr>
                <w:rFonts w:ascii="Times New Roman"/>
                <w:spacing w:val="-1"/>
                <w:sz w:val="20"/>
              </w:rPr>
              <w:t>nausea,</w:t>
            </w:r>
            <w:r>
              <w:rPr>
                <w:rFonts w:ascii="Times New Roman"/>
                <w:spacing w:val="-13"/>
                <w:sz w:val="20"/>
              </w:rPr>
              <w:t xml:space="preserve"> </w:t>
            </w:r>
            <w:r>
              <w:rPr>
                <w:rFonts w:ascii="Times New Roman"/>
                <w:spacing w:val="-1"/>
                <w:sz w:val="20"/>
              </w:rPr>
              <w:t>vomiting,</w:t>
            </w:r>
            <w:r>
              <w:rPr>
                <w:rFonts w:ascii="Times New Roman"/>
                <w:spacing w:val="-14"/>
                <w:sz w:val="20"/>
              </w:rPr>
              <w:t xml:space="preserve"> </w:t>
            </w:r>
            <w:r>
              <w:rPr>
                <w:rFonts w:ascii="Times New Roman"/>
                <w:sz w:val="20"/>
              </w:rPr>
              <w:t>or</w:t>
            </w:r>
            <w:r>
              <w:rPr>
                <w:rFonts w:ascii="Times New Roman"/>
                <w:spacing w:val="-15"/>
                <w:sz w:val="20"/>
              </w:rPr>
              <w:t xml:space="preserve"> </w:t>
            </w:r>
            <w:r>
              <w:rPr>
                <w:rFonts w:ascii="Times New Roman"/>
                <w:spacing w:val="-1"/>
                <w:sz w:val="20"/>
              </w:rPr>
              <w:t>dehydration</w:t>
            </w:r>
            <w:r>
              <w:rPr>
                <w:rFonts w:ascii="Times New Roman"/>
                <w:spacing w:val="-34"/>
                <w:sz w:val="20"/>
              </w:rPr>
              <w:t xml:space="preserve"> </w:t>
            </w:r>
            <w:r>
              <w:rPr>
                <w:rFonts w:ascii="Times New Roman"/>
                <w:sz w:val="20"/>
              </w:rPr>
              <w:t>.....................................................................................</w:t>
            </w:r>
            <w:r>
              <w:rPr>
                <w:rFonts w:ascii="Times New Roman"/>
                <w:spacing w:val="-35"/>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6"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z w:val="20"/>
              </w:rPr>
              <w:t>d.</w:t>
            </w:r>
          </w:p>
        </w:tc>
        <w:tc>
          <w:tcPr>
            <w:tcW w:w="8147" w:type="dxa"/>
            <w:tcBorders>
              <w:top w:val="nil"/>
              <w:left w:val="nil"/>
              <w:bottom w:val="nil"/>
              <w:right w:val="nil"/>
            </w:tcBorders>
          </w:tcPr>
          <w:p w:rsidR="00CA2ACC" w:rsidRDefault="00CA2ACC">
            <w:pPr>
              <w:pStyle w:val="TableParagraph"/>
              <w:spacing w:line="219" w:lineRule="exact"/>
              <w:ind w:left="104"/>
              <w:rPr>
                <w:rFonts w:ascii="Times New Roman" w:eastAsia="Times New Roman" w:hAnsi="Times New Roman" w:cs="Times New Roman"/>
                <w:sz w:val="20"/>
                <w:szCs w:val="20"/>
              </w:rPr>
            </w:pPr>
            <w:r>
              <w:rPr>
                <w:rFonts w:ascii="Times New Roman"/>
                <w:spacing w:val="-1"/>
                <w:sz w:val="20"/>
              </w:rPr>
              <w:t>Cervix</w:t>
            </w:r>
            <w:r>
              <w:rPr>
                <w:rFonts w:ascii="Times New Roman"/>
                <w:spacing w:val="-9"/>
                <w:sz w:val="20"/>
              </w:rPr>
              <w:t xml:space="preserve"> </w:t>
            </w:r>
            <w:r>
              <w:rPr>
                <w:rFonts w:ascii="Times New Roman"/>
                <w:spacing w:val="-1"/>
                <w:sz w:val="20"/>
              </w:rPr>
              <w:t>had</w:t>
            </w:r>
            <w:r>
              <w:rPr>
                <w:rFonts w:ascii="Times New Roman"/>
                <w:spacing w:val="-6"/>
                <w:sz w:val="20"/>
              </w:rPr>
              <w:t xml:space="preserve"> </w:t>
            </w:r>
            <w:r>
              <w:rPr>
                <w:rFonts w:ascii="Times New Roman"/>
                <w:spacing w:val="-1"/>
                <w:sz w:val="20"/>
              </w:rPr>
              <w:t>to</w:t>
            </w:r>
            <w:r>
              <w:rPr>
                <w:rFonts w:ascii="Times New Roman"/>
                <w:spacing w:val="-6"/>
                <w:sz w:val="20"/>
              </w:rPr>
              <w:t xml:space="preserve"> </w:t>
            </w:r>
            <w:r>
              <w:rPr>
                <w:rFonts w:ascii="Times New Roman"/>
                <w:sz w:val="20"/>
              </w:rPr>
              <w:t>be</w:t>
            </w:r>
            <w:r>
              <w:rPr>
                <w:rFonts w:ascii="Times New Roman"/>
                <w:spacing w:val="-7"/>
                <w:sz w:val="20"/>
              </w:rPr>
              <w:t xml:space="preserve"> </w:t>
            </w:r>
            <w:r>
              <w:rPr>
                <w:rFonts w:ascii="Times New Roman"/>
                <w:spacing w:val="-1"/>
                <w:sz w:val="20"/>
              </w:rPr>
              <w:t>sewn</w:t>
            </w:r>
            <w:r>
              <w:rPr>
                <w:rFonts w:ascii="Times New Roman"/>
                <w:spacing w:val="-7"/>
                <w:sz w:val="20"/>
              </w:rPr>
              <w:t xml:space="preserve"> </w:t>
            </w:r>
            <w:r>
              <w:rPr>
                <w:rFonts w:ascii="Times New Roman"/>
                <w:spacing w:val="-1"/>
                <w:sz w:val="20"/>
              </w:rPr>
              <w:t>shut</w:t>
            </w:r>
            <w:r>
              <w:rPr>
                <w:rFonts w:ascii="Times New Roman"/>
                <w:spacing w:val="-7"/>
                <w:sz w:val="20"/>
              </w:rPr>
              <w:t xml:space="preserve"> </w:t>
            </w:r>
            <w:r>
              <w:rPr>
                <w:rFonts w:ascii="Times New Roman"/>
                <w:spacing w:val="-1"/>
                <w:sz w:val="20"/>
              </w:rPr>
              <w:t>(cerclage</w:t>
            </w:r>
            <w:r>
              <w:rPr>
                <w:rFonts w:ascii="Times New Roman"/>
                <w:spacing w:val="-7"/>
                <w:sz w:val="20"/>
              </w:rPr>
              <w:t xml:space="preserve"> </w:t>
            </w:r>
            <w:r>
              <w:rPr>
                <w:rFonts w:ascii="Times New Roman"/>
                <w:spacing w:val="-1"/>
                <w:sz w:val="20"/>
              </w:rPr>
              <w:t>for</w:t>
            </w:r>
            <w:r>
              <w:rPr>
                <w:rFonts w:ascii="Times New Roman"/>
                <w:spacing w:val="-7"/>
                <w:sz w:val="20"/>
              </w:rPr>
              <w:t xml:space="preserve"> </w:t>
            </w:r>
            <w:r>
              <w:rPr>
                <w:rFonts w:ascii="Times New Roman"/>
                <w:spacing w:val="-1"/>
                <w:sz w:val="20"/>
              </w:rPr>
              <w:t>incompetent</w:t>
            </w:r>
            <w:r>
              <w:rPr>
                <w:rFonts w:ascii="Times New Roman"/>
                <w:spacing w:val="-7"/>
                <w:sz w:val="20"/>
              </w:rPr>
              <w:t xml:space="preserve"> </w:t>
            </w:r>
            <w:r>
              <w:rPr>
                <w:rFonts w:ascii="Times New Roman"/>
                <w:sz w:val="20"/>
              </w:rPr>
              <w:t>cervix)</w:t>
            </w:r>
            <w:r>
              <w:rPr>
                <w:rFonts w:ascii="Times New Roman"/>
                <w:spacing w:val="-29"/>
                <w:sz w:val="20"/>
              </w:rPr>
              <w:t xml:space="preserve"> </w:t>
            </w:r>
            <w:r>
              <w:rPr>
                <w:rFonts w:ascii="Times New Roman"/>
                <w:sz w:val="20"/>
              </w:rPr>
              <w:t>....................................................</w:t>
            </w:r>
            <w:r>
              <w:rPr>
                <w:rFonts w:ascii="Times New Roman"/>
                <w:spacing w:val="-31"/>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6"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z w:val="20"/>
              </w:rPr>
              <w:t>e.</w:t>
            </w:r>
          </w:p>
        </w:tc>
        <w:tc>
          <w:tcPr>
            <w:tcW w:w="8147" w:type="dxa"/>
            <w:tcBorders>
              <w:top w:val="nil"/>
              <w:left w:val="nil"/>
              <w:bottom w:val="nil"/>
              <w:right w:val="nil"/>
            </w:tcBorders>
          </w:tcPr>
          <w:p w:rsidR="00CA2ACC" w:rsidRDefault="00CA2ACC">
            <w:pPr>
              <w:pStyle w:val="TableParagraph"/>
              <w:spacing w:line="219" w:lineRule="exact"/>
              <w:ind w:left="104"/>
              <w:rPr>
                <w:rFonts w:ascii="Times New Roman" w:eastAsia="Times New Roman" w:hAnsi="Times New Roman" w:cs="Times New Roman"/>
                <w:sz w:val="20"/>
                <w:szCs w:val="20"/>
              </w:rPr>
            </w:pPr>
            <w:r>
              <w:rPr>
                <w:rFonts w:ascii="Times New Roman"/>
                <w:sz w:val="20"/>
              </w:rPr>
              <w:t>High</w:t>
            </w:r>
            <w:r>
              <w:rPr>
                <w:rFonts w:ascii="Times New Roman"/>
                <w:spacing w:val="-11"/>
                <w:sz w:val="20"/>
              </w:rPr>
              <w:t xml:space="preserve"> </w:t>
            </w:r>
            <w:r>
              <w:rPr>
                <w:rFonts w:ascii="Times New Roman"/>
                <w:sz w:val="20"/>
              </w:rPr>
              <w:t>blood</w:t>
            </w:r>
            <w:r>
              <w:rPr>
                <w:rFonts w:ascii="Times New Roman"/>
                <w:spacing w:val="-9"/>
                <w:sz w:val="20"/>
              </w:rPr>
              <w:t xml:space="preserve"> </w:t>
            </w:r>
            <w:r>
              <w:rPr>
                <w:rFonts w:ascii="Times New Roman"/>
                <w:spacing w:val="-1"/>
                <w:sz w:val="20"/>
              </w:rPr>
              <w:t>pressure,</w:t>
            </w:r>
            <w:r>
              <w:rPr>
                <w:rFonts w:ascii="Times New Roman"/>
                <w:spacing w:val="-10"/>
                <w:sz w:val="20"/>
              </w:rPr>
              <w:t xml:space="preserve"> </w:t>
            </w:r>
            <w:r>
              <w:rPr>
                <w:rFonts w:ascii="Times New Roman"/>
                <w:spacing w:val="-1"/>
                <w:sz w:val="20"/>
              </w:rPr>
              <w:t>hypertension</w:t>
            </w:r>
            <w:r>
              <w:rPr>
                <w:rFonts w:ascii="Times New Roman"/>
                <w:spacing w:val="-10"/>
                <w:sz w:val="20"/>
              </w:rPr>
              <w:t xml:space="preserve"> </w:t>
            </w:r>
            <w:r>
              <w:rPr>
                <w:rFonts w:ascii="Times New Roman"/>
                <w:spacing w:val="-1"/>
                <w:sz w:val="20"/>
              </w:rPr>
              <w:t>(including</w:t>
            </w:r>
            <w:r>
              <w:rPr>
                <w:rFonts w:ascii="Times New Roman"/>
                <w:spacing w:val="-11"/>
                <w:sz w:val="20"/>
              </w:rPr>
              <w:t xml:space="preserve"> </w:t>
            </w:r>
            <w:r>
              <w:rPr>
                <w:rFonts w:ascii="Times New Roman"/>
                <w:spacing w:val="-1"/>
                <w:sz w:val="20"/>
              </w:rPr>
              <w:t>pregnancy-induced</w:t>
            </w:r>
            <w:r>
              <w:rPr>
                <w:rFonts w:ascii="Times New Roman"/>
                <w:spacing w:val="-9"/>
                <w:sz w:val="20"/>
              </w:rPr>
              <w:t xml:space="preserve"> </w:t>
            </w:r>
            <w:r>
              <w:rPr>
                <w:rFonts w:ascii="Times New Roman"/>
                <w:spacing w:val="-1"/>
                <w:sz w:val="20"/>
              </w:rPr>
              <w:t>hypertension</w:t>
            </w:r>
          </w:p>
        </w:tc>
        <w:tc>
          <w:tcPr>
            <w:tcW w:w="603" w:type="dxa"/>
            <w:tcBorders>
              <w:top w:val="nil"/>
              <w:left w:val="nil"/>
              <w:bottom w:val="nil"/>
              <w:right w:val="nil"/>
            </w:tcBorders>
          </w:tcPr>
          <w:p w:rsidR="00CA2ACC" w:rsidRDefault="00CA2ACC"/>
        </w:tc>
      </w:tr>
      <w:tr w:rsidR="00CA2ACC">
        <w:trPr>
          <w:trHeight w:hRule="exact" w:val="230"/>
        </w:trPr>
        <w:tc>
          <w:tcPr>
            <w:tcW w:w="310" w:type="dxa"/>
            <w:tcBorders>
              <w:top w:val="nil"/>
              <w:left w:val="nil"/>
              <w:bottom w:val="nil"/>
              <w:right w:val="nil"/>
            </w:tcBorders>
          </w:tcPr>
          <w:p w:rsidR="00CA2ACC" w:rsidRDefault="00CA2ACC"/>
        </w:tc>
        <w:tc>
          <w:tcPr>
            <w:tcW w:w="8147" w:type="dxa"/>
            <w:tcBorders>
              <w:top w:val="nil"/>
              <w:left w:val="nil"/>
              <w:bottom w:val="nil"/>
              <w:right w:val="nil"/>
            </w:tcBorders>
          </w:tcPr>
          <w:p w:rsidR="00CA2ACC" w:rsidRDefault="00CA2ACC">
            <w:pPr>
              <w:pStyle w:val="TableParagraph"/>
              <w:spacing w:line="219" w:lineRule="exact"/>
              <w:ind w:left="104"/>
              <w:rPr>
                <w:rFonts w:ascii="Times New Roman" w:eastAsia="Times New Roman" w:hAnsi="Times New Roman" w:cs="Times New Roman"/>
                <w:sz w:val="20"/>
                <w:szCs w:val="20"/>
              </w:rPr>
            </w:pPr>
            <w:r>
              <w:rPr>
                <w:rFonts w:ascii="Times New Roman"/>
                <w:sz w:val="20"/>
              </w:rPr>
              <w:t>[PIH]),</w:t>
            </w:r>
            <w:r>
              <w:rPr>
                <w:rFonts w:ascii="Times New Roman"/>
                <w:spacing w:val="-21"/>
                <w:sz w:val="20"/>
              </w:rPr>
              <w:t xml:space="preserve"> </w:t>
            </w:r>
            <w:r>
              <w:rPr>
                <w:rFonts w:ascii="Times New Roman"/>
                <w:spacing w:val="-1"/>
                <w:sz w:val="20"/>
              </w:rPr>
              <w:t>preeclampsia,</w:t>
            </w:r>
            <w:r>
              <w:rPr>
                <w:rFonts w:ascii="Times New Roman"/>
                <w:spacing w:val="-21"/>
                <w:sz w:val="20"/>
              </w:rPr>
              <w:t xml:space="preserve"> </w:t>
            </w:r>
            <w:r>
              <w:rPr>
                <w:rFonts w:ascii="Times New Roman"/>
                <w:sz w:val="20"/>
              </w:rPr>
              <w:t>or</w:t>
            </w:r>
            <w:r>
              <w:rPr>
                <w:rFonts w:ascii="Times New Roman"/>
                <w:spacing w:val="-21"/>
                <w:sz w:val="20"/>
              </w:rPr>
              <w:t xml:space="preserve"> </w:t>
            </w:r>
            <w:r>
              <w:rPr>
                <w:rFonts w:ascii="Times New Roman"/>
                <w:sz w:val="20"/>
              </w:rPr>
              <w:t>toxemia.................................................................................................</w:t>
            </w:r>
            <w:r>
              <w:rPr>
                <w:rFonts w:ascii="Times New Roman"/>
                <w:spacing w:val="-37"/>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6"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pacing w:val="-1"/>
                <w:sz w:val="20"/>
              </w:rPr>
              <w:t>f.</w:t>
            </w:r>
          </w:p>
        </w:tc>
        <w:tc>
          <w:tcPr>
            <w:tcW w:w="8147" w:type="dxa"/>
            <w:tcBorders>
              <w:top w:val="nil"/>
              <w:left w:val="nil"/>
              <w:bottom w:val="nil"/>
              <w:right w:val="nil"/>
            </w:tcBorders>
          </w:tcPr>
          <w:p w:rsidR="00CA2ACC" w:rsidRDefault="00CA2ACC">
            <w:pPr>
              <w:pStyle w:val="TableParagraph"/>
              <w:spacing w:line="219" w:lineRule="exact"/>
              <w:ind w:left="104"/>
              <w:rPr>
                <w:rFonts w:ascii="Times New Roman" w:eastAsia="Times New Roman" w:hAnsi="Times New Roman" w:cs="Times New Roman"/>
                <w:sz w:val="20"/>
                <w:szCs w:val="20"/>
              </w:rPr>
            </w:pPr>
            <w:r>
              <w:rPr>
                <w:rFonts w:ascii="Times New Roman"/>
                <w:spacing w:val="-1"/>
                <w:sz w:val="20"/>
              </w:rPr>
              <w:t>Problems</w:t>
            </w:r>
            <w:r>
              <w:rPr>
                <w:rFonts w:ascii="Times New Roman"/>
                <w:spacing w:val="-5"/>
                <w:sz w:val="20"/>
              </w:rPr>
              <w:t xml:space="preserve"> </w:t>
            </w:r>
            <w:r>
              <w:rPr>
                <w:rFonts w:ascii="Times New Roman"/>
                <w:spacing w:val="-1"/>
                <w:sz w:val="20"/>
              </w:rPr>
              <w:t>with</w:t>
            </w:r>
            <w:r>
              <w:rPr>
                <w:rFonts w:ascii="Times New Roman"/>
                <w:spacing w:val="-6"/>
                <w:sz w:val="20"/>
              </w:rPr>
              <w:t xml:space="preserve"> </w:t>
            </w:r>
            <w:r>
              <w:rPr>
                <w:rFonts w:ascii="Times New Roman"/>
                <w:sz w:val="20"/>
              </w:rPr>
              <w:t>the</w:t>
            </w:r>
            <w:r>
              <w:rPr>
                <w:rFonts w:ascii="Times New Roman"/>
                <w:spacing w:val="-6"/>
                <w:sz w:val="20"/>
              </w:rPr>
              <w:t xml:space="preserve"> </w:t>
            </w:r>
            <w:r>
              <w:rPr>
                <w:rFonts w:ascii="Times New Roman"/>
                <w:spacing w:val="-1"/>
                <w:sz w:val="20"/>
              </w:rPr>
              <w:t>placenta</w:t>
            </w:r>
            <w:r>
              <w:rPr>
                <w:rFonts w:ascii="Times New Roman"/>
                <w:spacing w:val="-6"/>
                <w:sz w:val="20"/>
              </w:rPr>
              <w:t xml:space="preserve"> </w:t>
            </w:r>
            <w:r>
              <w:rPr>
                <w:rFonts w:ascii="Times New Roman"/>
                <w:spacing w:val="-1"/>
                <w:sz w:val="20"/>
              </w:rPr>
              <w:t>(such</w:t>
            </w:r>
            <w:r>
              <w:rPr>
                <w:rFonts w:ascii="Times New Roman"/>
                <w:spacing w:val="-7"/>
                <w:sz w:val="20"/>
              </w:rPr>
              <w:t xml:space="preserve"> </w:t>
            </w:r>
            <w:r>
              <w:rPr>
                <w:rFonts w:ascii="Times New Roman"/>
                <w:spacing w:val="1"/>
                <w:sz w:val="20"/>
              </w:rPr>
              <w:t>as</w:t>
            </w:r>
            <w:r>
              <w:rPr>
                <w:rFonts w:ascii="Times New Roman"/>
                <w:spacing w:val="-6"/>
                <w:sz w:val="20"/>
              </w:rPr>
              <w:t xml:space="preserve"> </w:t>
            </w:r>
            <w:r>
              <w:rPr>
                <w:rFonts w:ascii="Times New Roman"/>
                <w:spacing w:val="-1"/>
                <w:sz w:val="20"/>
              </w:rPr>
              <w:t>abruptio</w:t>
            </w:r>
            <w:r>
              <w:rPr>
                <w:rFonts w:ascii="Times New Roman"/>
                <w:spacing w:val="-5"/>
                <w:sz w:val="20"/>
              </w:rPr>
              <w:t xml:space="preserve"> </w:t>
            </w:r>
            <w:r>
              <w:rPr>
                <w:rFonts w:ascii="Times New Roman"/>
                <w:spacing w:val="-1"/>
                <w:sz w:val="20"/>
              </w:rPr>
              <w:t>placentae</w:t>
            </w:r>
            <w:r>
              <w:rPr>
                <w:rFonts w:ascii="Times New Roman"/>
                <w:spacing w:val="-6"/>
                <w:sz w:val="20"/>
              </w:rPr>
              <w:t xml:space="preserve"> </w:t>
            </w:r>
            <w:r>
              <w:rPr>
                <w:rFonts w:ascii="Times New Roman"/>
                <w:sz w:val="20"/>
              </w:rPr>
              <w:t>or</w:t>
            </w:r>
            <w:r>
              <w:rPr>
                <w:rFonts w:ascii="Times New Roman"/>
                <w:spacing w:val="-5"/>
                <w:sz w:val="20"/>
              </w:rPr>
              <w:t xml:space="preserve"> </w:t>
            </w:r>
            <w:r>
              <w:rPr>
                <w:rFonts w:ascii="Times New Roman"/>
                <w:spacing w:val="-1"/>
                <w:sz w:val="20"/>
              </w:rPr>
              <w:t>placenta</w:t>
            </w:r>
            <w:r>
              <w:rPr>
                <w:rFonts w:ascii="Times New Roman"/>
                <w:spacing w:val="-6"/>
                <w:sz w:val="20"/>
              </w:rPr>
              <w:t xml:space="preserve"> </w:t>
            </w:r>
            <w:r>
              <w:rPr>
                <w:rFonts w:ascii="Times New Roman"/>
                <w:spacing w:val="-1"/>
                <w:sz w:val="20"/>
              </w:rPr>
              <w:t>previa)</w:t>
            </w:r>
            <w:r>
              <w:rPr>
                <w:rFonts w:ascii="Times New Roman"/>
                <w:spacing w:val="24"/>
                <w:sz w:val="20"/>
              </w:rPr>
              <w:t xml:space="preserve"> </w:t>
            </w:r>
            <w:r>
              <w:rPr>
                <w:rFonts w:ascii="Times New Roman"/>
                <w:sz w:val="20"/>
              </w:rPr>
              <w:t>..............................</w:t>
            </w:r>
            <w:r>
              <w:rPr>
                <w:rFonts w:ascii="Times New Roman"/>
                <w:spacing w:val="-30"/>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7"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29"/>
        </w:trPr>
        <w:tc>
          <w:tcPr>
            <w:tcW w:w="310" w:type="dxa"/>
            <w:tcBorders>
              <w:top w:val="nil"/>
              <w:left w:val="nil"/>
              <w:bottom w:val="nil"/>
              <w:right w:val="nil"/>
            </w:tcBorders>
          </w:tcPr>
          <w:p w:rsidR="00CA2ACC" w:rsidRDefault="00CA2ACC">
            <w:pPr>
              <w:pStyle w:val="TableParagraph"/>
              <w:spacing w:line="218" w:lineRule="exact"/>
              <w:ind w:left="55"/>
              <w:rPr>
                <w:rFonts w:ascii="Times New Roman" w:eastAsia="Times New Roman" w:hAnsi="Times New Roman" w:cs="Times New Roman"/>
                <w:sz w:val="20"/>
                <w:szCs w:val="20"/>
              </w:rPr>
            </w:pPr>
            <w:r>
              <w:rPr>
                <w:rFonts w:ascii="Times New Roman"/>
                <w:spacing w:val="-1"/>
                <w:sz w:val="20"/>
              </w:rPr>
              <w:t>g.</w:t>
            </w:r>
          </w:p>
        </w:tc>
        <w:tc>
          <w:tcPr>
            <w:tcW w:w="8147" w:type="dxa"/>
            <w:tcBorders>
              <w:top w:val="nil"/>
              <w:left w:val="nil"/>
              <w:bottom w:val="nil"/>
              <w:right w:val="nil"/>
            </w:tcBorders>
          </w:tcPr>
          <w:p w:rsidR="00CA2ACC" w:rsidRDefault="00CA2ACC">
            <w:pPr>
              <w:pStyle w:val="TableParagraph"/>
              <w:spacing w:line="218" w:lineRule="exact"/>
              <w:ind w:left="104"/>
              <w:rPr>
                <w:rFonts w:ascii="Times New Roman" w:eastAsia="Times New Roman" w:hAnsi="Times New Roman" w:cs="Times New Roman"/>
                <w:sz w:val="20"/>
                <w:szCs w:val="20"/>
              </w:rPr>
            </w:pPr>
            <w:r>
              <w:rPr>
                <w:rFonts w:ascii="Times New Roman"/>
                <w:sz w:val="20"/>
              </w:rPr>
              <w:t>Labor</w:t>
            </w:r>
            <w:r>
              <w:rPr>
                <w:rFonts w:ascii="Times New Roman"/>
                <w:spacing w:val="-4"/>
                <w:sz w:val="20"/>
              </w:rPr>
              <w:t xml:space="preserve"> </w:t>
            </w:r>
            <w:r>
              <w:rPr>
                <w:rFonts w:ascii="Times New Roman"/>
                <w:spacing w:val="-1"/>
                <w:sz w:val="20"/>
              </w:rPr>
              <w:t>pains</w:t>
            </w:r>
            <w:r>
              <w:rPr>
                <w:rFonts w:ascii="Times New Roman"/>
                <w:spacing w:val="-3"/>
                <w:sz w:val="20"/>
              </w:rPr>
              <w:t xml:space="preserve"> </w:t>
            </w:r>
            <w:r>
              <w:rPr>
                <w:rFonts w:ascii="Times New Roman"/>
                <w:spacing w:val="-1"/>
                <w:sz w:val="20"/>
              </w:rPr>
              <w:t>more</w:t>
            </w:r>
            <w:r>
              <w:rPr>
                <w:rFonts w:ascii="Times New Roman"/>
                <w:spacing w:val="-5"/>
                <w:sz w:val="20"/>
              </w:rPr>
              <w:t xml:space="preserve"> </w:t>
            </w:r>
            <w:r>
              <w:rPr>
                <w:rFonts w:ascii="Times New Roman"/>
                <w:spacing w:val="-1"/>
                <w:sz w:val="20"/>
              </w:rPr>
              <w:t>than</w:t>
            </w:r>
            <w:r>
              <w:rPr>
                <w:rFonts w:ascii="Times New Roman"/>
                <w:spacing w:val="-5"/>
                <w:sz w:val="20"/>
              </w:rPr>
              <w:t xml:space="preserve"> </w:t>
            </w:r>
            <w:r>
              <w:rPr>
                <w:rFonts w:ascii="Times New Roman"/>
                <w:sz w:val="20"/>
              </w:rPr>
              <w:t>3</w:t>
            </w:r>
            <w:r>
              <w:rPr>
                <w:rFonts w:ascii="Times New Roman"/>
                <w:spacing w:val="-1"/>
                <w:sz w:val="20"/>
              </w:rPr>
              <w:t xml:space="preserve"> weeks</w:t>
            </w:r>
            <w:r>
              <w:rPr>
                <w:rFonts w:ascii="Times New Roman"/>
                <w:spacing w:val="-5"/>
                <w:sz w:val="20"/>
              </w:rPr>
              <w:t xml:space="preserve"> </w:t>
            </w:r>
            <w:r>
              <w:rPr>
                <w:rFonts w:ascii="Times New Roman"/>
                <w:sz w:val="20"/>
              </w:rPr>
              <w:t>before</w:t>
            </w:r>
            <w:r>
              <w:rPr>
                <w:rFonts w:ascii="Times New Roman"/>
                <w:spacing w:val="-2"/>
                <w:sz w:val="20"/>
              </w:rPr>
              <w:t xml:space="preserve"> </w:t>
            </w:r>
            <w:r>
              <w:rPr>
                <w:rFonts w:ascii="Times New Roman"/>
                <w:spacing w:val="-1"/>
                <w:sz w:val="20"/>
              </w:rPr>
              <w:t>my</w:t>
            </w:r>
            <w:r>
              <w:rPr>
                <w:rFonts w:ascii="Times New Roman"/>
                <w:spacing w:val="-9"/>
                <w:sz w:val="20"/>
              </w:rPr>
              <w:t xml:space="preserve"> </w:t>
            </w:r>
            <w:r>
              <w:rPr>
                <w:rFonts w:ascii="Times New Roman"/>
                <w:spacing w:val="1"/>
                <w:sz w:val="20"/>
              </w:rPr>
              <w:t>baby</w:t>
            </w:r>
            <w:r>
              <w:rPr>
                <w:rFonts w:ascii="Times New Roman"/>
                <w:spacing w:val="-5"/>
                <w:sz w:val="20"/>
              </w:rPr>
              <w:t xml:space="preserve"> </w:t>
            </w:r>
            <w:r>
              <w:rPr>
                <w:rFonts w:ascii="Times New Roman"/>
                <w:spacing w:val="-1"/>
                <w:sz w:val="20"/>
              </w:rPr>
              <w:t>was</w:t>
            </w:r>
            <w:r>
              <w:rPr>
                <w:rFonts w:ascii="Times New Roman"/>
                <w:spacing w:val="-6"/>
                <w:sz w:val="20"/>
              </w:rPr>
              <w:t xml:space="preserve"> </w:t>
            </w:r>
            <w:r>
              <w:rPr>
                <w:rFonts w:ascii="Times New Roman"/>
                <w:spacing w:val="-1"/>
                <w:sz w:val="20"/>
              </w:rPr>
              <w:t>due</w:t>
            </w:r>
            <w:r>
              <w:rPr>
                <w:rFonts w:ascii="Times New Roman"/>
                <w:spacing w:val="-4"/>
                <w:sz w:val="20"/>
              </w:rPr>
              <w:t xml:space="preserve"> </w:t>
            </w:r>
            <w:r>
              <w:rPr>
                <w:rFonts w:ascii="Times New Roman"/>
                <w:sz w:val="20"/>
              </w:rPr>
              <w:t>(preterm</w:t>
            </w:r>
            <w:r>
              <w:rPr>
                <w:rFonts w:ascii="Times New Roman"/>
                <w:spacing w:val="-8"/>
                <w:sz w:val="20"/>
              </w:rPr>
              <w:t xml:space="preserve"> </w:t>
            </w:r>
            <w:r>
              <w:rPr>
                <w:rFonts w:ascii="Times New Roman"/>
                <w:sz w:val="20"/>
              </w:rPr>
              <w:t>or</w:t>
            </w:r>
            <w:r>
              <w:rPr>
                <w:rFonts w:ascii="Times New Roman"/>
                <w:spacing w:val="-4"/>
                <w:sz w:val="20"/>
              </w:rPr>
              <w:t xml:space="preserve"> </w:t>
            </w:r>
            <w:r>
              <w:rPr>
                <w:rFonts w:ascii="Times New Roman"/>
                <w:spacing w:val="-1"/>
                <w:sz w:val="20"/>
              </w:rPr>
              <w:t>early</w:t>
            </w:r>
            <w:r>
              <w:rPr>
                <w:rFonts w:ascii="Times New Roman"/>
                <w:spacing w:val="-8"/>
                <w:sz w:val="20"/>
              </w:rPr>
              <w:t xml:space="preserve"> </w:t>
            </w:r>
            <w:r>
              <w:rPr>
                <w:rFonts w:ascii="Times New Roman"/>
                <w:sz w:val="20"/>
              </w:rPr>
              <w:t>labor)</w:t>
            </w:r>
            <w:r>
              <w:rPr>
                <w:rFonts w:ascii="Times New Roman"/>
                <w:spacing w:val="-15"/>
                <w:sz w:val="20"/>
              </w:rPr>
              <w:t xml:space="preserve"> </w:t>
            </w:r>
            <w:r>
              <w:rPr>
                <w:rFonts w:ascii="Times New Roman"/>
                <w:sz w:val="20"/>
              </w:rPr>
              <w:t>.....................</w:t>
            </w:r>
            <w:r>
              <w:rPr>
                <w:rFonts w:ascii="Times New Roman"/>
                <w:spacing w:val="-30"/>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8" w:lineRule="exact"/>
              <w:ind w:left="217"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pacing w:val="-1"/>
                <w:sz w:val="20"/>
              </w:rPr>
              <w:t>h.</w:t>
            </w:r>
          </w:p>
        </w:tc>
        <w:tc>
          <w:tcPr>
            <w:tcW w:w="8147" w:type="dxa"/>
            <w:tcBorders>
              <w:top w:val="nil"/>
              <w:left w:val="nil"/>
              <w:bottom w:val="nil"/>
              <w:right w:val="nil"/>
            </w:tcBorders>
          </w:tcPr>
          <w:p w:rsidR="00CA2ACC" w:rsidRDefault="00CA2ACC">
            <w:pPr>
              <w:pStyle w:val="TableParagraph"/>
              <w:spacing w:line="219" w:lineRule="exact"/>
              <w:ind w:left="105"/>
              <w:rPr>
                <w:rFonts w:ascii="Times New Roman" w:eastAsia="Times New Roman" w:hAnsi="Times New Roman" w:cs="Times New Roman"/>
                <w:sz w:val="20"/>
                <w:szCs w:val="20"/>
              </w:rPr>
            </w:pPr>
            <w:r>
              <w:rPr>
                <w:rFonts w:ascii="Times New Roman"/>
                <w:sz w:val="20"/>
              </w:rPr>
              <w:t>Water</w:t>
            </w:r>
            <w:r>
              <w:rPr>
                <w:rFonts w:ascii="Times New Roman"/>
                <w:spacing w:val="-4"/>
                <w:sz w:val="20"/>
              </w:rPr>
              <w:t xml:space="preserve"> </w:t>
            </w:r>
            <w:r>
              <w:rPr>
                <w:rFonts w:ascii="Times New Roman"/>
                <w:spacing w:val="-1"/>
                <w:sz w:val="20"/>
              </w:rPr>
              <w:t>broke more</w:t>
            </w:r>
            <w:r>
              <w:rPr>
                <w:rFonts w:ascii="Times New Roman"/>
                <w:spacing w:val="-4"/>
                <w:sz w:val="20"/>
              </w:rPr>
              <w:t xml:space="preserve"> </w:t>
            </w:r>
            <w:r>
              <w:rPr>
                <w:rFonts w:ascii="Times New Roman"/>
                <w:spacing w:val="-1"/>
                <w:sz w:val="20"/>
              </w:rPr>
              <w:t>than</w:t>
            </w:r>
            <w:r>
              <w:rPr>
                <w:rFonts w:ascii="Times New Roman"/>
                <w:spacing w:val="-5"/>
                <w:sz w:val="20"/>
              </w:rPr>
              <w:t xml:space="preserve"> </w:t>
            </w:r>
            <w:r>
              <w:rPr>
                <w:rFonts w:ascii="Times New Roman"/>
                <w:sz w:val="20"/>
              </w:rPr>
              <w:t xml:space="preserve">3 </w:t>
            </w:r>
            <w:r>
              <w:rPr>
                <w:rFonts w:ascii="Times New Roman"/>
                <w:spacing w:val="-1"/>
                <w:sz w:val="20"/>
              </w:rPr>
              <w:t>weeks</w:t>
            </w:r>
            <w:r>
              <w:rPr>
                <w:rFonts w:ascii="Times New Roman"/>
                <w:spacing w:val="-5"/>
                <w:sz w:val="20"/>
              </w:rPr>
              <w:t xml:space="preserve"> </w:t>
            </w:r>
            <w:r>
              <w:rPr>
                <w:rFonts w:ascii="Times New Roman"/>
                <w:sz w:val="20"/>
              </w:rPr>
              <w:t>before</w:t>
            </w:r>
            <w:r>
              <w:rPr>
                <w:rFonts w:ascii="Times New Roman"/>
                <w:spacing w:val="-1"/>
                <w:sz w:val="20"/>
              </w:rPr>
              <w:t xml:space="preserve"> my</w:t>
            </w:r>
            <w:r>
              <w:rPr>
                <w:rFonts w:ascii="Times New Roman"/>
                <w:spacing w:val="-5"/>
                <w:sz w:val="20"/>
              </w:rPr>
              <w:t xml:space="preserve"> </w:t>
            </w:r>
            <w:r>
              <w:rPr>
                <w:rFonts w:ascii="Times New Roman"/>
                <w:spacing w:val="1"/>
                <w:sz w:val="20"/>
              </w:rPr>
              <w:t>baby</w:t>
            </w:r>
            <w:r>
              <w:rPr>
                <w:rFonts w:ascii="Times New Roman"/>
                <w:spacing w:val="-5"/>
                <w:sz w:val="20"/>
              </w:rPr>
              <w:t xml:space="preserve"> </w:t>
            </w:r>
            <w:r>
              <w:rPr>
                <w:rFonts w:ascii="Times New Roman"/>
                <w:spacing w:val="-1"/>
                <w:sz w:val="20"/>
              </w:rPr>
              <w:t>was</w:t>
            </w:r>
            <w:r>
              <w:rPr>
                <w:rFonts w:ascii="Times New Roman"/>
                <w:spacing w:val="-5"/>
                <w:sz w:val="20"/>
              </w:rPr>
              <w:t xml:space="preserve"> </w:t>
            </w:r>
            <w:r>
              <w:rPr>
                <w:rFonts w:ascii="Times New Roman"/>
                <w:sz w:val="20"/>
              </w:rPr>
              <w:t>due</w:t>
            </w:r>
          </w:p>
        </w:tc>
        <w:tc>
          <w:tcPr>
            <w:tcW w:w="603" w:type="dxa"/>
            <w:tcBorders>
              <w:top w:val="nil"/>
              <w:left w:val="nil"/>
              <w:bottom w:val="nil"/>
              <w:right w:val="nil"/>
            </w:tcBorders>
          </w:tcPr>
          <w:p w:rsidR="00CA2ACC" w:rsidRDefault="00CA2ACC"/>
        </w:tc>
      </w:tr>
      <w:tr w:rsidR="00CA2ACC">
        <w:trPr>
          <w:trHeight w:hRule="exact" w:val="230"/>
        </w:trPr>
        <w:tc>
          <w:tcPr>
            <w:tcW w:w="310" w:type="dxa"/>
            <w:tcBorders>
              <w:top w:val="nil"/>
              <w:left w:val="nil"/>
              <w:bottom w:val="nil"/>
              <w:right w:val="nil"/>
            </w:tcBorders>
          </w:tcPr>
          <w:p w:rsidR="00CA2ACC" w:rsidRDefault="00CA2ACC"/>
        </w:tc>
        <w:tc>
          <w:tcPr>
            <w:tcW w:w="8147" w:type="dxa"/>
            <w:tcBorders>
              <w:top w:val="nil"/>
              <w:left w:val="nil"/>
              <w:bottom w:val="nil"/>
              <w:right w:val="nil"/>
            </w:tcBorders>
          </w:tcPr>
          <w:p w:rsidR="00CA2ACC" w:rsidRDefault="00CA2ACC">
            <w:pPr>
              <w:pStyle w:val="TableParagraph"/>
              <w:spacing w:line="219" w:lineRule="exact"/>
              <w:ind w:left="105"/>
              <w:rPr>
                <w:rFonts w:ascii="Times New Roman" w:eastAsia="Times New Roman" w:hAnsi="Times New Roman" w:cs="Times New Roman"/>
                <w:sz w:val="20"/>
                <w:szCs w:val="20"/>
              </w:rPr>
            </w:pPr>
            <w:r>
              <w:rPr>
                <w:rFonts w:ascii="Times New Roman"/>
                <w:spacing w:val="-1"/>
                <w:sz w:val="20"/>
              </w:rPr>
              <w:t>(</w:t>
            </w:r>
            <w:proofErr w:type="gramStart"/>
            <w:r>
              <w:rPr>
                <w:rFonts w:ascii="Times New Roman"/>
                <w:spacing w:val="-1"/>
                <w:sz w:val="20"/>
              </w:rPr>
              <w:t>premature</w:t>
            </w:r>
            <w:proofErr w:type="gramEnd"/>
            <w:r>
              <w:rPr>
                <w:rFonts w:ascii="Times New Roman"/>
                <w:spacing w:val="-14"/>
                <w:sz w:val="20"/>
              </w:rPr>
              <w:t xml:space="preserve"> </w:t>
            </w:r>
            <w:r>
              <w:rPr>
                <w:rFonts w:ascii="Times New Roman"/>
                <w:spacing w:val="-1"/>
                <w:sz w:val="20"/>
              </w:rPr>
              <w:t>rupture</w:t>
            </w:r>
            <w:r>
              <w:rPr>
                <w:rFonts w:ascii="Times New Roman"/>
                <w:spacing w:val="-14"/>
                <w:sz w:val="20"/>
              </w:rPr>
              <w:t xml:space="preserve"> </w:t>
            </w:r>
            <w:r>
              <w:rPr>
                <w:rFonts w:ascii="Times New Roman"/>
                <w:sz w:val="20"/>
              </w:rPr>
              <w:t>of</w:t>
            </w:r>
            <w:r>
              <w:rPr>
                <w:rFonts w:ascii="Times New Roman"/>
                <w:spacing w:val="-13"/>
                <w:sz w:val="20"/>
              </w:rPr>
              <w:t xml:space="preserve"> </w:t>
            </w:r>
            <w:r>
              <w:rPr>
                <w:rFonts w:ascii="Times New Roman"/>
                <w:spacing w:val="-1"/>
                <w:sz w:val="20"/>
              </w:rPr>
              <w:t>membranes</w:t>
            </w:r>
            <w:r>
              <w:rPr>
                <w:rFonts w:ascii="Times New Roman"/>
                <w:spacing w:val="-14"/>
                <w:sz w:val="20"/>
              </w:rPr>
              <w:t xml:space="preserve"> </w:t>
            </w:r>
            <w:r>
              <w:rPr>
                <w:rFonts w:ascii="Times New Roman"/>
                <w:sz w:val="20"/>
              </w:rPr>
              <w:t>[PROM])</w:t>
            </w:r>
            <w:r>
              <w:rPr>
                <w:rFonts w:ascii="Times New Roman"/>
                <w:spacing w:val="-15"/>
                <w:sz w:val="20"/>
              </w:rPr>
              <w:t xml:space="preserve"> </w:t>
            </w:r>
            <w:r>
              <w:rPr>
                <w:rFonts w:ascii="Times New Roman"/>
                <w:sz w:val="20"/>
              </w:rPr>
              <w:t>...............................................................................</w:t>
            </w:r>
            <w:r>
              <w:rPr>
                <w:rFonts w:ascii="Times New Roman"/>
                <w:spacing w:val="-34"/>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7"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230"/>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pacing w:val="-1"/>
                <w:sz w:val="20"/>
              </w:rPr>
              <w:t>i.</w:t>
            </w:r>
          </w:p>
        </w:tc>
        <w:tc>
          <w:tcPr>
            <w:tcW w:w="8147" w:type="dxa"/>
            <w:tcBorders>
              <w:top w:val="nil"/>
              <w:left w:val="nil"/>
              <w:bottom w:val="nil"/>
              <w:right w:val="nil"/>
            </w:tcBorders>
          </w:tcPr>
          <w:p w:rsidR="00CA2ACC" w:rsidRDefault="00CA2ACC">
            <w:pPr>
              <w:pStyle w:val="TableParagraph"/>
              <w:spacing w:line="219" w:lineRule="exact"/>
              <w:ind w:left="105"/>
              <w:rPr>
                <w:rFonts w:ascii="Times New Roman" w:eastAsia="Times New Roman" w:hAnsi="Times New Roman" w:cs="Times New Roman"/>
                <w:sz w:val="20"/>
                <w:szCs w:val="20"/>
              </w:rPr>
            </w:pPr>
            <w:r>
              <w:rPr>
                <w:rFonts w:ascii="Times New Roman"/>
                <w:sz w:val="20"/>
              </w:rPr>
              <w:t>I</w:t>
            </w:r>
            <w:r>
              <w:rPr>
                <w:rFonts w:ascii="Times New Roman"/>
                <w:spacing w:val="-10"/>
                <w:sz w:val="20"/>
              </w:rPr>
              <w:t xml:space="preserve"> </w:t>
            </w:r>
            <w:r>
              <w:rPr>
                <w:rFonts w:ascii="Times New Roman"/>
                <w:spacing w:val="-1"/>
                <w:sz w:val="20"/>
              </w:rPr>
              <w:t>had</w:t>
            </w:r>
            <w:r>
              <w:rPr>
                <w:rFonts w:ascii="Times New Roman"/>
                <w:spacing w:val="-10"/>
                <w:sz w:val="20"/>
              </w:rPr>
              <w:t xml:space="preserve"> </w:t>
            </w:r>
            <w:r>
              <w:rPr>
                <w:rFonts w:ascii="Times New Roman"/>
                <w:spacing w:val="-1"/>
                <w:sz w:val="20"/>
              </w:rPr>
              <w:t>to</w:t>
            </w:r>
            <w:r>
              <w:rPr>
                <w:rFonts w:ascii="Times New Roman"/>
                <w:spacing w:val="-9"/>
                <w:sz w:val="20"/>
              </w:rPr>
              <w:t xml:space="preserve"> </w:t>
            </w:r>
            <w:r>
              <w:rPr>
                <w:rFonts w:ascii="Times New Roman"/>
                <w:spacing w:val="-1"/>
                <w:sz w:val="20"/>
              </w:rPr>
              <w:t>have</w:t>
            </w:r>
            <w:r>
              <w:rPr>
                <w:rFonts w:ascii="Times New Roman"/>
                <w:spacing w:val="-11"/>
                <w:sz w:val="20"/>
              </w:rPr>
              <w:t xml:space="preserve"> </w:t>
            </w:r>
            <w:r>
              <w:rPr>
                <w:rFonts w:ascii="Times New Roman"/>
                <w:sz w:val="20"/>
              </w:rPr>
              <w:t>a</w:t>
            </w:r>
            <w:r>
              <w:rPr>
                <w:rFonts w:ascii="Times New Roman"/>
                <w:spacing w:val="-10"/>
                <w:sz w:val="20"/>
              </w:rPr>
              <w:t xml:space="preserve"> </w:t>
            </w:r>
            <w:r>
              <w:rPr>
                <w:rFonts w:ascii="Times New Roman"/>
                <w:sz w:val="20"/>
              </w:rPr>
              <w:t>blood</w:t>
            </w:r>
            <w:r>
              <w:rPr>
                <w:rFonts w:ascii="Times New Roman"/>
                <w:spacing w:val="-9"/>
                <w:sz w:val="20"/>
              </w:rPr>
              <w:t xml:space="preserve"> </w:t>
            </w:r>
            <w:r>
              <w:rPr>
                <w:rFonts w:ascii="Times New Roman"/>
                <w:spacing w:val="-1"/>
                <w:sz w:val="20"/>
              </w:rPr>
              <w:t>transfusion</w:t>
            </w:r>
            <w:r>
              <w:rPr>
                <w:rFonts w:ascii="Times New Roman"/>
                <w:spacing w:val="-29"/>
                <w:sz w:val="20"/>
              </w:rPr>
              <w:t xml:space="preserve"> </w:t>
            </w:r>
            <w:r>
              <w:rPr>
                <w:rFonts w:ascii="Times New Roman"/>
                <w:sz w:val="20"/>
              </w:rPr>
              <w:t>.................................................................................................</w:t>
            </w:r>
            <w:r>
              <w:rPr>
                <w:rFonts w:ascii="Times New Roman"/>
                <w:spacing w:val="-33"/>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7" w:right="200"/>
              <w:jc w:val="center"/>
              <w:rPr>
                <w:rFonts w:ascii="Times New Roman" w:eastAsia="Times New Roman" w:hAnsi="Times New Roman" w:cs="Times New Roman"/>
                <w:sz w:val="20"/>
                <w:szCs w:val="20"/>
              </w:rPr>
            </w:pPr>
            <w:r>
              <w:rPr>
                <w:rFonts w:ascii="Times New Roman"/>
                <w:sz w:val="20"/>
              </w:rPr>
              <w:t>Y</w:t>
            </w:r>
          </w:p>
        </w:tc>
      </w:tr>
      <w:tr w:rsidR="00CA2ACC">
        <w:trPr>
          <w:trHeight w:hRule="exact" w:val="315"/>
        </w:trPr>
        <w:tc>
          <w:tcPr>
            <w:tcW w:w="310" w:type="dxa"/>
            <w:tcBorders>
              <w:top w:val="nil"/>
              <w:left w:val="nil"/>
              <w:bottom w:val="nil"/>
              <w:right w:val="nil"/>
            </w:tcBorders>
          </w:tcPr>
          <w:p w:rsidR="00CA2ACC" w:rsidRDefault="00CA2ACC">
            <w:pPr>
              <w:pStyle w:val="TableParagraph"/>
              <w:spacing w:line="219" w:lineRule="exact"/>
              <w:ind w:left="55"/>
              <w:rPr>
                <w:rFonts w:ascii="Times New Roman" w:eastAsia="Times New Roman" w:hAnsi="Times New Roman" w:cs="Times New Roman"/>
                <w:sz w:val="20"/>
                <w:szCs w:val="20"/>
              </w:rPr>
            </w:pPr>
            <w:r>
              <w:rPr>
                <w:rFonts w:ascii="Times New Roman"/>
                <w:spacing w:val="2"/>
                <w:sz w:val="20"/>
              </w:rPr>
              <w:t>j</w:t>
            </w:r>
            <w:r>
              <w:rPr>
                <w:rFonts w:ascii="Times New Roman"/>
                <w:sz w:val="20"/>
              </w:rPr>
              <w:t>.</w:t>
            </w:r>
          </w:p>
        </w:tc>
        <w:tc>
          <w:tcPr>
            <w:tcW w:w="8147" w:type="dxa"/>
            <w:tcBorders>
              <w:top w:val="nil"/>
              <w:left w:val="nil"/>
              <w:bottom w:val="nil"/>
              <w:right w:val="nil"/>
            </w:tcBorders>
          </w:tcPr>
          <w:p w:rsidR="00CA2ACC" w:rsidRDefault="00CA2ACC">
            <w:pPr>
              <w:pStyle w:val="TableParagraph"/>
              <w:spacing w:line="219" w:lineRule="exact"/>
              <w:ind w:left="105"/>
              <w:rPr>
                <w:rFonts w:ascii="Times New Roman" w:eastAsia="Times New Roman" w:hAnsi="Times New Roman" w:cs="Times New Roman"/>
                <w:sz w:val="20"/>
                <w:szCs w:val="20"/>
              </w:rPr>
            </w:pPr>
            <w:r>
              <w:rPr>
                <w:rFonts w:ascii="Times New Roman"/>
                <w:sz w:val="20"/>
              </w:rPr>
              <w:t>I</w:t>
            </w:r>
            <w:r>
              <w:rPr>
                <w:rFonts w:ascii="Times New Roman"/>
                <w:spacing w:val="-8"/>
                <w:sz w:val="20"/>
              </w:rPr>
              <w:t xml:space="preserve"> </w:t>
            </w:r>
            <w:r>
              <w:rPr>
                <w:rFonts w:ascii="Times New Roman"/>
                <w:spacing w:val="-2"/>
                <w:sz w:val="20"/>
              </w:rPr>
              <w:t>was</w:t>
            </w:r>
            <w:r>
              <w:rPr>
                <w:rFonts w:ascii="Times New Roman"/>
                <w:spacing w:val="-8"/>
                <w:sz w:val="20"/>
              </w:rPr>
              <w:t xml:space="preserve"> </w:t>
            </w:r>
            <w:r>
              <w:rPr>
                <w:rFonts w:ascii="Times New Roman"/>
                <w:spacing w:val="-1"/>
                <w:sz w:val="20"/>
              </w:rPr>
              <w:t>hurt</w:t>
            </w:r>
            <w:r>
              <w:rPr>
                <w:rFonts w:ascii="Times New Roman"/>
                <w:spacing w:val="-10"/>
                <w:sz w:val="20"/>
              </w:rPr>
              <w:t xml:space="preserve"> </w:t>
            </w:r>
            <w:r>
              <w:rPr>
                <w:rFonts w:ascii="Times New Roman"/>
                <w:spacing w:val="1"/>
                <w:sz w:val="20"/>
              </w:rPr>
              <w:t>in</w:t>
            </w:r>
            <w:r>
              <w:rPr>
                <w:rFonts w:ascii="Times New Roman"/>
                <w:spacing w:val="-11"/>
                <w:sz w:val="20"/>
              </w:rPr>
              <w:t xml:space="preserve"> </w:t>
            </w:r>
            <w:r>
              <w:rPr>
                <w:rFonts w:ascii="Times New Roman"/>
                <w:sz w:val="20"/>
              </w:rPr>
              <w:t>a</w:t>
            </w:r>
            <w:r>
              <w:rPr>
                <w:rFonts w:ascii="Times New Roman"/>
                <w:spacing w:val="-10"/>
                <w:sz w:val="20"/>
              </w:rPr>
              <w:t xml:space="preserve"> </w:t>
            </w:r>
            <w:r>
              <w:rPr>
                <w:rFonts w:ascii="Times New Roman"/>
                <w:sz w:val="20"/>
              </w:rPr>
              <w:t>car</w:t>
            </w:r>
            <w:r>
              <w:rPr>
                <w:rFonts w:ascii="Times New Roman"/>
                <w:spacing w:val="-9"/>
                <w:sz w:val="20"/>
              </w:rPr>
              <w:t xml:space="preserve"> </w:t>
            </w:r>
            <w:r>
              <w:rPr>
                <w:rFonts w:ascii="Times New Roman"/>
                <w:spacing w:val="-1"/>
                <w:sz w:val="20"/>
              </w:rPr>
              <w:t>accident</w:t>
            </w:r>
            <w:r>
              <w:rPr>
                <w:rFonts w:ascii="Times New Roman"/>
                <w:spacing w:val="-15"/>
                <w:sz w:val="20"/>
              </w:rPr>
              <w:t xml:space="preserve"> </w:t>
            </w:r>
            <w:r>
              <w:rPr>
                <w:rFonts w:ascii="Times New Roman"/>
                <w:sz w:val="20"/>
              </w:rPr>
              <w:t>..........................................................................................................</w:t>
            </w:r>
            <w:r>
              <w:rPr>
                <w:rFonts w:ascii="Times New Roman"/>
                <w:spacing w:val="-32"/>
                <w:sz w:val="20"/>
              </w:rPr>
              <w:t xml:space="preserve"> </w:t>
            </w:r>
            <w:r>
              <w:rPr>
                <w:rFonts w:ascii="Times New Roman"/>
                <w:sz w:val="20"/>
              </w:rPr>
              <w:t>N</w:t>
            </w:r>
          </w:p>
        </w:tc>
        <w:tc>
          <w:tcPr>
            <w:tcW w:w="603" w:type="dxa"/>
            <w:tcBorders>
              <w:top w:val="nil"/>
              <w:left w:val="nil"/>
              <w:bottom w:val="nil"/>
              <w:right w:val="nil"/>
            </w:tcBorders>
          </w:tcPr>
          <w:p w:rsidR="00CA2ACC" w:rsidRDefault="00CA2ACC">
            <w:pPr>
              <w:pStyle w:val="TableParagraph"/>
              <w:spacing w:line="219" w:lineRule="exact"/>
              <w:ind w:left="217" w:right="199"/>
              <w:jc w:val="center"/>
              <w:rPr>
                <w:rFonts w:ascii="Times New Roman" w:eastAsia="Times New Roman" w:hAnsi="Times New Roman" w:cs="Times New Roman"/>
                <w:sz w:val="20"/>
                <w:szCs w:val="20"/>
              </w:rPr>
            </w:pPr>
            <w:r>
              <w:rPr>
                <w:rFonts w:ascii="Times New Roman"/>
                <w:sz w:val="20"/>
              </w:rPr>
              <w:t>Y</w:t>
            </w:r>
          </w:p>
        </w:tc>
      </w:tr>
    </w:tbl>
    <w:p w:rsidR="00CA2ACC" w:rsidRDefault="00CA2ACC" w:rsidP="00CA2ACC">
      <w:pPr>
        <w:spacing w:before="13" w:line="280" w:lineRule="exact"/>
        <w:rPr>
          <w:sz w:val="28"/>
          <w:szCs w:val="28"/>
        </w:rPr>
      </w:pPr>
    </w:p>
    <w:p w:rsidR="00CA2ACC" w:rsidRDefault="00CA2ACC" w:rsidP="00CA2ACC">
      <w:pPr>
        <w:pStyle w:val="BodyText"/>
        <w:ind w:left="160" w:right="129"/>
        <w:rPr>
          <w:b/>
          <w:bCs/>
        </w:rPr>
      </w:pPr>
      <w:r>
        <w:rPr>
          <w:spacing w:val="-1"/>
          <w:u w:val="thick" w:color="000000"/>
        </w:rPr>
        <w:t>Insertion</w:t>
      </w:r>
      <w:r>
        <w:rPr>
          <w:spacing w:val="-7"/>
          <w:u w:val="thick" w:color="000000"/>
        </w:rPr>
        <w:t xml:space="preserve"> </w:t>
      </w:r>
      <w:r>
        <w:rPr>
          <w:spacing w:val="-1"/>
          <w:u w:val="thick" w:color="000000"/>
        </w:rPr>
        <w:t>point</w:t>
      </w:r>
      <w:r>
        <w:rPr>
          <w:spacing w:val="-5"/>
          <w:u w:val="thick" w:color="000000"/>
        </w:rPr>
        <w:t xml:space="preserve"> </w:t>
      </w:r>
      <w:r>
        <w:rPr>
          <w:u w:val="thick" w:color="000000"/>
        </w:rPr>
        <w:t>for</w:t>
      </w:r>
      <w:r>
        <w:rPr>
          <w:spacing w:val="-6"/>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N8,</w:t>
      </w:r>
      <w:r>
        <w:rPr>
          <w:spacing w:val="-5"/>
          <w:u w:val="thick" w:color="000000"/>
        </w:rPr>
        <w:t xml:space="preserve"> </w:t>
      </w:r>
      <w:r>
        <w:rPr>
          <w:u w:val="thick" w:color="000000"/>
        </w:rPr>
        <w:t>N5</w:t>
      </w:r>
    </w:p>
    <w:p w:rsidR="00CA2ACC" w:rsidRDefault="00CA2ACC" w:rsidP="00CA2ACC">
      <w:pPr>
        <w:spacing w:before="17"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N1–N4</w:t>
      </w:r>
    </w:p>
    <w:p w:rsidR="00CA2ACC" w:rsidRDefault="00CA2ACC" w:rsidP="00CA2ACC">
      <w:pPr>
        <w:spacing w:before="17" w:line="140" w:lineRule="exact"/>
        <w:rPr>
          <w:sz w:val="14"/>
          <w:szCs w:val="14"/>
        </w:rPr>
      </w:pPr>
    </w:p>
    <w:p w:rsidR="00CA2ACC" w:rsidRDefault="00CA2ACC" w:rsidP="00CA2ACC">
      <w:pPr>
        <w:pStyle w:val="BodyText"/>
        <w:ind w:left="160" w:right="1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u w:val="thick" w:color="000000"/>
        </w:rPr>
        <w:t>L4–L7</w:t>
      </w:r>
    </w:p>
    <w:p w:rsidR="00CA2ACC" w:rsidRDefault="00CA2ACC" w:rsidP="00CA2ACC">
      <w:pPr>
        <w:spacing w:line="200" w:lineRule="exact"/>
        <w:rPr>
          <w:sz w:val="20"/>
          <w:szCs w:val="20"/>
        </w:rPr>
      </w:pPr>
    </w:p>
    <w:p w:rsidR="00CA2ACC" w:rsidRDefault="00CA2ACC" w:rsidP="00CA2ACC">
      <w:pPr>
        <w:pStyle w:val="Heading1"/>
        <w:numPr>
          <w:ilvl w:val="0"/>
          <w:numId w:val="0"/>
        </w:numPr>
        <w:ind w:right="129"/>
        <w:jc w:val="left"/>
        <w:rPr>
          <w:rFonts w:asciiTheme="minorHAnsi" w:eastAsiaTheme="minorHAnsi" w:hAnsiTheme="minorHAnsi"/>
          <w:b/>
          <w:bCs w:val="0"/>
          <w:sz w:val="20"/>
          <w:szCs w:val="20"/>
        </w:rPr>
      </w:pPr>
    </w:p>
    <w:p w:rsidR="00CA2ACC" w:rsidRPr="00A80855" w:rsidRDefault="00CA2ACC" w:rsidP="00A80855">
      <w:pPr>
        <w:rPr>
          <w:b/>
        </w:rPr>
      </w:pPr>
      <w:r w:rsidRPr="00A80855">
        <w:rPr>
          <w:b/>
        </w:rPr>
        <w:t>The next questions are about smoking cigarettes around the time of pregnancy (before, during, and after).</w:t>
      </w:r>
    </w:p>
    <w:p w:rsidR="00CA2ACC" w:rsidRDefault="00CA2ACC" w:rsidP="00CA2ACC">
      <w:pPr>
        <w:spacing w:before="20" w:line="220" w:lineRule="exact"/>
      </w:pPr>
    </w:p>
    <w:p w:rsidR="00CA2ACC" w:rsidRDefault="00CA2ACC" w:rsidP="00CA2ACC">
      <w:pPr>
        <w:widowControl w:val="0"/>
        <w:tabs>
          <w:tab w:val="left" w:pos="880"/>
        </w:tabs>
        <w:ind w:left="144"/>
        <w:rPr>
          <w:sz w:val="20"/>
          <w:szCs w:val="20"/>
        </w:rPr>
      </w:pPr>
      <w:r>
        <w:rPr>
          <w:b/>
          <w:sz w:val="20"/>
        </w:rPr>
        <w:t>25. Have</w:t>
      </w:r>
      <w:r>
        <w:rPr>
          <w:b/>
          <w:spacing w:val="-5"/>
          <w:sz w:val="20"/>
        </w:rPr>
        <w:t xml:space="preserve"> </w:t>
      </w:r>
      <w:r>
        <w:rPr>
          <w:b/>
          <w:spacing w:val="-1"/>
          <w:sz w:val="20"/>
        </w:rPr>
        <w:t>you</w:t>
      </w:r>
      <w:r>
        <w:rPr>
          <w:b/>
          <w:spacing w:val="-4"/>
          <w:sz w:val="20"/>
        </w:rPr>
        <w:t xml:space="preserve"> </w:t>
      </w:r>
      <w:r>
        <w:rPr>
          <w:b/>
          <w:spacing w:val="-1"/>
          <w:sz w:val="20"/>
        </w:rPr>
        <w:t>smoked</w:t>
      </w:r>
      <w:r>
        <w:rPr>
          <w:b/>
          <w:spacing w:val="-5"/>
          <w:sz w:val="20"/>
        </w:rPr>
        <w:t xml:space="preserve"> </w:t>
      </w:r>
      <w:r>
        <w:rPr>
          <w:b/>
          <w:sz w:val="20"/>
        </w:rPr>
        <w:t>any</w:t>
      </w:r>
      <w:r>
        <w:rPr>
          <w:b/>
          <w:spacing w:val="-3"/>
          <w:sz w:val="20"/>
        </w:rPr>
        <w:t xml:space="preserve"> </w:t>
      </w:r>
      <w:r>
        <w:rPr>
          <w:b/>
          <w:sz w:val="20"/>
        </w:rPr>
        <w:t>cigarettes</w:t>
      </w:r>
      <w:r>
        <w:rPr>
          <w:b/>
          <w:spacing w:val="-5"/>
          <w:sz w:val="20"/>
        </w:rPr>
        <w:t xml:space="preserve"> </w:t>
      </w:r>
      <w:r>
        <w:rPr>
          <w:b/>
          <w:spacing w:val="-1"/>
          <w:sz w:val="20"/>
        </w:rPr>
        <w:t>in</w:t>
      </w:r>
      <w:r>
        <w:rPr>
          <w:b/>
          <w:spacing w:val="-5"/>
          <w:sz w:val="20"/>
        </w:rPr>
        <w:t xml:space="preserve"> </w:t>
      </w:r>
      <w:r>
        <w:rPr>
          <w:b/>
          <w:spacing w:val="-1"/>
          <w:sz w:val="20"/>
        </w:rPr>
        <w:t>the</w:t>
      </w:r>
      <w:r>
        <w:rPr>
          <w:b/>
          <w:spacing w:val="-4"/>
          <w:sz w:val="20"/>
        </w:rPr>
        <w:t xml:space="preserve"> </w:t>
      </w:r>
      <w:r>
        <w:rPr>
          <w:b/>
          <w:i/>
          <w:sz w:val="20"/>
        </w:rPr>
        <w:t>past</w:t>
      </w:r>
      <w:r>
        <w:rPr>
          <w:b/>
          <w:i/>
          <w:spacing w:val="-4"/>
          <w:sz w:val="20"/>
        </w:rPr>
        <w:t xml:space="preserve"> </w:t>
      </w:r>
      <w:r>
        <w:rPr>
          <w:b/>
          <w:i/>
          <w:sz w:val="20"/>
        </w:rPr>
        <w:t>2</w:t>
      </w:r>
      <w:r>
        <w:rPr>
          <w:b/>
          <w:i/>
          <w:spacing w:val="-4"/>
          <w:sz w:val="20"/>
        </w:rPr>
        <w:t xml:space="preserve"> </w:t>
      </w:r>
      <w:r>
        <w:rPr>
          <w:b/>
          <w:i/>
          <w:spacing w:val="-1"/>
          <w:sz w:val="20"/>
        </w:rPr>
        <w:t>years</w:t>
      </w:r>
      <w:r>
        <w:rPr>
          <w:b/>
          <w:spacing w:val="-1"/>
          <w:sz w:val="20"/>
        </w:rPr>
        <w:t>?</w:t>
      </w:r>
    </w:p>
    <w:p w:rsidR="00CA2ACC" w:rsidRDefault="00CA2ACC" w:rsidP="00CA2ACC">
      <w:pPr>
        <w:spacing w:before="6" w:line="220" w:lineRule="exact"/>
        <w:ind w:left="144"/>
      </w:pPr>
    </w:p>
    <w:p w:rsidR="00CA2ACC" w:rsidRDefault="00CA2ACC" w:rsidP="00CA2ACC">
      <w:pPr>
        <w:spacing w:line="244" w:lineRule="exact"/>
        <w:ind w:left="144" w:right="129"/>
        <w:rPr>
          <w:sz w:val="20"/>
          <w:szCs w:val="20"/>
        </w:rPr>
      </w:pPr>
      <w:proofErr w:type="gramStart"/>
      <w:r>
        <w:rPr>
          <w:w w:val="95"/>
          <w:sz w:val="20"/>
          <w:szCs w:val="20"/>
        </w:rPr>
        <w:t xml:space="preserve">No </w:t>
      </w:r>
      <w:r>
        <w:rPr>
          <w:spacing w:val="16"/>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6"/>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8"/>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29</w:t>
      </w:r>
    </w:p>
    <w:p w:rsidR="00CA2ACC" w:rsidRDefault="00CA2ACC" w:rsidP="00CA2ACC">
      <w:pPr>
        <w:spacing w:line="229" w:lineRule="exact"/>
        <w:ind w:left="144" w:right="129"/>
        <w:rPr>
          <w:sz w:val="20"/>
          <w:szCs w:val="20"/>
        </w:rPr>
      </w:pPr>
      <w:r>
        <w:rPr>
          <w:sz w:val="20"/>
        </w:rPr>
        <w:t>Yes</w:t>
      </w:r>
    </w:p>
    <w:p w:rsidR="00CA2ACC" w:rsidRDefault="00CA2ACC" w:rsidP="00CA2ACC">
      <w:pPr>
        <w:spacing w:line="190" w:lineRule="exact"/>
        <w:ind w:left="144"/>
        <w:rPr>
          <w:sz w:val="19"/>
          <w:szCs w:val="19"/>
        </w:rPr>
      </w:pPr>
    </w:p>
    <w:p w:rsidR="00CA2ACC" w:rsidRDefault="00CA2ACC" w:rsidP="00CA2ACC">
      <w:pPr>
        <w:widowControl w:val="0"/>
        <w:tabs>
          <w:tab w:val="left" w:pos="840"/>
        </w:tabs>
        <w:ind w:left="144" w:right="690"/>
        <w:rPr>
          <w:sz w:val="20"/>
          <w:szCs w:val="20"/>
        </w:rPr>
      </w:pPr>
      <w:r>
        <w:rPr>
          <w:b/>
          <w:spacing w:val="-1"/>
          <w:sz w:val="20"/>
        </w:rPr>
        <w:t>26. In</w:t>
      </w:r>
      <w:r>
        <w:rPr>
          <w:b/>
          <w:spacing w:val="-4"/>
          <w:sz w:val="20"/>
        </w:rPr>
        <w:t xml:space="preserve"> </w:t>
      </w:r>
      <w:r>
        <w:rPr>
          <w:b/>
          <w:spacing w:val="-1"/>
          <w:sz w:val="20"/>
        </w:rPr>
        <w:t>the</w:t>
      </w:r>
      <w:r>
        <w:rPr>
          <w:b/>
          <w:spacing w:val="-4"/>
          <w:sz w:val="20"/>
        </w:rPr>
        <w:t xml:space="preserve"> </w:t>
      </w:r>
      <w:r>
        <w:rPr>
          <w:b/>
          <w:i/>
          <w:sz w:val="20"/>
        </w:rPr>
        <w:t>3</w:t>
      </w:r>
      <w:r>
        <w:rPr>
          <w:b/>
          <w:i/>
          <w:spacing w:val="-4"/>
          <w:sz w:val="20"/>
        </w:rPr>
        <w:t xml:space="preserve"> </w:t>
      </w:r>
      <w:r>
        <w:rPr>
          <w:b/>
          <w:i/>
          <w:sz w:val="20"/>
        </w:rPr>
        <w:t>months</w:t>
      </w:r>
      <w:r>
        <w:rPr>
          <w:b/>
          <w:i/>
          <w:spacing w:val="-4"/>
          <w:sz w:val="20"/>
        </w:rPr>
        <w:t xml:space="preserve"> </w:t>
      </w:r>
      <w:r>
        <w:rPr>
          <w:b/>
          <w:i/>
          <w:sz w:val="20"/>
        </w:rPr>
        <w:t>before</w:t>
      </w:r>
      <w:r>
        <w:rPr>
          <w:b/>
          <w:i/>
          <w:spacing w:val="-4"/>
          <w:sz w:val="20"/>
        </w:rPr>
        <w:t xml:space="preserve"> </w:t>
      </w:r>
      <w:r>
        <w:rPr>
          <w:b/>
          <w:spacing w:val="-1"/>
          <w:sz w:val="20"/>
        </w:rPr>
        <w:t>you</w:t>
      </w:r>
      <w:r>
        <w:rPr>
          <w:b/>
          <w:spacing w:val="-4"/>
          <w:sz w:val="20"/>
        </w:rPr>
        <w:t xml:space="preserve"> </w:t>
      </w:r>
      <w:r>
        <w:rPr>
          <w:b/>
          <w:spacing w:val="-1"/>
          <w:sz w:val="20"/>
        </w:rPr>
        <w:t>got</w:t>
      </w:r>
      <w:r>
        <w:rPr>
          <w:b/>
          <w:spacing w:val="-3"/>
          <w:sz w:val="20"/>
        </w:rPr>
        <w:t xml:space="preserve"> </w:t>
      </w:r>
      <w:r>
        <w:rPr>
          <w:b/>
          <w:spacing w:val="-1"/>
          <w:sz w:val="20"/>
        </w:rPr>
        <w:t>pregnant,</w:t>
      </w:r>
      <w:r>
        <w:rPr>
          <w:b/>
          <w:spacing w:val="-3"/>
          <w:sz w:val="20"/>
        </w:rPr>
        <w:t xml:space="preserve"> </w:t>
      </w:r>
      <w:r>
        <w:rPr>
          <w:b/>
          <w:spacing w:val="-1"/>
          <w:sz w:val="20"/>
        </w:rPr>
        <w:t>how</w:t>
      </w:r>
      <w:r>
        <w:rPr>
          <w:b/>
          <w:spacing w:val="1"/>
          <w:sz w:val="20"/>
        </w:rPr>
        <w:t xml:space="preserve"> </w:t>
      </w:r>
      <w:r>
        <w:rPr>
          <w:b/>
          <w:spacing w:val="-2"/>
          <w:sz w:val="20"/>
        </w:rPr>
        <w:t>many</w:t>
      </w:r>
      <w:r>
        <w:rPr>
          <w:b/>
          <w:spacing w:val="-3"/>
          <w:sz w:val="20"/>
        </w:rPr>
        <w:t xml:space="preserve"> </w:t>
      </w:r>
      <w:r>
        <w:rPr>
          <w:b/>
          <w:sz w:val="20"/>
        </w:rPr>
        <w:t>cigarettes</w:t>
      </w:r>
      <w:r>
        <w:rPr>
          <w:b/>
          <w:spacing w:val="-5"/>
          <w:sz w:val="20"/>
        </w:rPr>
        <w:t xml:space="preserve"> </w:t>
      </w:r>
      <w:r>
        <w:rPr>
          <w:b/>
          <w:spacing w:val="-1"/>
          <w:sz w:val="20"/>
        </w:rPr>
        <w:t>did</w:t>
      </w:r>
      <w:r>
        <w:rPr>
          <w:b/>
          <w:spacing w:val="-4"/>
          <w:sz w:val="20"/>
        </w:rPr>
        <w:t xml:space="preserve"> </w:t>
      </w:r>
      <w:r>
        <w:rPr>
          <w:b/>
          <w:sz w:val="20"/>
        </w:rPr>
        <w:t>you</w:t>
      </w:r>
      <w:r>
        <w:rPr>
          <w:b/>
          <w:spacing w:val="-4"/>
          <w:sz w:val="20"/>
        </w:rPr>
        <w:t xml:space="preserve"> </w:t>
      </w:r>
      <w:r>
        <w:rPr>
          <w:b/>
          <w:spacing w:val="-1"/>
          <w:sz w:val="20"/>
        </w:rPr>
        <w:t>smoke</w:t>
      </w:r>
      <w:r>
        <w:rPr>
          <w:b/>
          <w:spacing w:val="-4"/>
          <w:sz w:val="20"/>
        </w:rPr>
        <w:t xml:space="preserve"> </w:t>
      </w:r>
      <w:r>
        <w:rPr>
          <w:b/>
          <w:sz w:val="20"/>
        </w:rPr>
        <w:t>on</w:t>
      </w:r>
      <w:r>
        <w:rPr>
          <w:b/>
          <w:spacing w:val="-4"/>
          <w:sz w:val="20"/>
        </w:rPr>
        <w:t xml:space="preserve"> </w:t>
      </w:r>
      <w:r>
        <w:rPr>
          <w:b/>
          <w:sz w:val="20"/>
        </w:rPr>
        <w:t>an</w:t>
      </w:r>
      <w:r>
        <w:rPr>
          <w:b/>
          <w:spacing w:val="-4"/>
          <w:sz w:val="20"/>
        </w:rPr>
        <w:t xml:space="preserve"> </w:t>
      </w:r>
      <w:r>
        <w:rPr>
          <w:b/>
          <w:sz w:val="20"/>
        </w:rPr>
        <w:t>average</w:t>
      </w:r>
      <w:r>
        <w:rPr>
          <w:b/>
          <w:spacing w:val="-4"/>
          <w:sz w:val="20"/>
        </w:rPr>
        <w:t xml:space="preserve"> </w:t>
      </w:r>
      <w:r>
        <w:rPr>
          <w:b/>
          <w:spacing w:val="-1"/>
          <w:sz w:val="20"/>
        </w:rPr>
        <w:t>day?</w:t>
      </w:r>
      <w:r>
        <w:rPr>
          <w:b/>
          <w:spacing w:val="-3"/>
          <w:sz w:val="20"/>
        </w:rPr>
        <w:t xml:space="preserve"> </w:t>
      </w:r>
      <w:r>
        <w:rPr>
          <w:sz w:val="20"/>
        </w:rPr>
        <w:t>(A</w:t>
      </w:r>
      <w:r>
        <w:rPr>
          <w:spacing w:val="-5"/>
          <w:sz w:val="20"/>
        </w:rPr>
        <w:t xml:space="preserve"> </w:t>
      </w:r>
      <w:r>
        <w:rPr>
          <w:sz w:val="20"/>
        </w:rPr>
        <w:t>pack</w:t>
      </w:r>
      <w:r>
        <w:rPr>
          <w:spacing w:val="-5"/>
          <w:sz w:val="20"/>
        </w:rPr>
        <w:t xml:space="preserve"> </w:t>
      </w:r>
      <w:r>
        <w:rPr>
          <w:spacing w:val="-1"/>
          <w:sz w:val="20"/>
        </w:rPr>
        <w:t>has</w:t>
      </w:r>
      <w:r>
        <w:rPr>
          <w:spacing w:val="-5"/>
          <w:sz w:val="20"/>
        </w:rPr>
        <w:t xml:space="preserve"> </w:t>
      </w:r>
      <w:r>
        <w:rPr>
          <w:spacing w:val="1"/>
          <w:sz w:val="20"/>
        </w:rPr>
        <w:t>20</w:t>
      </w:r>
      <w:r>
        <w:rPr>
          <w:spacing w:val="71"/>
          <w:w w:val="99"/>
          <w:sz w:val="20"/>
        </w:rPr>
        <w:t xml:space="preserve"> </w:t>
      </w:r>
      <w:r>
        <w:rPr>
          <w:spacing w:val="-1"/>
          <w:sz w:val="20"/>
        </w:rPr>
        <w:t>cigarettes.)</w:t>
      </w:r>
    </w:p>
    <w:p w:rsidR="00CA2ACC" w:rsidRDefault="00CA2ACC" w:rsidP="00CA2ACC">
      <w:pPr>
        <w:spacing w:before="9" w:line="220" w:lineRule="exact"/>
        <w:ind w:left="144"/>
      </w:pPr>
    </w:p>
    <w:p w:rsidR="00CA2ACC" w:rsidRDefault="00CA2ACC" w:rsidP="00CA2ACC">
      <w:pPr>
        <w:ind w:left="144"/>
        <w:rPr>
          <w:spacing w:val="29"/>
          <w:w w:val="99"/>
          <w:sz w:val="20"/>
        </w:rPr>
      </w:pPr>
      <w:r>
        <w:rPr>
          <w:sz w:val="20"/>
        </w:rPr>
        <w:t>41</w:t>
      </w:r>
      <w:r>
        <w:rPr>
          <w:spacing w:val="-5"/>
          <w:sz w:val="20"/>
        </w:rPr>
        <w:t xml:space="preserve"> </w:t>
      </w:r>
      <w:r>
        <w:rPr>
          <w:spacing w:val="-1"/>
          <w:sz w:val="20"/>
        </w:rPr>
        <w:t>cigarettes</w:t>
      </w:r>
      <w:r>
        <w:rPr>
          <w:spacing w:val="-6"/>
          <w:sz w:val="20"/>
        </w:rPr>
        <w:t xml:space="preserve"> </w:t>
      </w:r>
      <w:r>
        <w:rPr>
          <w:sz w:val="20"/>
        </w:rPr>
        <w:t>or</w:t>
      </w:r>
      <w:r>
        <w:rPr>
          <w:spacing w:val="-4"/>
          <w:sz w:val="20"/>
        </w:rPr>
        <w:t xml:space="preserve"> </w:t>
      </w:r>
      <w:r>
        <w:rPr>
          <w:spacing w:val="-1"/>
          <w:sz w:val="20"/>
        </w:rPr>
        <w:t>more</w:t>
      </w:r>
      <w:r>
        <w:rPr>
          <w:spacing w:val="29"/>
          <w:w w:val="99"/>
          <w:sz w:val="20"/>
        </w:rPr>
        <w:t xml:space="preserve"> </w:t>
      </w:r>
    </w:p>
    <w:p w:rsidR="00CA2ACC" w:rsidRDefault="00CA2ACC" w:rsidP="00CA2ACC">
      <w:pPr>
        <w:ind w:left="144"/>
        <w:rPr>
          <w:sz w:val="20"/>
          <w:szCs w:val="20"/>
        </w:rPr>
      </w:pPr>
      <w:r>
        <w:rPr>
          <w:sz w:val="20"/>
        </w:rPr>
        <w:t>21</w:t>
      </w:r>
      <w:r>
        <w:rPr>
          <w:spacing w:val="-4"/>
          <w:sz w:val="20"/>
        </w:rPr>
        <w:t xml:space="preserve"> </w:t>
      </w:r>
      <w:r>
        <w:rPr>
          <w:spacing w:val="-1"/>
          <w:sz w:val="20"/>
        </w:rPr>
        <w:t>to</w:t>
      </w:r>
      <w:r>
        <w:rPr>
          <w:spacing w:val="-3"/>
          <w:sz w:val="20"/>
        </w:rPr>
        <w:t xml:space="preserve"> </w:t>
      </w:r>
      <w:r>
        <w:rPr>
          <w:spacing w:val="-1"/>
          <w:sz w:val="20"/>
        </w:rPr>
        <w:t>40</w:t>
      </w:r>
      <w:r>
        <w:rPr>
          <w:spacing w:val="-4"/>
          <w:sz w:val="20"/>
        </w:rPr>
        <w:t xml:space="preserve"> </w:t>
      </w:r>
      <w:r>
        <w:rPr>
          <w:spacing w:val="-1"/>
          <w:sz w:val="20"/>
        </w:rPr>
        <w:t>cigarettes</w:t>
      </w:r>
    </w:p>
    <w:p w:rsidR="00CA2ACC" w:rsidRDefault="00CA2ACC" w:rsidP="00CA2ACC">
      <w:pPr>
        <w:ind w:left="144"/>
        <w:rPr>
          <w:sz w:val="20"/>
          <w:szCs w:val="20"/>
        </w:rPr>
      </w:pPr>
      <w:r>
        <w:rPr>
          <w:sz w:val="20"/>
        </w:rPr>
        <w:t>11</w:t>
      </w:r>
      <w:r>
        <w:rPr>
          <w:spacing w:val="-4"/>
          <w:sz w:val="20"/>
        </w:rPr>
        <w:t xml:space="preserve"> </w:t>
      </w:r>
      <w:r>
        <w:rPr>
          <w:spacing w:val="-1"/>
          <w:sz w:val="20"/>
        </w:rPr>
        <w:t>to</w:t>
      </w:r>
      <w:r>
        <w:rPr>
          <w:spacing w:val="-3"/>
          <w:sz w:val="20"/>
        </w:rPr>
        <w:t xml:space="preserve"> </w:t>
      </w:r>
      <w:r>
        <w:rPr>
          <w:spacing w:val="-1"/>
          <w:sz w:val="20"/>
        </w:rPr>
        <w:t>20</w:t>
      </w:r>
      <w:r>
        <w:rPr>
          <w:spacing w:val="-4"/>
          <w:sz w:val="20"/>
        </w:rPr>
        <w:t xml:space="preserve"> </w:t>
      </w:r>
      <w:r>
        <w:rPr>
          <w:spacing w:val="-1"/>
          <w:sz w:val="20"/>
        </w:rPr>
        <w:t>cigarettes</w:t>
      </w:r>
    </w:p>
    <w:p w:rsidR="00CA2ACC" w:rsidRDefault="00CA2ACC" w:rsidP="00CA2ACC">
      <w:pPr>
        <w:ind w:left="144"/>
        <w:rPr>
          <w:sz w:val="20"/>
          <w:szCs w:val="20"/>
        </w:rPr>
      </w:pPr>
      <w:r>
        <w:rPr>
          <w:sz w:val="20"/>
        </w:rPr>
        <w:t>6</w:t>
      </w:r>
      <w:r>
        <w:rPr>
          <w:spacing w:val="-4"/>
          <w:sz w:val="20"/>
        </w:rPr>
        <w:t xml:space="preserve"> </w:t>
      </w:r>
      <w:r>
        <w:rPr>
          <w:spacing w:val="-1"/>
          <w:sz w:val="20"/>
        </w:rPr>
        <w:t>to</w:t>
      </w:r>
      <w:r>
        <w:rPr>
          <w:spacing w:val="-3"/>
          <w:sz w:val="20"/>
        </w:rPr>
        <w:t xml:space="preserve"> </w:t>
      </w:r>
      <w:r>
        <w:rPr>
          <w:sz w:val="20"/>
        </w:rPr>
        <w:t>10</w:t>
      </w:r>
      <w:r>
        <w:rPr>
          <w:spacing w:val="-5"/>
          <w:sz w:val="20"/>
        </w:rPr>
        <w:t xml:space="preserve"> </w:t>
      </w:r>
      <w:r>
        <w:rPr>
          <w:spacing w:val="-1"/>
          <w:sz w:val="20"/>
        </w:rPr>
        <w:t>cigarettes</w:t>
      </w:r>
    </w:p>
    <w:p w:rsidR="00CA2ACC" w:rsidRDefault="00CA2ACC" w:rsidP="00CA2ACC">
      <w:pPr>
        <w:ind w:left="144"/>
        <w:rPr>
          <w:spacing w:val="27"/>
          <w:w w:val="99"/>
          <w:sz w:val="20"/>
          <w:szCs w:val="20"/>
        </w:rPr>
      </w:pPr>
      <w:r>
        <w:rPr>
          <w:sz w:val="20"/>
          <w:szCs w:val="20"/>
        </w:rPr>
        <w:t>1</w:t>
      </w:r>
      <w:r>
        <w:rPr>
          <w:spacing w:val="-3"/>
          <w:sz w:val="20"/>
          <w:szCs w:val="20"/>
        </w:rPr>
        <w:t xml:space="preserve"> </w:t>
      </w:r>
      <w:r>
        <w:rPr>
          <w:spacing w:val="-1"/>
          <w:sz w:val="20"/>
          <w:szCs w:val="20"/>
        </w:rPr>
        <w:t>to</w:t>
      </w:r>
      <w:r>
        <w:rPr>
          <w:spacing w:val="-3"/>
          <w:sz w:val="20"/>
          <w:szCs w:val="20"/>
        </w:rPr>
        <w:t xml:space="preserve"> </w:t>
      </w:r>
      <w:r>
        <w:rPr>
          <w:sz w:val="20"/>
          <w:szCs w:val="20"/>
        </w:rPr>
        <w:t>5</w:t>
      </w:r>
      <w:r>
        <w:rPr>
          <w:spacing w:val="-3"/>
          <w:sz w:val="20"/>
          <w:szCs w:val="20"/>
        </w:rPr>
        <w:t xml:space="preserve"> </w:t>
      </w:r>
      <w:r>
        <w:rPr>
          <w:spacing w:val="-1"/>
          <w:sz w:val="20"/>
          <w:szCs w:val="20"/>
        </w:rPr>
        <w:t>cigarettes</w:t>
      </w:r>
      <w:r>
        <w:rPr>
          <w:spacing w:val="27"/>
          <w:w w:val="99"/>
          <w:sz w:val="20"/>
          <w:szCs w:val="20"/>
        </w:rPr>
        <w:t xml:space="preserve"> </w:t>
      </w:r>
    </w:p>
    <w:p w:rsidR="00CA2ACC" w:rsidRDefault="00CA2ACC" w:rsidP="00CA2ACC">
      <w:pPr>
        <w:ind w:left="144"/>
        <w:rPr>
          <w:spacing w:val="29"/>
          <w:w w:val="99"/>
          <w:sz w:val="20"/>
          <w:szCs w:val="20"/>
        </w:rPr>
      </w:pPr>
      <w:r>
        <w:rPr>
          <w:spacing w:val="-1"/>
          <w:sz w:val="20"/>
          <w:szCs w:val="20"/>
        </w:rPr>
        <w:t>Less</w:t>
      </w:r>
      <w:r>
        <w:rPr>
          <w:spacing w:val="-6"/>
          <w:sz w:val="20"/>
          <w:szCs w:val="20"/>
        </w:rPr>
        <w:t xml:space="preserve"> </w:t>
      </w:r>
      <w:r>
        <w:rPr>
          <w:spacing w:val="-1"/>
          <w:sz w:val="20"/>
          <w:szCs w:val="20"/>
        </w:rPr>
        <w:t>than</w:t>
      </w:r>
      <w:r>
        <w:rPr>
          <w:spacing w:val="-6"/>
          <w:sz w:val="20"/>
          <w:szCs w:val="20"/>
        </w:rPr>
        <w:t xml:space="preserve"> </w:t>
      </w:r>
      <w:r>
        <w:rPr>
          <w:sz w:val="20"/>
          <w:szCs w:val="20"/>
        </w:rPr>
        <w:t>1</w:t>
      </w:r>
      <w:r>
        <w:rPr>
          <w:spacing w:val="-4"/>
          <w:sz w:val="20"/>
          <w:szCs w:val="20"/>
        </w:rPr>
        <w:t xml:space="preserve"> </w:t>
      </w:r>
      <w:r>
        <w:rPr>
          <w:spacing w:val="-1"/>
          <w:sz w:val="20"/>
          <w:szCs w:val="20"/>
        </w:rPr>
        <w:t>cigarette</w:t>
      </w:r>
      <w:r>
        <w:rPr>
          <w:spacing w:val="29"/>
          <w:w w:val="99"/>
          <w:sz w:val="20"/>
          <w:szCs w:val="20"/>
        </w:rPr>
        <w:t xml:space="preserve"> </w:t>
      </w:r>
    </w:p>
    <w:p w:rsidR="00CA2ACC" w:rsidRPr="003C2F8B" w:rsidRDefault="00CA2ACC" w:rsidP="00CA2ACC">
      <w:pPr>
        <w:ind w:left="144"/>
        <w:rPr>
          <w:sz w:val="20"/>
          <w:szCs w:val="20"/>
        </w:rPr>
      </w:pPr>
      <w:r>
        <w:rPr>
          <w:sz w:val="20"/>
          <w:szCs w:val="20"/>
        </w:rPr>
        <w:t>I</w:t>
      </w:r>
      <w:r>
        <w:rPr>
          <w:spacing w:val="-4"/>
          <w:sz w:val="20"/>
          <w:szCs w:val="20"/>
        </w:rPr>
        <w:t xml:space="preserve"> </w:t>
      </w:r>
      <w:r>
        <w:rPr>
          <w:spacing w:val="-1"/>
          <w:sz w:val="20"/>
          <w:szCs w:val="20"/>
        </w:rPr>
        <w:t>didn’t</w:t>
      </w:r>
      <w:r>
        <w:rPr>
          <w:spacing w:val="-5"/>
          <w:sz w:val="20"/>
          <w:szCs w:val="20"/>
        </w:rPr>
        <w:t xml:space="preserve"> </w:t>
      </w:r>
      <w:r>
        <w:rPr>
          <w:spacing w:val="-1"/>
          <w:sz w:val="20"/>
          <w:szCs w:val="20"/>
        </w:rPr>
        <w:t>smoke</w:t>
      </w:r>
      <w:r>
        <w:rPr>
          <w:spacing w:val="-5"/>
          <w:sz w:val="20"/>
          <w:szCs w:val="20"/>
        </w:rPr>
        <w:t xml:space="preserve"> </w:t>
      </w:r>
      <w:r>
        <w:rPr>
          <w:sz w:val="20"/>
          <w:szCs w:val="20"/>
        </w:rPr>
        <w:t>then</w:t>
      </w:r>
    </w:p>
    <w:p w:rsidR="00CA2ACC" w:rsidRDefault="00CA2ACC" w:rsidP="00CA2ACC">
      <w:pPr>
        <w:spacing w:line="260" w:lineRule="exact"/>
        <w:ind w:left="144"/>
        <w:rPr>
          <w:sz w:val="26"/>
          <w:szCs w:val="26"/>
        </w:rPr>
      </w:pPr>
    </w:p>
    <w:p w:rsidR="00CA2ACC" w:rsidRDefault="00CA2ACC" w:rsidP="00CA2ACC">
      <w:pPr>
        <w:widowControl w:val="0"/>
        <w:tabs>
          <w:tab w:val="left" w:pos="840"/>
        </w:tabs>
        <w:ind w:left="144" w:right="812"/>
        <w:rPr>
          <w:sz w:val="20"/>
          <w:szCs w:val="20"/>
        </w:rPr>
      </w:pPr>
      <w:r>
        <w:rPr>
          <w:b/>
          <w:spacing w:val="-1"/>
          <w:sz w:val="20"/>
        </w:rPr>
        <w:t>27. In</w:t>
      </w:r>
      <w:r>
        <w:rPr>
          <w:b/>
          <w:spacing w:val="-4"/>
          <w:sz w:val="20"/>
        </w:rPr>
        <w:t xml:space="preserve"> </w:t>
      </w:r>
      <w:r>
        <w:rPr>
          <w:b/>
          <w:spacing w:val="-1"/>
          <w:sz w:val="20"/>
        </w:rPr>
        <w:t>the</w:t>
      </w:r>
      <w:r>
        <w:rPr>
          <w:b/>
          <w:spacing w:val="-4"/>
          <w:sz w:val="20"/>
        </w:rPr>
        <w:t xml:space="preserve"> </w:t>
      </w:r>
      <w:r>
        <w:rPr>
          <w:b/>
          <w:i/>
          <w:spacing w:val="-1"/>
          <w:sz w:val="20"/>
          <w:u w:val="thick" w:color="000000"/>
        </w:rPr>
        <w:t>last</w:t>
      </w:r>
      <w:r>
        <w:rPr>
          <w:b/>
          <w:i/>
          <w:spacing w:val="-5"/>
          <w:sz w:val="20"/>
          <w:u w:val="thick" w:color="000000"/>
        </w:rPr>
        <w:t xml:space="preserve"> </w:t>
      </w:r>
      <w:r>
        <w:rPr>
          <w:b/>
          <w:i/>
          <w:sz w:val="20"/>
          <w:u w:val="thick" w:color="000000"/>
        </w:rPr>
        <w:t>3</w:t>
      </w:r>
      <w:r>
        <w:rPr>
          <w:b/>
          <w:i/>
          <w:spacing w:val="-2"/>
          <w:sz w:val="20"/>
          <w:u w:val="thick" w:color="000000"/>
        </w:rPr>
        <w:t xml:space="preserve"> </w:t>
      </w:r>
      <w:r>
        <w:rPr>
          <w:b/>
          <w:i/>
          <w:sz w:val="20"/>
        </w:rPr>
        <w:t>months</w:t>
      </w:r>
      <w:r>
        <w:rPr>
          <w:b/>
          <w:i/>
          <w:spacing w:val="-5"/>
          <w:sz w:val="20"/>
        </w:rPr>
        <w:t xml:space="preserve"> </w:t>
      </w:r>
      <w:r>
        <w:rPr>
          <w:b/>
          <w:sz w:val="20"/>
        </w:rPr>
        <w:t>of</w:t>
      </w:r>
      <w:r>
        <w:rPr>
          <w:b/>
          <w:spacing w:val="-3"/>
          <w:sz w:val="20"/>
        </w:rPr>
        <w:t xml:space="preserve"> </w:t>
      </w:r>
      <w:r>
        <w:rPr>
          <w:b/>
          <w:sz w:val="20"/>
        </w:rPr>
        <w:t>your</w:t>
      </w:r>
      <w:r>
        <w:rPr>
          <w:b/>
          <w:spacing w:val="-6"/>
          <w:sz w:val="20"/>
        </w:rPr>
        <w:t xml:space="preserve"> </w:t>
      </w:r>
      <w:r>
        <w:rPr>
          <w:b/>
          <w:sz w:val="20"/>
        </w:rPr>
        <w:t>pregnancy,</w:t>
      </w:r>
      <w:r>
        <w:rPr>
          <w:b/>
          <w:spacing w:val="-3"/>
          <w:sz w:val="20"/>
        </w:rPr>
        <w:t xml:space="preserve"> </w:t>
      </w:r>
      <w:r>
        <w:rPr>
          <w:b/>
          <w:sz w:val="20"/>
        </w:rPr>
        <w:t>how</w:t>
      </w:r>
      <w:r>
        <w:rPr>
          <w:b/>
          <w:spacing w:val="-1"/>
          <w:sz w:val="20"/>
        </w:rPr>
        <w:t xml:space="preserve"> </w:t>
      </w:r>
      <w:r>
        <w:rPr>
          <w:b/>
          <w:spacing w:val="-2"/>
          <w:sz w:val="20"/>
        </w:rPr>
        <w:t>many</w:t>
      </w:r>
      <w:r>
        <w:rPr>
          <w:b/>
          <w:spacing w:val="-3"/>
          <w:sz w:val="20"/>
        </w:rPr>
        <w:t xml:space="preserve"> </w:t>
      </w:r>
      <w:r>
        <w:rPr>
          <w:b/>
          <w:sz w:val="20"/>
        </w:rPr>
        <w:t>cigarettes</w:t>
      </w:r>
      <w:r>
        <w:rPr>
          <w:b/>
          <w:spacing w:val="-5"/>
          <w:sz w:val="20"/>
        </w:rPr>
        <w:t xml:space="preserve"> </w:t>
      </w:r>
      <w:r>
        <w:rPr>
          <w:b/>
          <w:spacing w:val="-1"/>
          <w:sz w:val="20"/>
        </w:rPr>
        <w:t>did</w:t>
      </w:r>
      <w:r>
        <w:rPr>
          <w:b/>
          <w:spacing w:val="-4"/>
          <w:sz w:val="20"/>
        </w:rPr>
        <w:t xml:space="preserve"> </w:t>
      </w:r>
      <w:r>
        <w:rPr>
          <w:b/>
          <w:sz w:val="20"/>
        </w:rPr>
        <w:t>you</w:t>
      </w:r>
      <w:r>
        <w:rPr>
          <w:b/>
          <w:spacing w:val="-4"/>
          <w:sz w:val="20"/>
        </w:rPr>
        <w:t xml:space="preserve"> </w:t>
      </w:r>
      <w:r>
        <w:rPr>
          <w:b/>
          <w:spacing w:val="-1"/>
          <w:sz w:val="20"/>
        </w:rPr>
        <w:t>smoke</w:t>
      </w:r>
      <w:r>
        <w:rPr>
          <w:b/>
          <w:spacing w:val="-4"/>
          <w:sz w:val="20"/>
        </w:rPr>
        <w:t xml:space="preserve"> </w:t>
      </w:r>
      <w:r>
        <w:rPr>
          <w:b/>
          <w:sz w:val="20"/>
        </w:rPr>
        <w:t>on</w:t>
      </w:r>
      <w:r>
        <w:rPr>
          <w:b/>
          <w:spacing w:val="-4"/>
          <w:sz w:val="20"/>
        </w:rPr>
        <w:t xml:space="preserve"> </w:t>
      </w:r>
      <w:r>
        <w:rPr>
          <w:b/>
          <w:sz w:val="20"/>
        </w:rPr>
        <w:t>an</w:t>
      </w:r>
      <w:r>
        <w:rPr>
          <w:b/>
          <w:spacing w:val="-4"/>
          <w:sz w:val="20"/>
        </w:rPr>
        <w:t xml:space="preserve"> </w:t>
      </w:r>
      <w:r>
        <w:rPr>
          <w:b/>
          <w:sz w:val="20"/>
        </w:rPr>
        <w:t>average</w:t>
      </w:r>
      <w:r>
        <w:rPr>
          <w:b/>
          <w:spacing w:val="-4"/>
          <w:sz w:val="20"/>
        </w:rPr>
        <w:t xml:space="preserve"> </w:t>
      </w:r>
      <w:r>
        <w:rPr>
          <w:b/>
          <w:sz w:val="20"/>
        </w:rPr>
        <w:t>day?</w:t>
      </w:r>
      <w:r>
        <w:rPr>
          <w:b/>
          <w:spacing w:val="-5"/>
          <w:sz w:val="20"/>
        </w:rPr>
        <w:t xml:space="preserve"> </w:t>
      </w:r>
      <w:r>
        <w:rPr>
          <w:sz w:val="20"/>
        </w:rPr>
        <w:t>(A</w:t>
      </w:r>
      <w:r>
        <w:rPr>
          <w:spacing w:val="-5"/>
          <w:sz w:val="20"/>
        </w:rPr>
        <w:t xml:space="preserve"> </w:t>
      </w:r>
      <w:r>
        <w:rPr>
          <w:sz w:val="20"/>
        </w:rPr>
        <w:t>pack</w:t>
      </w:r>
      <w:r>
        <w:rPr>
          <w:spacing w:val="-5"/>
          <w:sz w:val="20"/>
        </w:rPr>
        <w:t xml:space="preserve"> </w:t>
      </w:r>
      <w:r>
        <w:rPr>
          <w:spacing w:val="-1"/>
          <w:sz w:val="20"/>
        </w:rPr>
        <w:t>has</w:t>
      </w:r>
      <w:r>
        <w:rPr>
          <w:spacing w:val="-5"/>
          <w:sz w:val="20"/>
        </w:rPr>
        <w:t xml:space="preserve"> </w:t>
      </w:r>
      <w:r>
        <w:rPr>
          <w:spacing w:val="1"/>
          <w:sz w:val="20"/>
        </w:rPr>
        <w:t>20</w:t>
      </w:r>
      <w:r>
        <w:rPr>
          <w:spacing w:val="55"/>
          <w:w w:val="99"/>
          <w:sz w:val="20"/>
        </w:rPr>
        <w:t xml:space="preserve"> </w:t>
      </w:r>
      <w:r>
        <w:rPr>
          <w:spacing w:val="-1"/>
          <w:sz w:val="20"/>
        </w:rPr>
        <w:t>cigarettes.)</w:t>
      </w:r>
    </w:p>
    <w:p w:rsidR="00CA2ACC" w:rsidRDefault="00CA2ACC" w:rsidP="00CA2ACC">
      <w:pPr>
        <w:spacing w:before="8" w:line="220" w:lineRule="exact"/>
        <w:ind w:left="144"/>
      </w:pPr>
    </w:p>
    <w:p w:rsidR="00CA2ACC" w:rsidRDefault="00CA2ACC" w:rsidP="00CA2ACC">
      <w:pPr>
        <w:ind w:left="144"/>
        <w:rPr>
          <w:spacing w:val="29"/>
          <w:w w:val="99"/>
          <w:sz w:val="20"/>
        </w:rPr>
      </w:pPr>
      <w:r>
        <w:rPr>
          <w:sz w:val="20"/>
        </w:rPr>
        <w:t>41</w:t>
      </w:r>
      <w:r>
        <w:rPr>
          <w:spacing w:val="-5"/>
          <w:sz w:val="20"/>
        </w:rPr>
        <w:t xml:space="preserve"> </w:t>
      </w:r>
      <w:r>
        <w:rPr>
          <w:spacing w:val="-1"/>
          <w:sz w:val="20"/>
        </w:rPr>
        <w:t>cigarettes</w:t>
      </w:r>
      <w:r>
        <w:rPr>
          <w:spacing w:val="-6"/>
          <w:sz w:val="20"/>
        </w:rPr>
        <w:t xml:space="preserve"> </w:t>
      </w:r>
      <w:r>
        <w:rPr>
          <w:sz w:val="20"/>
        </w:rPr>
        <w:t>or</w:t>
      </w:r>
      <w:r>
        <w:rPr>
          <w:spacing w:val="-4"/>
          <w:sz w:val="20"/>
        </w:rPr>
        <w:t xml:space="preserve"> </w:t>
      </w:r>
      <w:r>
        <w:rPr>
          <w:spacing w:val="-1"/>
          <w:sz w:val="20"/>
        </w:rPr>
        <w:t>more</w:t>
      </w:r>
      <w:r>
        <w:rPr>
          <w:spacing w:val="29"/>
          <w:w w:val="99"/>
          <w:sz w:val="20"/>
        </w:rPr>
        <w:t xml:space="preserve"> </w:t>
      </w:r>
    </w:p>
    <w:p w:rsidR="00CA2ACC" w:rsidRDefault="00CA2ACC" w:rsidP="00CA2ACC">
      <w:pPr>
        <w:ind w:left="144"/>
        <w:rPr>
          <w:sz w:val="20"/>
          <w:szCs w:val="20"/>
        </w:rPr>
      </w:pPr>
      <w:r>
        <w:rPr>
          <w:sz w:val="20"/>
        </w:rPr>
        <w:t>21</w:t>
      </w:r>
      <w:r>
        <w:rPr>
          <w:spacing w:val="-4"/>
          <w:sz w:val="20"/>
        </w:rPr>
        <w:t xml:space="preserve"> </w:t>
      </w:r>
      <w:r>
        <w:rPr>
          <w:spacing w:val="-1"/>
          <w:sz w:val="20"/>
        </w:rPr>
        <w:t>to</w:t>
      </w:r>
      <w:r>
        <w:rPr>
          <w:spacing w:val="-3"/>
          <w:sz w:val="20"/>
        </w:rPr>
        <w:t xml:space="preserve"> </w:t>
      </w:r>
      <w:r>
        <w:rPr>
          <w:spacing w:val="-1"/>
          <w:sz w:val="20"/>
        </w:rPr>
        <w:t>40</w:t>
      </w:r>
      <w:r>
        <w:rPr>
          <w:spacing w:val="-4"/>
          <w:sz w:val="20"/>
        </w:rPr>
        <w:t xml:space="preserve"> </w:t>
      </w:r>
      <w:r>
        <w:rPr>
          <w:spacing w:val="-1"/>
          <w:sz w:val="20"/>
        </w:rPr>
        <w:t>cigarettes</w:t>
      </w:r>
    </w:p>
    <w:p w:rsidR="00CA2ACC" w:rsidRDefault="00CA2ACC" w:rsidP="00CA2ACC">
      <w:pPr>
        <w:ind w:left="144"/>
        <w:rPr>
          <w:sz w:val="20"/>
          <w:szCs w:val="20"/>
        </w:rPr>
      </w:pPr>
      <w:r>
        <w:rPr>
          <w:sz w:val="20"/>
        </w:rPr>
        <w:t>11</w:t>
      </w:r>
      <w:r>
        <w:rPr>
          <w:spacing w:val="-4"/>
          <w:sz w:val="20"/>
        </w:rPr>
        <w:t xml:space="preserve"> </w:t>
      </w:r>
      <w:r>
        <w:rPr>
          <w:spacing w:val="-1"/>
          <w:sz w:val="20"/>
        </w:rPr>
        <w:t>to</w:t>
      </w:r>
      <w:r>
        <w:rPr>
          <w:spacing w:val="-3"/>
          <w:sz w:val="20"/>
        </w:rPr>
        <w:t xml:space="preserve"> </w:t>
      </w:r>
      <w:r>
        <w:rPr>
          <w:spacing w:val="-1"/>
          <w:sz w:val="20"/>
        </w:rPr>
        <w:t>20</w:t>
      </w:r>
      <w:r>
        <w:rPr>
          <w:spacing w:val="-4"/>
          <w:sz w:val="20"/>
        </w:rPr>
        <w:t xml:space="preserve"> </w:t>
      </w:r>
      <w:r>
        <w:rPr>
          <w:spacing w:val="-1"/>
          <w:sz w:val="20"/>
        </w:rPr>
        <w:t>cigarettes</w:t>
      </w:r>
    </w:p>
    <w:p w:rsidR="00CA2ACC" w:rsidRDefault="00CA2ACC" w:rsidP="00CA2ACC">
      <w:pPr>
        <w:ind w:left="144"/>
        <w:rPr>
          <w:sz w:val="20"/>
          <w:szCs w:val="20"/>
        </w:rPr>
      </w:pPr>
      <w:r>
        <w:rPr>
          <w:sz w:val="20"/>
        </w:rPr>
        <w:t>6</w:t>
      </w:r>
      <w:r>
        <w:rPr>
          <w:spacing w:val="-4"/>
          <w:sz w:val="20"/>
        </w:rPr>
        <w:t xml:space="preserve"> </w:t>
      </w:r>
      <w:r>
        <w:rPr>
          <w:spacing w:val="-1"/>
          <w:sz w:val="20"/>
        </w:rPr>
        <w:t>to</w:t>
      </w:r>
      <w:r>
        <w:rPr>
          <w:spacing w:val="-3"/>
          <w:sz w:val="20"/>
        </w:rPr>
        <w:t xml:space="preserve"> </w:t>
      </w:r>
      <w:r>
        <w:rPr>
          <w:sz w:val="20"/>
        </w:rPr>
        <w:t>10</w:t>
      </w:r>
      <w:r>
        <w:rPr>
          <w:spacing w:val="-5"/>
          <w:sz w:val="20"/>
        </w:rPr>
        <w:t xml:space="preserve"> </w:t>
      </w:r>
      <w:r>
        <w:rPr>
          <w:spacing w:val="-1"/>
          <w:sz w:val="20"/>
        </w:rPr>
        <w:t>cigarettes</w:t>
      </w:r>
    </w:p>
    <w:p w:rsidR="00CA2ACC" w:rsidRDefault="00CA2ACC" w:rsidP="00CA2ACC">
      <w:pPr>
        <w:ind w:left="144"/>
        <w:rPr>
          <w:spacing w:val="-1"/>
          <w:sz w:val="20"/>
          <w:szCs w:val="20"/>
        </w:rPr>
      </w:pPr>
      <w:r>
        <w:rPr>
          <w:sz w:val="20"/>
          <w:szCs w:val="20"/>
        </w:rPr>
        <w:t>1</w:t>
      </w:r>
      <w:r>
        <w:rPr>
          <w:spacing w:val="-3"/>
          <w:sz w:val="20"/>
          <w:szCs w:val="20"/>
        </w:rPr>
        <w:t xml:space="preserve"> </w:t>
      </w:r>
      <w:r>
        <w:rPr>
          <w:spacing w:val="-1"/>
          <w:sz w:val="20"/>
          <w:szCs w:val="20"/>
        </w:rPr>
        <w:t>to</w:t>
      </w:r>
      <w:r>
        <w:rPr>
          <w:spacing w:val="-3"/>
          <w:sz w:val="20"/>
          <w:szCs w:val="20"/>
        </w:rPr>
        <w:t xml:space="preserve"> </w:t>
      </w:r>
      <w:r>
        <w:rPr>
          <w:sz w:val="20"/>
          <w:szCs w:val="20"/>
        </w:rPr>
        <w:t>5</w:t>
      </w:r>
      <w:r>
        <w:rPr>
          <w:spacing w:val="-3"/>
          <w:sz w:val="20"/>
          <w:szCs w:val="20"/>
        </w:rPr>
        <w:t xml:space="preserve"> </w:t>
      </w:r>
      <w:r>
        <w:rPr>
          <w:spacing w:val="-1"/>
          <w:sz w:val="20"/>
          <w:szCs w:val="20"/>
        </w:rPr>
        <w:t>cigarettes</w:t>
      </w:r>
    </w:p>
    <w:p w:rsidR="00CA2ACC" w:rsidRDefault="00CA2ACC" w:rsidP="00CA2ACC">
      <w:pPr>
        <w:ind w:left="144"/>
        <w:rPr>
          <w:spacing w:val="29"/>
          <w:w w:val="99"/>
          <w:sz w:val="20"/>
          <w:szCs w:val="20"/>
        </w:rPr>
      </w:pPr>
      <w:r>
        <w:rPr>
          <w:spacing w:val="-1"/>
          <w:sz w:val="20"/>
          <w:szCs w:val="20"/>
        </w:rPr>
        <w:t>Less</w:t>
      </w:r>
      <w:r>
        <w:rPr>
          <w:spacing w:val="-6"/>
          <w:sz w:val="20"/>
          <w:szCs w:val="20"/>
        </w:rPr>
        <w:t xml:space="preserve"> </w:t>
      </w:r>
      <w:r>
        <w:rPr>
          <w:spacing w:val="-1"/>
          <w:sz w:val="20"/>
          <w:szCs w:val="20"/>
        </w:rPr>
        <w:t>than</w:t>
      </w:r>
      <w:r>
        <w:rPr>
          <w:spacing w:val="-6"/>
          <w:sz w:val="20"/>
          <w:szCs w:val="20"/>
        </w:rPr>
        <w:t xml:space="preserve"> </w:t>
      </w:r>
      <w:r>
        <w:rPr>
          <w:sz w:val="20"/>
          <w:szCs w:val="20"/>
        </w:rPr>
        <w:t>1</w:t>
      </w:r>
      <w:r>
        <w:rPr>
          <w:spacing w:val="-4"/>
          <w:sz w:val="20"/>
          <w:szCs w:val="20"/>
        </w:rPr>
        <w:t xml:space="preserve"> </w:t>
      </w:r>
      <w:r>
        <w:rPr>
          <w:spacing w:val="-1"/>
          <w:sz w:val="20"/>
          <w:szCs w:val="20"/>
        </w:rPr>
        <w:t>cigarette</w:t>
      </w:r>
      <w:r>
        <w:rPr>
          <w:spacing w:val="29"/>
          <w:w w:val="99"/>
          <w:sz w:val="20"/>
          <w:szCs w:val="20"/>
        </w:rPr>
        <w:t xml:space="preserve"> </w:t>
      </w:r>
    </w:p>
    <w:p w:rsidR="00CA2ACC" w:rsidRDefault="00CA2ACC" w:rsidP="00CA2ACC">
      <w:pPr>
        <w:ind w:left="144"/>
        <w:rPr>
          <w:sz w:val="20"/>
          <w:szCs w:val="20"/>
        </w:rPr>
      </w:pPr>
      <w:r>
        <w:rPr>
          <w:sz w:val="20"/>
          <w:szCs w:val="20"/>
        </w:rPr>
        <w:t>I</w:t>
      </w:r>
      <w:r>
        <w:rPr>
          <w:spacing w:val="-4"/>
          <w:sz w:val="20"/>
          <w:szCs w:val="20"/>
        </w:rPr>
        <w:t xml:space="preserve"> </w:t>
      </w:r>
      <w:r>
        <w:rPr>
          <w:spacing w:val="-1"/>
          <w:sz w:val="20"/>
          <w:szCs w:val="20"/>
        </w:rPr>
        <w:t>didn’t</w:t>
      </w:r>
      <w:r>
        <w:rPr>
          <w:spacing w:val="-5"/>
          <w:sz w:val="20"/>
          <w:szCs w:val="20"/>
        </w:rPr>
        <w:t xml:space="preserve"> </w:t>
      </w:r>
      <w:r>
        <w:rPr>
          <w:spacing w:val="-1"/>
          <w:sz w:val="20"/>
          <w:szCs w:val="20"/>
        </w:rPr>
        <w:t>smoke</w:t>
      </w:r>
      <w:r>
        <w:rPr>
          <w:spacing w:val="-5"/>
          <w:sz w:val="20"/>
          <w:szCs w:val="20"/>
        </w:rPr>
        <w:t xml:space="preserve"> </w:t>
      </w:r>
      <w:r>
        <w:rPr>
          <w:sz w:val="20"/>
          <w:szCs w:val="20"/>
        </w:rPr>
        <w:t>then</w:t>
      </w:r>
    </w:p>
    <w:p w:rsidR="00CA2ACC" w:rsidRDefault="00CA2ACC" w:rsidP="00CA2ACC">
      <w:pPr>
        <w:spacing w:before="15" w:line="220" w:lineRule="exact"/>
        <w:ind w:left="144"/>
      </w:pPr>
    </w:p>
    <w:p w:rsidR="00CA2ACC" w:rsidRDefault="00CA2ACC" w:rsidP="00CA2ACC">
      <w:pPr>
        <w:pStyle w:val="BodyText"/>
        <w:ind w:left="144" w:right="23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w:t>
      </w:r>
      <w:r>
        <w:rPr>
          <w:spacing w:val="-7"/>
          <w:u w:val="thick" w:color="000000"/>
        </w:rPr>
        <w:t xml:space="preserve"> </w:t>
      </w:r>
      <w:r>
        <w:rPr>
          <w:u w:val="thick" w:color="000000"/>
        </w:rPr>
        <w:t>AA6</w:t>
      </w:r>
    </w:p>
    <w:p w:rsidR="00CA2ACC" w:rsidRDefault="00CA2ACC" w:rsidP="00CA2ACC">
      <w:pPr>
        <w:spacing w:before="17" w:line="140" w:lineRule="exact"/>
        <w:ind w:left="144"/>
        <w:rPr>
          <w:sz w:val="14"/>
          <w:szCs w:val="14"/>
        </w:rPr>
      </w:pPr>
    </w:p>
    <w:p w:rsidR="00CA2ACC" w:rsidRDefault="00CA2ACC" w:rsidP="00CA2ACC">
      <w:pPr>
        <w:pStyle w:val="BodyText"/>
        <w:ind w:left="144" w:right="23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w:t>
      </w:r>
      <w:r>
        <w:rPr>
          <w:spacing w:val="-6"/>
          <w:u w:val="thick" w:color="000000"/>
        </w:rPr>
        <w:t xml:space="preserve"> </w:t>
      </w:r>
      <w:r>
        <w:rPr>
          <w:u w:val="thick" w:color="000000"/>
        </w:rPr>
        <w:t>AA1</w:t>
      </w:r>
    </w:p>
    <w:p w:rsidR="00CA2ACC" w:rsidRDefault="00CA2ACC" w:rsidP="00CA2ACC">
      <w:pPr>
        <w:spacing w:before="1" w:line="180" w:lineRule="exact"/>
        <w:ind w:left="144"/>
        <w:rPr>
          <w:sz w:val="18"/>
          <w:szCs w:val="18"/>
        </w:rPr>
      </w:pPr>
    </w:p>
    <w:p w:rsidR="00CA2ACC" w:rsidRDefault="00CA2ACC" w:rsidP="00CA2ACC">
      <w:pPr>
        <w:spacing w:line="200" w:lineRule="exact"/>
        <w:ind w:left="144"/>
        <w:rPr>
          <w:sz w:val="20"/>
          <w:szCs w:val="20"/>
        </w:rPr>
      </w:pPr>
    </w:p>
    <w:p w:rsidR="00CA2ACC" w:rsidRDefault="00CA2ACC" w:rsidP="00CA2ACC">
      <w:pPr>
        <w:widowControl w:val="0"/>
        <w:tabs>
          <w:tab w:val="left" w:pos="840"/>
        </w:tabs>
        <w:ind w:left="144"/>
        <w:rPr>
          <w:sz w:val="20"/>
          <w:szCs w:val="20"/>
        </w:rPr>
      </w:pPr>
      <w:r>
        <w:rPr>
          <w:b/>
          <w:sz w:val="20"/>
        </w:rPr>
        <w:t>28. How</w:t>
      </w:r>
      <w:r>
        <w:rPr>
          <w:b/>
          <w:spacing w:val="-2"/>
          <w:sz w:val="20"/>
        </w:rPr>
        <w:t xml:space="preserve"> many</w:t>
      </w:r>
      <w:r>
        <w:rPr>
          <w:b/>
          <w:spacing w:val="-4"/>
          <w:sz w:val="20"/>
        </w:rPr>
        <w:t xml:space="preserve"> </w:t>
      </w:r>
      <w:r>
        <w:rPr>
          <w:b/>
          <w:sz w:val="20"/>
        </w:rPr>
        <w:t>cigarettes</w:t>
      </w:r>
      <w:r>
        <w:rPr>
          <w:b/>
          <w:spacing w:val="-5"/>
          <w:sz w:val="20"/>
        </w:rPr>
        <w:t xml:space="preserve"> </w:t>
      </w:r>
      <w:r>
        <w:rPr>
          <w:b/>
          <w:spacing w:val="-1"/>
          <w:sz w:val="20"/>
        </w:rPr>
        <w:t>do</w:t>
      </w:r>
      <w:r>
        <w:rPr>
          <w:b/>
          <w:spacing w:val="-3"/>
          <w:sz w:val="20"/>
        </w:rPr>
        <w:t xml:space="preserve"> </w:t>
      </w:r>
      <w:r>
        <w:rPr>
          <w:b/>
          <w:sz w:val="20"/>
        </w:rPr>
        <w:t>you</w:t>
      </w:r>
      <w:r>
        <w:rPr>
          <w:b/>
          <w:spacing w:val="-7"/>
          <w:sz w:val="20"/>
        </w:rPr>
        <w:t xml:space="preserve"> </w:t>
      </w:r>
      <w:r>
        <w:rPr>
          <w:b/>
          <w:spacing w:val="-1"/>
          <w:sz w:val="20"/>
        </w:rPr>
        <w:t>smoke</w:t>
      </w:r>
      <w:r>
        <w:rPr>
          <w:b/>
          <w:spacing w:val="-5"/>
          <w:sz w:val="20"/>
        </w:rPr>
        <w:t xml:space="preserve"> </w:t>
      </w:r>
      <w:r>
        <w:rPr>
          <w:b/>
          <w:sz w:val="20"/>
        </w:rPr>
        <w:t>on</w:t>
      </w:r>
      <w:r>
        <w:rPr>
          <w:b/>
          <w:spacing w:val="-4"/>
          <w:sz w:val="20"/>
        </w:rPr>
        <w:t xml:space="preserve"> </w:t>
      </w:r>
      <w:r>
        <w:rPr>
          <w:b/>
          <w:sz w:val="20"/>
        </w:rPr>
        <w:t>an</w:t>
      </w:r>
      <w:r>
        <w:rPr>
          <w:b/>
          <w:spacing w:val="-4"/>
          <w:sz w:val="20"/>
        </w:rPr>
        <w:t xml:space="preserve"> </w:t>
      </w:r>
      <w:r>
        <w:rPr>
          <w:b/>
          <w:sz w:val="20"/>
        </w:rPr>
        <w:t>average</w:t>
      </w:r>
      <w:r>
        <w:rPr>
          <w:b/>
          <w:spacing w:val="-5"/>
          <w:sz w:val="20"/>
        </w:rPr>
        <w:t xml:space="preserve"> </w:t>
      </w:r>
      <w:r>
        <w:rPr>
          <w:b/>
          <w:spacing w:val="-1"/>
          <w:sz w:val="20"/>
        </w:rPr>
        <w:t>day</w:t>
      </w:r>
      <w:r>
        <w:rPr>
          <w:b/>
          <w:spacing w:val="-3"/>
          <w:sz w:val="20"/>
        </w:rPr>
        <w:t xml:space="preserve"> </w:t>
      </w:r>
      <w:r>
        <w:rPr>
          <w:b/>
          <w:i/>
          <w:spacing w:val="-1"/>
          <w:sz w:val="20"/>
        </w:rPr>
        <w:t>now</w:t>
      </w:r>
      <w:r>
        <w:rPr>
          <w:b/>
          <w:spacing w:val="-1"/>
          <w:sz w:val="20"/>
        </w:rPr>
        <w:t>?</w:t>
      </w:r>
      <w:r>
        <w:rPr>
          <w:b/>
          <w:spacing w:val="-4"/>
          <w:sz w:val="20"/>
        </w:rPr>
        <w:t xml:space="preserve"> </w:t>
      </w:r>
      <w:r>
        <w:rPr>
          <w:sz w:val="20"/>
        </w:rPr>
        <w:t>(A</w:t>
      </w:r>
      <w:r>
        <w:rPr>
          <w:spacing w:val="-6"/>
          <w:sz w:val="20"/>
        </w:rPr>
        <w:t xml:space="preserve"> </w:t>
      </w:r>
      <w:r>
        <w:rPr>
          <w:sz w:val="20"/>
        </w:rPr>
        <w:t>pack</w:t>
      </w:r>
      <w:r>
        <w:rPr>
          <w:spacing w:val="-3"/>
          <w:sz w:val="20"/>
        </w:rPr>
        <w:t xml:space="preserve"> </w:t>
      </w:r>
      <w:r>
        <w:rPr>
          <w:spacing w:val="-1"/>
          <w:sz w:val="20"/>
        </w:rPr>
        <w:t>has</w:t>
      </w:r>
      <w:r>
        <w:rPr>
          <w:spacing w:val="-6"/>
          <w:sz w:val="20"/>
        </w:rPr>
        <w:t xml:space="preserve"> </w:t>
      </w:r>
      <w:r>
        <w:rPr>
          <w:sz w:val="20"/>
        </w:rPr>
        <w:t>20</w:t>
      </w:r>
      <w:r>
        <w:rPr>
          <w:spacing w:val="-3"/>
          <w:sz w:val="20"/>
        </w:rPr>
        <w:t xml:space="preserve"> </w:t>
      </w:r>
      <w:r>
        <w:rPr>
          <w:spacing w:val="-1"/>
          <w:sz w:val="20"/>
        </w:rPr>
        <w:t>cigarettes.)</w:t>
      </w:r>
    </w:p>
    <w:p w:rsidR="00CA2ACC" w:rsidRDefault="00CA2ACC" w:rsidP="00CA2ACC">
      <w:pPr>
        <w:spacing w:before="11" w:line="220" w:lineRule="exact"/>
        <w:ind w:left="144"/>
      </w:pPr>
    </w:p>
    <w:p w:rsidR="00CA2ACC" w:rsidRDefault="00CA2ACC" w:rsidP="00CA2ACC">
      <w:pPr>
        <w:ind w:left="144"/>
        <w:rPr>
          <w:spacing w:val="29"/>
          <w:w w:val="99"/>
          <w:sz w:val="20"/>
        </w:rPr>
      </w:pPr>
      <w:r>
        <w:rPr>
          <w:sz w:val="20"/>
        </w:rPr>
        <w:t>41</w:t>
      </w:r>
      <w:r>
        <w:rPr>
          <w:spacing w:val="-5"/>
          <w:sz w:val="20"/>
        </w:rPr>
        <w:t xml:space="preserve"> </w:t>
      </w:r>
      <w:r>
        <w:rPr>
          <w:spacing w:val="-1"/>
          <w:sz w:val="20"/>
        </w:rPr>
        <w:t>cigarettes</w:t>
      </w:r>
      <w:r>
        <w:rPr>
          <w:spacing w:val="-6"/>
          <w:sz w:val="20"/>
        </w:rPr>
        <w:t xml:space="preserve"> </w:t>
      </w:r>
      <w:r>
        <w:rPr>
          <w:sz w:val="20"/>
        </w:rPr>
        <w:t>or</w:t>
      </w:r>
      <w:r>
        <w:rPr>
          <w:spacing w:val="-4"/>
          <w:sz w:val="20"/>
        </w:rPr>
        <w:t xml:space="preserve"> </w:t>
      </w:r>
      <w:r>
        <w:rPr>
          <w:spacing w:val="-1"/>
          <w:sz w:val="20"/>
        </w:rPr>
        <w:t>more</w:t>
      </w:r>
      <w:r>
        <w:rPr>
          <w:spacing w:val="29"/>
          <w:w w:val="99"/>
          <w:sz w:val="20"/>
        </w:rPr>
        <w:t xml:space="preserve"> </w:t>
      </w:r>
    </w:p>
    <w:p w:rsidR="00CA2ACC" w:rsidRDefault="00CA2ACC" w:rsidP="00CA2ACC">
      <w:pPr>
        <w:ind w:left="144"/>
        <w:rPr>
          <w:sz w:val="20"/>
          <w:szCs w:val="20"/>
        </w:rPr>
      </w:pPr>
      <w:r>
        <w:rPr>
          <w:sz w:val="20"/>
        </w:rPr>
        <w:t>21</w:t>
      </w:r>
      <w:r>
        <w:rPr>
          <w:spacing w:val="-4"/>
          <w:sz w:val="20"/>
        </w:rPr>
        <w:t xml:space="preserve"> </w:t>
      </w:r>
      <w:r>
        <w:rPr>
          <w:spacing w:val="-1"/>
          <w:sz w:val="20"/>
        </w:rPr>
        <w:t>to</w:t>
      </w:r>
      <w:r>
        <w:rPr>
          <w:spacing w:val="-3"/>
          <w:sz w:val="20"/>
        </w:rPr>
        <w:t xml:space="preserve"> </w:t>
      </w:r>
      <w:r>
        <w:rPr>
          <w:spacing w:val="-1"/>
          <w:sz w:val="20"/>
        </w:rPr>
        <w:t>40</w:t>
      </w:r>
      <w:r>
        <w:rPr>
          <w:spacing w:val="-4"/>
          <w:sz w:val="20"/>
        </w:rPr>
        <w:t xml:space="preserve"> </w:t>
      </w:r>
      <w:r>
        <w:rPr>
          <w:spacing w:val="-1"/>
          <w:sz w:val="20"/>
        </w:rPr>
        <w:t>cigarettes</w:t>
      </w:r>
    </w:p>
    <w:p w:rsidR="00CA2ACC" w:rsidRDefault="00CA2ACC" w:rsidP="00CA2ACC">
      <w:pPr>
        <w:spacing w:line="228" w:lineRule="exact"/>
        <w:ind w:left="144"/>
        <w:rPr>
          <w:sz w:val="20"/>
          <w:szCs w:val="20"/>
        </w:rPr>
      </w:pPr>
      <w:r>
        <w:rPr>
          <w:sz w:val="20"/>
        </w:rPr>
        <w:t>11</w:t>
      </w:r>
      <w:r>
        <w:rPr>
          <w:spacing w:val="-4"/>
          <w:sz w:val="20"/>
        </w:rPr>
        <w:t xml:space="preserve"> </w:t>
      </w:r>
      <w:r>
        <w:rPr>
          <w:spacing w:val="-1"/>
          <w:sz w:val="20"/>
        </w:rPr>
        <w:t>to</w:t>
      </w:r>
      <w:r>
        <w:rPr>
          <w:spacing w:val="-3"/>
          <w:sz w:val="20"/>
        </w:rPr>
        <w:t xml:space="preserve"> </w:t>
      </w:r>
      <w:r>
        <w:rPr>
          <w:spacing w:val="-1"/>
          <w:sz w:val="20"/>
        </w:rPr>
        <w:t>20</w:t>
      </w:r>
      <w:r>
        <w:rPr>
          <w:spacing w:val="-4"/>
          <w:sz w:val="20"/>
        </w:rPr>
        <w:t xml:space="preserve"> </w:t>
      </w:r>
      <w:r>
        <w:rPr>
          <w:spacing w:val="-1"/>
          <w:sz w:val="20"/>
        </w:rPr>
        <w:t>cigarettes</w:t>
      </w:r>
    </w:p>
    <w:p w:rsidR="00CA2ACC" w:rsidRDefault="00CA2ACC" w:rsidP="00CA2ACC">
      <w:pPr>
        <w:ind w:left="144"/>
        <w:rPr>
          <w:sz w:val="20"/>
          <w:szCs w:val="20"/>
        </w:rPr>
      </w:pPr>
      <w:r>
        <w:rPr>
          <w:sz w:val="20"/>
        </w:rPr>
        <w:t>6</w:t>
      </w:r>
      <w:r>
        <w:rPr>
          <w:spacing w:val="-4"/>
          <w:sz w:val="20"/>
        </w:rPr>
        <w:t xml:space="preserve"> </w:t>
      </w:r>
      <w:r>
        <w:rPr>
          <w:spacing w:val="-1"/>
          <w:sz w:val="20"/>
        </w:rPr>
        <w:t>to</w:t>
      </w:r>
      <w:r>
        <w:rPr>
          <w:spacing w:val="-3"/>
          <w:sz w:val="20"/>
        </w:rPr>
        <w:t xml:space="preserve"> </w:t>
      </w:r>
      <w:r>
        <w:rPr>
          <w:sz w:val="20"/>
        </w:rPr>
        <w:t>10</w:t>
      </w:r>
      <w:r>
        <w:rPr>
          <w:spacing w:val="-5"/>
          <w:sz w:val="20"/>
        </w:rPr>
        <w:t xml:space="preserve"> </w:t>
      </w:r>
      <w:r>
        <w:rPr>
          <w:spacing w:val="-1"/>
          <w:sz w:val="20"/>
        </w:rPr>
        <w:t>cigarettes</w:t>
      </w:r>
    </w:p>
    <w:p w:rsidR="00CA2ACC" w:rsidRDefault="00CA2ACC" w:rsidP="00CA2ACC">
      <w:pPr>
        <w:ind w:left="144"/>
        <w:rPr>
          <w:spacing w:val="27"/>
          <w:w w:val="99"/>
          <w:sz w:val="20"/>
          <w:szCs w:val="20"/>
        </w:rPr>
      </w:pPr>
      <w:r>
        <w:rPr>
          <w:sz w:val="20"/>
          <w:szCs w:val="20"/>
        </w:rPr>
        <w:t>1</w:t>
      </w:r>
      <w:r>
        <w:rPr>
          <w:spacing w:val="-3"/>
          <w:sz w:val="20"/>
          <w:szCs w:val="20"/>
        </w:rPr>
        <w:t xml:space="preserve"> </w:t>
      </w:r>
      <w:r>
        <w:rPr>
          <w:spacing w:val="-1"/>
          <w:sz w:val="20"/>
          <w:szCs w:val="20"/>
        </w:rPr>
        <w:t>to</w:t>
      </w:r>
      <w:r>
        <w:rPr>
          <w:spacing w:val="-3"/>
          <w:sz w:val="20"/>
          <w:szCs w:val="20"/>
        </w:rPr>
        <w:t xml:space="preserve"> </w:t>
      </w:r>
      <w:r>
        <w:rPr>
          <w:sz w:val="20"/>
          <w:szCs w:val="20"/>
        </w:rPr>
        <w:t>5</w:t>
      </w:r>
      <w:r>
        <w:rPr>
          <w:spacing w:val="-3"/>
          <w:sz w:val="20"/>
          <w:szCs w:val="20"/>
        </w:rPr>
        <w:t xml:space="preserve"> </w:t>
      </w:r>
      <w:r>
        <w:rPr>
          <w:spacing w:val="-1"/>
          <w:sz w:val="20"/>
          <w:szCs w:val="20"/>
        </w:rPr>
        <w:t>cigarettes</w:t>
      </w:r>
      <w:r>
        <w:rPr>
          <w:spacing w:val="27"/>
          <w:w w:val="99"/>
          <w:sz w:val="20"/>
          <w:szCs w:val="20"/>
        </w:rPr>
        <w:t xml:space="preserve"> </w:t>
      </w:r>
    </w:p>
    <w:p w:rsidR="00CA2ACC" w:rsidRDefault="00CA2ACC" w:rsidP="00CA2ACC">
      <w:pPr>
        <w:ind w:left="144"/>
        <w:rPr>
          <w:spacing w:val="29"/>
          <w:w w:val="99"/>
          <w:sz w:val="20"/>
          <w:szCs w:val="20"/>
        </w:rPr>
      </w:pPr>
      <w:r>
        <w:rPr>
          <w:spacing w:val="-1"/>
          <w:sz w:val="20"/>
          <w:szCs w:val="20"/>
        </w:rPr>
        <w:t>Less</w:t>
      </w:r>
      <w:r>
        <w:rPr>
          <w:spacing w:val="-6"/>
          <w:sz w:val="20"/>
          <w:szCs w:val="20"/>
        </w:rPr>
        <w:t xml:space="preserve"> </w:t>
      </w:r>
      <w:r>
        <w:rPr>
          <w:spacing w:val="-1"/>
          <w:sz w:val="20"/>
          <w:szCs w:val="20"/>
        </w:rPr>
        <w:t>than</w:t>
      </w:r>
      <w:r>
        <w:rPr>
          <w:spacing w:val="-6"/>
          <w:sz w:val="20"/>
          <w:szCs w:val="20"/>
        </w:rPr>
        <w:t xml:space="preserve"> </w:t>
      </w:r>
      <w:r>
        <w:rPr>
          <w:sz w:val="20"/>
          <w:szCs w:val="20"/>
        </w:rPr>
        <w:t>1</w:t>
      </w:r>
      <w:r>
        <w:rPr>
          <w:spacing w:val="-4"/>
          <w:sz w:val="20"/>
          <w:szCs w:val="20"/>
        </w:rPr>
        <w:t xml:space="preserve"> </w:t>
      </w:r>
      <w:r>
        <w:rPr>
          <w:spacing w:val="-1"/>
          <w:sz w:val="20"/>
          <w:szCs w:val="20"/>
        </w:rPr>
        <w:t>cigarette</w:t>
      </w:r>
      <w:r>
        <w:rPr>
          <w:spacing w:val="29"/>
          <w:w w:val="99"/>
          <w:sz w:val="20"/>
          <w:szCs w:val="20"/>
        </w:rPr>
        <w:t xml:space="preserve"> </w:t>
      </w:r>
    </w:p>
    <w:p w:rsidR="00CA2ACC" w:rsidRDefault="00CA2ACC" w:rsidP="00CA2ACC">
      <w:pPr>
        <w:ind w:left="144"/>
        <w:rPr>
          <w:sz w:val="20"/>
          <w:szCs w:val="20"/>
        </w:rPr>
      </w:pPr>
      <w:r>
        <w:rPr>
          <w:sz w:val="20"/>
          <w:szCs w:val="20"/>
        </w:rPr>
        <w:t>I</w:t>
      </w:r>
      <w:r>
        <w:rPr>
          <w:spacing w:val="-4"/>
          <w:sz w:val="20"/>
          <w:szCs w:val="20"/>
        </w:rPr>
        <w:t xml:space="preserve"> </w:t>
      </w:r>
      <w:r>
        <w:rPr>
          <w:spacing w:val="-1"/>
          <w:sz w:val="20"/>
          <w:szCs w:val="20"/>
        </w:rPr>
        <w:t>don’t</w:t>
      </w:r>
      <w:r>
        <w:rPr>
          <w:spacing w:val="-5"/>
          <w:sz w:val="20"/>
          <w:szCs w:val="20"/>
        </w:rPr>
        <w:t xml:space="preserve"> </w:t>
      </w:r>
      <w:r>
        <w:rPr>
          <w:spacing w:val="-1"/>
          <w:sz w:val="20"/>
          <w:szCs w:val="20"/>
        </w:rPr>
        <w:t>smoke</w:t>
      </w:r>
      <w:r>
        <w:rPr>
          <w:spacing w:val="-4"/>
          <w:sz w:val="20"/>
          <w:szCs w:val="20"/>
        </w:rPr>
        <w:t xml:space="preserve"> </w:t>
      </w:r>
      <w:r>
        <w:rPr>
          <w:sz w:val="20"/>
          <w:szCs w:val="20"/>
        </w:rPr>
        <w:t>now</w:t>
      </w:r>
    </w:p>
    <w:p w:rsidR="00CA2ACC" w:rsidRDefault="00CA2ACC" w:rsidP="00CA2ACC">
      <w:pPr>
        <w:spacing w:before="8" w:line="220" w:lineRule="exact"/>
        <w:ind w:left="144"/>
      </w:pPr>
    </w:p>
    <w:p w:rsidR="00CA2ACC" w:rsidRDefault="00CA2ACC" w:rsidP="00CA2ACC">
      <w:pPr>
        <w:widowControl w:val="0"/>
        <w:tabs>
          <w:tab w:val="left" w:pos="840"/>
        </w:tabs>
        <w:ind w:left="144" w:right="426"/>
        <w:rPr>
          <w:sz w:val="20"/>
          <w:szCs w:val="20"/>
        </w:rPr>
      </w:pPr>
      <w:r>
        <w:rPr>
          <w:b/>
          <w:spacing w:val="-1"/>
          <w:sz w:val="20"/>
        </w:rPr>
        <w:t>29. Which</w:t>
      </w:r>
      <w:r>
        <w:rPr>
          <w:b/>
          <w:spacing w:val="-6"/>
          <w:sz w:val="20"/>
        </w:rPr>
        <w:t xml:space="preserve"> </w:t>
      </w:r>
      <w:r>
        <w:rPr>
          <w:b/>
          <w:sz w:val="20"/>
        </w:rPr>
        <w:t>of</w:t>
      </w:r>
      <w:r>
        <w:rPr>
          <w:b/>
          <w:spacing w:val="-4"/>
          <w:sz w:val="20"/>
        </w:rPr>
        <w:t xml:space="preserve"> </w:t>
      </w:r>
      <w:r>
        <w:rPr>
          <w:b/>
          <w:spacing w:val="-1"/>
          <w:sz w:val="20"/>
        </w:rPr>
        <w:t>the</w:t>
      </w:r>
      <w:r>
        <w:rPr>
          <w:b/>
          <w:spacing w:val="-5"/>
          <w:sz w:val="20"/>
        </w:rPr>
        <w:t xml:space="preserve"> </w:t>
      </w:r>
      <w:r>
        <w:rPr>
          <w:b/>
          <w:sz w:val="20"/>
        </w:rPr>
        <w:t>following</w:t>
      </w:r>
      <w:r>
        <w:rPr>
          <w:b/>
          <w:spacing w:val="-4"/>
          <w:sz w:val="20"/>
        </w:rPr>
        <w:t xml:space="preserve"> </w:t>
      </w:r>
      <w:r>
        <w:rPr>
          <w:b/>
          <w:spacing w:val="-1"/>
          <w:sz w:val="20"/>
        </w:rPr>
        <w:t>statements</w:t>
      </w:r>
      <w:r>
        <w:rPr>
          <w:b/>
          <w:spacing w:val="-6"/>
          <w:sz w:val="20"/>
        </w:rPr>
        <w:t xml:space="preserve"> </w:t>
      </w:r>
      <w:r>
        <w:rPr>
          <w:b/>
          <w:sz w:val="20"/>
        </w:rPr>
        <w:t>best</w:t>
      </w:r>
      <w:r>
        <w:rPr>
          <w:b/>
          <w:spacing w:val="-5"/>
          <w:sz w:val="20"/>
        </w:rPr>
        <w:t xml:space="preserve"> </w:t>
      </w:r>
      <w:r>
        <w:rPr>
          <w:b/>
          <w:spacing w:val="-1"/>
          <w:sz w:val="20"/>
        </w:rPr>
        <w:t>describes</w:t>
      </w:r>
      <w:r>
        <w:rPr>
          <w:b/>
          <w:spacing w:val="-6"/>
          <w:sz w:val="20"/>
        </w:rPr>
        <w:t xml:space="preserve"> </w:t>
      </w:r>
      <w:r>
        <w:rPr>
          <w:b/>
          <w:spacing w:val="-1"/>
          <w:sz w:val="20"/>
        </w:rPr>
        <w:t>the</w:t>
      </w:r>
      <w:r>
        <w:rPr>
          <w:b/>
          <w:spacing w:val="-5"/>
          <w:sz w:val="20"/>
        </w:rPr>
        <w:t xml:space="preserve"> </w:t>
      </w:r>
      <w:r>
        <w:rPr>
          <w:b/>
          <w:sz w:val="20"/>
        </w:rPr>
        <w:t>rules</w:t>
      </w:r>
      <w:r>
        <w:rPr>
          <w:b/>
          <w:spacing w:val="-6"/>
          <w:sz w:val="20"/>
        </w:rPr>
        <w:t xml:space="preserve"> </w:t>
      </w:r>
      <w:r>
        <w:rPr>
          <w:b/>
          <w:sz w:val="20"/>
        </w:rPr>
        <w:t>about</w:t>
      </w:r>
      <w:r>
        <w:rPr>
          <w:b/>
          <w:spacing w:val="-4"/>
          <w:sz w:val="20"/>
        </w:rPr>
        <w:t xml:space="preserve"> </w:t>
      </w:r>
      <w:r>
        <w:rPr>
          <w:b/>
          <w:spacing w:val="-1"/>
          <w:sz w:val="20"/>
        </w:rPr>
        <w:t>smoking</w:t>
      </w:r>
      <w:r>
        <w:rPr>
          <w:b/>
          <w:spacing w:val="-5"/>
          <w:sz w:val="20"/>
        </w:rPr>
        <w:t xml:space="preserve"> </w:t>
      </w:r>
      <w:r>
        <w:rPr>
          <w:b/>
          <w:i/>
          <w:sz w:val="20"/>
        </w:rPr>
        <w:t>inside</w:t>
      </w:r>
      <w:r>
        <w:rPr>
          <w:b/>
          <w:i/>
          <w:spacing w:val="-3"/>
          <w:sz w:val="20"/>
        </w:rPr>
        <w:t xml:space="preserve"> </w:t>
      </w:r>
      <w:r>
        <w:rPr>
          <w:b/>
          <w:sz w:val="20"/>
        </w:rPr>
        <w:t>your</w:t>
      </w:r>
      <w:r>
        <w:rPr>
          <w:b/>
          <w:spacing w:val="-5"/>
          <w:sz w:val="20"/>
        </w:rPr>
        <w:t xml:space="preserve"> </w:t>
      </w:r>
      <w:r>
        <w:rPr>
          <w:b/>
          <w:spacing w:val="-1"/>
          <w:sz w:val="20"/>
        </w:rPr>
        <w:t>home</w:t>
      </w:r>
      <w:r>
        <w:rPr>
          <w:b/>
          <w:spacing w:val="-3"/>
          <w:sz w:val="20"/>
        </w:rPr>
        <w:t xml:space="preserve"> </w:t>
      </w:r>
      <w:r>
        <w:rPr>
          <w:b/>
          <w:i/>
          <w:spacing w:val="-1"/>
          <w:sz w:val="20"/>
        </w:rPr>
        <w:t>now</w:t>
      </w:r>
      <w:r>
        <w:rPr>
          <w:b/>
          <w:spacing w:val="-1"/>
          <w:sz w:val="20"/>
        </w:rPr>
        <w:t>?</w:t>
      </w:r>
      <w:r>
        <w:rPr>
          <w:b/>
          <w:spacing w:val="-4"/>
          <w:sz w:val="20"/>
        </w:rPr>
        <w:t xml:space="preserve"> </w:t>
      </w:r>
      <w:r>
        <w:rPr>
          <w:spacing w:val="-1"/>
          <w:sz w:val="20"/>
        </w:rPr>
        <w:t>Check</w:t>
      </w:r>
      <w:r>
        <w:rPr>
          <w:spacing w:val="-6"/>
          <w:sz w:val="20"/>
        </w:rPr>
        <w:t xml:space="preserve"> </w:t>
      </w:r>
      <w:r>
        <w:rPr>
          <w:spacing w:val="-1"/>
          <w:sz w:val="20"/>
          <w:u w:val="single" w:color="000000"/>
        </w:rPr>
        <w:t>one</w:t>
      </w:r>
      <w:r>
        <w:rPr>
          <w:spacing w:val="-3"/>
          <w:sz w:val="20"/>
          <w:u w:val="single" w:color="000000"/>
        </w:rPr>
        <w:t xml:space="preserve"> </w:t>
      </w:r>
      <w:r>
        <w:rPr>
          <w:sz w:val="20"/>
        </w:rPr>
        <w:t>answer</w:t>
      </w:r>
      <w:r>
        <w:rPr>
          <w:spacing w:val="73"/>
          <w:w w:val="99"/>
          <w:sz w:val="20"/>
        </w:rPr>
        <w:t xml:space="preserve"> </w:t>
      </w:r>
    </w:p>
    <w:p w:rsidR="00CA2ACC" w:rsidRDefault="00CA2ACC" w:rsidP="00CA2ACC">
      <w:pPr>
        <w:widowControl w:val="0"/>
        <w:tabs>
          <w:tab w:val="left" w:pos="840"/>
        </w:tabs>
        <w:spacing w:line="460" w:lineRule="atLeast"/>
        <w:ind w:left="144" w:right="426"/>
        <w:rPr>
          <w:sz w:val="20"/>
          <w:szCs w:val="20"/>
        </w:rPr>
      </w:pPr>
      <w:r>
        <w:rPr>
          <w:sz w:val="20"/>
        </w:rPr>
        <w:t>No</w:t>
      </w:r>
      <w:r>
        <w:rPr>
          <w:spacing w:val="-4"/>
          <w:sz w:val="20"/>
        </w:rPr>
        <w:t xml:space="preserve"> </w:t>
      </w:r>
      <w:r>
        <w:rPr>
          <w:spacing w:val="-1"/>
          <w:sz w:val="20"/>
        </w:rPr>
        <w:t>one</w:t>
      </w:r>
      <w:r>
        <w:rPr>
          <w:spacing w:val="-4"/>
          <w:sz w:val="20"/>
        </w:rPr>
        <w:t xml:space="preserve"> </w:t>
      </w:r>
      <w:r>
        <w:rPr>
          <w:spacing w:val="-1"/>
          <w:sz w:val="20"/>
        </w:rPr>
        <w:t>is</w:t>
      </w:r>
      <w:r>
        <w:rPr>
          <w:spacing w:val="-5"/>
          <w:sz w:val="20"/>
        </w:rPr>
        <w:t xml:space="preserve"> </w:t>
      </w:r>
      <w:r>
        <w:rPr>
          <w:spacing w:val="-1"/>
          <w:sz w:val="20"/>
        </w:rPr>
        <w:t>allowed</w:t>
      </w:r>
      <w:r>
        <w:rPr>
          <w:spacing w:val="-4"/>
          <w:sz w:val="20"/>
        </w:rPr>
        <w:t xml:space="preserve"> </w:t>
      </w:r>
      <w:r>
        <w:rPr>
          <w:spacing w:val="-1"/>
          <w:sz w:val="20"/>
        </w:rPr>
        <w:t>to</w:t>
      </w:r>
      <w:r>
        <w:rPr>
          <w:spacing w:val="-3"/>
          <w:sz w:val="20"/>
        </w:rPr>
        <w:t xml:space="preserve"> </w:t>
      </w:r>
      <w:r>
        <w:rPr>
          <w:spacing w:val="-1"/>
          <w:sz w:val="20"/>
        </w:rPr>
        <w:t>smoke</w:t>
      </w:r>
      <w:r>
        <w:rPr>
          <w:spacing w:val="-5"/>
          <w:sz w:val="20"/>
        </w:rPr>
        <w:t xml:space="preserve"> </w:t>
      </w:r>
      <w:r>
        <w:rPr>
          <w:spacing w:val="-1"/>
          <w:sz w:val="20"/>
        </w:rPr>
        <w:t>anywhere</w:t>
      </w:r>
      <w:r>
        <w:rPr>
          <w:spacing w:val="-4"/>
          <w:sz w:val="20"/>
        </w:rPr>
        <w:t xml:space="preserve"> </w:t>
      </w:r>
      <w:r>
        <w:rPr>
          <w:spacing w:val="-1"/>
          <w:sz w:val="20"/>
        </w:rPr>
        <w:t>inside my</w:t>
      </w:r>
      <w:r>
        <w:rPr>
          <w:spacing w:val="-4"/>
          <w:sz w:val="20"/>
        </w:rPr>
        <w:t xml:space="preserve"> </w:t>
      </w:r>
      <w:r>
        <w:rPr>
          <w:spacing w:val="-1"/>
          <w:sz w:val="20"/>
        </w:rPr>
        <w:t>home</w:t>
      </w:r>
    </w:p>
    <w:p w:rsidR="00CA2ACC" w:rsidRDefault="00CA2ACC" w:rsidP="00CA2ACC">
      <w:pPr>
        <w:ind w:left="144"/>
        <w:rPr>
          <w:spacing w:val="50"/>
          <w:w w:val="99"/>
          <w:sz w:val="20"/>
        </w:rPr>
      </w:pPr>
      <w:r>
        <w:rPr>
          <w:spacing w:val="-1"/>
          <w:sz w:val="20"/>
        </w:rPr>
        <w:t>Smoking</w:t>
      </w:r>
      <w:r>
        <w:rPr>
          <w:spacing w:val="-6"/>
          <w:sz w:val="20"/>
        </w:rPr>
        <w:t xml:space="preserve"> </w:t>
      </w:r>
      <w:r>
        <w:rPr>
          <w:spacing w:val="-1"/>
          <w:sz w:val="20"/>
        </w:rPr>
        <w:t>is</w:t>
      </w:r>
      <w:r>
        <w:rPr>
          <w:spacing w:val="-5"/>
          <w:sz w:val="20"/>
        </w:rPr>
        <w:t xml:space="preserve"> </w:t>
      </w:r>
      <w:r>
        <w:rPr>
          <w:spacing w:val="-1"/>
          <w:sz w:val="20"/>
        </w:rPr>
        <w:t>allowed</w:t>
      </w:r>
      <w:r>
        <w:rPr>
          <w:spacing w:val="-3"/>
          <w:sz w:val="20"/>
        </w:rPr>
        <w:t xml:space="preserve"> </w:t>
      </w:r>
      <w:r>
        <w:rPr>
          <w:spacing w:val="1"/>
          <w:sz w:val="20"/>
        </w:rPr>
        <w:t>in</w:t>
      </w:r>
      <w:r>
        <w:rPr>
          <w:spacing w:val="-5"/>
          <w:sz w:val="20"/>
        </w:rPr>
        <w:t xml:space="preserve"> </w:t>
      </w:r>
      <w:r>
        <w:rPr>
          <w:spacing w:val="-1"/>
          <w:sz w:val="20"/>
        </w:rPr>
        <w:t>some</w:t>
      </w:r>
      <w:r>
        <w:rPr>
          <w:spacing w:val="-4"/>
          <w:sz w:val="20"/>
        </w:rPr>
        <w:t xml:space="preserve"> </w:t>
      </w:r>
      <w:r>
        <w:rPr>
          <w:sz w:val="20"/>
        </w:rPr>
        <w:t>rooms</w:t>
      </w:r>
      <w:r>
        <w:rPr>
          <w:spacing w:val="-5"/>
          <w:sz w:val="20"/>
        </w:rPr>
        <w:t xml:space="preserve"> </w:t>
      </w:r>
      <w:r>
        <w:rPr>
          <w:sz w:val="20"/>
        </w:rPr>
        <w:t>or</w:t>
      </w:r>
      <w:r>
        <w:rPr>
          <w:spacing w:val="-3"/>
          <w:sz w:val="20"/>
        </w:rPr>
        <w:t xml:space="preserve"> </w:t>
      </w:r>
      <w:r>
        <w:rPr>
          <w:sz w:val="20"/>
        </w:rPr>
        <w:t>at</w:t>
      </w:r>
      <w:r>
        <w:rPr>
          <w:spacing w:val="-5"/>
          <w:sz w:val="20"/>
        </w:rPr>
        <w:t xml:space="preserve"> </w:t>
      </w:r>
      <w:r>
        <w:rPr>
          <w:spacing w:val="-1"/>
          <w:sz w:val="20"/>
        </w:rPr>
        <w:t>some</w:t>
      </w:r>
      <w:r>
        <w:rPr>
          <w:spacing w:val="-4"/>
          <w:sz w:val="20"/>
        </w:rPr>
        <w:t xml:space="preserve"> </w:t>
      </w:r>
      <w:r>
        <w:rPr>
          <w:spacing w:val="-1"/>
          <w:sz w:val="20"/>
        </w:rPr>
        <w:t>times</w:t>
      </w:r>
      <w:r>
        <w:rPr>
          <w:spacing w:val="50"/>
          <w:w w:val="99"/>
          <w:sz w:val="20"/>
        </w:rPr>
        <w:t xml:space="preserve"> </w:t>
      </w:r>
    </w:p>
    <w:p w:rsidR="00CA2ACC" w:rsidRDefault="00CA2ACC" w:rsidP="00CA2ACC">
      <w:pPr>
        <w:ind w:left="144"/>
        <w:rPr>
          <w:sz w:val="20"/>
          <w:szCs w:val="20"/>
        </w:rPr>
      </w:pPr>
      <w:r>
        <w:rPr>
          <w:spacing w:val="-1"/>
          <w:sz w:val="20"/>
        </w:rPr>
        <w:t>Smoking</w:t>
      </w:r>
      <w:r>
        <w:rPr>
          <w:spacing w:val="-7"/>
          <w:sz w:val="20"/>
        </w:rPr>
        <w:t xml:space="preserve"> </w:t>
      </w:r>
      <w:r>
        <w:rPr>
          <w:spacing w:val="-1"/>
          <w:sz w:val="20"/>
        </w:rPr>
        <w:t>is</w:t>
      </w:r>
      <w:r>
        <w:rPr>
          <w:spacing w:val="-7"/>
          <w:sz w:val="20"/>
        </w:rPr>
        <w:t xml:space="preserve"> </w:t>
      </w:r>
      <w:r>
        <w:rPr>
          <w:spacing w:val="-1"/>
          <w:sz w:val="20"/>
        </w:rPr>
        <w:t>permitted</w:t>
      </w:r>
      <w:r>
        <w:rPr>
          <w:spacing w:val="-5"/>
          <w:sz w:val="20"/>
        </w:rPr>
        <w:t xml:space="preserve"> </w:t>
      </w:r>
      <w:r>
        <w:rPr>
          <w:sz w:val="20"/>
        </w:rPr>
        <w:t>anywhere</w:t>
      </w:r>
      <w:r>
        <w:rPr>
          <w:spacing w:val="-6"/>
          <w:sz w:val="20"/>
        </w:rPr>
        <w:t xml:space="preserve"> </w:t>
      </w:r>
      <w:r>
        <w:rPr>
          <w:spacing w:val="-1"/>
          <w:sz w:val="20"/>
        </w:rPr>
        <w:t>inside</w:t>
      </w:r>
      <w:r>
        <w:rPr>
          <w:spacing w:val="-3"/>
          <w:sz w:val="20"/>
        </w:rPr>
        <w:t xml:space="preserve"> </w:t>
      </w:r>
      <w:r>
        <w:rPr>
          <w:spacing w:val="-1"/>
          <w:sz w:val="20"/>
        </w:rPr>
        <w:t>my</w:t>
      </w:r>
      <w:r>
        <w:rPr>
          <w:spacing w:val="-7"/>
          <w:sz w:val="20"/>
        </w:rPr>
        <w:t xml:space="preserve"> </w:t>
      </w:r>
      <w:r>
        <w:rPr>
          <w:spacing w:val="-1"/>
          <w:sz w:val="20"/>
        </w:rPr>
        <w:t>home</w:t>
      </w:r>
    </w:p>
    <w:p w:rsidR="00CA2ACC" w:rsidRDefault="00CA2ACC" w:rsidP="00CA2ACC">
      <w:pPr>
        <w:spacing w:before="1" w:line="110" w:lineRule="exact"/>
        <w:ind w:left="144"/>
        <w:rPr>
          <w:sz w:val="11"/>
          <w:szCs w:val="11"/>
        </w:rPr>
      </w:pP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pStyle w:val="BodyText"/>
        <w:ind w:right="239"/>
        <w:rPr>
          <w:u w:val="thick" w:color="000000"/>
        </w:rPr>
      </w:pPr>
      <w:r>
        <w:rPr>
          <w:u w:val="thick" w:color="000000"/>
        </w:rPr>
        <w:t>Insertion</w:t>
      </w:r>
      <w:r>
        <w:rPr>
          <w:spacing w:val="-8"/>
          <w:u w:val="thick" w:color="000000"/>
        </w:rPr>
        <w:t xml:space="preserve"> </w:t>
      </w:r>
      <w:r>
        <w:rPr>
          <w:u w:val="thick" w:color="000000"/>
        </w:rPr>
        <w:t>point</w:t>
      </w:r>
      <w:r>
        <w:rPr>
          <w:spacing w:val="-7"/>
          <w:u w:val="thick" w:color="000000"/>
        </w:rPr>
        <w:t xml:space="preserve"> </w:t>
      </w:r>
      <w:r>
        <w:rPr>
          <w:u w:val="thick" w:color="000000"/>
        </w:rPr>
        <w:t>for</w:t>
      </w:r>
      <w:r>
        <w:rPr>
          <w:spacing w:val="-6"/>
          <w:u w:val="thick" w:color="000000"/>
        </w:rPr>
        <w:t xml:space="preserve"> </w:t>
      </w:r>
      <w:r>
        <w:rPr>
          <w:u w:val="thick" w:color="000000"/>
        </w:rPr>
        <w:t>Standard</w:t>
      </w:r>
      <w:r>
        <w:rPr>
          <w:spacing w:val="-6"/>
          <w:u w:val="thick" w:color="000000"/>
        </w:rPr>
        <w:t xml:space="preserve"> </w:t>
      </w:r>
      <w:r>
        <w:rPr>
          <w:u w:val="thick" w:color="000000"/>
        </w:rPr>
        <w:t>question</w:t>
      </w:r>
      <w:r>
        <w:rPr>
          <w:spacing w:val="-8"/>
          <w:u w:val="thick" w:color="000000"/>
        </w:rPr>
        <w:t xml:space="preserve"> </w:t>
      </w:r>
      <w:r>
        <w:rPr>
          <w:u w:val="thick" w:color="000000"/>
        </w:rPr>
        <w:t>U1-U2</w:t>
      </w:r>
    </w:p>
    <w:p w:rsidR="00CA2ACC" w:rsidRDefault="00CA2ACC" w:rsidP="00CA2ACC">
      <w:pPr>
        <w:pStyle w:val="BodyText"/>
        <w:ind w:right="239"/>
        <w:rPr>
          <w:u w:val="thick" w:color="000000"/>
        </w:rPr>
      </w:pPr>
    </w:p>
    <w:p w:rsidR="00CA2ACC" w:rsidRPr="000934F5" w:rsidRDefault="00CA2ACC" w:rsidP="00CA2ACC">
      <w:pPr>
        <w:pStyle w:val="BodyText"/>
        <w:ind w:right="239"/>
        <w:rPr>
          <w:b/>
          <w:u w:val="thick" w:color="000000"/>
        </w:rPr>
      </w:pPr>
      <w:r w:rsidRPr="000934F5">
        <w:rPr>
          <w:b/>
        </w:rPr>
        <w:t>The next</w:t>
      </w:r>
      <w:r w:rsidRPr="000934F5">
        <w:rPr>
          <w:b/>
          <w:spacing w:val="1"/>
        </w:rPr>
        <w:t xml:space="preserve"> </w:t>
      </w:r>
      <w:r w:rsidRPr="000934F5">
        <w:rPr>
          <w:b/>
        </w:rPr>
        <w:t>questions</w:t>
      </w:r>
      <w:r w:rsidRPr="000934F5">
        <w:rPr>
          <w:b/>
          <w:spacing w:val="-2"/>
        </w:rPr>
        <w:t xml:space="preserve"> </w:t>
      </w:r>
      <w:r w:rsidRPr="000934F5">
        <w:rPr>
          <w:b/>
        </w:rPr>
        <w:t>are</w:t>
      </w:r>
      <w:r w:rsidRPr="000934F5">
        <w:rPr>
          <w:b/>
          <w:spacing w:val="-2"/>
        </w:rPr>
        <w:t xml:space="preserve"> </w:t>
      </w:r>
      <w:r w:rsidRPr="000934F5">
        <w:rPr>
          <w:b/>
        </w:rPr>
        <w:t>about</w:t>
      </w:r>
      <w:r w:rsidRPr="000934F5">
        <w:rPr>
          <w:b/>
          <w:spacing w:val="1"/>
        </w:rPr>
        <w:t xml:space="preserve"> </w:t>
      </w:r>
      <w:r w:rsidRPr="000934F5">
        <w:rPr>
          <w:b/>
        </w:rPr>
        <w:t>drinking</w:t>
      </w:r>
      <w:r w:rsidRPr="000934F5">
        <w:rPr>
          <w:b/>
          <w:spacing w:val="-3"/>
        </w:rPr>
        <w:t xml:space="preserve"> </w:t>
      </w:r>
      <w:r w:rsidRPr="000934F5">
        <w:rPr>
          <w:b/>
        </w:rPr>
        <w:t>alcohol</w:t>
      </w:r>
      <w:r w:rsidRPr="000934F5">
        <w:rPr>
          <w:b/>
          <w:spacing w:val="-2"/>
        </w:rPr>
        <w:t xml:space="preserve"> </w:t>
      </w:r>
      <w:r w:rsidRPr="000934F5">
        <w:rPr>
          <w:b/>
        </w:rPr>
        <w:t xml:space="preserve">around the time </w:t>
      </w:r>
      <w:r w:rsidRPr="000934F5">
        <w:rPr>
          <w:b/>
          <w:spacing w:val="-2"/>
        </w:rPr>
        <w:t>of</w:t>
      </w:r>
      <w:r w:rsidRPr="000934F5">
        <w:rPr>
          <w:b/>
          <w:spacing w:val="1"/>
        </w:rPr>
        <w:t xml:space="preserve"> </w:t>
      </w:r>
      <w:r w:rsidRPr="000934F5">
        <w:rPr>
          <w:b/>
        </w:rPr>
        <w:t>pregnancy</w:t>
      </w:r>
      <w:r w:rsidRPr="000934F5">
        <w:rPr>
          <w:b/>
          <w:spacing w:val="-3"/>
        </w:rPr>
        <w:t xml:space="preserve"> </w:t>
      </w:r>
      <w:r w:rsidRPr="000934F5">
        <w:rPr>
          <w:b/>
        </w:rPr>
        <w:t>(before, during,</w:t>
      </w:r>
      <w:r w:rsidRPr="000934F5">
        <w:rPr>
          <w:b/>
          <w:spacing w:val="-3"/>
        </w:rPr>
        <w:t xml:space="preserve"> </w:t>
      </w:r>
      <w:r w:rsidRPr="000934F5">
        <w:rPr>
          <w:b/>
        </w:rPr>
        <w:t>and after).</w:t>
      </w:r>
    </w:p>
    <w:p w:rsidR="00CA2ACC" w:rsidRDefault="00CA2ACC" w:rsidP="00CA2ACC">
      <w:pPr>
        <w:spacing w:before="5" w:line="240" w:lineRule="exact"/>
      </w:pPr>
    </w:p>
    <w:p w:rsidR="00CA2ACC" w:rsidRDefault="00CA2ACC" w:rsidP="00CA2ACC">
      <w:pPr>
        <w:widowControl w:val="0"/>
        <w:tabs>
          <w:tab w:val="left" w:pos="840"/>
        </w:tabs>
        <w:ind w:left="144" w:right="291"/>
        <w:rPr>
          <w:sz w:val="20"/>
          <w:szCs w:val="20"/>
        </w:rPr>
      </w:pPr>
      <w:r>
        <w:rPr>
          <w:b/>
          <w:sz w:val="20"/>
        </w:rPr>
        <w:t>30. Have</w:t>
      </w:r>
      <w:r>
        <w:rPr>
          <w:b/>
          <w:spacing w:val="-4"/>
          <w:sz w:val="20"/>
        </w:rPr>
        <w:t xml:space="preserve"> </w:t>
      </w:r>
      <w:r>
        <w:rPr>
          <w:b/>
          <w:spacing w:val="-1"/>
          <w:sz w:val="20"/>
        </w:rPr>
        <w:t>you</w:t>
      </w:r>
      <w:r>
        <w:rPr>
          <w:b/>
          <w:spacing w:val="-3"/>
          <w:sz w:val="20"/>
        </w:rPr>
        <w:t xml:space="preserve"> </w:t>
      </w:r>
      <w:r>
        <w:rPr>
          <w:b/>
          <w:sz w:val="20"/>
        </w:rPr>
        <w:t>had</w:t>
      </w:r>
      <w:r>
        <w:rPr>
          <w:b/>
          <w:spacing w:val="-4"/>
          <w:sz w:val="20"/>
        </w:rPr>
        <w:t xml:space="preserve"> </w:t>
      </w:r>
      <w:r>
        <w:rPr>
          <w:b/>
          <w:sz w:val="20"/>
        </w:rPr>
        <w:t>any</w:t>
      </w:r>
      <w:r>
        <w:rPr>
          <w:b/>
          <w:spacing w:val="-2"/>
          <w:sz w:val="20"/>
        </w:rPr>
        <w:t xml:space="preserve"> </w:t>
      </w:r>
      <w:r>
        <w:rPr>
          <w:b/>
          <w:spacing w:val="-1"/>
          <w:sz w:val="20"/>
        </w:rPr>
        <w:t>alcoholic</w:t>
      </w:r>
      <w:r>
        <w:rPr>
          <w:b/>
          <w:spacing w:val="-6"/>
          <w:sz w:val="20"/>
        </w:rPr>
        <w:t xml:space="preserve"> </w:t>
      </w:r>
      <w:r>
        <w:rPr>
          <w:b/>
          <w:spacing w:val="-1"/>
          <w:sz w:val="20"/>
        </w:rPr>
        <w:t>drinks</w:t>
      </w:r>
      <w:r>
        <w:rPr>
          <w:b/>
          <w:spacing w:val="-4"/>
          <w:sz w:val="20"/>
        </w:rPr>
        <w:t xml:space="preserve"> </w:t>
      </w:r>
      <w:r>
        <w:rPr>
          <w:b/>
          <w:spacing w:val="-1"/>
          <w:sz w:val="20"/>
        </w:rPr>
        <w:t>in</w:t>
      </w:r>
      <w:r>
        <w:rPr>
          <w:b/>
          <w:spacing w:val="-3"/>
          <w:sz w:val="20"/>
        </w:rPr>
        <w:t xml:space="preserve"> </w:t>
      </w:r>
      <w:r>
        <w:rPr>
          <w:b/>
          <w:spacing w:val="-1"/>
          <w:sz w:val="20"/>
        </w:rPr>
        <w:t>the</w:t>
      </w:r>
      <w:r>
        <w:rPr>
          <w:b/>
          <w:spacing w:val="-4"/>
          <w:sz w:val="20"/>
        </w:rPr>
        <w:t xml:space="preserve"> </w:t>
      </w:r>
      <w:r>
        <w:rPr>
          <w:b/>
          <w:i/>
          <w:sz w:val="20"/>
        </w:rPr>
        <w:t>past</w:t>
      </w:r>
      <w:r>
        <w:rPr>
          <w:b/>
          <w:i/>
          <w:spacing w:val="-3"/>
          <w:sz w:val="20"/>
        </w:rPr>
        <w:t xml:space="preserve"> </w:t>
      </w:r>
      <w:r>
        <w:rPr>
          <w:b/>
          <w:i/>
          <w:sz w:val="20"/>
        </w:rPr>
        <w:t>2</w:t>
      </w:r>
      <w:r>
        <w:rPr>
          <w:b/>
          <w:i/>
          <w:spacing w:val="-3"/>
          <w:sz w:val="20"/>
        </w:rPr>
        <w:t xml:space="preserve"> </w:t>
      </w:r>
      <w:r>
        <w:rPr>
          <w:b/>
          <w:i/>
          <w:spacing w:val="-1"/>
          <w:sz w:val="20"/>
        </w:rPr>
        <w:t>years</w:t>
      </w:r>
      <w:r>
        <w:rPr>
          <w:b/>
          <w:spacing w:val="-1"/>
          <w:sz w:val="20"/>
        </w:rPr>
        <w:t>?</w:t>
      </w:r>
      <w:r>
        <w:rPr>
          <w:b/>
          <w:spacing w:val="-2"/>
          <w:sz w:val="20"/>
        </w:rPr>
        <w:t xml:space="preserve"> </w:t>
      </w:r>
      <w:r>
        <w:rPr>
          <w:sz w:val="20"/>
        </w:rPr>
        <w:t>A</w:t>
      </w:r>
      <w:r>
        <w:rPr>
          <w:spacing w:val="-4"/>
          <w:sz w:val="20"/>
        </w:rPr>
        <w:t xml:space="preserve"> </w:t>
      </w:r>
      <w:r>
        <w:rPr>
          <w:spacing w:val="-1"/>
          <w:sz w:val="20"/>
        </w:rPr>
        <w:t>drink</w:t>
      </w:r>
      <w:r>
        <w:rPr>
          <w:spacing w:val="-4"/>
          <w:sz w:val="20"/>
        </w:rPr>
        <w:t xml:space="preserve"> </w:t>
      </w:r>
      <w:r>
        <w:rPr>
          <w:spacing w:val="-1"/>
          <w:sz w:val="20"/>
        </w:rPr>
        <w:t>is</w:t>
      </w:r>
      <w:r>
        <w:rPr>
          <w:spacing w:val="-5"/>
          <w:sz w:val="20"/>
        </w:rPr>
        <w:t xml:space="preserve"> </w:t>
      </w:r>
      <w:r>
        <w:rPr>
          <w:sz w:val="20"/>
        </w:rPr>
        <w:t>1</w:t>
      </w:r>
      <w:r>
        <w:rPr>
          <w:spacing w:val="-2"/>
          <w:sz w:val="20"/>
        </w:rPr>
        <w:t xml:space="preserve"> </w:t>
      </w:r>
      <w:r>
        <w:rPr>
          <w:spacing w:val="-1"/>
          <w:sz w:val="20"/>
        </w:rPr>
        <w:t>glass</w:t>
      </w:r>
      <w:r>
        <w:rPr>
          <w:spacing w:val="-5"/>
          <w:sz w:val="20"/>
        </w:rPr>
        <w:t xml:space="preserve"> </w:t>
      </w:r>
      <w:r>
        <w:rPr>
          <w:spacing w:val="1"/>
          <w:sz w:val="20"/>
        </w:rPr>
        <w:t>of</w:t>
      </w:r>
      <w:r>
        <w:rPr>
          <w:spacing w:val="-2"/>
          <w:sz w:val="20"/>
        </w:rPr>
        <w:t xml:space="preserve"> wine,</w:t>
      </w:r>
      <w:r>
        <w:rPr>
          <w:spacing w:val="-1"/>
          <w:sz w:val="20"/>
        </w:rPr>
        <w:t xml:space="preserve"> wine</w:t>
      </w:r>
      <w:r>
        <w:rPr>
          <w:sz w:val="20"/>
        </w:rPr>
        <w:t xml:space="preserve"> cooler,</w:t>
      </w:r>
      <w:r>
        <w:rPr>
          <w:spacing w:val="-3"/>
          <w:sz w:val="20"/>
        </w:rPr>
        <w:t xml:space="preserve"> </w:t>
      </w:r>
      <w:r>
        <w:rPr>
          <w:sz w:val="20"/>
        </w:rPr>
        <w:t>can</w:t>
      </w:r>
      <w:r>
        <w:rPr>
          <w:spacing w:val="-4"/>
          <w:sz w:val="20"/>
        </w:rPr>
        <w:t xml:space="preserve"> </w:t>
      </w:r>
      <w:r>
        <w:rPr>
          <w:sz w:val="20"/>
        </w:rPr>
        <w:t>or</w:t>
      </w:r>
      <w:r>
        <w:rPr>
          <w:spacing w:val="-6"/>
          <w:sz w:val="20"/>
        </w:rPr>
        <w:t xml:space="preserve"> </w:t>
      </w:r>
      <w:r>
        <w:rPr>
          <w:spacing w:val="-1"/>
          <w:sz w:val="20"/>
        </w:rPr>
        <w:t>bottle</w:t>
      </w:r>
      <w:r>
        <w:rPr>
          <w:spacing w:val="-3"/>
          <w:sz w:val="20"/>
        </w:rPr>
        <w:t xml:space="preserve"> </w:t>
      </w:r>
      <w:r>
        <w:rPr>
          <w:sz w:val="20"/>
        </w:rPr>
        <w:t>of</w:t>
      </w:r>
      <w:r>
        <w:rPr>
          <w:spacing w:val="-5"/>
          <w:sz w:val="20"/>
        </w:rPr>
        <w:t xml:space="preserve"> </w:t>
      </w:r>
      <w:r>
        <w:rPr>
          <w:sz w:val="20"/>
        </w:rPr>
        <w:t>beer,</w:t>
      </w:r>
      <w:r>
        <w:rPr>
          <w:spacing w:val="-3"/>
          <w:sz w:val="20"/>
        </w:rPr>
        <w:t xml:space="preserve"> </w:t>
      </w:r>
      <w:r>
        <w:rPr>
          <w:spacing w:val="-1"/>
          <w:sz w:val="20"/>
        </w:rPr>
        <w:t>shot</w:t>
      </w:r>
      <w:r>
        <w:rPr>
          <w:spacing w:val="102"/>
          <w:w w:val="99"/>
          <w:sz w:val="20"/>
        </w:rPr>
        <w:t xml:space="preserve"> </w:t>
      </w:r>
      <w:r>
        <w:rPr>
          <w:sz w:val="20"/>
        </w:rPr>
        <w:t>of</w:t>
      </w:r>
      <w:r>
        <w:rPr>
          <w:spacing w:val="-7"/>
          <w:sz w:val="20"/>
        </w:rPr>
        <w:t xml:space="preserve"> </w:t>
      </w:r>
      <w:r>
        <w:rPr>
          <w:spacing w:val="-1"/>
          <w:sz w:val="20"/>
        </w:rPr>
        <w:t>liquor,</w:t>
      </w:r>
      <w:r>
        <w:rPr>
          <w:spacing w:val="-4"/>
          <w:sz w:val="20"/>
        </w:rPr>
        <w:t xml:space="preserve"> </w:t>
      </w:r>
      <w:r>
        <w:rPr>
          <w:sz w:val="20"/>
        </w:rPr>
        <w:t>or</w:t>
      </w:r>
      <w:r>
        <w:rPr>
          <w:spacing w:val="-3"/>
          <w:sz w:val="20"/>
        </w:rPr>
        <w:t xml:space="preserve"> </w:t>
      </w:r>
      <w:r>
        <w:rPr>
          <w:spacing w:val="-1"/>
          <w:sz w:val="20"/>
        </w:rPr>
        <w:t>mixed</w:t>
      </w:r>
      <w:r>
        <w:rPr>
          <w:spacing w:val="-4"/>
          <w:sz w:val="20"/>
        </w:rPr>
        <w:t xml:space="preserve"> </w:t>
      </w:r>
      <w:r>
        <w:rPr>
          <w:spacing w:val="-1"/>
          <w:sz w:val="20"/>
        </w:rPr>
        <w:t>drink.</w:t>
      </w:r>
    </w:p>
    <w:p w:rsidR="00CA2ACC" w:rsidRDefault="00CA2ACC" w:rsidP="00CA2ACC">
      <w:pPr>
        <w:spacing w:before="13" w:line="220" w:lineRule="exact"/>
      </w:pPr>
    </w:p>
    <w:p w:rsidR="00CA2ACC" w:rsidRDefault="00CA2ACC" w:rsidP="00CA2ACC">
      <w:pPr>
        <w:spacing w:line="244" w:lineRule="exact"/>
        <w:ind w:left="119" w:right="239"/>
        <w:rPr>
          <w:sz w:val="20"/>
          <w:szCs w:val="20"/>
        </w:rPr>
      </w:pPr>
      <w:proofErr w:type="gramStart"/>
      <w:r>
        <w:rPr>
          <w:w w:val="95"/>
          <w:sz w:val="20"/>
          <w:szCs w:val="20"/>
        </w:rPr>
        <w:t xml:space="preserve">No </w:t>
      </w:r>
      <w:r>
        <w:rPr>
          <w:spacing w:val="16"/>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8"/>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33</w:t>
      </w:r>
    </w:p>
    <w:p w:rsidR="00CA2ACC" w:rsidRDefault="00CA2ACC" w:rsidP="00CA2ACC">
      <w:pPr>
        <w:spacing w:line="229" w:lineRule="exact"/>
        <w:ind w:left="119" w:right="239"/>
        <w:rPr>
          <w:sz w:val="20"/>
          <w:szCs w:val="20"/>
        </w:rPr>
      </w:pPr>
      <w:r>
        <w:rPr>
          <w:sz w:val="20"/>
        </w:rPr>
        <w:t>Yes</w:t>
      </w:r>
    </w:p>
    <w:p w:rsidR="00CA2ACC" w:rsidRDefault="00CA2ACC" w:rsidP="00CA2ACC">
      <w:pPr>
        <w:spacing w:line="200" w:lineRule="exact"/>
        <w:rPr>
          <w:sz w:val="20"/>
          <w:szCs w:val="20"/>
        </w:rPr>
      </w:pPr>
    </w:p>
    <w:p w:rsidR="00CA2ACC" w:rsidRDefault="00CA2ACC" w:rsidP="00CA2ACC">
      <w:pPr>
        <w:spacing w:before="16" w:line="260" w:lineRule="exact"/>
        <w:rPr>
          <w:sz w:val="26"/>
          <w:szCs w:val="26"/>
        </w:rPr>
      </w:pPr>
    </w:p>
    <w:p w:rsidR="00CA2ACC" w:rsidRPr="000934F5" w:rsidRDefault="00CA2ACC" w:rsidP="00CA2ACC">
      <w:pPr>
        <w:pStyle w:val="BodyText"/>
        <w:tabs>
          <w:tab w:val="left" w:pos="839"/>
        </w:tabs>
        <w:ind w:left="144"/>
        <w:rPr>
          <w:b/>
          <w:bCs/>
          <w:sz w:val="20"/>
        </w:rPr>
      </w:pPr>
      <w:r w:rsidRPr="000934F5">
        <w:rPr>
          <w:b/>
          <w:sz w:val="20"/>
        </w:rPr>
        <w:t>31a.</w:t>
      </w:r>
      <w:r>
        <w:rPr>
          <w:b/>
          <w:sz w:val="20"/>
        </w:rPr>
        <w:t xml:space="preserve"> </w:t>
      </w:r>
      <w:proofErr w:type="gramStart"/>
      <w:r w:rsidRPr="000934F5">
        <w:rPr>
          <w:b/>
          <w:spacing w:val="-1"/>
          <w:sz w:val="20"/>
        </w:rPr>
        <w:t>During</w:t>
      </w:r>
      <w:proofErr w:type="gramEnd"/>
      <w:r w:rsidRPr="000934F5">
        <w:rPr>
          <w:b/>
          <w:spacing w:val="-4"/>
          <w:sz w:val="20"/>
        </w:rPr>
        <w:t xml:space="preserve"> </w:t>
      </w:r>
      <w:r w:rsidRPr="000934F5">
        <w:rPr>
          <w:b/>
          <w:spacing w:val="-1"/>
          <w:sz w:val="20"/>
        </w:rPr>
        <w:t>the</w:t>
      </w:r>
      <w:r w:rsidRPr="000934F5">
        <w:rPr>
          <w:b/>
          <w:spacing w:val="-5"/>
          <w:sz w:val="20"/>
        </w:rPr>
        <w:t xml:space="preserve"> </w:t>
      </w:r>
      <w:r w:rsidRPr="000934F5">
        <w:rPr>
          <w:b/>
          <w:sz w:val="20"/>
        </w:rPr>
        <w:t>3</w:t>
      </w:r>
      <w:r w:rsidRPr="000934F5">
        <w:rPr>
          <w:b/>
          <w:spacing w:val="-3"/>
          <w:sz w:val="20"/>
        </w:rPr>
        <w:t xml:space="preserve"> </w:t>
      </w:r>
      <w:r w:rsidRPr="000934F5">
        <w:rPr>
          <w:b/>
          <w:spacing w:val="-1"/>
          <w:sz w:val="20"/>
        </w:rPr>
        <w:t>months</w:t>
      </w:r>
      <w:r w:rsidRPr="000934F5">
        <w:rPr>
          <w:b/>
          <w:spacing w:val="-6"/>
          <w:sz w:val="20"/>
        </w:rPr>
        <w:t xml:space="preserve"> </w:t>
      </w:r>
      <w:r w:rsidRPr="000934F5">
        <w:rPr>
          <w:b/>
          <w:sz w:val="20"/>
        </w:rPr>
        <w:t>before</w:t>
      </w:r>
      <w:r w:rsidRPr="000934F5">
        <w:rPr>
          <w:b/>
          <w:spacing w:val="-4"/>
          <w:sz w:val="20"/>
        </w:rPr>
        <w:t xml:space="preserve"> </w:t>
      </w:r>
      <w:r w:rsidRPr="000934F5">
        <w:rPr>
          <w:b/>
          <w:sz w:val="20"/>
        </w:rPr>
        <w:t>you</w:t>
      </w:r>
      <w:r w:rsidRPr="000934F5">
        <w:rPr>
          <w:b/>
          <w:spacing w:val="-5"/>
          <w:sz w:val="20"/>
        </w:rPr>
        <w:t xml:space="preserve"> </w:t>
      </w:r>
      <w:r w:rsidRPr="000934F5">
        <w:rPr>
          <w:b/>
          <w:sz w:val="20"/>
        </w:rPr>
        <w:t>got</w:t>
      </w:r>
      <w:r w:rsidRPr="000934F5">
        <w:rPr>
          <w:b/>
          <w:spacing w:val="-6"/>
          <w:sz w:val="20"/>
        </w:rPr>
        <w:t xml:space="preserve"> </w:t>
      </w:r>
      <w:r w:rsidRPr="000934F5">
        <w:rPr>
          <w:b/>
          <w:spacing w:val="-1"/>
          <w:sz w:val="20"/>
        </w:rPr>
        <w:t>pregnant,</w:t>
      </w:r>
      <w:r w:rsidRPr="000934F5">
        <w:rPr>
          <w:b/>
          <w:spacing w:val="-4"/>
          <w:sz w:val="20"/>
        </w:rPr>
        <w:t xml:space="preserve"> </w:t>
      </w:r>
      <w:r w:rsidRPr="000934F5">
        <w:rPr>
          <w:b/>
          <w:spacing w:val="-1"/>
          <w:sz w:val="20"/>
        </w:rPr>
        <w:t>how</w:t>
      </w:r>
      <w:r w:rsidRPr="000934F5">
        <w:rPr>
          <w:b/>
          <w:sz w:val="20"/>
        </w:rPr>
        <w:t xml:space="preserve"> </w:t>
      </w:r>
      <w:r w:rsidRPr="000934F5">
        <w:rPr>
          <w:b/>
          <w:spacing w:val="-2"/>
          <w:sz w:val="20"/>
        </w:rPr>
        <w:t>many</w:t>
      </w:r>
      <w:r w:rsidRPr="000934F5">
        <w:rPr>
          <w:b/>
          <w:spacing w:val="-4"/>
          <w:sz w:val="20"/>
        </w:rPr>
        <w:t xml:space="preserve"> </w:t>
      </w:r>
      <w:r w:rsidRPr="000934F5">
        <w:rPr>
          <w:b/>
          <w:spacing w:val="-1"/>
          <w:sz w:val="20"/>
        </w:rPr>
        <w:t>alcoholic</w:t>
      </w:r>
      <w:r w:rsidRPr="000934F5">
        <w:rPr>
          <w:b/>
          <w:spacing w:val="-4"/>
          <w:sz w:val="20"/>
        </w:rPr>
        <w:t xml:space="preserve"> </w:t>
      </w:r>
      <w:r w:rsidRPr="000934F5">
        <w:rPr>
          <w:b/>
          <w:spacing w:val="-1"/>
          <w:sz w:val="20"/>
        </w:rPr>
        <w:t>drinks</w:t>
      </w:r>
      <w:r w:rsidRPr="000934F5">
        <w:rPr>
          <w:b/>
          <w:spacing w:val="-6"/>
          <w:sz w:val="20"/>
        </w:rPr>
        <w:t xml:space="preserve"> </w:t>
      </w:r>
      <w:r w:rsidRPr="000934F5">
        <w:rPr>
          <w:b/>
          <w:sz w:val="20"/>
        </w:rPr>
        <w:t>did</w:t>
      </w:r>
      <w:r w:rsidRPr="000934F5">
        <w:rPr>
          <w:b/>
          <w:spacing w:val="-4"/>
          <w:sz w:val="20"/>
        </w:rPr>
        <w:t xml:space="preserve"> </w:t>
      </w:r>
      <w:r w:rsidRPr="000934F5">
        <w:rPr>
          <w:b/>
          <w:sz w:val="20"/>
        </w:rPr>
        <w:t>you</w:t>
      </w:r>
      <w:r w:rsidRPr="000934F5">
        <w:rPr>
          <w:b/>
          <w:spacing w:val="-5"/>
          <w:sz w:val="20"/>
        </w:rPr>
        <w:t xml:space="preserve"> </w:t>
      </w:r>
      <w:r w:rsidRPr="000934F5">
        <w:rPr>
          <w:b/>
          <w:sz w:val="20"/>
        </w:rPr>
        <w:t>have</w:t>
      </w:r>
      <w:r w:rsidRPr="000934F5">
        <w:rPr>
          <w:b/>
          <w:spacing w:val="-4"/>
          <w:sz w:val="20"/>
        </w:rPr>
        <w:t xml:space="preserve"> </w:t>
      </w:r>
      <w:r w:rsidRPr="000934F5">
        <w:rPr>
          <w:b/>
          <w:spacing w:val="-1"/>
          <w:sz w:val="20"/>
        </w:rPr>
        <w:t>in</w:t>
      </w:r>
      <w:r w:rsidRPr="000934F5">
        <w:rPr>
          <w:b/>
          <w:spacing w:val="-5"/>
          <w:sz w:val="20"/>
        </w:rPr>
        <w:t xml:space="preserve"> </w:t>
      </w:r>
      <w:r w:rsidRPr="000934F5">
        <w:rPr>
          <w:b/>
          <w:sz w:val="20"/>
        </w:rPr>
        <w:t>an</w:t>
      </w:r>
      <w:r w:rsidRPr="000934F5">
        <w:rPr>
          <w:b/>
          <w:spacing w:val="-4"/>
          <w:sz w:val="20"/>
        </w:rPr>
        <w:t xml:space="preserve"> </w:t>
      </w:r>
      <w:r w:rsidRPr="000934F5">
        <w:rPr>
          <w:b/>
          <w:sz w:val="20"/>
        </w:rPr>
        <w:t>average</w:t>
      </w:r>
      <w:r w:rsidRPr="000934F5">
        <w:rPr>
          <w:b/>
          <w:spacing w:val="-7"/>
          <w:sz w:val="20"/>
        </w:rPr>
        <w:t xml:space="preserve"> </w:t>
      </w:r>
      <w:r w:rsidRPr="000934F5">
        <w:rPr>
          <w:b/>
          <w:spacing w:val="-1"/>
          <w:sz w:val="20"/>
        </w:rPr>
        <w:t>week?</w:t>
      </w:r>
    </w:p>
    <w:p w:rsidR="00CA2ACC" w:rsidRDefault="00CA2ACC" w:rsidP="00CA2ACC">
      <w:pPr>
        <w:spacing w:before="5" w:line="240" w:lineRule="exact"/>
      </w:pPr>
    </w:p>
    <w:p w:rsidR="00CA2ACC" w:rsidRDefault="00CA2ACC" w:rsidP="00CA2ACC">
      <w:pPr>
        <w:spacing w:line="250" w:lineRule="auto"/>
        <w:ind w:left="119"/>
        <w:rPr>
          <w:spacing w:val="27"/>
          <w:w w:val="99"/>
          <w:sz w:val="20"/>
        </w:rPr>
      </w:pPr>
      <w:r>
        <w:rPr>
          <w:sz w:val="20"/>
        </w:rPr>
        <w:t>14</w:t>
      </w:r>
      <w:r>
        <w:rPr>
          <w:spacing w:val="-3"/>
          <w:sz w:val="20"/>
        </w:rPr>
        <w:t xml:space="preserve"> </w:t>
      </w:r>
      <w:r>
        <w:rPr>
          <w:spacing w:val="-1"/>
          <w:sz w:val="20"/>
        </w:rPr>
        <w:t>drinks</w:t>
      </w:r>
      <w:r>
        <w:rPr>
          <w:spacing w:val="-5"/>
          <w:sz w:val="20"/>
        </w:rPr>
        <w:t xml:space="preserve"> </w:t>
      </w:r>
      <w:r>
        <w:rPr>
          <w:sz w:val="20"/>
        </w:rPr>
        <w:t>or</w:t>
      </w:r>
      <w:r>
        <w:rPr>
          <w:spacing w:val="-2"/>
          <w:sz w:val="20"/>
        </w:rPr>
        <w:t xml:space="preserve"> </w:t>
      </w:r>
      <w:r>
        <w:rPr>
          <w:spacing w:val="-1"/>
          <w:sz w:val="20"/>
        </w:rPr>
        <w:t>more</w:t>
      </w:r>
      <w:r>
        <w:rPr>
          <w:spacing w:val="-4"/>
          <w:sz w:val="20"/>
        </w:rPr>
        <w:t xml:space="preserve"> </w:t>
      </w:r>
      <w:r>
        <w:rPr>
          <w:sz w:val="20"/>
        </w:rPr>
        <w:t xml:space="preserve">a </w:t>
      </w:r>
      <w:r>
        <w:rPr>
          <w:spacing w:val="-1"/>
          <w:sz w:val="20"/>
        </w:rPr>
        <w:t>week</w:t>
      </w:r>
      <w:r>
        <w:rPr>
          <w:spacing w:val="27"/>
          <w:w w:val="99"/>
          <w:sz w:val="20"/>
        </w:rPr>
        <w:t xml:space="preserve"> </w:t>
      </w:r>
    </w:p>
    <w:p w:rsidR="00CA2ACC" w:rsidRDefault="00CA2ACC" w:rsidP="00CA2ACC">
      <w:pPr>
        <w:spacing w:line="250" w:lineRule="auto"/>
        <w:ind w:left="119"/>
        <w:rPr>
          <w:sz w:val="20"/>
          <w:szCs w:val="20"/>
        </w:rPr>
      </w:pPr>
      <w:r>
        <w:rPr>
          <w:sz w:val="20"/>
        </w:rPr>
        <w:t>7</w:t>
      </w:r>
      <w:r>
        <w:rPr>
          <w:spacing w:val="-2"/>
          <w:sz w:val="20"/>
        </w:rPr>
        <w:t xml:space="preserve"> </w:t>
      </w:r>
      <w:r>
        <w:rPr>
          <w:spacing w:val="-1"/>
          <w:sz w:val="20"/>
        </w:rPr>
        <w:t>to</w:t>
      </w:r>
      <w:r>
        <w:rPr>
          <w:spacing w:val="-2"/>
          <w:sz w:val="20"/>
        </w:rPr>
        <w:t xml:space="preserve"> </w:t>
      </w:r>
      <w:r>
        <w:rPr>
          <w:sz w:val="20"/>
        </w:rPr>
        <w:t>13</w:t>
      </w:r>
      <w:r>
        <w:rPr>
          <w:spacing w:val="-4"/>
          <w:sz w:val="20"/>
        </w:rPr>
        <w:t xml:space="preserve"> </w:t>
      </w:r>
      <w:r>
        <w:rPr>
          <w:spacing w:val="-1"/>
          <w:sz w:val="20"/>
        </w:rPr>
        <w:t>drinks</w:t>
      </w:r>
      <w:r>
        <w:rPr>
          <w:spacing w:val="-4"/>
          <w:sz w:val="20"/>
        </w:rPr>
        <w:t xml:space="preserve"> </w:t>
      </w:r>
      <w:r>
        <w:rPr>
          <w:sz w:val="20"/>
        </w:rPr>
        <w:t xml:space="preserve">a </w:t>
      </w:r>
      <w:r>
        <w:rPr>
          <w:spacing w:val="-1"/>
          <w:sz w:val="20"/>
        </w:rPr>
        <w:t>week</w:t>
      </w:r>
    </w:p>
    <w:p w:rsidR="00CA2ACC" w:rsidRDefault="00CA2ACC" w:rsidP="00CA2ACC">
      <w:pPr>
        <w:ind w:left="119"/>
        <w:rPr>
          <w:sz w:val="20"/>
          <w:szCs w:val="20"/>
        </w:rPr>
      </w:pPr>
      <w:r>
        <w:rPr>
          <w:sz w:val="20"/>
        </w:rPr>
        <w:t>4</w:t>
      </w:r>
      <w:r>
        <w:rPr>
          <w:spacing w:val="-2"/>
          <w:sz w:val="20"/>
        </w:rPr>
        <w:t xml:space="preserve"> </w:t>
      </w:r>
      <w:r>
        <w:rPr>
          <w:spacing w:val="-1"/>
          <w:sz w:val="20"/>
        </w:rPr>
        <w:t>to</w:t>
      </w:r>
      <w:r>
        <w:rPr>
          <w:spacing w:val="-2"/>
          <w:sz w:val="20"/>
        </w:rPr>
        <w:t xml:space="preserve"> </w:t>
      </w:r>
      <w:r>
        <w:rPr>
          <w:sz w:val="20"/>
        </w:rPr>
        <w:t>6</w:t>
      </w:r>
      <w:r>
        <w:rPr>
          <w:spacing w:val="-4"/>
          <w:sz w:val="20"/>
        </w:rPr>
        <w:t xml:space="preserve"> </w:t>
      </w:r>
      <w:r>
        <w:rPr>
          <w:spacing w:val="-1"/>
          <w:sz w:val="20"/>
        </w:rPr>
        <w:t>drinks</w:t>
      </w:r>
      <w:r>
        <w:rPr>
          <w:spacing w:val="-3"/>
          <w:sz w:val="20"/>
        </w:rPr>
        <w:t xml:space="preserve"> </w:t>
      </w:r>
      <w:r>
        <w:rPr>
          <w:sz w:val="20"/>
        </w:rPr>
        <w:t xml:space="preserve">a </w:t>
      </w:r>
      <w:r>
        <w:rPr>
          <w:spacing w:val="-1"/>
          <w:sz w:val="20"/>
        </w:rPr>
        <w:t>week</w:t>
      </w:r>
    </w:p>
    <w:p w:rsidR="00CA2ACC" w:rsidRDefault="00CA2ACC" w:rsidP="00CA2ACC">
      <w:pPr>
        <w:spacing w:before="10" w:line="250" w:lineRule="auto"/>
        <w:ind w:left="119"/>
        <w:rPr>
          <w:spacing w:val="27"/>
          <w:w w:val="99"/>
          <w:sz w:val="20"/>
        </w:rPr>
      </w:pPr>
      <w:r>
        <w:rPr>
          <w:sz w:val="20"/>
        </w:rPr>
        <w:t>1</w:t>
      </w:r>
      <w:r>
        <w:rPr>
          <w:spacing w:val="-2"/>
          <w:sz w:val="20"/>
        </w:rPr>
        <w:t xml:space="preserve"> </w:t>
      </w:r>
      <w:r>
        <w:rPr>
          <w:spacing w:val="-1"/>
          <w:sz w:val="20"/>
        </w:rPr>
        <w:t>to</w:t>
      </w:r>
      <w:r>
        <w:rPr>
          <w:spacing w:val="-2"/>
          <w:sz w:val="20"/>
        </w:rPr>
        <w:t xml:space="preserve"> </w:t>
      </w:r>
      <w:r>
        <w:rPr>
          <w:sz w:val="20"/>
        </w:rPr>
        <w:t>3</w:t>
      </w:r>
      <w:r>
        <w:rPr>
          <w:spacing w:val="-4"/>
          <w:sz w:val="20"/>
        </w:rPr>
        <w:t xml:space="preserve"> </w:t>
      </w:r>
      <w:r>
        <w:rPr>
          <w:spacing w:val="-1"/>
          <w:sz w:val="20"/>
        </w:rPr>
        <w:t>drinks</w:t>
      </w:r>
      <w:r>
        <w:rPr>
          <w:spacing w:val="-3"/>
          <w:sz w:val="20"/>
        </w:rPr>
        <w:t xml:space="preserve"> </w:t>
      </w:r>
      <w:r>
        <w:rPr>
          <w:sz w:val="20"/>
        </w:rPr>
        <w:t xml:space="preserve">a </w:t>
      </w:r>
      <w:r>
        <w:rPr>
          <w:spacing w:val="-1"/>
          <w:sz w:val="20"/>
        </w:rPr>
        <w:t>week</w:t>
      </w:r>
      <w:r>
        <w:rPr>
          <w:spacing w:val="27"/>
          <w:w w:val="99"/>
          <w:sz w:val="20"/>
        </w:rPr>
        <w:t xml:space="preserve"> </w:t>
      </w:r>
    </w:p>
    <w:p w:rsidR="00CA2ACC" w:rsidRDefault="00CA2ACC" w:rsidP="00CA2ACC">
      <w:pPr>
        <w:spacing w:before="10" w:line="250" w:lineRule="auto"/>
        <w:ind w:left="119"/>
        <w:rPr>
          <w:sz w:val="20"/>
          <w:szCs w:val="20"/>
        </w:rPr>
      </w:pPr>
      <w:r>
        <w:rPr>
          <w:spacing w:val="-1"/>
          <w:sz w:val="20"/>
        </w:rPr>
        <w:t>Less</w:t>
      </w:r>
      <w:r>
        <w:rPr>
          <w:spacing w:val="-5"/>
          <w:sz w:val="20"/>
        </w:rPr>
        <w:t xml:space="preserve"> </w:t>
      </w:r>
      <w:r>
        <w:rPr>
          <w:spacing w:val="-1"/>
          <w:sz w:val="20"/>
        </w:rPr>
        <w:t>than</w:t>
      </w:r>
      <w:r>
        <w:rPr>
          <w:spacing w:val="-4"/>
          <w:sz w:val="20"/>
        </w:rPr>
        <w:t xml:space="preserve"> </w:t>
      </w:r>
      <w:r>
        <w:rPr>
          <w:sz w:val="20"/>
        </w:rPr>
        <w:t>1</w:t>
      </w:r>
      <w:r>
        <w:rPr>
          <w:spacing w:val="-3"/>
          <w:sz w:val="20"/>
        </w:rPr>
        <w:t xml:space="preserve"> </w:t>
      </w:r>
      <w:r>
        <w:rPr>
          <w:spacing w:val="-1"/>
          <w:sz w:val="20"/>
        </w:rPr>
        <w:t>drink</w:t>
      </w:r>
      <w:r>
        <w:rPr>
          <w:spacing w:val="-4"/>
          <w:sz w:val="20"/>
        </w:rPr>
        <w:t xml:space="preserve"> </w:t>
      </w:r>
      <w:r>
        <w:rPr>
          <w:sz w:val="20"/>
        </w:rPr>
        <w:t>a</w:t>
      </w:r>
      <w:r>
        <w:rPr>
          <w:spacing w:val="-1"/>
          <w:sz w:val="20"/>
        </w:rPr>
        <w:t xml:space="preserve"> week</w:t>
      </w:r>
    </w:p>
    <w:p w:rsidR="00CA2ACC" w:rsidRDefault="00CA2ACC" w:rsidP="00CA2ACC">
      <w:pPr>
        <w:ind w:left="119"/>
        <w:rPr>
          <w:sz w:val="20"/>
          <w:szCs w:val="20"/>
        </w:rPr>
      </w:pPr>
      <w:r>
        <w:rPr>
          <w:sz w:val="20"/>
          <w:szCs w:val="20"/>
        </w:rPr>
        <w:t>I</w:t>
      </w:r>
      <w:r>
        <w:rPr>
          <w:spacing w:val="-3"/>
          <w:sz w:val="20"/>
          <w:szCs w:val="20"/>
        </w:rPr>
        <w:t xml:space="preserve"> </w:t>
      </w:r>
      <w:r>
        <w:rPr>
          <w:spacing w:val="-1"/>
          <w:sz w:val="20"/>
          <w:szCs w:val="20"/>
        </w:rPr>
        <w:t>didn’t</w:t>
      </w:r>
      <w:r>
        <w:rPr>
          <w:spacing w:val="-3"/>
          <w:sz w:val="20"/>
          <w:szCs w:val="20"/>
        </w:rPr>
        <w:t xml:space="preserve"> </w:t>
      </w:r>
      <w:r>
        <w:rPr>
          <w:spacing w:val="-1"/>
          <w:sz w:val="20"/>
          <w:szCs w:val="20"/>
        </w:rPr>
        <w:t>drink</w:t>
      </w:r>
      <w:r>
        <w:rPr>
          <w:spacing w:val="-5"/>
          <w:sz w:val="20"/>
          <w:szCs w:val="20"/>
        </w:rPr>
        <w:t xml:space="preserve"> </w:t>
      </w:r>
      <w:r>
        <w:rPr>
          <w:sz w:val="20"/>
          <w:szCs w:val="20"/>
        </w:rPr>
        <w:t>then</w:t>
      </w:r>
      <w:r>
        <w:rPr>
          <w:spacing w:val="43"/>
          <w:sz w:val="20"/>
          <w:szCs w:val="20"/>
        </w:rPr>
        <w:t xml:space="preserve"> </w:t>
      </w:r>
      <w:r>
        <w:rPr>
          <w:sz w:val="20"/>
          <w:szCs w:val="20"/>
        </w:rPr>
        <w:t>=&gt;</w:t>
      </w:r>
      <w:r>
        <w:rPr>
          <w:spacing w:val="-3"/>
          <w:sz w:val="20"/>
          <w:szCs w:val="20"/>
        </w:rPr>
        <w:t xml:space="preserve"> </w:t>
      </w:r>
      <w:proofErr w:type="gramStart"/>
      <w:r>
        <w:rPr>
          <w:b/>
          <w:bCs/>
          <w:spacing w:val="-1"/>
          <w:sz w:val="20"/>
          <w:szCs w:val="20"/>
        </w:rPr>
        <w:t>Go</w:t>
      </w:r>
      <w:proofErr w:type="gramEnd"/>
      <w:r>
        <w:rPr>
          <w:b/>
          <w:bCs/>
          <w:spacing w:val="-2"/>
          <w:sz w:val="20"/>
          <w:szCs w:val="20"/>
        </w:rPr>
        <w:t xml:space="preserve"> </w:t>
      </w:r>
      <w:r>
        <w:rPr>
          <w:b/>
          <w:bCs/>
          <w:sz w:val="20"/>
          <w:szCs w:val="20"/>
        </w:rPr>
        <w:t>to</w:t>
      </w:r>
      <w:r>
        <w:rPr>
          <w:b/>
          <w:bCs/>
          <w:spacing w:val="-2"/>
          <w:sz w:val="20"/>
          <w:szCs w:val="20"/>
        </w:rPr>
        <w:t xml:space="preserve"> </w:t>
      </w:r>
      <w:r>
        <w:rPr>
          <w:b/>
          <w:bCs/>
          <w:spacing w:val="-1"/>
          <w:sz w:val="20"/>
          <w:szCs w:val="20"/>
        </w:rPr>
        <w:t>Question</w:t>
      </w:r>
      <w:r>
        <w:rPr>
          <w:b/>
          <w:bCs/>
          <w:spacing w:val="-4"/>
          <w:sz w:val="20"/>
          <w:szCs w:val="20"/>
        </w:rPr>
        <w:t xml:space="preserve"> </w:t>
      </w:r>
      <w:r>
        <w:rPr>
          <w:b/>
          <w:bCs/>
          <w:sz w:val="20"/>
          <w:szCs w:val="20"/>
        </w:rPr>
        <w:t>32a</w:t>
      </w:r>
    </w:p>
    <w:p w:rsidR="00CA2ACC" w:rsidRDefault="00CA2ACC" w:rsidP="00CA2ACC">
      <w:pPr>
        <w:spacing w:line="200" w:lineRule="exact"/>
        <w:rPr>
          <w:sz w:val="20"/>
          <w:szCs w:val="20"/>
        </w:rPr>
      </w:pPr>
    </w:p>
    <w:p w:rsidR="00CA2ACC" w:rsidRDefault="00CA2ACC" w:rsidP="00CA2ACC">
      <w:pPr>
        <w:spacing w:before="4" w:line="260" w:lineRule="exact"/>
        <w:rPr>
          <w:sz w:val="26"/>
          <w:szCs w:val="26"/>
        </w:rPr>
      </w:pPr>
    </w:p>
    <w:p w:rsidR="00CA2ACC" w:rsidRPr="00622441" w:rsidRDefault="00CA2ACC" w:rsidP="00CA2ACC">
      <w:pPr>
        <w:pStyle w:val="BodyText"/>
        <w:tabs>
          <w:tab w:val="left" w:pos="839"/>
        </w:tabs>
        <w:spacing w:line="228" w:lineRule="exact"/>
        <w:ind w:left="119"/>
        <w:rPr>
          <w:b/>
          <w:bCs/>
          <w:sz w:val="20"/>
        </w:rPr>
      </w:pPr>
      <w:r w:rsidRPr="00622441">
        <w:rPr>
          <w:b/>
          <w:sz w:val="20"/>
        </w:rPr>
        <w:t>31b.</w:t>
      </w:r>
      <w:r>
        <w:rPr>
          <w:b/>
          <w:sz w:val="20"/>
        </w:rPr>
        <w:t xml:space="preserve"> </w:t>
      </w:r>
      <w:proofErr w:type="gramStart"/>
      <w:r w:rsidRPr="00622441">
        <w:rPr>
          <w:b/>
          <w:spacing w:val="-1"/>
          <w:sz w:val="20"/>
        </w:rPr>
        <w:t>During</w:t>
      </w:r>
      <w:proofErr w:type="gramEnd"/>
      <w:r w:rsidRPr="00622441">
        <w:rPr>
          <w:b/>
          <w:spacing w:val="-4"/>
          <w:sz w:val="20"/>
        </w:rPr>
        <w:t xml:space="preserve"> </w:t>
      </w:r>
      <w:r w:rsidRPr="00622441">
        <w:rPr>
          <w:b/>
          <w:spacing w:val="-1"/>
          <w:sz w:val="20"/>
        </w:rPr>
        <w:t>the</w:t>
      </w:r>
      <w:r w:rsidRPr="00622441">
        <w:rPr>
          <w:b/>
          <w:spacing w:val="-4"/>
          <w:sz w:val="20"/>
        </w:rPr>
        <w:t xml:space="preserve"> </w:t>
      </w:r>
      <w:r w:rsidRPr="00622441">
        <w:rPr>
          <w:b/>
          <w:sz w:val="20"/>
        </w:rPr>
        <w:t>3</w:t>
      </w:r>
      <w:r w:rsidRPr="00622441">
        <w:rPr>
          <w:b/>
          <w:spacing w:val="-3"/>
          <w:sz w:val="20"/>
        </w:rPr>
        <w:t xml:space="preserve"> </w:t>
      </w:r>
      <w:r w:rsidRPr="00622441">
        <w:rPr>
          <w:b/>
          <w:spacing w:val="-1"/>
          <w:sz w:val="20"/>
        </w:rPr>
        <w:t>months</w:t>
      </w:r>
      <w:r w:rsidRPr="00622441">
        <w:rPr>
          <w:b/>
          <w:spacing w:val="-6"/>
          <w:sz w:val="20"/>
        </w:rPr>
        <w:t xml:space="preserve"> </w:t>
      </w:r>
      <w:r w:rsidRPr="00622441">
        <w:rPr>
          <w:b/>
          <w:sz w:val="20"/>
        </w:rPr>
        <w:t>before</w:t>
      </w:r>
      <w:r w:rsidRPr="00622441">
        <w:rPr>
          <w:b/>
          <w:spacing w:val="-4"/>
          <w:sz w:val="20"/>
        </w:rPr>
        <w:t xml:space="preserve"> </w:t>
      </w:r>
      <w:r w:rsidRPr="00622441">
        <w:rPr>
          <w:b/>
          <w:sz w:val="20"/>
        </w:rPr>
        <w:t>you</w:t>
      </w:r>
      <w:r w:rsidRPr="00622441">
        <w:rPr>
          <w:b/>
          <w:spacing w:val="-4"/>
          <w:sz w:val="20"/>
        </w:rPr>
        <w:t xml:space="preserve"> </w:t>
      </w:r>
      <w:r w:rsidRPr="00622441">
        <w:rPr>
          <w:b/>
          <w:sz w:val="20"/>
        </w:rPr>
        <w:t>got</w:t>
      </w:r>
      <w:r w:rsidRPr="00622441">
        <w:rPr>
          <w:b/>
          <w:spacing w:val="-6"/>
          <w:sz w:val="20"/>
        </w:rPr>
        <w:t xml:space="preserve"> </w:t>
      </w:r>
      <w:r w:rsidRPr="00622441">
        <w:rPr>
          <w:b/>
          <w:spacing w:val="-1"/>
          <w:sz w:val="20"/>
        </w:rPr>
        <w:t>pregnant,</w:t>
      </w:r>
      <w:r w:rsidRPr="00622441">
        <w:rPr>
          <w:b/>
          <w:spacing w:val="-4"/>
          <w:sz w:val="20"/>
        </w:rPr>
        <w:t xml:space="preserve"> </w:t>
      </w:r>
      <w:r w:rsidRPr="00622441">
        <w:rPr>
          <w:b/>
          <w:spacing w:val="-1"/>
          <w:sz w:val="20"/>
        </w:rPr>
        <w:t>how</w:t>
      </w:r>
      <w:r w:rsidRPr="00622441">
        <w:rPr>
          <w:b/>
          <w:spacing w:val="1"/>
          <w:sz w:val="20"/>
        </w:rPr>
        <w:t xml:space="preserve"> </w:t>
      </w:r>
      <w:r w:rsidRPr="00622441">
        <w:rPr>
          <w:b/>
          <w:spacing w:val="-2"/>
          <w:sz w:val="20"/>
        </w:rPr>
        <w:t>many</w:t>
      </w:r>
      <w:r w:rsidRPr="00622441">
        <w:rPr>
          <w:b/>
          <w:spacing w:val="-4"/>
          <w:sz w:val="20"/>
        </w:rPr>
        <w:t xml:space="preserve"> </w:t>
      </w:r>
      <w:r w:rsidRPr="00622441">
        <w:rPr>
          <w:b/>
          <w:spacing w:val="-1"/>
          <w:sz w:val="20"/>
        </w:rPr>
        <w:t>times</w:t>
      </w:r>
      <w:r w:rsidRPr="00622441">
        <w:rPr>
          <w:b/>
          <w:spacing w:val="-5"/>
          <w:sz w:val="20"/>
        </w:rPr>
        <w:t xml:space="preserve"> </w:t>
      </w:r>
      <w:r w:rsidRPr="00622441">
        <w:rPr>
          <w:b/>
          <w:spacing w:val="-1"/>
          <w:sz w:val="20"/>
        </w:rPr>
        <w:t>did</w:t>
      </w:r>
      <w:r w:rsidRPr="00622441">
        <w:rPr>
          <w:b/>
          <w:spacing w:val="-4"/>
          <w:sz w:val="20"/>
        </w:rPr>
        <w:t xml:space="preserve"> </w:t>
      </w:r>
      <w:r w:rsidRPr="00622441">
        <w:rPr>
          <w:b/>
          <w:sz w:val="20"/>
        </w:rPr>
        <w:t>you</w:t>
      </w:r>
      <w:r w:rsidRPr="00622441">
        <w:rPr>
          <w:b/>
          <w:spacing w:val="-4"/>
          <w:sz w:val="20"/>
        </w:rPr>
        <w:t xml:space="preserve"> </w:t>
      </w:r>
      <w:r w:rsidRPr="00622441">
        <w:rPr>
          <w:b/>
          <w:sz w:val="20"/>
        </w:rPr>
        <w:t>drink</w:t>
      </w:r>
      <w:r w:rsidRPr="00622441">
        <w:rPr>
          <w:b/>
          <w:spacing w:val="-5"/>
          <w:sz w:val="20"/>
        </w:rPr>
        <w:t xml:space="preserve"> </w:t>
      </w:r>
      <w:r w:rsidRPr="00622441">
        <w:rPr>
          <w:b/>
          <w:sz w:val="20"/>
        </w:rPr>
        <w:t>4</w:t>
      </w:r>
      <w:r w:rsidRPr="00622441">
        <w:rPr>
          <w:b/>
          <w:spacing w:val="-2"/>
          <w:sz w:val="20"/>
        </w:rPr>
        <w:t xml:space="preserve"> </w:t>
      </w:r>
      <w:r w:rsidRPr="00622441">
        <w:rPr>
          <w:b/>
          <w:spacing w:val="-1"/>
          <w:sz w:val="20"/>
        </w:rPr>
        <w:t>alcoholic</w:t>
      </w:r>
      <w:r w:rsidRPr="00622441">
        <w:rPr>
          <w:b/>
          <w:spacing w:val="-4"/>
          <w:sz w:val="20"/>
        </w:rPr>
        <w:t xml:space="preserve"> </w:t>
      </w:r>
      <w:r w:rsidRPr="00622441">
        <w:rPr>
          <w:b/>
          <w:spacing w:val="-1"/>
          <w:sz w:val="20"/>
        </w:rPr>
        <w:t>drinks</w:t>
      </w:r>
      <w:r w:rsidRPr="00622441">
        <w:rPr>
          <w:b/>
          <w:spacing w:val="-5"/>
          <w:sz w:val="20"/>
        </w:rPr>
        <w:t xml:space="preserve"> </w:t>
      </w:r>
      <w:r w:rsidRPr="00622441">
        <w:rPr>
          <w:b/>
          <w:sz w:val="20"/>
        </w:rPr>
        <w:t>or</w:t>
      </w:r>
      <w:r w:rsidRPr="00622441">
        <w:rPr>
          <w:b/>
          <w:spacing w:val="-2"/>
          <w:sz w:val="20"/>
        </w:rPr>
        <w:t xml:space="preserve"> </w:t>
      </w:r>
      <w:r w:rsidRPr="00622441">
        <w:rPr>
          <w:b/>
          <w:spacing w:val="-1"/>
          <w:sz w:val="20"/>
        </w:rPr>
        <w:t>more</w:t>
      </w:r>
      <w:r w:rsidRPr="00622441">
        <w:rPr>
          <w:b/>
          <w:spacing w:val="-4"/>
          <w:sz w:val="20"/>
        </w:rPr>
        <w:t xml:space="preserve"> </w:t>
      </w:r>
      <w:r w:rsidRPr="00622441">
        <w:rPr>
          <w:b/>
          <w:spacing w:val="-1"/>
          <w:sz w:val="20"/>
        </w:rPr>
        <w:t>in</w:t>
      </w:r>
      <w:r w:rsidRPr="00622441">
        <w:rPr>
          <w:b/>
          <w:spacing w:val="-4"/>
          <w:sz w:val="20"/>
        </w:rPr>
        <w:t xml:space="preserve"> </w:t>
      </w:r>
      <w:r w:rsidRPr="00622441">
        <w:rPr>
          <w:b/>
          <w:sz w:val="20"/>
        </w:rPr>
        <w:t>one</w:t>
      </w:r>
      <w:r w:rsidRPr="00622441">
        <w:rPr>
          <w:b/>
          <w:spacing w:val="-5"/>
          <w:sz w:val="20"/>
        </w:rPr>
        <w:t xml:space="preserve"> </w:t>
      </w:r>
      <w:r w:rsidRPr="00622441">
        <w:rPr>
          <w:b/>
          <w:sz w:val="20"/>
        </w:rPr>
        <w:t>sitting?</w:t>
      </w:r>
      <w:r>
        <w:rPr>
          <w:b/>
          <w:sz w:val="20"/>
        </w:rPr>
        <w:t xml:space="preserve"> </w:t>
      </w:r>
      <w:r w:rsidRPr="00622441">
        <w:rPr>
          <w:sz w:val="20"/>
        </w:rPr>
        <w:t>A</w:t>
      </w:r>
      <w:r w:rsidRPr="00622441">
        <w:rPr>
          <w:spacing w:val="-6"/>
          <w:sz w:val="20"/>
        </w:rPr>
        <w:t xml:space="preserve"> </w:t>
      </w:r>
      <w:r w:rsidRPr="00622441">
        <w:rPr>
          <w:spacing w:val="-1"/>
          <w:sz w:val="20"/>
        </w:rPr>
        <w:t>sitting</w:t>
      </w:r>
      <w:r w:rsidRPr="00622441">
        <w:rPr>
          <w:spacing w:val="-4"/>
          <w:sz w:val="20"/>
        </w:rPr>
        <w:t xml:space="preserve"> </w:t>
      </w:r>
      <w:r w:rsidRPr="00622441">
        <w:rPr>
          <w:spacing w:val="1"/>
          <w:sz w:val="20"/>
        </w:rPr>
        <w:t>is</w:t>
      </w:r>
      <w:r w:rsidRPr="00622441">
        <w:rPr>
          <w:spacing w:val="-4"/>
          <w:sz w:val="20"/>
        </w:rPr>
        <w:t xml:space="preserve"> </w:t>
      </w:r>
      <w:r w:rsidRPr="00622441">
        <w:rPr>
          <w:sz w:val="20"/>
        </w:rPr>
        <w:t>a</w:t>
      </w:r>
      <w:r w:rsidRPr="00622441">
        <w:rPr>
          <w:spacing w:val="-3"/>
          <w:sz w:val="20"/>
        </w:rPr>
        <w:t xml:space="preserve"> </w:t>
      </w:r>
      <w:proofErr w:type="gramStart"/>
      <w:r w:rsidRPr="00622441">
        <w:rPr>
          <w:spacing w:val="-1"/>
          <w:sz w:val="20"/>
        </w:rPr>
        <w:t>two</w:t>
      </w:r>
      <w:r w:rsidRPr="00622441">
        <w:rPr>
          <w:spacing w:val="-3"/>
          <w:sz w:val="20"/>
        </w:rPr>
        <w:t xml:space="preserve"> </w:t>
      </w:r>
      <w:r w:rsidRPr="00622441">
        <w:rPr>
          <w:spacing w:val="-1"/>
          <w:sz w:val="20"/>
        </w:rPr>
        <w:t>hour</w:t>
      </w:r>
      <w:proofErr w:type="gramEnd"/>
      <w:r w:rsidRPr="00622441">
        <w:rPr>
          <w:spacing w:val="-2"/>
          <w:sz w:val="20"/>
        </w:rPr>
        <w:t xml:space="preserve"> </w:t>
      </w:r>
      <w:r w:rsidRPr="00622441">
        <w:rPr>
          <w:spacing w:val="-1"/>
          <w:sz w:val="20"/>
        </w:rPr>
        <w:t>time</w:t>
      </w:r>
      <w:r w:rsidRPr="00622441">
        <w:rPr>
          <w:spacing w:val="-4"/>
          <w:sz w:val="20"/>
        </w:rPr>
        <w:t xml:space="preserve"> </w:t>
      </w:r>
      <w:r w:rsidRPr="00622441">
        <w:rPr>
          <w:spacing w:val="-1"/>
          <w:sz w:val="20"/>
        </w:rPr>
        <w:t>span.</w:t>
      </w:r>
    </w:p>
    <w:p w:rsidR="00CA2ACC" w:rsidRDefault="00CA2ACC" w:rsidP="00CA2ACC">
      <w:pPr>
        <w:spacing w:before="1" w:line="240" w:lineRule="exact"/>
      </w:pPr>
    </w:p>
    <w:p w:rsidR="00CA2ACC" w:rsidRDefault="00CA2ACC" w:rsidP="00CA2ACC">
      <w:pPr>
        <w:spacing w:line="250" w:lineRule="auto"/>
        <w:ind w:left="119"/>
        <w:rPr>
          <w:spacing w:val="24"/>
          <w:w w:val="99"/>
          <w:sz w:val="20"/>
        </w:rPr>
      </w:pPr>
      <w:r>
        <w:rPr>
          <w:sz w:val="20"/>
        </w:rPr>
        <w:t>6</w:t>
      </w:r>
      <w:r>
        <w:rPr>
          <w:spacing w:val="-3"/>
          <w:sz w:val="20"/>
        </w:rPr>
        <w:t xml:space="preserve"> </w:t>
      </w:r>
      <w:r>
        <w:rPr>
          <w:sz w:val="20"/>
        </w:rPr>
        <w:t>or</w:t>
      </w:r>
      <w:r>
        <w:rPr>
          <w:spacing w:val="-3"/>
          <w:sz w:val="20"/>
        </w:rPr>
        <w:t xml:space="preserve"> </w:t>
      </w:r>
      <w:r>
        <w:rPr>
          <w:spacing w:val="-1"/>
          <w:sz w:val="20"/>
        </w:rPr>
        <w:t>more</w:t>
      </w:r>
      <w:r>
        <w:rPr>
          <w:spacing w:val="-4"/>
          <w:sz w:val="20"/>
        </w:rPr>
        <w:t xml:space="preserve"> </w:t>
      </w:r>
      <w:r>
        <w:rPr>
          <w:spacing w:val="-1"/>
          <w:sz w:val="20"/>
        </w:rPr>
        <w:t>times</w:t>
      </w:r>
      <w:r>
        <w:rPr>
          <w:spacing w:val="24"/>
          <w:w w:val="99"/>
          <w:sz w:val="20"/>
        </w:rPr>
        <w:t xml:space="preserve"> </w:t>
      </w:r>
    </w:p>
    <w:p w:rsidR="00CA2ACC" w:rsidRDefault="00CA2ACC" w:rsidP="00CA2ACC">
      <w:pPr>
        <w:spacing w:line="250" w:lineRule="auto"/>
        <w:ind w:left="119"/>
        <w:rPr>
          <w:sz w:val="20"/>
          <w:szCs w:val="20"/>
        </w:rPr>
      </w:pPr>
      <w:r>
        <w:rPr>
          <w:sz w:val="20"/>
        </w:rPr>
        <w:t>4</w:t>
      </w:r>
      <w:r>
        <w:rPr>
          <w:spacing w:val="-2"/>
          <w:sz w:val="20"/>
        </w:rPr>
        <w:t xml:space="preserve"> </w:t>
      </w:r>
      <w:r>
        <w:rPr>
          <w:spacing w:val="-1"/>
          <w:sz w:val="20"/>
        </w:rPr>
        <w:t>to</w:t>
      </w:r>
      <w:r>
        <w:rPr>
          <w:spacing w:val="-2"/>
          <w:sz w:val="20"/>
        </w:rPr>
        <w:t xml:space="preserve"> </w:t>
      </w:r>
      <w:r>
        <w:rPr>
          <w:sz w:val="20"/>
        </w:rPr>
        <w:t>5</w:t>
      </w:r>
      <w:r>
        <w:rPr>
          <w:spacing w:val="-1"/>
          <w:sz w:val="20"/>
        </w:rPr>
        <w:t xml:space="preserve"> </w:t>
      </w:r>
      <w:r>
        <w:rPr>
          <w:spacing w:val="-2"/>
          <w:sz w:val="20"/>
        </w:rPr>
        <w:t>times</w:t>
      </w:r>
    </w:p>
    <w:p w:rsidR="00CA2ACC" w:rsidRDefault="00CA2ACC" w:rsidP="00CA2ACC">
      <w:pPr>
        <w:ind w:left="119"/>
        <w:rPr>
          <w:sz w:val="20"/>
          <w:szCs w:val="20"/>
        </w:rPr>
      </w:pPr>
      <w:r>
        <w:rPr>
          <w:sz w:val="20"/>
        </w:rPr>
        <w:t>2</w:t>
      </w:r>
      <w:r>
        <w:rPr>
          <w:spacing w:val="-2"/>
          <w:sz w:val="20"/>
        </w:rPr>
        <w:t xml:space="preserve"> </w:t>
      </w:r>
      <w:r>
        <w:rPr>
          <w:spacing w:val="-1"/>
          <w:sz w:val="20"/>
        </w:rPr>
        <w:t>to</w:t>
      </w:r>
      <w:r>
        <w:rPr>
          <w:spacing w:val="-2"/>
          <w:sz w:val="20"/>
        </w:rPr>
        <w:t xml:space="preserve"> </w:t>
      </w:r>
      <w:r>
        <w:rPr>
          <w:sz w:val="20"/>
        </w:rPr>
        <w:t>3</w:t>
      </w:r>
      <w:r>
        <w:rPr>
          <w:spacing w:val="-1"/>
          <w:sz w:val="20"/>
        </w:rPr>
        <w:t xml:space="preserve"> </w:t>
      </w:r>
      <w:r>
        <w:rPr>
          <w:spacing w:val="-2"/>
          <w:sz w:val="20"/>
        </w:rPr>
        <w:t>times</w:t>
      </w:r>
    </w:p>
    <w:p w:rsidR="00CA2ACC" w:rsidRDefault="00CA2ACC" w:rsidP="00CA2ACC">
      <w:pPr>
        <w:spacing w:before="10"/>
        <w:ind w:left="119"/>
        <w:rPr>
          <w:sz w:val="20"/>
          <w:szCs w:val="20"/>
        </w:rPr>
      </w:pPr>
      <w:r>
        <w:rPr>
          <w:sz w:val="20"/>
        </w:rPr>
        <w:t>1</w:t>
      </w:r>
      <w:r>
        <w:rPr>
          <w:spacing w:val="-4"/>
          <w:sz w:val="20"/>
        </w:rPr>
        <w:t xml:space="preserve"> </w:t>
      </w:r>
      <w:r>
        <w:rPr>
          <w:spacing w:val="-2"/>
          <w:sz w:val="20"/>
        </w:rPr>
        <w:t>time</w:t>
      </w:r>
    </w:p>
    <w:p w:rsidR="00CA2ACC" w:rsidRDefault="00CA2ACC" w:rsidP="00CA2ACC">
      <w:pPr>
        <w:spacing w:before="10"/>
        <w:ind w:left="119"/>
        <w:rPr>
          <w:sz w:val="20"/>
          <w:szCs w:val="20"/>
        </w:rPr>
      </w:pPr>
      <w:r>
        <w:rPr>
          <w:sz w:val="20"/>
          <w:szCs w:val="20"/>
        </w:rPr>
        <w:t>I</w:t>
      </w:r>
      <w:r>
        <w:rPr>
          <w:spacing w:val="-3"/>
          <w:sz w:val="20"/>
          <w:szCs w:val="20"/>
        </w:rPr>
        <w:t xml:space="preserve"> </w:t>
      </w:r>
      <w:r>
        <w:rPr>
          <w:spacing w:val="-1"/>
          <w:sz w:val="20"/>
          <w:szCs w:val="20"/>
        </w:rPr>
        <w:t>didn’t</w:t>
      </w:r>
      <w:r>
        <w:rPr>
          <w:spacing w:val="-3"/>
          <w:sz w:val="20"/>
          <w:szCs w:val="20"/>
        </w:rPr>
        <w:t xml:space="preserve"> </w:t>
      </w:r>
      <w:r>
        <w:rPr>
          <w:spacing w:val="-1"/>
          <w:sz w:val="20"/>
          <w:szCs w:val="20"/>
        </w:rPr>
        <w:t>have</w:t>
      </w:r>
      <w:r>
        <w:rPr>
          <w:spacing w:val="-3"/>
          <w:sz w:val="20"/>
          <w:szCs w:val="20"/>
        </w:rPr>
        <w:t xml:space="preserve"> </w:t>
      </w:r>
      <w:r>
        <w:rPr>
          <w:sz w:val="20"/>
          <w:szCs w:val="20"/>
        </w:rPr>
        <w:t>4</w:t>
      </w:r>
      <w:r>
        <w:rPr>
          <w:spacing w:val="-2"/>
          <w:sz w:val="20"/>
          <w:szCs w:val="20"/>
        </w:rPr>
        <w:t xml:space="preserve"> </w:t>
      </w:r>
      <w:r>
        <w:rPr>
          <w:spacing w:val="-1"/>
          <w:sz w:val="20"/>
          <w:szCs w:val="20"/>
        </w:rPr>
        <w:t>drinks</w:t>
      </w:r>
      <w:r>
        <w:rPr>
          <w:spacing w:val="-4"/>
          <w:sz w:val="20"/>
          <w:szCs w:val="20"/>
        </w:rPr>
        <w:t xml:space="preserve"> </w:t>
      </w:r>
      <w:r>
        <w:rPr>
          <w:sz w:val="20"/>
          <w:szCs w:val="20"/>
        </w:rPr>
        <w:t>or</w:t>
      </w:r>
      <w:r>
        <w:rPr>
          <w:spacing w:val="-2"/>
          <w:sz w:val="20"/>
          <w:szCs w:val="20"/>
        </w:rPr>
        <w:t xml:space="preserve"> </w:t>
      </w:r>
      <w:r>
        <w:rPr>
          <w:spacing w:val="-1"/>
          <w:sz w:val="20"/>
          <w:szCs w:val="20"/>
        </w:rPr>
        <w:t>more in</w:t>
      </w:r>
      <w:r>
        <w:rPr>
          <w:spacing w:val="-4"/>
          <w:sz w:val="20"/>
          <w:szCs w:val="20"/>
        </w:rPr>
        <w:t xml:space="preserve"> </w:t>
      </w:r>
      <w:r>
        <w:rPr>
          <w:sz w:val="20"/>
          <w:szCs w:val="20"/>
        </w:rPr>
        <w:t>1</w:t>
      </w:r>
      <w:r>
        <w:rPr>
          <w:spacing w:val="-2"/>
          <w:sz w:val="20"/>
          <w:szCs w:val="20"/>
        </w:rPr>
        <w:t xml:space="preserve"> </w:t>
      </w:r>
      <w:r>
        <w:rPr>
          <w:sz w:val="20"/>
          <w:szCs w:val="20"/>
        </w:rPr>
        <w:t>sitting</w:t>
      </w:r>
    </w:p>
    <w:p w:rsidR="00CA2ACC" w:rsidRDefault="00CA2ACC" w:rsidP="00CA2ACC">
      <w:pPr>
        <w:spacing w:before="13" w:line="220" w:lineRule="exact"/>
      </w:pPr>
    </w:p>
    <w:p w:rsidR="00CA2ACC" w:rsidRPr="00622441" w:rsidRDefault="00CA2ACC" w:rsidP="00CA2ACC">
      <w:pPr>
        <w:pStyle w:val="BodyText"/>
        <w:tabs>
          <w:tab w:val="left" w:pos="839"/>
        </w:tabs>
        <w:ind w:left="144"/>
        <w:rPr>
          <w:b/>
          <w:bCs/>
          <w:sz w:val="20"/>
        </w:rPr>
      </w:pPr>
      <w:r w:rsidRPr="00622441">
        <w:rPr>
          <w:b/>
          <w:sz w:val="20"/>
        </w:rPr>
        <w:t>32a.</w:t>
      </w:r>
      <w:r>
        <w:rPr>
          <w:b/>
          <w:sz w:val="20"/>
        </w:rPr>
        <w:t xml:space="preserve"> </w:t>
      </w:r>
      <w:proofErr w:type="gramStart"/>
      <w:r w:rsidRPr="00622441">
        <w:rPr>
          <w:b/>
          <w:spacing w:val="-1"/>
          <w:sz w:val="20"/>
        </w:rPr>
        <w:t>During</w:t>
      </w:r>
      <w:proofErr w:type="gramEnd"/>
      <w:r w:rsidRPr="00622441">
        <w:rPr>
          <w:b/>
          <w:spacing w:val="-4"/>
          <w:sz w:val="20"/>
        </w:rPr>
        <w:t xml:space="preserve"> </w:t>
      </w:r>
      <w:r w:rsidRPr="00622441">
        <w:rPr>
          <w:b/>
          <w:spacing w:val="-1"/>
          <w:sz w:val="20"/>
        </w:rPr>
        <w:t>the</w:t>
      </w:r>
      <w:r w:rsidRPr="00622441">
        <w:rPr>
          <w:b/>
          <w:spacing w:val="-4"/>
          <w:sz w:val="20"/>
        </w:rPr>
        <w:t xml:space="preserve"> </w:t>
      </w:r>
      <w:r w:rsidRPr="00622441">
        <w:rPr>
          <w:b/>
          <w:spacing w:val="-1"/>
          <w:sz w:val="20"/>
          <w:u w:val="thick" w:color="000000"/>
        </w:rPr>
        <w:t>last</w:t>
      </w:r>
      <w:r w:rsidRPr="00622441">
        <w:rPr>
          <w:b/>
          <w:spacing w:val="-5"/>
          <w:sz w:val="20"/>
          <w:u w:val="thick" w:color="000000"/>
        </w:rPr>
        <w:t xml:space="preserve"> </w:t>
      </w:r>
      <w:r w:rsidRPr="00622441">
        <w:rPr>
          <w:b/>
          <w:sz w:val="20"/>
          <w:u w:val="thick" w:color="000000"/>
        </w:rPr>
        <w:t>3</w:t>
      </w:r>
      <w:r w:rsidRPr="00622441">
        <w:rPr>
          <w:b/>
          <w:spacing w:val="-3"/>
          <w:sz w:val="20"/>
          <w:u w:val="thick" w:color="000000"/>
        </w:rPr>
        <w:t xml:space="preserve"> </w:t>
      </w:r>
      <w:r w:rsidRPr="00622441">
        <w:rPr>
          <w:b/>
          <w:sz w:val="20"/>
        </w:rPr>
        <w:t>months</w:t>
      </w:r>
      <w:r w:rsidRPr="00622441">
        <w:rPr>
          <w:b/>
          <w:spacing w:val="-5"/>
          <w:sz w:val="20"/>
        </w:rPr>
        <w:t xml:space="preserve"> </w:t>
      </w:r>
      <w:r w:rsidRPr="00622441">
        <w:rPr>
          <w:b/>
          <w:sz w:val="20"/>
        </w:rPr>
        <w:t>of</w:t>
      </w:r>
      <w:r w:rsidRPr="00622441">
        <w:rPr>
          <w:b/>
          <w:spacing w:val="-4"/>
          <w:sz w:val="20"/>
        </w:rPr>
        <w:t xml:space="preserve"> </w:t>
      </w:r>
      <w:r w:rsidRPr="00622441">
        <w:rPr>
          <w:b/>
          <w:spacing w:val="-1"/>
          <w:sz w:val="20"/>
        </w:rPr>
        <w:t>your</w:t>
      </w:r>
      <w:r w:rsidRPr="00622441">
        <w:rPr>
          <w:b/>
          <w:spacing w:val="-4"/>
          <w:sz w:val="20"/>
        </w:rPr>
        <w:t xml:space="preserve"> </w:t>
      </w:r>
      <w:r w:rsidRPr="00622441">
        <w:rPr>
          <w:b/>
          <w:sz w:val="20"/>
        </w:rPr>
        <w:t>pregnancy,</w:t>
      </w:r>
      <w:r w:rsidRPr="00622441">
        <w:rPr>
          <w:b/>
          <w:spacing w:val="-4"/>
          <w:sz w:val="20"/>
        </w:rPr>
        <w:t xml:space="preserve"> </w:t>
      </w:r>
      <w:r w:rsidRPr="00622441">
        <w:rPr>
          <w:b/>
          <w:sz w:val="20"/>
        </w:rPr>
        <w:t>how</w:t>
      </w:r>
      <w:r w:rsidRPr="00622441">
        <w:rPr>
          <w:b/>
          <w:spacing w:val="-2"/>
          <w:sz w:val="20"/>
        </w:rPr>
        <w:t xml:space="preserve"> many</w:t>
      </w:r>
      <w:r w:rsidRPr="00622441">
        <w:rPr>
          <w:b/>
          <w:spacing w:val="-3"/>
          <w:sz w:val="20"/>
        </w:rPr>
        <w:t xml:space="preserve"> </w:t>
      </w:r>
      <w:r w:rsidRPr="00622441">
        <w:rPr>
          <w:b/>
          <w:spacing w:val="-1"/>
          <w:sz w:val="20"/>
        </w:rPr>
        <w:t>alcoholic</w:t>
      </w:r>
      <w:r w:rsidRPr="00622441">
        <w:rPr>
          <w:b/>
          <w:spacing w:val="-5"/>
          <w:sz w:val="20"/>
        </w:rPr>
        <w:t xml:space="preserve"> </w:t>
      </w:r>
      <w:r w:rsidRPr="00622441">
        <w:rPr>
          <w:b/>
          <w:spacing w:val="-1"/>
          <w:sz w:val="20"/>
        </w:rPr>
        <w:t>drinks</w:t>
      </w:r>
      <w:r w:rsidRPr="00622441">
        <w:rPr>
          <w:b/>
          <w:spacing w:val="-2"/>
          <w:sz w:val="20"/>
        </w:rPr>
        <w:t xml:space="preserve"> </w:t>
      </w:r>
      <w:r w:rsidRPr="00622441">
        <w:rPr>
          <w:b/>
          <w:spacing w:val="-1"/>
          <w:sz w:val="20"/>
        </w:rPr>
        <w:t>did</w:t>
      </w:r>
      <w:r w:rsidRPr="00622441">
        <w:rPr>
          <w:b/>
          <w:spacing w:val="-5"/>
          <w:sz w:val="20"/>
        </w:rPr>
        <w:t xml:space="preserve"> </w:t>
      </w:r>
      <w:r w:rsidRPr="00622441">
        <w:rPr>
          <w:b/>
          <w:sz w:val="20"/>
        </w:rPr>
        <w:t>you</w:t>
      </w:r>
      <w:r w:rsidRPr="00622441">
        <w:rPr>
          <w:b/>
          <w:spacing w:val="-4"/>
          <w:sz w:val="20"/>
        </w:rPr>
        <w:t xml:space="preserve"> </w:t>
      </w:r>
      <w:r w:rsidRPr="00622441">
        <w:rPr>
          <w:b/>
          <w:sz w:val="20"/>
        </w:rPr>
        <w:t>have</w:t>
      </w:r>
      <w:r w:rsidRPr="00622441">
        <w:rPr>
          <w:b/>
          <w:spacing w:val="-5"/>
          <w:sz w:val="20"/>
        </w:rPr>
        <w:t xml:space="preserve"> </w:t>
      </w:r>
      <w:r w:rsidRPr="00622441">
        <w:rPr>
          <w:b/>
          <w:spacing w:val="-1"/>
          <w:sz w:val="20"/>
        </w:rPr>
        <w:t>in</w:t>
      </w:r>
      <w:r w:rsidRPr="00622441">
        <w:rPr>
          <w:b/>
          <w:spacing w:val="-4"/>
          <w:sz w:val="20"/>
        </w:rPr>
        <w:t xml:space="preserve"> </w:t>
      </w:r>
      <w:r w:rsidRPr="00622441">
        <w:rPr>
          <w:b/>
          <w:sz w:val="20"/>
        </w:rPr>
        <w:t>an</w:t>
      </w:r>
      <w:r w:rsidRPr="00622441">
        <w:rPr>
          <w:b/>
          <w:spacing w:val="-5"/>
          <w:sz w:val="20"/>
        </w:rPr>
        <w:t xml:space="preserve"> </w:t>
      </w:r>
      <w:r w:rsidRPr="00622441">
        <w:rPr>
          <w:b/>
          <w:sz w:val="20"/>
        </w:rPr>
        <w:t>average</w:t>
      </w:r>
      <w:r w:rsidRPr="00622441">
        <w:rPr>
          <w:b/>
          <w:spacing w:val="-6"/>
          <w:sz w:val="20"/>
        </w:rPr>
        <w:t xml:space="preserve"> </w:t>
      </w:r>
      <w:r w:rsidRPr="00622441">
        <w:rPr>
          <w:b/>
          <w:spacing w:val="-1"/>
          <w:sz w:val="20"/>
        </w:rPr>
        <w:t>week?</w:t>
      </w:r>
    </w:p>
    <w:p w:rsidR="00CA2ACC" w:rsidRDefault="00CA2ACC" w:rsidP="00CA2ACC">
      <w:pPr>
        <w:spacing w:before="16" w:line="220" w:lineRule="exact"/>
      </w:pPr>
    </w:p>
    <w:p w:rsidR="00CA2ACC" w:rsidRDefault="00CA2ACC" w:rsidP="00CA2ACC">
      <w:pPr>
        <w:spacing w:line="250" w:lineRule="auto"/>
        <w:ind w:left="120"/>
        <w:rPr>
          <w:spacing w:val="27"/>
          <w:w w:val="99"/>
          <w:sz w:val="20"/>
        </w:rPr>
      </w:pPr>
      <w:r>
        <w:rPr>
          <w:sz w:val="20"/>
        </w:rPr>
        <w:t>14</w:t>
      </w:r>
      <w:r>
        <w:rPr>
          <w:spacing w:val="-3"/>
          <w:sz w:val="20"/>
        </w:rPr>
        <w:t xml:space="preserve"> </w:t>
      </w:r>
      <w:r>
        <w:rPr>
          <w:spacing w:val="-1"/>
          <w:sz w:val="20"/>
        </w:rPr>
        <w:t>drinks</w:t>
      </w:r>
      <w:r>
        <w:rPr>
          <w:spacing w:val="-5"/>
          <w:sz w:val="20"/>
        </w:rPr>
        <w:t xml:space="preserve"> </w:t>
      </w:r>
      <w:r>
        <w:rPr>
          <w:sz w:val="20"/>
        </w:rPr>
        <w:t>or</w:t>
      </w:r>
      <w:r>
        <w:rPr>
          <w:spacing w:val="-2"/>
          <w:sz w:val="20"/>
        </w:rPr>
        <w:t xml:space="preserve"> </w:t>
      </w:r>
      <w:r>
        <w:rPr>
          <w:spacing w:val="-1"/>
          <w:sz w:val="20"/>
        </w:rPr>
        <w:t>more</w:t>
      </w:r>
      <w:r>
        <w:rPr>
          <w:spacing w:val="-4"/>
          <w:sz w:val="20"/>
        </w:rPr>
        <w:t xml:space="preserve"> </w:t>
      </w:r>
      <w:r>
        <w:rPr>
          <w:sz w:val="20"/>
        </w:rPr>
        <w:t xml:space="preserve">a </w:t>
      </w:r>
      <w:r>
        <w:rPr>
          <w:spacing w:val="-1"/>
          <w:sz w:val="20"/>
        </w:rPr>
        <w:t>week</w:t>
      </w:r>
      <w:r>
        <w:rPr>
          <w:spacing w:val="27"/>
          <w:w w:val="99"/>
          <w:sz w:val="20"/>
        </w:rPr>
        <w:t xml:space="preserve"> </w:t>
      </w:r>
    </w:p>
    <w:p w:rsidR="00CA2ACC" w:rsidRDefault="00CA2ACC" w:rsidP="00CA2ACC">
      <w:pPr>
        <w:spacing w:line="250" w:lineRule="auto"/>
        <w:ind w:left="120"/>
        <w:rPr>
          <w:sz w:val="20"/>
          <w:szCs w:val="20"/>
        </w:rPr>
      </w:pPr>
      <w:r>
        <w:rPr>
          <w:sz w:val="20"/>
        </w:rPr>
        <w:t>7</w:t>
      </w:r>
      <w:r>
        <w:rPr>
          <w:spacing w:val="-2"/>
          <w:sz w:val="20"/>
        </w:rPr>
        <w:t xml:space="preserve"> </w:t>
      </w:r>
      <w:r>
        <w:rPr>
          <w:spacing w:val="-1"/>
          <w:sz w:val="20"/>
        </w:rPr>
        <w:t>to</w:t>
      </w:r>
      <w:r>
        <w:rPr>
          <w:spacing w:val="-2"/>
          <w:sz w:val="20"/>
        </w:rPr>
        <w:t xml:space="preserve"> </w:t>
      </w:r>
      <w:r>
        <w:rPr>
          <w:sz w:val="20"/>
        </w:rPr>
        <w:t>13</w:t>
      </w:r>
      <w:r>
        <w:rPr>
          <w:spacing w:val="-4"/>
          <w:sz w:val="20"/>
        </w:rPr>
        <w:t xml:space="preserve"> </w:t>
      </w:r>
      <w:r>
        <w:rPr>
          <w:spacing w:val="-1"/>
          <w:sz w:val="20"/>
        </w:rPr>
        <w:t>drinks</w:t>
      </w:r>
      <w:r>
        <w:rPr>
          <w:spacing w:val="-4"/>
          <w:sz w:val="20"/>
        </w:rPr>
        <w:t xml:space="preserve"> </w:t>
      </w:r>
      <w:r>
        <w:rPr>
          <w:sz w:val="20"/>
        </w:rPr>
        <w:t xml:space="preserve">a </w:t>
      </w:r>
      <w:r>
        <w:rPr>
          <w:spacing w:val="-1"/>
          <w:sz w:val="20"/>
        </w:rPr>
        <w:t>week</w:t>
      </w:r>
    </w:p>
    <w:p w:rsidR="00CA2ACC" w:rsidRDefault="00CA2ACC" w:rsidP="00CA2ACC">
      <w:pPr>
        <w:ind w:left="120"/>
        <w:rPr>
          <w:sz w:val="20"/>
          <w:szCs w:val="20"/>
        </w:rPr>
      </w:pPr>
      <w:r>
        <w:rPr>
          <w:sz w:val="20"/>
        </w:rPr>
        <w:t>4</w:t>
      </w:r>
      <w:r>
        <w:rPr>
          <w:spacing w:val="-2"/>
          <w:sz w:val="20"/>
        </w:rPr>
        <w:t xml:space="preserve"> </w:t>
      </w:r>
      <w:r>
        <w:rPr>
          <w:spacing w:val="-1"/>
          <w:sz w:val="20"/>
        </w:rPr>
        <w:t>to</w:t>
      </w:r>
      <w:r>
        <w:rPr>
          <w:spacing w:val="-2"/>
          <w:sz w:val="20"/>
        </w:rPr>
        <w:t xml:space="preserve"> </w:t>
      </w:r>
      <w:r>
        <w:rPr>
          <w:sz w:val="20"/>
        </w:rPr>
        <w:t>6</w:t>
      </w:r>
      <w:r>
        <w:rPr>
          <w:spacing w:val="-4"/>
          <w:sz w:val="20"/>
        </w:rPr>
        <w:t xml:space="preserve"> </w:t>
      </w:r>
      <w:r>
        <w:rPr>
          <w:spacing w:val="-1"/>
          <w:sz w:val="20"/>
        </w:rPr>
        <w:t>drinks</w:t>
      </w:r>
      <w:r>
        <w:rPr>
          <w:spacing w:val="-3"/>
          <w:sz w:val="20"/>
        </w:rPr>
        <w:t xml:space="preserve"> </w:t>
      </w:r>
      <w:r>
        <w:rPr>
          <w:sz w:val="20"/>
        </w:rPr>
        <w:t xml:space="preserve">a </w:t>
      </w:r>
      <w:r>
        <w:rPr>
          <w:spacing w:val="-1"/>
          <w:sz w:val="20"/>
        </w:rPr>
        <w:t>week</w:t>
      </w:r>
    </w:p>
    <w:p w:rsidR="00CA2ACC" w:rsidRDefault="00CA2ACC" w:rsidP="00CA2ACC">
      <w:pPr>
        <w:spacing w:before="10" w:line="250" w:lineRule="auto"/>
        <w:ind w:left="120"/>
        <w:rPr>
          <w:spacing w:val="27"/>
          <w:w w:val="99"/>
          <w:sz w:val="20"/>
        </w:rPr>
      </w:pPr>
      <w:r>
        <w:rPr>
          <w:sz w:val="20"/>
        </w:rPr>
        <w:t>1</w:t>
      </w:r>
      <w:r>
        <w:rPr>
          <w:spacing w:val="-2"/>
          <w:sz w:val="20"/>
        </w:rPr>
        <w:t xml:space="preserve"> </w:t>
      </w:r>
      <w:r>
        <w:rPr>
          <w:spacing w:val="-1"/>
          <w:sz w:val="20"/>
        </w:rPr>
        <w:t>to</w:t>
      </w:r>
      <w:r>
        <w:rPr>
          <w:spacing w:val="-2"/>
          <w:sz w:val="20"/>
        </w:rPr>
        <w:t xml:space="preserve"> </w:t>
      </w:r>
      <w:r>
        <w:rPr>
          <w:sz w:val="20"/>
        </w:rPr>
        <w:t>3</w:t>
      </w:r>
      <w:r>
        <w:rPr>
          <w:spacing w:val="-4"/>
          <w:sz w:val="20"/>
        </w:rPr>
        <w:t xml:space="preserve"> </w:t>
      </w:r>
      <w:r>
        <w:rPr>
          <w:spacing w:val="-1"/>
          <w:sz w:val="20"/>
        </w:rPr>
        <w:t>drinks</w:t>
      </w:r>
      <w:r>
        <w:rPr>
          <w:spacing w:val="-3"/>
          <w:sz w:val="20"/>
        </w:rPr>
        <w:t xml:space="preserve"> </w:t>
      </w:r>
      <w:r>
        <w:rPr>
          <w:sz w:val="20"/>
        </w:rPr>
        <w:t xml:space="preserve">a </w:t>
      </w:r>
      <w:r>
        <w:rPr>
          <w:spacing w:val="-1"/>
          <w:sz w:val="20"/>
        </w:rPr>
        <w:t>week</w:t>
      </w:r>
      <w:r>
        <w:rPr>
          <w:spacing w:val="27"/>
          <w:w w:val="99"/>
          <w:sz w:val="20"/>
        </w:rPr>
        <w:t xml:space="preserve"> </w:t>
      </w:r>
    </w:p>
    <w:p w:rsidR="00CA2ACC" w:rsidRDefault="00CA2ACC" w:rsidP="00CA2ACC">
      <w:pPr>
        <w:spacing w:before="10" w:line="250" w:lineRule="auto"/>
        <w:ind w:left="120"/>
        <w:rPr>
          <w:sz w:val="20"/>
          <w:szCs w:val="20"/>
        </w:rPr>
      </w:pPr>
      <w:r>
        <w:rPr>
          <w:spacing w:val="-1"/>
          <w:sz w:val="20"/>
        </w:rPr>
        <w:t>Less</w:t>
      </w:r>
      <w:r>
        <w:rPr>
          <w:spacing w:val="-5"/>
          <w:sz w:val="20"/>
        </w:rPr>
        <w:t xml:space="preserve"> </w:t>
      </w:r>
      <w:r>
        <w:rPr>
          <w:spacing w:val="-1"/>
          <w:sz w:val="20"/>
        </w:rPr>
        <w:t>than</w:t>
      </w:r>
      <w:r>
        <w:rPr>
          <w:spacing w:val="-4"/>
          <w:sz w:val="20"/>
        </w:rPr>
        <w:t xml:space="preserve"> </w:t>
      </w:r>
      <w:r>
        <w:rPr>
          <w:sz w:val="20"/>
        </w:rPr>
        <w:t>1</w:t>
      </w:r>
      <w:r>
        <w:rPr>
          <w:spacing w:val="-3"/>
          <w:sz w:val="20"/>
        </w:rPr>
        <w:t xml:space="preserve"> </w:t>
      </w:r>
      <w:r>
        <w:rPr>
          <w:spacing w:val="-1"/>
          <w:sz w:val="20"/>
        </w:rPr>
        <w:t>drink</w:t>
      </w:r>
      <w:r>
        <w:rPr>
          <w:spacing w:val="-4"/>
          <w:sz w:val="20"/>
        </w:rPr>
        <w:t xml:space="preserve"> </w:t>
      </w:r>
      <w:r>
        <w:rPr>
          <w:sz w:val="20"/>
        </w:rPr>
        <w:t>a</w:t>
      </w:r>
      <w:r>
        <w:rPr>
          <w:spacing w:val="-1"/>
          <w:sz w:val="20"/>
        </w:rPr>
        <w:t xml:space="preserve"> week</w:t>
      </w:r>
    </w:p>
    <w:p w:rsidR="00CA2ACC" w:rsidRDefault="00CA2ACC" w:rsidP="00CA2ACC">
      <w:pPr>
        <w:ind w:left="120"/>
        <w:rPr>
          <w:sz w:val="20"/>
          <w:szCs w:val="20"/>
        </w:rPr>
      </w:pPr>
      <w:r>
        <w:rPr>
          <w:sz w:val="20"/>
          <w:szCs w:val="20"/>
        </w:rPr>
        <w:t>I</w:t>
      </w:r>
      <w:r>
        <w:rPr>
          <w:spacing w:val="-3"/>
          <w:sz w:val="20"/>
          <w:szCs w:val="20"/>
        </w:rPr>
        <w:t xml:space="preserve"> </w:t>
      </w:r>
      <w:r>
        <w:rPr>
          <w:spacing w:val="-1"/>
          <w:sz w:val="20"/>
          <w:szCs w:val="20"/>
        </w:rPr>
        <w:t>didn’t</w:t>
      </w:r>
      <w:r>
        <w:rPr>
          <w:spacing w:val="-3"/>
          <w:sz w:val="20"/>
          <w:szCs w:val="20"/>
        </w:rPr>
        <w:t xml:space="preserve"> </w:t>
      </w:r>
      <w:r>
        <w:rPr>
          <w:spacing w:val="-1"/>
          <w:sz w:val="20"/>
          <w:szCs w:val="20"/>
        </w:rPr>
        <w:t>drink</w:t>
      </w:r>
      <w:r>
        <w:rPr>
          <w:spacing w:val="-4"/>
          <w:sz w:val="20"/>
          <w:szCs w:val="20"/>
        </w:rPr>
        <w:t xml:space="preserve"> </w:t>
      </w:r>
      <w:r>
        <w:rPr>
          <w:sz w:val="20"/>
          <w:szCs w:val="20"/>
        </w:rPr>
        <w:t>then</w:t>
      </w:r>
      <w:r>
        <w:rPr>
          <w:spacing w:val="42"/>
          <w:sz w:val="20"/>
          <w:szCs w:val="20"/>
        </w:rPr>
        <w:t xml:space="preserve"> </w:t>
      </w:r>
      <w:r>
        <w:rPr>
          <w:sz w:val="20"/>
          <w:szCs w:val="20"/>
        </w:rPr>
        <w:t>=&gt;</w:t>
      </w:r>
      <w:r>
        <w:rPr>
          <w:spacing w:val="-3"/>
          <w:sz w:val="20"/>
          <w:szCs w:val="20"/>
        </w:rPr>
        <w:t xml:space="preserve"> </w:t>
      </w:r>
      <w:proofErr w:type="gramStart"/>
      <w:r>
        <w:rPr>
          <w:b/>
          <w:bCs/>
          <w:spacing w:val="-1"/>
          <w:sz w:val="20"/>
          <w:szCs w:val="20"/>
        </w:rPr>
        <w:t>Go</w:t>
      </w:r>
      <w:proofErr w:type="gramEnd"/>
      <w:r>
        <w:rPr>
          <w:b/>
          <w:bCs/>
          <w:spacing w:val="-2"/>
          <w:sz w:val="20"/>
          <w:szCs w:val="20"/>
        </w:rPr>
        <w:t xml:space="preserve"> </w:t>
      </w:r>
      <w:r>
        <w:rPr>
          <w:b/>
          <w:bCs/>
          <w:sz w:val="20"/>
          <w:szCs w:val="20"/>
        </w:rPr>
        <w:t>to</w:t>
      </w:r>
      <w:r>
        <w:rPr>
          <w:b/>
          <w:bCs/>
          <w:spacing w:val="-2"/>
          <w:sz w:val="20"/>
          <w:szCs w:val="20"/>
        </w:rPr>
        <w:t xml:space="preserve"> </w:t>
      </w:r>
      <w:r>
        <w:rPr>
          <w:b/>
          <w:bCs/>
          <w:spacing w:val="-1"/>
          <w:sz w:val="20"/>
          <w:szCs w:val="20"/>
        </w:rPr>
        <w:t>Question</w:t>
      </w:r>
      <w:r>
        <w:rPr>
          <w:b/>
          <w:bCs/>
          <w:spacing w:val="-4"/>
          <w:sz w:val="20"/>
          <w:szCs w:val="20"/>
        </w:rPr>
        <w:t xml:space="preserve"> </w:t>
      </w:r>
      <w:r>
        <w:rPr>
          <w:b/>
          <w:bCs/>
          <w:sz w:val="20"/>
          <w:szCs w:val="20"/>
        </w:rPr>
        <w:t>33</w:t>
      </w:r>
    </w:p>
    <w:p w:rsidR="00CA2ACC" w:rsidRDefault="00CA2ACC" w:rsidP="00CA2ACC">
      <w:pPr>
        <w:spacing w:before="4" w:line="100" w:lineRule="exact"/>
        <w:rPr>
          <w:sz w:val="10"/>
          <w:szCs w:val="10"/>
        </w:rPr>
      </w:pPr>
    </w:p>
    <w:p w:rsidR="00CA2ACC" w:rsidRDefault="00CA2ACC" w:rsidP="00CA2ACC">
      <w:pPr>
        <w:spacing w:line="200" w:lineRule="exact"/>
        <w:rPr>
          <w:sz w:val="20"/>
          <w:szCs w:val="20"/>
        </w:rPr>
      </w:pPr>
    </w:p>
    <w:p w:rsidR="00CA2ACC" w:rsidRPr="00622441" w:rsidRDefault="00CA2ACC" w:rsidP="00CA2ACC">
      <w:pPr>
        <w:pStyle w:val="BodyText"/>
        <w:tabs>
          <w:tab w:val="left" w:pos="839"/>
        </w:tabs>
        <w:spacing w:line="226" w:lineRule="exact"/>
        <w:rPr>
          <w:b/>
          <w:bCs/>
          <w:sz w:val="20"/>
        </w:rPr>
      </w:pPr>
      <w:r w:rsidRPr="00622441">
        <w:rPr>
          <w:b/>
          <w:sz w:val="20"/>
        </w:rPr>
        <w:t>32b.</w:t>
      </w:r>
      <w:r>
        <w:rPr>
          <w:b/>
          <w:sz w:val="20"/>
        </w:rPr>
        <w:t xml:space="preserve"> </w:t>
      </w:r>
      <w:proofErr w:type="gramStart"/>
      <w:r w:rsidRPr="00622441">
        <w:rPr>
          <w:b/>
          <w:spacing w:val="-1"/>
          <w:sz w:val="20"/>
        </w:rPr>
        <w:t>During</w:t>
      </w:r>
      <w:proofErr w:type="gramEnd"/>
      <w:r w:rsidRPr="00622441">
        <w:rPr>
          <w:b/>
          <w:spacing w:val="-4"/>
          <w:sz w:val="20"/>
        </w:rPr>
        <w:t xml:space="preserve"> </w:t>
      </w:r>
      <w:r w:rsidRPr="00622441">
        <w:rPr>
          <w:b/>
          <w:spacing w:val="-1"/>
          <w:sz w:val="20"/>
        </w:rPr>
        <w:t>the</w:t>
      </w:r>
      <w:r w:rsidRPr="00622441">
        <w:rPr>
          <w:b/>
          <w:spacing w:val="-3"/>
          <w:sz w:val="20"/>
        </w:rPr>
        <w:t xml:space="preserve"> </w:t>
      </w:r>
      <w:r w:rsidRPr="00622441">
        <w:rPr>
          <w:b/>
          <w:spacing w:val="-1"/>
          <w:sz w:val="20"/>
          <w:u w:val="thick" w:color="000000"/>
        </w:rPr>
        <w:t>last</w:t>
      </w:r>
      <w:r w:rsidRPr="00622441">
        <w:rPr>
          <w:b/>
          <w:spacing w:val="-5"/>
          <w:sz w:val="20"/>
          <w:u w:val="thick" w:color="000000"/>
        </w:rPr>
        <w:t xml:space="preserve"> </w:t>
      </w:r>
      <w:r w:rsidRPr="00622441">
        <w:rPr>
          <w:b/>
          <w:sz w:val="20"/>
          <w:u w:val="thick" w:color="000000"/>
        </w:rPr>
        <w:t>3</w:t>
      </w:r>
      <w:r w:rsidRPr="00622441">
        <w:rPr>
          <w:b/>
          <w:spacing w:val="-3"/>
          <w:sz w:val="20"/>
          <w:u w:val="thick" w:color="000000"/>
        </w:rPr>
        <w:t xml:space="preserve"> </w:t>
      </w:r>
      <w:r w:rsidRPr="00622441">
        <w:rPr>
          <w:b/>
          <w:sz w:val="20"/>
        </w:rPr>
        <w:t>months</w:t>
      </w:r>
      <w:r w:rsidRPr="00622441">
        <w:rPr>
          <w:b/>
          <w:spacing w:val="-5"/>
          <w:sz w:val="20"/>
        </w:rPr>
        <w:t xml:space="preserve"> </w:t>
      </w:r>
      <w:r w:rsidRPr="00622441">
        <w:rPr>
          <w:b/>
          <w:sz w:val="20"/>
        </w:rPr>
        <w:t>of</w:t>
      </w:r>
      <w:r w:rsidRPr="00622441">
        <w:rPr>
          <w:b/>
          <w:spacing w:val="-3"/>
          <w:sz w:val="20"/>
        </w:rPr>
        <w:t xml:space="preserve"> </w:t>
      </w:r>
      <w:r w:rsidRPr="00622441">
        <w:rPr>
          <w:b/>
          <w:spacing w:val="-1"/>
          <w:sz w:val="20"/>
        </w:rPr>
        <w:t>your</w:t>
      </w:r>
      <w:r w:rsidRPr="00622441">
        <w:rPr>
          <w:b/>
          <w:spacing w:val="-5"/>
          <w:sz w:val="20"/>
        </w:rPr>
        <w:t xml:space="preserve"> </w:t>
      </w:r>
      <w:r w:rsidRPr="00622441">
        <w:rPr>
          <w:b/>
          <w:sz w:val="20"/>
        </w:rPr>
        <w:t>pregnancy,</w:t>
      </w:r>
      <w:r w:rsidRPr="00622441">
        <w:rPr>
          <w:b/>
          <w:spacing w:val="-3"/>
          <w:sz w:val="20"/>
        </w:rPr>
        <w:t xml:space="preserve"> </w:t>
      </w:r>
      <w:r w:rsidRPr="00622441">
        <w:rPr>
          <w:b/>
          <w:sz w:val="20"/>
        </w:rPr>
        <w:t>how</w:t>
      </w:r>
      <w:r w:rsidRPr="00622441">
        <w:rPr>
          <w:b/>
          <w:spacing w:val="-1"/>
          <w:sz w:val="20"/>
        </w:rPr>
        <w:t xml:space="preserve"> </w:t>
      </w:r>
      <w:r w:rsidRPr="00622441">
        <w:rPr>
          <w:b/>
          <w:spacing w:val="-2"/>
          <w:sz w:val="20"/>
        </w:rPr>
        <w:t>many</w:t>
      </w:r>
      <w:r w:rsidRPr="00622441">
        <w:rPr>
          <w:b/>
          <w:spacing w:val="-4"/>
          <w:sz w:val="20"/>
        </w:rPr>
        <w:t xml:space="preserve"> </w:t>
      </w:r>
      <w:r w:rsidRPr="00622441">
        <w:rPr>
          <w:b/>
          <w:spacing w:val="-1"/>
          <w:sz w:val="20"/>
        </w:rPr>
        <w:t>times</w:t>
      </w:r>
      <w:r w:rsidRPr="00622441">
        <w:rPr>
          <w:b/>
          <w:spacing w:val="-5"/>
          <w:sz w:val="20"/>
        </w:rPr>
        <w:t xml:space="preserve"> </w:t>
      </w:r>
      <w:r w:rsidRPr="00622441">
        <w:rPr>
          <w:b/>
          <w:sz w:val="20"/>
        </w:rPr>
        <w:t>did</w:t>
      </w:r>
      <w:r w:rsidRPr="00622441">
        <w:rPr>
          <w:b/>
          <w:spacing w:val="-4"/>
          <w:sz w:val="20"/>
        </w:rPr>
        <w:t xml:space="preserve"> </w:t>
      </w:r>
      <w:r w:rsidRPr="00622441">
        <w:rPr>
          <w:b/>
          <w:sz w:val="20"/>
        </w:rPr>
        <w:t>you</w:t>
      </w:r>
      <w:r w:rsidRPr="00622441">
        <w:rPr>
          <w:b/>
          <w:spacing w:val="-4"/>
          <w:sz w:val="20"/>
        </w:rPr>
        <w:t xml:space="preserve"> </w:t>
      </w:r>
      <w:r w:rsidRPr="00622441">
        <w:rPr>
          <w:b/>
          <w:sz w:val="20"/>
        </w:rPr>
        <w:t>drink</w:t>
      </w:r>
      <w:r w:rsidRPr="00622441">
        <w:rPr>
          <w:b/>
          <w:spacing w:val="-7"/>
          <w:sz w:val="20"/>
        </w:rPr>
        <w:t xml:space="preserve"> </w:t>
      </w:r>
      <w:r w:rsidRPr="00622441">
        <w:rPr>
          <w:b/>
          <w:sz w:val="20"/>
        </w:rPr>
        <w:t>4</w:t>
      </w:r>
      <w:r w:rsidRPr="00622441">
        <w:rPr>
          <w:b/>
          <w:spacing w:val="-3"/>
          <w:sz w:val="20"/>
        </w:rPr>
        <w:t xml:space="preserve"> </w:t>
      </w:r>
      <w:r w:rsidRPr="00622441">
        <w:rPr>
          <w:b/>
          <w:spacing w:val="-1"/>
          <w:sz w:val="20"/>
        </w:rPr>
        <w:t>alcoholic</w:t>
      </w:r>
      <w:r w:rsidRPr="00622441">
        <w:rPr>
          <w:b/>
          <w:spacing w:val="-4"/>
          <w:sz w:val="20"/>
        </w:rPr>
        <w:t xml:space="preserve"> </w:t>
      </w:r>
      <w:r w:rsidRPr="00622441">
        <w:rPr>
          <w:b/>
          <w:spacing w:val="-1"/>
          <w:sz w:val="20"/>
        </w:rPr>
        <w:t>drinks</w:t>
      </w:r>
      <w:r w:rsidRPr="00622441">
        <w:rPr>
          <w:b/>
          <w:spacing w:val="-5"/>
          <w:sz w:val="20"/>
        </w:rPr>
        <w:t xml:space="preserve"> </w:t>
      </w:r>
      <w:r w:rsidRPr="00622441">
        <w:rPr>
          <w:b/>
          <w:sz w:val="20"/>
        </w:rPr>
        <w:t>or</w:t>
      </w:r>
      <w:r w:rsidRPr="00622441">
        <w:rPr>
          <w:b/>
          <w:spacing w:val="-1"/>
          <w:sz w:val="20"/>
        </w:rPr>
        <w:t xml:space="preserve"> more</w:t>
      </w:r>
      <w:r w:rsidRPr="00622441">
        <w:rPr>
          <w:b/>
          <w:spacing w:val="-5"/>
          <w:sz w:val="20"/>
        </w:rPr>
        <w:t xml:space="preserve"> </w:t>
      </w:r>
      <w:r w:rsidRPr="00622441">
        <w:rPr>
          <w:b/>
          <w:spacing w:val="-1"/>
          <w:sz w:val="20"/>
        </w:rPr>
        <w:t>in</w:t>
      </w:r>
      <w:r w:rsidRPr="00622441">
        <w:rPr>
          <w:b/>
          <w:spacing w:val="-4"/>
          <w:sz w:val="20"/>
        </w:rPr>
        <w:t xml:space="preserve"> </w:t>
      </w:r>
      <w:r w:rsidRPr="00622441">
        <w:rPr>
          <w:b/>
          <w:sz w:val="20"/>
        </w:rPr>
        <w:t>one</w:t>
      </w:r>
      <w:r w:rsidRPr="00622441">
        <w:rPr>
          <w:b/>
          <w:spacing w:val="-4"/>
          <w:sz w:val="20"/>
        </w:rPr>
        <w:t xml:space="preserve"> </w:t>
      </w:r>
      <w:r w:rsidRPr="00622441">
        <w:rPr>
          <w:b/>
          <w:sz w:val="20"/>
        </w:rPr>
        <w:t>sitting?</w:t>
      </w:r>
      <w:r>
        <w:rPr>
          <w:b/>
          <w:sz w:val="20"/>
        </w:rPr>
        <w:t xml:space="preserve"> </w:t>
      </w:r>
      <w:r>
        <w:rPr>
          <w:sz w:val="20"/>
        </w:rPr>
        <w:t>A</w:t>
      </w:r>
      <w:r>
        <w:rPr>
          <w:spacing w:val="-6"/>
          <w:sz w:val="20"/>
        </w:rPr>
        <w:t xml:space="preserve"> </w:t>
      </w:r>
      <w:r>
        <w:rPr>
          <w:spacing w:val="-1"/>
          <w:sz w:val="20"/>
        </w:rPr>
        <w:t>sitting</w:t>
      </w:r>
      <w:r>
        <w:rPr>
          <w:spacing w:val="-4"/>
          <w:sz w:val="20"/>
        </w:rPr>
        <w:t xml:space="preserve"> </w:t>
      </w:r>
      <w:r>
        <w:rPr>
          <w:spacing w:val="1"/>
          <w:sz w:val="20"/>
        </w:rPr>
        <w:t>is</w:t>
      </w:r>
      <w:r>
        <w:rPr>
          <w:spacing w:val="-4"/>
          <w:sz w:val="20"/>
        </w:rPr>
        <w:t xml:space="preserve"> </w:t>
      </w:r>
      <w:r>
        <w:rPr>
          <w:sz w:val="20"/>
        </w:rPr>
        <w:t>a</w:t>
      </w:r>
      <w:r>
        <w:rPr>
          <w:spacing w:val="-3"/>
          <w:sz w:val="20"/>
        </w:rPr>
        <w:t xml:space="preserve"> </w:t>
      </w:r>
      <w:proofErr w:type="gramStart"/>
      <w:r>
        <w:rPr>
          <w:spacing w:val="-1"/>
          <w:sz w:val="20"/>
        </w:rPr>
        <w:t>two</w:t>
      </w:r>
      <w:r>
        <w:rPr>
          <w:spacing w:val="-3"/>
          <w:sz w:val="20"/>
        </w:rPr>
        <w:t xml:space="preserve"> </w:t>
      </w:r>
      <w:r>
        <w:rPr>
          <w:spacing w:val="-1"/>
          <w:sz w:val="20"/>
        </w:rPr>
        <w:t>hour</w:t>
      </w:r>
      <w:proofErr w:type="gramEnd"/>
      <w:r>
        <w:rPr>
          <w:spacing w:val="-2"/>
          <w:sz w:val="20"/>
        </w:rPr>
        <w:t xml:space="preserve"> </w:t>
      </w:r>
      <w:r>
        <w:rPr>
          <w:spacing w:val="-1"/>
          <w:sz w:val="20"/>
        </w:rPr>
        <w:t>time</w:t>
      </w:r>
      <w:r>
        <w:rPr>
          <w:spacing w:val="-4"/>
          <w:sz w:val="20"/>
        </w:rPr>
        <w:t xml:space="preserve"> </w:t>
      </w:r>
      <w:r>
        <w:rPr>
          <w:spacing w:val="-1"/>
          <w:sz w:val="20"/>
        </w:rPr>
        <w:t>span.</w:t>
      </w:r>
    </w:p>
    <w:p w:rsidR="00CA2ACC" w:rsidRDefault="00CA2ACC" w:rsidP="00CA2ACC">
      <w:pPr>
        <w:spacing w:before="13" w:line="260" w:lineRule="exact"/>
        <w:rPr>
          <w:sz w:val="26"/>
          <w:szCs w:val="26"/>
        </w:rPr>
      </w:pPr>
    </w:p>
    <w:p w:rsidR="00CA2ACC" w:rsidRDefault="00CA2ACC" w:rsidP="00CA2ACC">
      <w:pPr>
        <w:spacing w:line="250" w:lineRule="auto"/>
        <w:ind w:left="119"/>
        <w:rPr>
          <w:spacing w:val="24"/>
          <w:w w:val="99"/>
          <w:sz w:val="20"/>
        </w:rPr>
      </w:pPr>
      <w:r>
        <w:rPr>
          <w:sz w:val="20"/>
        </w:rPr>
        <w:t>6</w:t>
      </w:r>
      <w:r>
        <w:rPr>
          <w:spacing w:val="-3"/>
          <w:sz w:val="20"/>
        </w:rPr>
        <w:t xml:space="preserve"> </w:t>
      </w:r>
      <w:r>
        <w:rPr>
          <w:sz w:val="20"/>
        </w:rPr>
        <w:t>or</w:t>
      </w:r>
      <w:r>
        <w:rPr>
          <w:spacing w:val="-3"/>
          <w:sz w:val="20"/>
        </w:rPr>
        <w:t xml:space="preserve"> </w:t>
      </w:r>
      <w:r>
        <w:rPr>
          <w:spacing w:val="-1"/>
          <w:sz w:val="20"/>
        </w:rPr>
        <w:t>more</w:t>
      </w:r>
      <w:r>
        <w:rPr>
          <w:spacing w:val="-4"/>
          <w:sz w:val="20"/>
        </w:rPr>
        <w:t xml:space="preserve"> </w:t>
      </w:r>
      <w:r>
        <w:rPr>
          <w:spacing w:val="-1"/>
          <w:sz w:val="20"/>
        </w:rPr>
        <w:t>times</w:t>
      </w:r>
      <w:r>
        <w:rPr>
          <w:spacing w:val="24"/>
          <w:w w:val="99"/>
          <w:sz w:val="20"/>
        </w:rPr>
        <w:t xml:space="preserve"> </w:t>
      </w:r>
    </w:p>
    <w:p w:rsidR="00CA2ACC" w:rsidRDefault="00CA2ACC" w:rsidP="00CA2ACC">
      <w:pPr>
        <w:spacing w:line="250" w:lineRule="auto"/>
        <w:ind w:left="119"/>
        <w:rPr>
          <w:sz w:val="20"/>
          <w:szCs w:val="20"/>
        </w:rPr>
      </w:pPr>
      <w:r>
        <w:rPr>
          <w:sz w:val="20"/>
        </w:rPr>
        <w:t>4</w:t>
      </w:r>
      <w:r>
        <w:rPr>
          <w:spacing w:val="-2"/>
          <w:sz w:val="20"/>
        </w:rPr>
        <w:t xml:space="preserve"> </w:t>
      </w:r>
      <w:r>
        <w:rPr>
          <w:spacing w:val="-1"/>
          <w:sz w:val="20"/>
        </w:rPr>
        <w:t>to</w:t>
      </w:r>
      <w:r>
        <w:rPr>
          <w:spacing w:val="-2"/>
          <w:sz w:val="20"/>
        </w:rPr>
        <w:t xml:space="preserve"> </w:t>
      </w:r>
      <w:r>
        <w:rPr>
          <w:sz w:val="20"/>
        </w:rPr>
        <w:t>5</w:t>
      </w:r>
      <w:r>
        <w:rPr>
          <w:spacing w:val="-1"/>
          <w:sz w:val="20"/>
        </w:rPr>
        <w:t xml:space="preserve"> </w:t>
      </w:r>
      <w:r>
        <w:rPr>
          <w:spacing w:val="-2"/>
          <w:sz w:val="20"/>
        </w:rPr>
        <w:t>times</w:t>
      </w:r>
      <w:r w:rsidRPr="005D1951">
        <w:rPr>
          <w:spacing w:val="-2"/>
        </w:rPr>
        <w:tab/>
      </w:r>
    </w:p>
    <w:p w:rsidR="00CA2ACC" w:rsidRDefault="00CA2ACC" w:rsidP="00CA2ACC">
      <w:pPr>
        <w:ind w:left="119"/>
        <w:rPr>
          <w:sz w:val="20"/>
          <w:szCs w:val="20"/>
        </w:rPr>
      </w:pPr>
      <w:r>
        <w:rPr>
          <w:sz w:val="20"/>
        </w:rPr>
        <w:t>2</w:t>
      </w:r>
      <w:r>
        <w:rPr>
          <w:spacing w:val="-2"/>
          <w:sz w:val="20"/>
        </w:rPr>
        <w:t xml:space="preserve"> </w:t>
      </w:r>
      <w:r>
        <w:rPr>
          <w:spacing w:val="-1"/>
          <w:sz w:val="20"/>
        </w:rPr>
        <w:t>to</w:t>
      </w:r>
      <w:r>
        <w:rPr>
          <w:spacing w:val="-2"/>
          <w:sz w:val="20"/>
        </w:rPr>
        <w:t xml:space="preserve"> </w:t>
      </w:r>
      <w:r>
        <w:rPr>
          <w:sz w:val="20"/>
        </w:rPr>
        <w:t>3</w:t>
      </w:r>
      <w:r>
        <w:rPr>
          <w:spacing w:val="-1"/>
          <w:sz w:val="20"/>
        </w:rPr>
        <w:t xml:space="preserve"> </w:t>
      </w:r>
      <w:r>
        <w:rPr>
          <w:spacing w:val="-2"/>
          <w:sz w:val="20"/>
        </w:rPr>
        <w:t>times</w:t>
      </w:r>
    </w:p>
    <w:p w:rsidR="00CA2ACC" w:rsidRDefault="00CA2ACC" w:rsidP="00CA2ACC">
      <w:pPr>
        <w:spacing w:before="10"/>
        <w:ind w:left="119"/>
        <w:rPr>
          <w:sz w:val="20"/>
          <w:szCs w:val="20"/>
        </w:rPr>
      </w:pPr>
      <w:r>
        <w:rPr>
          <w:sz w:val="20"/>
        </w:rPr>
        <w:t>1</w:t>
      </w:r>
      <w:r>
        <w:rPr>
          <w:spacing w:val="-4"/>
          <w:sz w:val="20"/>
        </w:rPr>
        <w:t xml:space="preserve"> </w:t>
      </w:r>
      <w:r>
        <w:rPr>
          <w:spacing w:val="-2"/>
          <w:sz w:val="20"/>
        </w:rPr>
        <w:t>time</w:t>
      </w:r>
    </w:p>
    <w:p w:rsidR="00CA2ACC" w:rsidRDefault="00CA2ACC" w:rsidP="00CA2ACC">
      <w:pPr>
        <w:spacing w:before="10"/>
        <w:ind w:left="119"/>
        <w:rPr>
          <w:sz w:val="20"/>
          <w:szCs w:val="20"/>
        </w:rPr>
      </w:pPr>
      <w:r>
        <w:rPr>
          <w:sz w:val="20"/>
          <w:szCs w:val="20"/>
        </w:rPr>
        <w:t>I</w:t>
      </w:r>
      <w:r>
        <w:rPr>
          <w:spacing w:val="-3"/>
          <w:sz w:val="20"/>
          <w:szCs w:val="20"/>
        </w:rPr>
        <w:t xml:space="preserve"> </w:t>
      </w:r>
      <w:r>
        <w:rPr>
          <w:spacing w:val="-1"/>
          <w:sz w:val="20"/>
          <w:szCs w:val="20"/>
        </w:rPr>
        <w:t>didn’t</w:t>
      </w:r>
      <w:r>
        <w:rPr>
          <w:spacing w:val="-3"/>
          <w:sz w:val="20"/>
          <w:szCs w:val="20"/>
        </w:rPr>
        <w:t xml:space="preserve"> </w:t>
      </w:r>
      <w:r>
        <w:rPr>
          <w:spacing w:val="-1"/>
          <w:sz w:val="20"/>
          <w:szCs w:val="20"/>
        </w:rPr>
        <w:t>have</w:t>
      </w:r>
      <w:r>
        <w:rPr>
          <w:spacing w:val="-3"/>
          <w:sz w:val="20"/>
          <w:szCs w:val="20"/>
        </w:rPr>
        <w:t xml:space="preserve"> </w:t>
      </w:r>
      <w:r>
        <w:rPr>
          <w:sz w:val="20"/>
          <w:szCs w:val="20"/>
        </w:rPr>
        <w:t>4</w:t>
      </w:r>
      <w:r>
        <w:rPr>
          <w:spacing w:val="-2"/>
          <w:sz w:val="20"/>
          <w:szCs w:val="20"/>
        </w:rPr>
        <w:t xml:space="preserve"> </w:t>
      </w:r>
      <w:r>
        <w:rPr>
          <w:spacing w:val="-1"/>
          <w:sz w:val="20"/>
          <w:szCs w:val="20"/>
        </w:rPr>
        <w:t>drinks</w:t>
      </w:r>
      <w:r>
        <w:rPr>
          <w:spacing w:val="-4"/>
          <w:sz w:val="20"/>
          <w:szCs w:val="20"/>
        </w:rPr>
        <w:t xml:space="preserve"> </w:t>
      </w:r>
      <w:r>
        <w:rPr>
          <w:sz w:val="20"/>
          <w:szCs w:val="20"/>
        </w:rPr>
        <w:t>or</w:t>
      </w:r>
      <w:r>
        <w:rPr>
          <w:spacing w:val="-2"/>
          <w:sz w:val="20"/>
          <w:szCs w:val="20"/>
        </w:rPr>
        <w:t xml:space="preserve"> </w:t>
      </w:r>
      <w:r>
        <w:rPr>
          <w:spacing w:val="-1"/>
          <w:sz w:val="20"/>
          <w:szCs w:val="20"/>
        </w:rPr>
        <w:t>more in</w:t>
      </w:r>
      <w:r>
        <w:rPr>
          <w:spacing w:val="-4"/>
          <w:sz w:val="20"/>
          <w:szCs w:val="20"/>
        </w:rPr>
        <w:t xml:space="preserve"> </w:t>
      </w:r>
      <w:r>
        <w:rPr>
          <w:sz w:val="20"/>
          <w:szCs w:val="20"/>
        </w:rPr>
        <w:t>1</w:t>
      </w:r>
      <w:r>
        <w:rPr>
          <w:spacing w:val="-2"/>
          <w:sz w:val="20"/>
          <w:szCs w:val="20"/>
        </w:rPr>
        <w:t xml:space="preserve"> </w:t>
      </w:r>
      <w:r>
        <w:rPr>
          <w:sz w:val="20"/>
          <w:szCs w:val="20"/>
        </w:rPr>
        <w:t>sitting</w:t>
      </w:r>
    </w:p>
    <w:p w:rsidR="00CA2ACC" w:rsidRDefault="00CA2ACC" w:rsidP="00CA2ACC">
      <w:pPr>
        <w:pStyle w:val="Heading1"/>
        <w:numPr>
          <w:ilvl w:val="0"/>
          <w:numId w:val="0"/>
        </w:numPr>
        <w:spacing w:line="252" w:lineRule="exact"/>
        <w:jc w:val="both"/>
        <w:rPr>
          <w:spacing w:val="-1"/>
          <w:sz w:val="20"/>
        </w:rPr>
      </w:pPr>
    </w:p>
    <w:p w:rsidR="00CA2ACC" w:rsidRDefault="00CA2ACC" w:rsidP="00CA2ACC">
      <w:pPr>
        <w:pStyle w:val="Heading1"/>
        <w:numPr>
          <w:ilvl w:val="0"/>
          <w:numId w:val="0"/>
        </w:numPr>
        <w:spacing w:line="252" w:lineRule="exact"/>
        <w:jc w:val="both"/>
        <w:rPr>
          <w:spacing w:val="-1"/>
        </w:rPr>
      </w:pPr>
    </w:p>
    <w:p w:rsidR="00CA2ACC" w:rsidRPr="00CA2ACC" w:rsidRDefault="00CA2ACC" w:rsidP="00CA2ACC">
      <w:pPr>
        <w:pStyle w:val="Heading1"/>
        <w:numPr>
          <w:ilvl w:val="0"/>
          <w:numId w:val="0"/>
        </w:numPr>
        <w:spacing w:line="252" w:lineRule="exact"/>
        <w:jc w:val="both"/>
        <w:rPr>
          <w:spacing w:val="-1"/>
        </w:rPr>
      </w:pPr>
    </w:p>
    <w:p w:rsidR="00CA2ACC" w:rsidRPr="00A80855" w:rsidRDefault="00CA2ACC" w:rsidP="00A80855">
      <w:pPr>
        <w:rPr>
          <w:b/>
        </w:rPr>
      </w:pPr>
      <w:r w:rsidRPr="00A80855">
        <w:rPr>
          <w:b/>
        </w:rPr>
        <w:t>Pregnancy can be a difficult time for some women. These next questions are about things that may have happened before and during your most recent pregnancy.</w:t>
      </w:r>
    </w:p>
    <w:p w:rsidR="00CA2ACC" w:rsidRPr="003C2F8B" w:rsidRDefault="00CA2ACC" w:rsidP="00CA2ACC">
      <w:pPr>
        <w:spacing w:line="220" w:lineRule="exact"/>
        <w:rPr>
          <w:sz w:val="20"/>
        </w:rPr>
      </w:pPr>
    </w:p>
    <w:p w:rsidR="00CA2ACC" w:rsidRDefault="00CA2ACC" w:rsidP="00CA2ACC">
      <w:pPr>
        <w:spacing w:before="15" w:line="220" w:lineRule="exact"/>
      </w:pPr>
    </w:p>
    <w:p w:rsidR="00CA2ACC" w:rsidRDefault="00CA2ACC" w:rsidP="00CA2ACC">
      <w:pPr>
        <w:widowControl w:val="0"/>
        <w:numPr>
          <w:ilvl w:val="0"/>
          <w:numId w:val="3"/>
        </w:numPr>
        <w:tabs>
          <w:tab w:val="left" w:pos="840"/>
        </w:tabs>
        <w:autoSpaceDE/>
        <w:autoSpaceDN/>
        <w:adjustRightInd/>
        <w:snapToGrid/>
        <w:ind w:right="238" w:hanging="719"/>
        <w:jc w:val="both"/>
        <w:rPr>
          <w:sz w:val="20"/>
          <w:szCs w:val="20"/>
        </w:rPr>
      </w:pPr>
      <w:r>
        <w:rPr>
          <w:b/>
          <w:sz w:val="20"/>
        </w:rPr>
        <w:t>This</w:t>
      </w:r>
      <w:r>
        <w:rPr>
          <w:b/>
          <w:spacing w:val="-5"/>
          <w:sz w:val="20"/>
        </w:rPr>
        <w:t xml:space="preserve"> </w:t>
      </w:r>
      <w:r>
        <w:rPr>
          <w:b/>
          <w:spacing w:val="-1"/>
          <w:sz w:val="20"/>
        </w:rPr>
        <w:t>question</w:t>
      </w:r>
      <w:r>
        <w:rPr>
          <w:b/>
          <w:spacing w:val="-4"/>
          <w:sz w:val="20"/>
        </w:rPr>
        <w:t xml:space="preserve"> </w:t>
      </w:r>
      <w:r>
        <w:rPr>
          <w:b/>
          <w:spacing w:val="1"/>
          <w:sz w:val="20"/>
        </w:rPr>
        <w:t>is</w:t>
      </w:r>
      <w:r>
        <w:rPr>
          <w:b/>
          <w:spacing w:val="-5"/>
          <w:sz w:val="20"/>
        </w:rPr>
        <w:t xml:space="preserve"> </w:t>
      </w:r>
      <w:r>
        <w:rPr>
          <w:b/>
          <w:sz w:val="20"/>
        </w:rPr>
        <w:t>about</w:t>
      </w:r>
      <w:r>
        <w:rPr>
          <w:b/>
          <w:spacing w:val="-3"/>
          <w:sz w:val="20"/>
        </w:rPr>
        <w:t xml:space="preserve"> </w:t>
      </w:r>
      <w:r>
        <w:rPr>
          <w:b/>
          <w:spacing w:val="-1"/>
          <w:sz w:val="20"/>
        </w:rPr>
        <w:t>things</w:t>
      </w:r>
      <w:r>
        <w:rPr>
          <w:b/>
          <w:spacing w:val="-2"/>
          <w:sz w:val="20"/>
        </w:rPr>
        <w:t xml:space="preserve"> </w:t>
      </w:r>
      <w:r>
        <w:rPr>
          <w:b/>
          <w:sz w:val="20"/>
        </w:rPr>
        <w:t>that</w:t>
      </w:r>
      <w:r>
        <w:rPr>
          <w:b/>
          <w:spacing w:val="-1"/>
          <w:sz w:val="20"/>
        </w:rPr>
        <w:t xml:space="preserve"> </w:t>
      </w:r>
      <w:r>
        <w:rPr>
          <w:b/>
          <w:spacing w:val="-2"/>
          <w:sz w:val="20"/>
        </w:rPr>
        <w:t>may</w:t>
      </w:r>
      <w:r>
        <w:rPr>
          <w:b/>
          <w:spacing w:val="-3"/>
          <w:sz w:val="20"/>
        </w:rPr>
        <w:t xml:space="preserve"> </w:t>
      </w:r>
      <w:r>
        <w:rPr>
          <w:b/>
          <w:sz w:val="20"/>
        </w:rPr>
        <w:t>have</w:t>
      </w:r>
      <w:r>
        <w:rPr>
          <w:b/>
          <w:spacing w:val="-4"/>
          <w:sz w:val="20"/>
        </w:rPr>
        <w:t xml:space="preserve"> </w:t>
      </w:r>
      <w:r>
        <w:rPr>
          <w:b/>
          <w:spacing w:val="-1"/>
          <w:sz w:val="20"/>
        </w:rPr>
        <w:t>happened</w:t>
      </w:r>
      <w:r>
        <w:rPr>
          <w:b/>
          <w:spacing w:val="-4"/>
          <w:sz w:val="20"/>
        </w:rPr>
        <w:t xml:space="preserve"> </w:t>
      </w:r>
      <w:r>
        <w:rPr>
          <w:b/>
          <w:spacing w:val="-1"/>
          <w:sz w:val="20"/>
        </w:rPr>
        <w:t>during</w:t>
      </w:r>
      <w:r>
        <w:rPr>
          <w:b/>
          <w:spacing w:val="-3"/>
          <w:sz w:val="20"/>
        </w:rPr>
        <w:t xml:space="preserve"> </w:t>
      </w:r>
      <w:r>
        <w:rPr>
          <w:b/>
          <w:spacing w:val="-1"/>
          <w:sz w:val="20"/>
        </w:rPr>
        <w:t>the</w:t>
      </w:r>
      <w:r>
        <w:rPr>
          <w:b/>
          <w:spacing w:val="-4"/>
          <w:sz w:val="20"/>
        </w:rPr>
        <w:t xml:space="preserve"> </w:t>
      </w:r>
      <w:r>
        <w:rPr>
          <w:b/>
          <w:i/>
          <w:sz w:val="20"/>
        </w:rPr>
        <w:t>12</w:t>
      </w:r>
      <w:r>
        <w:rPr>
          <w:b/>
          <w:i/>
          <w:spacing w:val="-5"/>
          <w:sz w:val="20"/>
        </w:rPr>
        <w:t xml:space="preserve"> </w:t>
      </w:r>
      <w:r>
        <w:rPr>
          <w:b/>
          <w:i/>
          <w:sz w:val="20"/>
        </w:rPr>
        <w:t>months</w:t>
      </w:r>
      <w:r>
        <w:rPr>
          <w:b/>
          <w:i/>
          <w:spacing w:val="-4"/>
          <w:sz w:val="20"/>
        </w:rPr>
        <w:t xml:space="preserve"> </w:t>
      </w:r>
      <w:r>
        <w:rPr>
          <w:b/>
          <w:i/>
          <w:sz w:val="20"/>
        </w:rPr>
        <w:t>before</w:t>
      </w:r>
      <w:r>
        <w:rPr>
          <w:b/>
          <w:i/>
          <w:spacing w:val="-3"/>
          <w:sz w:val="20"/>
        </w:rPr>
        <w:t xml:space="preserve"> </w:t>
      </w:r>
      <w:r>
        <w:rPr>
          <w:b/>
          <w:spacing w:val="-2"/>
          <w:sz w:val="20"/>
        </w:rPr>
        <w:t>your</w:t>
      </w:r>
      <w:r>
        <w:rPr>
          <w:b/>
          <w:spacing w:val="-3"/>
          <w:sz w:val="20"/>
        </w:rPr>
        <w:t xml:space="preserve"> </w:t>
      </w:r>
      <w:r>
        <w:rPr>
          <w:b/>
          <w:spacing w:val="-1"/>
          <w:sz w:val="20"/>
        </w:rPr>
        <w:t>new</w:t>
      </w:r>
      <w:r>
        <w:rPr>
          <w:b/>
          <w:spacing w:val="-2"/>
          <w:sz w:val="20"/>
        </w:rPr>
        <w:t xml:space="preserve"> </w:t>
      </w:r>
      <w:r>
        <w:rPr>
          <w:b/>
          <w:spacing w:val="-1"/>
          <w:sz w:val="20"/>
        </w:rPr>
        <w:t>baby</w:t>
      </w:r>
      <w:r>
        <w:rPr>
          <w:b/>
          <w:spacing w:val="-3"/>
          <w:sz w:val="20"/>
        </w:rPr>
        <w:t xml:space="preserve"> </w:t>
      </w:r>
      <w:r>
        <w:rPr>
          <w:b/>
          <w:sz w:val="20"/>
        </w:rPr>
        <w:t>was</w:t>
      </w:r>
      <w:r>
        <w:rPr>
          <w:b/>
          <w:spacing w:val="-4"/>
          <w:sz w:val="20"/>
        </w:rPr>
        <w:t xml:space="preserve"> </w:t>
      </w:r>
      <w:r>
        <w:rPr>
          <w:b/>
          <w:spacing w:val="-1"/>
          <w:sz w:val="20"/>
        </w:rPr>
        <w:t>born.</w:t>
      </w:r>
      <w:r>
        <w:rPr>
          <w:b/>
          <w:spacing w:val="-3"/>
          <w:sz w:val="20"/>
        </w:rPr>
        <w:t xml:space="preserve"> </w:t>
      </w:r>
      <w:r>
        <w:rPr>
          <w:sz w:val="20"/>
        </w:rPr>
        <w:t>For</w:t>
      </w:r>
      <w:r>
        <w:rPr>
          <w:spacing w:val="-3"/>
          <w:sz w:val="20"/>
        </w:rPr>
        <w:t xml:space="preserve"> </w:t>
      </w:r>
      <w:r>
        <w:rPr>
          <w:spacing w:val="-1"/>
          <w:sz w:val="20"/>
        </w:rPr>
        <w:t>each</w:t>
      </w:r>
      <w:r>
        <w:rPr>
          <w:spacing w:val="83"/>
          <w:w w:val="99"/>
          <w:sz w:val="20"/>
        </w:rPr>
        <w:t xml:space="preserve"> </w:t>
      </w:r>
      <w:r>
        <w:rPr>
          <w:spacing w:val="-1"/>
          <w:sz w:val="20"/>
        </w:rPr>
        <w:t>item,</w:t>
      </w:r>
      <w:r>
        <w:rPr>
          <w:spacing w:val="-2"/>
          <w:sz w:val="20"/>
        </w:rPr>
        <w:t xml:space="preserve"> </w:t>
      </w:r>
      <w:r>
        <w:rPr>
          <w:spacing w:val="-1"/>
          <w:sz w:val="20"/>
        </w:rPr>
        <w:t>circle</w:t>
      </w:r>
      <w:r>
        <w:rPr>
          <w:spacing w:val="-3"/>
          <w:sz w:val="20"/>
        </w:rPr>
        <w:t xml:space="preserve"> </w:t>
      </w:r>
      <w:r>
        <w:rPr>
          <w:b/>
          <w:sz w:val="20"/>
        </w:rPr>
        <w:t>Y</w:t>
      </w:r>
      <w:r>
        <w:rPr>
          <w:b/>
          <w:spacing w:val="-3"/>
          <w:sz w:val="20"/>
        </w:rPr>
        <w:t xml:space="preserve"> </w:t>
      </w:r>
      <w:r>
        <w:rPr>
          <w:spacing w:val="-1"/>
          <w:sz w:val="20"/>
        </w:rPr>
        <w:t>(Yes)</w:t>
      </w:r>
      <w:r>
        <w:rPr>
          <w:spacing w:val="-2"/>
          <w:sz w:val="20"/>
        </w:rPr>
        <w:t xml:space="preserve"> </w:t>
      </w:r>
      <w:r>
        <w:rPr>
          <w:spacing w:val="1"/>
          <w:sz w:val="20"/>
        </w:rPr>
        <w:t>if</w:t>
      </w:r>
      <w:r>
        <w:rPr>
          <w:spacing w:val="-4"/>
          <w:sz w:val="20"/>
        </w:rPr>
        <w:t xml:space="preserve"> </w:t>
      </w:r>
      <w:r>
        <w:rPr>
          <w:spacing w:val="-1"/>
          <w:sz w:val="20"/>
        </w:rPr>
        <w:t>it</w:t>
      </w:r>
      <w:r>
        <w:rPr>
          <w:spacing w:val="-3"/>
          <w:sz w:val="20"/>
        </w:rPr>
        <w:t xml:space="preserve"> </w:t>
      </w:r>
      <w:r>
        <w:rPr>
          <w:sz w:val="20"/>
        </w:rPr>
        <w:t>happened</w:t>
      </w:r>
      <w:r>
        <w:rPr>
          <w:spacing w:val="-2"/>
          <w:sz w:val="20"/>
        </w:rPr>
        <w:t xml:space="preserve"> </w:t>
      </w:r>
      <w:r>
        <w:rPr>
          <w:spacing w:val="-1"/>
          <w:sz w:val="20"/>
        </w:rPr>
        <w:t>to</w:t>
      </w:r>
      <w:r>
        <w:rPr>
          <w:spacing w:val="-2"/>
          <w:sz w:val="20"/>
        </w:rPr>
        <w:t xml:space="preserve"> </w:t>
      </w:r>
      <w:r>
        <w:rPr>
          <w:spacing w:val="-1"/>
          <w:sz w:val="20"/>
        </w:rPr>
        <w:t>you</w:t>
      </w:r>
      <w:r>
        <w:rPr>
          <w:spacing w:val="-4"/>
          <w:sz w:val="20"/>
        </w:rPr>
        <w:t xml:space="preserve"> </w:t>
      </w:r>
      <w:r>
        <w:rPr>
          <w:sz w:val="20"/>
        </w:rPr>
        <w:t>or</w:t>
      </w:r>
      <w:r>
        <w:rPr>
          <w:spacing w:val="-1"/>
          <w:sz w:val="20"/>
        </w:rPr>
        <w:t xml:space="preserve"> circle</w:t>
      </w:r>
      <w:r>
        <w:rPr>
          <w:spacing w:val="-3"/>
          <w:sz w:val="20"/>
        </w:rPr>
        <w:t xml:space="preserve"> </w:t>
      </w:r>
      <w:r>
        <w:rPr>
          <w:b/>
          <w:sz w:val="20"/>
        </w:rPr>
        <w:t>N</w:t>
      </w:r>
      <w:r>
        <w:rPr>
          <w:b/>
          <w:spacing w:val="-3"/>
          <w:sz w:val="20"/>
        </w:rPr>
        <w:t xml:space="preserve"> </w:t>
      </w:r>
      <w:r>
        <w:rPr>
          <w:sz w:val="20"/>
        </w:rPr>
        <w:t>(No)</w:t>
      </w:r>
      <w:r>
        <w:rPr>
          <w:spacing w:val="-2"/>
          <w:sz w:val="20"/>
        </w:rPr>
        <w:t xml:space="preserve"> </w:t>
      </w:r>
      <w:r>
        <w:rPr>
          <w:spacing w:val="-1"/>
          <w:sz w:val="20"/>
        </w:rPr>
        <w:t>if</w:t>
      </w:r>
      <w:r>
        <w:rPr>
          <w:spacing w:val="-4"/>
          <w:sz w:val="20"/>
        </w:rPr>
        <w:t xml:space="preserve"> </w:t>
      </w:r>
      <w:r>
        <w:rPr>
          <w:spacing w:val="-1"/>
          <w:sz w:val="20"/>
        </w:rPr>
        <w:t>it</w:t>
      </w:r>
      <w:r>
        <w:rPr>
          <w:spacing w:val="-3"/>
          <w:sz w:val="20"/>
        </w:rPr>
        <w:t xml:space="preserve"> </w:t>
      </w:r>
      <w:r>
        <w:rPr>
          <w:sz w:val="20"/>
        </w:rPr>
        <w:t>did</w:t>
      </w:r>
      <w:r>
        <w:rPr>
          <w:spacing w:val="-2"/>
          <w:sz w:val="20"/>
        </w:rPr>
        <w:t xml:space="preserve"> </w:t>
      </w:r>
      <w:r>
        <w:rPr>
          <w:spacing w:val="-1"/>
          <w:sz w:val="20"/>
        </w:rPr>
        <w:t>not.</w:t>
      </w:r>
      <w:r>
        <w:rPr>
          <w:spacing w:val="-2"/>
          <w:sz w:val="20"/>
        </w:rPr>
        <w:t xml:space="preserve"> </w:t>
      </w:r>
      <w:r>
        <w:rPr>
          <w:sz w:val="20"/>
        </w:rPr>
        <w:t>(It</w:t>
      </w:r>
      <w:r>
        <w:rPr>
          <w:spacing w:val="-3"/>
          <w:sz w:val="20"/>
        </w:rPr>
        <w:t xml:space="preserve"> </w:t>
      </w:r>
      <w:r>
        <w:rPr>
          <w:spacing w:val="-1"/>
          <w:sz w:val="20"/>
        </w:rPr>
        <w:t>may</w:t>
      </w:r>
      <w:r>
        <w:rPr>
          <w:spacing w:val="-3"/>
          <w:sz w:val="20"/>
        </w:rPr>
        <w:t xml:space="preserve"> </w:t>
      </w:r>
      <w:r>
        <w:rPr>
          <w:spacing w:val="-1"/>
          <w:sz w:val="20"/>
        </w:rPr>
        <w:t>help</w:t>
      </w:r>
      <w:r>
        <w:rPr>
          <w:spacing w:val="-2"/>
          <w:sz w:val="20"/>
        </w:rPr>
        <w:t xml:space="preserve"> </w:t>
      </w:r>
      <w:r>
        <w:rPr>
          <w:spacing w:val="-1"/>
          <w:sz w:val="20"/>
        </w:rPr>
        <w:t>to</w:t>
      </w:r>
      <w:r>
        <w:rPr>
          <w:spacing w:val="-2"/>
          <w:sz w:val="20"/>
        </w:rPr>
        <w:t xml:space="preserve"> </w:t>
      </w:r>
      <w:r>
        <w:rPr>
          <w:sz w:val="20"/>
        </w:rPr>
        <w:t>look</w:t>
      </w:r>
      <w:r>
        <w:rPr>
          <w:spacing w:val="-4"/>
          <w:sz w:val="20"/>
        </w:rPr>
        <w:t xml:space="preserve"> </w:t>
      </w:r>
      <w:r>
        <w:rPr>
          <w:sz w:val="20"/>
        </w:rPr>
        <w:t>at</w:t>
      </w:r>
      <w:r>
        <w:rPr>
          <w:spacing w:val="-3"/>
          <w:sz w:val="20"/>
        </w:rPr>
        <w:t xml:space="preserve"> </w:t>
      </w:r>
      <w:r>
        <w:rPr>
          <w:spacing w:val="-1"/>
          <w:sz w:val="20"/>
        </w:rPr>
        <w:t>the</w:t>
      </w:r>
      <w:r>
        <w:rPr>
          <w:spacing w:val="-2"/>
          <w:sz w:val="20"/>
        </w:rPr>
        <w:t xml:space="preserve"> </w:t>
      </w:r>
      <w:r>
        <w:rPr>
          <w:spacing w:val="-1"/>
          <w:sz w:val="20"/>
        </w:rPr>
        <w:t>calendar</w:t>
      </w:r>
      <w:r>
        <w:rPr>
          <w:sz w:val="20"/>
        </w:rPr>
        <w:t xml:space="preserve"> </w:t>
      </w:r>
      <w:r>
        <w:rPr>
          <w:spacing w:val="-1"/>
          <w:sz w:val="20"/>
        </w:rPr>
        <w:t>when</w:t>
      </w:r>
      <w:r>
        <w:rPr>
          <w:spacing w:val="-2"/>
          <w:sz w:val="20"/>
        </w:rPr>
        <w:t xml:space="preserve"> </w:t>
      </w:r>
      <w:r>
        <w:rPr>
          <w:spacing w:val="-1"/>
          <w:sz w:val="20"/>
        </w:rPr>
        <w:t>you</w:t>
      </w:r>
      <w:r>
        <w:rPr>
          <w:spacing w:val="-4"/>
          <w:sz w:val="20"/>
        </w:rPr>
        <w:t xml:space="preserve"> </w:t>
      </w:r>
      <w:r>
        <w:rPr>
          <w:spacing w:val="-1"/>
          <w:sz w:val="20"/>
        </w:rPr>
        <w:t>answer</w:t>
      </w:r>
      <w:r>
        <w:rPr>
          <w:spacing w:val="83"/>
          <w:w w:val="99"/>
          <w:sz w:val="20"/>
        </w:rPr>
        <w:t xml:space="preserve"> </w:t>
      </w:r>
      <w:r>
        <w:rPr>
          <w:spacing w:val="-1"/>
          <w:sz w:val="20"/>
        </w:rPr>
        <w:t>these</w:t>
      </w:r>
      <w:r>
        <w:rPr>
          <w:spacing w:val="-13"/>
          <w:sz w:val="20"/>
        </w:rPr>
        <w:t xml:space="preserve"> </w:t>
      </w:r>
      <w:r>
        <w:rPr>
          <w:spacing w:val="-1"/>
          <w:sz w:val="20"/>
        </w:rPr>
        <w:t>questions.)</w:t>
      </w:r>
    </w:p>
    <w:p w:rsidR="00CA2ACC" w:rsidRDefault="00CA2ACC" w:rsidP="00CA2ACC">
      <w:pPr>
        <w:pStyle w:val="BodyText"/>
        <w:tabs>
          <w:tab w:val="left" w:pos="720"/>
        </w:tabs>
        <w:spacing w:line="228" w:lineRule="exact"/>
        <w:jc w:val="center"/>
        <w:rPr>
          <w:b/>
          <w:bCs/>
        </w:rPr>
      </w:pPr>
      <w:r>
        <w:rPr>
          <w:rFonts w:asciiTheme="minorHAnsi" w:eastAsiaTheme="minorHAnsi" w:hAnsiTheme="minorHAnsi"/>
          <w:sz w:val="22"/>
          <w:szCs w:val="22"/>
        </w:rPr>
        <w:t xml:space="preserve">                                                                                                                                                    </w:t>
      </w:r>
      <w:r>
        <w:t>No</w:t>
      </w:r>
      <w:r>
        <w:tab/>
        <w:t xml:space="preserve">  </w:t>
      </w:r>
      <w:r>
        <w:rPr>
          <w:w w:val="95"/>
        </w:rPr>
        <w:t>Yes</w:t>
      </w:r>
    </w:p>
    <w:p w:rsidR="00CA2ACC" w:rsidRDefault="00CA2ACC" w:rsidP="00CA2ACC">
      <w:pPr>
        <w:tabs>
          <w:tab w:val="left" w:pos="478"/>
        </w:tabs>
        <w:ind w:left="119" w:hanging="1"/>
        <w:jc w:val="both"/>
        <w:rPr>
          <w:spacing w:val="49"/>
          <w:w w:val="99"/>
          <w:sz w:val="20"/>
          <w:szCs w:val="20"/>
        </w:rPr>
      </w:pPr>
      <w:r>
        <w:rPr>
          <w:sz w:val="20"/>
          <w:szCs w:val="20"/>
        </w:rPr>
        <w:t>a.</w:t>
      </w:r>
      <w:r>
        <w:rPr>
          <w:sz w:val="20"/>
          <w:szCs w:val="20"/>
        </w:rPr>
        <w:tab/>
        <w:t>A</w:t>
      </w:r>
      <w:r>
        <w:rPr>
          <w:spacing w:val="-5"/>
          <w:sz w:val="20"/>
          <w:szCs w:val="20"/>
        </w:rPr>
        <w:t xml:space="preserve"> </w:t>
      </w:r>
      <w:r>
        <w:rPr>
          <w:spacing w:val="-1"/>
          <w:sz w:val="20"/>
          <w:szCs w:val="20"/>
        </w:rPr>
        <w:t>close</w:t>
      </w:r>
      <w:r>
        <w:rPr>
          <w:sz w:val="20"/>
          <w:szCs w:val="20"/>
        </w:rPr>
        <w:t xml:space="preserve"> </w:t>
      </w:r>
      <w:r>
        <w:rPr>
          <w:spacing w:val="-1"/>
          <w:sz w:val="20"/>
          <w:szCs w:val="20"/>
        </w:rPr>
        <w:t>family</w:t>
      </w:r>
      <w:r>
        <w:rPr>
          <w:spacing w:val="-3"/>
          <w:sz w:val="20"/>
          <w:szCs w:val="20"/>
        </w:rPr>
        <w:t xml:space="preserve"> </w:t>
      </w:r>
      <w:r>
        <w:rPr>
          <w:spacing w:val="-1"/>
          <w:sz w:val="20"/>
          <w:szCs w:val="20"/>
        </w:rPr>
        <w:t>member</w:t>
      </w:r>
      <w:r>
        <w:rPr>
          <w:sz w:val="20"/>
          <w:szCs w:val="20"/>
        </w:rPr>
        <w:t xml:space="preserve"> </w:t>
      </w:r>
      <w:r>
        <w:rPr>
          <w:spacing w:val="-1"/>
          <w:sz w:val="20"/>
          <w:szCs w:val="20"/>
        </w:rPr>
        <w:t>was</w:t>
      </w:r>
      <w:r>
        <w:rPr>
          <w:spacing w:val="-3"/>
          <w:sz w:val="20"/>
          <w:szCs w:val="20"/>
        </w:rPr>
        <w:t xml:space="preserve"> </w:t>
      </w:r>
      <w:r>
        <w:rPr>
          <w:sz w:val="20"/>
          <w:szCs w:val="20"/>
        </w:rPr>
        <w:t>very</w:t>
      </w:r>
      <w:r>
        <w:rPr>
          <w:spacing w:val="-4"/>
          <w:sz w:val="20"/>
          <w:szCs w:val="20"/>
        </w:rPr>
        <w:t xml:space="preserve"> </w:t>
      </w:r>
      <w:r>
        <w:rPr>
          <w:spacing w:val="-1"/>
          <w:sz w:val="20"/>
          <w:szCs w:val="20"/>
        </w:rPr>
        <w:t>sick</w:t>
      </w:r>
      <w:r>
        <w:rPr>
          <w:spacing w:val="-3"/>
          <w:sz w:val="20"/>
          <w:szCs w:val="20"/>
        </w:rPr>
        <w:t xml:space="preserve"> </w:t>
      </w:r>
      <w:r>
        <w:rPr>
          <w:sz w:val="20"/>
          <w:szCs w:val="20"/>
        </w:rPr>
        <w:t>and</w:t>
      </w:r>
      <w:r>
        <w:rPr>
          <w:spacing w:val="-2"/>
          <w:sz w:val="20"/>
          <w:szCs w:val="20"/>
        </w:rPr>
        <w:t xml:space="preserve"> </w:t>
      </w:r>
      <w:r>
        <w:rPr>
          <w:spacing w:val="-1"/>
          <w:sz w:val="20"/>
          <w:szCs w:val="20"/>
        </w:rPr>
        <w:t>had to</w:t>
      </w:r>
      <w:r>
        <w:rPr>
          <w:spacing w:val="-2"/>
          <w:sz w:val="20"/>
          <w:szCs w:val="20"/>
        </w:rPr>
        <w:t xml:space="preserve"> </w:t>
      </w:r>
      <w:r>
        <w:rPr>
          <w:spacing w:val="-1"/>
          <w:sz w:val="20"/>
          <w:szCs w:val="20"/>
        </w:rPr>
        <w:t>go</w:t>
      </w:r>
      <w:r>
        <w:rPr>
          <w:spacing w:val="-2"/>
          <w:sz w:val="20"/>
          <w:szCs w:val="20"/>
        </w:rPr>
        <w:t xml:space="preserve"> </w:t>
      </w:r>
      <w:r>
        <w:rPr>
          <w:spacing w:val="-1"/>
          <w:sz w:val="20"/>
          <w:szCs w:val="20"/>
        </w:rPr>
        <w:t xml:space="preserve">into </w:t>
      </w:r>
      <w:r>
        <w:rPr>
          <w:sz w:val="20"/>
          <w:szCs w:val="20"/>
        </w:rPr>
        <w:t xml:space="preserve">the </w:t>
      </w:r>
      <w:r>
        <w:rPr>
          <w:spacing w:val="-1"/>
          <w:sz w:val="20"/>
          <w:szCs w:val="20"/>
        </w:rPr>
        <w:t>hospital</w:t>
      </w:r>
      <w:r>
        <w:rPr>
          <w:spacing w:val="-20"/>
          <w:sz w:val="20"/>
          <w:szCs w:val="20"/>
        </w:rPr>
        <w:t xml:space="preserve"> </w:t>
      </w:r>
      <w:r>
        <w:rPr>
          <w:sz w:val="20"/>
          <w:szCs w:val="20"/>
        </w:rPr>
        <w:t>........................................</w:t>
      </w:r>
      <w:r>
        <w:rPr>
          <w:spacing w:val="-30"/>
          <w:sz w:val="20"/>
          <w:szCs w:val="20"/>
        </w:rPr>
        <w:t xml:space="preserve"> </w:t>
      </w:r>
      <w:r>
        <w:rPr>
          <w:sz w:val="20"/>
          <w:szCs w:val="20"/>
        </w:rPr>
        <w:t xml:space="preserve">N         </w:t>
      </w:r>
      <w:r>
        <w:rPr>
          <w:spacing w:val="47"/>
          <w:sz w:val="20"/>
          <w:szCs w:val="20"/>
        </w:rPr>
        <w:t xml:space="preserve"> </w:t>
      </w:r>
      <w:r>
        <w:rPr>
          <w:sz w:val="20"/>
          <w:szCs w:val="20"/>
        </w:rPr>
        <w:t>Y</w:t>
      </w:r>
      <w:r>
        <w:rPr>
          <w:spacing w:val="49"/>
          <w:w w:val="99"/>
          <w:sz w:val="20"/>
          <w:szCs w:val="20"/>
        </w:rPr>
        <w:t xml:space="preserve"> </w:t>
      </w:r>
    </w:p>
    <w:p w:rsidR="00CA2ACC" w:rsidRDefault="00CA2ACC" w:rsidP="00CA2ACC">
      <w:pPr>
        <w:tabs>
          <w:tab w:val="left" w:pos="478"/>
        </w:tabs>
        <w:ind w:left="119" w:hanging="1"/>
        <w:jc w:val="both"/>
        <w:rPr>
          <w:spacing w:val="59"/>
          <w:w w:val="99"/>
          <w:sz w:val="20"/>
          <w:szCs w:val="20"/>
        </w:rPr>
      </w:pPr>
      <w:r>
        <w:rPr>
          <w:sz w:val="20"/>
          <w:szCs w:val="20"/>
        </w:rPr>
        <w:t>b.</w:t>
      </w:r>
      <w:r>
        <w:rPr>
          <w:sz w:val="20"/>
          <w:szCs w:val="20"/>
        </w:rPr>
        <w:tab/>
        <w:t>I</w:t>
      </w:r>
      <w:r>
        <w:rPr>
          <w:spacing w:val="-3"/>
          <w:sz w:val="20"/>
          <w:szCs w:val="20"/>
        </w:rPr>
        <w:t xml:space="preserve"> </w:t>
      </w:r>
      <w:r>
        <w:rPr>
          <w:spacing w:val="-1"/>
          <w:sz w:val="20"/>
          <w:szCs w:val="20"/>
        </w:rPr>
        <w:t>got</w:t>
      </w:r>
      <w:r>
        <w:rPr>
          <w:spacing w:val="-3"/>
          <w:sz w:val="20"/>
          <w:szCs w:val="20"/>
        </w:rPr>
        <w:t xml:space="preserve"> </w:t>
      </w:r>
      <w:r>
        <w:rPr>
          <w:spacing w:val="-1"/>
          <w:sz w:val="20"/>
          <w:szCs w:val="20"/>
        </w:rPr>
        <w:t>separated</w:t>
      </w:r>
      <w:r>
        <w:rPr>
          <w:spacing w:val="-2"/>
          <w:sz w:val="20"/>
          <w:szCs w:val="20"/>
        </w:rPr>
        <w:t xml:space="preserve"> </w:t>
      </w:r>
      <w:r>
        <w:rPr>
          <w:sz w:val="20"/>
          <w:szCs w:val="20"/>
        </w:rPr>
        <w:t>or</w:t>
      </w:r>
      <w:r>
        <w:rPr>
          <w:spacing w:val="-5"/>
          <w:sz w:val="20"/>
          <w:szCs w:val="20"/>
        </w:rPr>
        <w:t xml:space="preserve"> </w:t>
      </w:r>
      <w:r>
        <w:rPr>
          <w:spacing w:val="-1"/>
          <w:sz w:val="20"/>
          <w:szCs w:val="20"/>
        </w:rPr>
        <w:t>divorced</w:t>
      </w:r>
      <w:r>
        <w:rPr>
          <w:spacing w:val="-2"/>
          <w:sz w:val="20"/>
          <w:szCs w:val="20"/>
        </w:rPr>
        <w:t xml:space="preserve"> </w:t>
      </w:r>
      <w:r>
        <w:rPr>
          <w:spacing w:val="-1"/>
          <w:sz w:val="20"/>
          <w:szCs w:val="20"/>
        </w:rPr>
        <w:t>from</w:t>
      </w:r>
      <w:r>
        <w:rPr>
          <w:spacing w:val="-2"/>
          <w:sz w:val="20"/>
          <w:szCs w:val="20"/>
        </w:rPr>
        <w:t xml:space="preserve"> </w:t>
      </w:r>
      <w:r>
        <w:rPr>
          <w:spacing w:val="-1"/>
          <w:sz w:val="20"/>
          <w:szCs w:val="20"/>
        </w:rPr>
        <w:t>my</w:t>
      </w:r>
      <w:r>
        <w:rPr>
          <w:spacing w:val="-2"/>
          <w:sz w:val="20"/>
          <w:szCs w:val="20"/>
        </w:rPr>
        <w:t xml:space="preserve"> </w:t>
      </w:r>
      <w:r>
        <w:rPr>
          <w:spacing w:val="-1"/>
          <w:sz w:val="20"/>
          <w:szCs w:val="20"/>
        </w:rPr>
        <w:t>husband</w:t>
      </w:r>
      <w:r>
        <w:rPr>
          <w:spacing w:val="-2"/>
          <w:sz w:val="20"/>
          <w:szCs w:val="20"/>
        </w:rPr>
        <w:t xml:space="preserve"> </w:t>
      </w:r>
      <w:r>
        <w:rPr>
          <w:sz w:val="20"/>
          <w:szCs w:val="20"/>
        </w:rPr>
        <w:t>or</w:t>
      </w:r>
      <w:r>
        <w:rPr>
          <w:spacing w:val="-2"/>
          <w:sz w:val="20"/>
          <w:szCs w:val="20"/>
        </w:rPr>
        <w:t xml:space="preserve"> </w:t>
      </w:r>
      <w:r>
        <w:rPr>
          <w:spacing w:val="-1"/>
          <w:sz w:val="20"/>
          <w:szCs w:val="20"/>
        </w:rPr>
        <w:t>partner</w:t>
      </w:r>
      <w:r>
        <w:rPr>
          <w:spacing w:val="-25"/>
          <w:sz w:val="20"/>
          <w:szCs w:val="20"/>
        </w:rPr>
        <w:t xml:space="preserve"> </w:t>
      </w:r>
      <w:r>
        <w:rPr>
          <w:sz w:val="20"/>
          <w:szCs w:val="20"/>
        </w:rPr>
        <w:t>.............................................................</w:t>
      </w:r>
      <w:r>
        <w:rPr>
          <w:spacing w:val="-29"/>
          <w:sz w:val="20"/>
          <w:szCs w:val="20"/>
        </w:rPr>
        <w:t xml:space="preserve"> </w:t>
      </w:r>
      <w:r>
        <w:rPr>
          <w:sz w:val="20"/>
          <w:szCs w:val="20"/>
        </w:rPr>
        <w:t xml:space="preserve">N         </w:t>
      </w:r>
      <w:r>
        <w:rPr>
          <w:spacing w:val="41"/>
          <w:sz w:val="20"/>
          <w:szCs w:val="20"/>
        </w:rPr>
        <w:t xml:space="preserve"> </w:t>
      </w:r>
      <w:r>
        <w:rPr>
          <w:sz w:val="20"/>
          <w:szCs w:val="20"/>
        </w:rPr>
        <w:t>Y</w:t>
      </w:r>
      <w:r>
        <w:rPr>
          <w:spacing w:val="59"/>
          <w:w w:val="99"/>
          <w:sz w:val="20"/>
          <w:szCs w:val="20"/>
        </w:rPr>
        <w:t xml:space="preserve"> </w:t>
      </w:r>
    </w:p>
    <w:p w:rsidR="00CA2ACC" w:rsidRDefault="00CA2ACC" w:rsidP="00CA2ACC">
      <w:pPr>
        <w:tabs>
          <w:tab w:val="left" w:pos="478"/>
        </w:tabs>
        <w:ind w:left="119" w:hanging="1"/>
        <w:jc w:val="both"/>
        <w:rPr>
          <w:spacing w:val="24"/>
          <w:w w:val="99"/>
          <w:sz w:val="20"/>
          <w:szCs w:val="20"/>
        </w:rPr>
      </w:pPr>
      <w:r>
        <w:rPr>
          <w:sz w:val="20"/>
          <w:szCs w:val="20"/>
        </w:rPr>
        <w:t>c.</w:t>
      </w:r>
      <w:r>
        <w:rPr>
          <w:sz w:val="20"/>
          <w:szCs w:val="20"/>
        </w:rPr>
        <w:tab/>
        <w:t>I</w:t>
      </w:r>
      <w:r>
        <w:rPr>
          <w:spacing w:val="-3"/>
          <w:sz w:val="20"/>
          <w:szCs w:val="20"/>
        </w:rPr>
        <w:t xml:space="preserve"> </w:t>
      </w:r>
      <w:r>
        <w:rPr>
          <w:spacing w:val="-1"/>
          <w:sz w:val="20"/>
          <w:szCs w:val="20"/>
        </w:rPr>
        <w:t>moved</w:t>
      </w:r>
      <w:r>
        <w:rPr>
          <w:spacing w:val="-3"/>
          <w:sz w:val="20"/>
          <w:szCs w:val="20"/>
        </w:rPr>
        <w:t xml:space="preserve"> </w:t>
      </w:r>
      <w:r>
        <w:rPr>
          <w:spacing w:val="-1"/>
          <w:sz w:val="20"/>
          <w:szCs w:val="20"/>
        </w:rPr>
        <w:t>to</w:t>
      </w:r>
      <w:r>
        <w:rPr>
          <w:spacing w:val="-3"/>
          <w:sz w:val="20"/>
          <w:szCs w:val="20"/>
        </w:rPr>
        <w:t xml:space="preserve"> </w:t>
      </w:r>
      <w:r>
        <w:rPr>
          <w:sz w:val="20"/>
          <w:szCs w:val="20"/>
        </w:rPr>
        <w:t>a</w:t>
      </w:r>
      <w:r>
        <w:rPr>
          <w:spacing w:val="-4"/>
          <w:sz w:val="20"/>
          <w:szCs w:val="20"/>
        </w:rPr>
        <w:t xml:space="preserve"> </w:t>
      </w:r>
      <w:r>
        <w:rPr>
          <w:sz w:val="20"/>
          <w:szCs w:val="20"/>
        </w:rPr>
        <w:t>new</w:t>
      </w:r>
      <w:r>
        <w:rPr>
          <w:spacing w:val="-9"/>
          <w:sz w:val="20"/>
          <w:szCs w:val="20"/>
        </w:rPr>
        <w:t xml:space="preserve"> </w:t>
      </w:r>
      <w:r>
        <w:rPr>
          <w:sz w:val="20"/>
          <w:szCs w:val="20"/>
        </w:rPr>
        <w:t>address.............................................................................................................</w:t>
      </w:r>
      <w:r>
        <w:rPr>
          <w:spacing w:val="-29"/>
          <w:sz w:val="20"/>
          <w:szCs w:val="20"/>
        </w:rPr>
        <w:t xml:space="preserve"> </w:t>
      </w:r>
      <w:r>
        <w:rPr>
          <w:sz w:val="20"/>
          <w:szCs w:val="20"/>
        </w:rPr>
        <w:t xml:space="preserve">N         </w:t>
      </w:r>
      <w:r>
        <w:rPr>
          <w:spacing w:val="32"/>
          <w:sz w:val="20"/>
          <w:szCs w:val="20"/>
        </w:rPr>
        <w:t xml:space="preserve"> </w:t>
      </w:r>
      <w:r>
        <w:rPr>
          <w:sz w:val="20"/>
          <w:szCs w:val="20"/>
        </w:rPr>
        <w:t>Y</w:t>
      </w:r>
      <w:r>
        <w:rPr>
          <w:spacing w:val="24"/>
          <w:w w:val="99"/>
          <w:sz w:val="20"/>
          <w:szCs w:val="20"/>
        </w:rPr>
        <w:t xml:space="preserve"> </w:t>
      </w:r>
    </w:p>
    <w:p w:rsidR="00CA2ACC" w:rsidRDefault="00CA2ACC" w:rsidP="00CA2ACC">
      <w:pPr>
        <w:tabs>
          <w:tab w:val="left" w:pos="478"/>
        </w:tabs>
        <w:ind w:left="119" w:hanging="1"/>
        <w:jc w:val="both"/>
        <w:rPr>
          <w:spacing w:val="27"/>
          <w:w w:val="99"/>
          <w:sz w:val="20"/>
          <w:szCs w:val="20"/>
        </w:rPr>
      </w:pPr>
      <w:r>
        <w:rPr>
          <w:sz w:val="20"/>
          <w:szCs w:val="20"/>
        </w:rPr>
        <w:t>d.</w:t>
      </w:r>
      <w:r>
        <w:rPr>
          <w:sz w:val="20"/>
          <w:szCs w:val="20"/>
        </w:rPr>
        <w:tab/>
        <w:t>I</w:t>
      </w:r>
      <w:r>
        <w:rPr>
          <w:spacing w:val="-2"/>
          <w:sz w:val="20"/>
          <w:szCs w:val="20"/>
        </w:rPr>
        <w:t xml:space="preserve"> was</w:t>
      </w:r>
      <w:r>
        <w:rPr>
          <w:spacing w:val="-3"/>
          <w:sz w:val="20"/>
          <w:szCs w:val="20"/>
        </w:rPr>
        <w:t xml:space="preserve"> </w:t>
      </w:r>
      <w:r>
        <w:rPr>
          <w:spacing w:val="-1"/>
          <w:sz w:val="20"/>
          <w:szCs w:val="20"/>
        </w:rPr>
        <w:t>homeless</w:t>
      </w:r>
      <w:r>
        <w:rPr>
          <w:spacing w:val="-34"/>
          <w:sz w:val="20"/>
          <w:szCs w:val="20"/>
        </w:rPr>
        <w:t xml:space="preserve"> </w:t>
      </w:r>
      <w:r>
        <w:rPr>
          <w:sz w:val="20"/>
          <w:szCs w:val="20"/>
        </w:rPr>
        <w:t>.............................................................................................................................</w:t>
      </w:r>
      <w:r>
        <w:rPr>
          <w:spacing w:val="-29"/>
          <w:sz w:val="20"/>
          <w:szCs w:val="20"/>
        </w:rPr>
        <w:t xml:space="preserve"> </w:t>
      </w:r>
      <w:r>
        <w:rPr>
          <w:sz w:val="20"/>
          <w:szCs w:val="20"/>
        </w:rPr>
        <w:t xml:space="preserve">N         </w:t>
      </w:r>
      <w:r>
        <w:rPr>
          <w:spacing w:val="24"/>
          <w:sz w:val="20"/>
          <w:szCs w:val="20"/>
        </w:rPr>
        <w:t xml:space="preserve"> </w:t>
      </w:r>
      <w:r>
        <w:rPr>
          <w:sz w:val="20"/>
          <w:szCs w:val="20"/>
        </w:rPr>
        <w:t>Y</w:t>
      </w:r>
      <w:r>
        <w:rPr>
          <w:spacing w:val="27"/>
          <w:w w:val="99"/>
          <w:sz w:val="20"/>
          <w:szCs w:val="20"/>
        </w:rPr>
        <w:t xml:space="preserve"> </w:t>
      </w:r>
    </w:p>
    <w:p w:rsidR="00CA2ACC" w:rsidRDefault="00CA2ACC" w:rsidP="00CA2ACC">
      <w:pPr>
        <w:tabs>
          <w:tab w:val="left" w:pos="478"/>
        </w:tabs>
        <w:ind w:left="119" w:hanging="1"/>
        <w:jc w:val="both"/>
        <w:rPr>
          <w:spacing w:val="33"/>
          <w:w w:val="99"/>
          <w:sz w:val="20"/>
          <w:szCs w:val="20"/>
        </w:rPr>
      </w:pPr>
      <w:r>
        <w:rPr>
          <w:sz w:val="20"/>
          <w:szCs w:val="20"/>
        </w:rPr>
        <w:t>e.</w:t>
      </w:r>
      <w:r>
        <w:rPr>
          <w:sz w:val="20"/>
          <w:szCs w:val="20"/>
        </w:rPr>
        <w:tab/>
      </w:r>
      <w:r>
        <w:rPr>
          <w:spacing w:val="1"/>
          <w:sz w:val="20"/>
          <w:szCs w:val="20"/>
        </w:rPr>
        <w:t>My</w:t>
      </w:r>
      <w:r>
        <w:rPr>
          <w:spacing w:val="-7"/>
          <w:sz w:val="20"/>
          <w:szCs w:val="20"/>
        </w:rPr>
        <w:t xml:space="preserve"> </w:t>
      </w:r>
      <w:r>
        <w:rPr>
          <w:spacing w:val="-1"/>
          <w:sz w:val="20"/>
          <w:szCs w:val="20"/>
        </w:rPr>
        <w:t>husband</w:t>
      </w:r>
      <w:r>
        <w:rPr>
          <w:spacing w:val="-2"/>
          <w:sz w:val="20"/>
          <w:szCs w:val="20"/>
        </w:rPr>
        <w:t xml:space="preserve"> </w:t>
      </w:r>
      <w:r>
        <w:rPr>
          <w:sz w:val="20"/>
          <w:szCs w:val="20"/>
        </w:rPr>
        <w:t>or</w:t>
      </w:r>
      <w:r>
        <w:rPr>
          <w:spacing w:val="-1"/>
          <w:sz w:val="20"/>
          <w:szCs w:val="20"/>
        </w:rPr>
        <w:t xml:space="preserve"> partner</w:t>
      </w:r>
      <w:r>
        <w:rPr>
          <w:spacing w:val="-2"/>
          <w:sz w:val="20"/>
          <w:szCs w:val="20"/>
        </w:rPr>
        <w:t xml:space="preserve"> </w:t>
      </w:r>
      <w:r>
        <w:rPr>
          <w:spacing w:val="-1"/>
          <w:sz w:val="20"/>
          <w:szCs w:val="20"/>
        </w:rPr>
        <w:t>lost</w:t>
      </w:r>
      <w:r>
        <w:rPr>
          <w:spacing w:val="-3"/>
          <w:sz w:val="20"/>
          <w:szCs w:val="20"/>
        </w:rPr>
        <w:t xml:space="preserve"> </w:t>
      </w:r>
      <w:r>
        <w:rPr>
          <w:spacing w:val="-1"/>
          <w:sz w:val="20"/>
          <w:szCs w:val="20"/>
        </w:rPr>
        <w:t>his</w:t>
      </w:r>
      <w:r>
        <w:rPr>
          <w:sz w:val="20"/>
          <w:szCs w:val="20"/>
        </w:rPr>
        <w:t xml:space="preserve"> job</w:t>
      </w:r>
      <w:r>
        <w:rPr>
          <w:spacing w:val="-9"/>
          <w:sz w:val="20"/>
          <w:szCs w:val="20"/>
        </w:rPr>
        <w:t xml:space="preserve"> </w:t>
      </w:r>
      <w:r>
        <w:rPr>
          <w:sz w:val="20"/>
          <w:szCs w:val="20"/>
        </w:rPr>
        <w:t>..............................................................................................</w:t>
      </w:r>
      <w:r>
        <w:rPr>
          <w:spacing w:val="-28"/>
          <w:sz w:val="20"/>
          <w:szCs w:val="20"/>
        </w:rPr>
        <w:t xml:space="preserve"> </w:t>
      </w:r>
      <w:r>
        <w:rPr>
          <w:sz w:val="20"/>
          <w:szCs w:val="20"/>
        </w:rPr>
        <w:t xml:space="preserve">N         </w:t>
      </w:r>
      <w:r>
        <w:rPr>
          <w:spacing w:val="37"/>
          <w:sz w:val="20"/>
          <w:szCs w:val="20"/>
        </w:rPr>
        <w:t xml:space="preserve"> </w:t>
      </w:r>
      <w:r>
        <w:rPr>
          <w:sz w:val="20"/>
          <w:szCs w:val="20"/>
        </w:rPr>
        <w:t>Y</w:t>
      </w:r>
      <w:r>
        <w:rPr>
          <w:spacing w:val="33"/>
          <w:w w:val="99"/>
          <w:sz w:val="20"/>
          <w:szCs w:val="20"/>
        </w:rPr>
        <w:t xml:space="preserve"> </w:t>
      </w:r>
    </w:p>
    <w:p w:rsidR="00CA2ACC" w:rsidRDefault="00CA2ACC" w:rsidP="00CA2ACC">
      <w:pPr>
        <w:tabs>
          <w:tab w:val="left" w:pos="478"/>
        </w:tabs>
        <w:ind w:left="119" w:hanging="1"/>
        <w:jc w:val="both"/>
        <w:rPr>
          <w:spacing w:val="37"/>
          <w:w w:val="99"/>
          <w:sz w:val="20"/>
          <w:szCs w:val="20"/>
        </w:rPr>
      </w:pPr>
      <w:r>
        <w:rPr>
          <w:spacing w:val="-1"/>
          <w:sz w:val="20"/>
          <w:szCs w:val="20"/>
        </w:rPr>
        <w:t>f.</w:t>
      </w:r>
      <w:r>
        <w:rPr>
          <w:spacing w:val="-1"/>
          <w:sz w:val="20"/>
          <w:szCs w:val="20"/>
        </w:rPr>
        <w:tab/>
      </w:r>
      <w:r>
        <w:rPr>
          <w:sz w:val="20"/>
          <w:szCs w:val="20"/>
        </w:rPr>
        <w:t>I</w:t>
      </w:r>
      <w:r>
        <w:rPr>
          <w:spacing w:val="-2"/>
          <w:sz w:val="20"/>
          <w:szCs w:val="20"/>
        </w:rPr>
        <w:t xml:space="preserve"> </w:t>
      </w:r>
      <w:r>
        <w:rPr>
          <w:spacing w:val="-1"/>
          <w:sz w:val="20"/>
          <w:szCs w:val="20"/>
        </w:rPr>
        <w:t>lost my</w:t>
      </w:r>
      <w:r>
        <w:rPr>
          <w:spacing w:val="-7"/>
          <w:sz w:val="20"/>
          <w:szCs w:val="20"/>
        </w:rPr>
        <w:t xml:space="preserve"> </w:t>
      </w:r>
      <w:r>
        <w:rPr>
          <w:spacing w:val="1"/>
          <w:sz w:val="20"/>
          <w:szCs w:val="20"/>
        </w:rPr>
        <w:t>job</w:t>
      </w:r>
      <w:r>
        <w:rPr>
          <w:spacing w:val="-1"/>
          <w:sz w:val="20"/>
          <w:szCs w:val="20"/>
        </w:rPr>
        <w:t xml:space="preserve"> even</w:t>
      </w:r>
      <w:r>
        <w:rPr>
          <w:spacing w:val="-4"/>
          <w:sz w:val="20"/>
          <w:szCs w:val="20"/>
        </w:rPr>
        <w:t xml:space="preserve"> </w:t>
      </w:r>
      <w:r>
        <w:rPr>
          <w:spacing w:val="-1"/>
          <w:sz w:val="20"/>
          <w:szCs w:val="20"/>
        </w:rPr>
        <w:t>though</w:t>
      </w:r>
      <w:r>
        <w:rPr>
          <w:spacing w:val="-4"/>
          <w:sz w:val="20"/>
          <w:szCs w:val="20"/>
        </w:rPr>
        <w:t xml:space="preserve"> </w:t>
      </w:r>
      <w:r>
        <w:rPr>
          <w:sz w:val="20"/>
          <w:szCs w:val="20"/>
        </w:rPr>
        <w:t xml:space="preserve">I </w:t>
      </w:r>
      <w:r>
        <w:rPr>
          <w:spacing w:val="-1"/>
          <w:sz w:val="20"/>
          <w:szCs w:val="20"/>
        </w:rPr>
        <w:t>wanted to</w:t>
      </w:r>
      <w:r>
        <w:rPr>
          <w:spacing w:val="-2"/>
          <w:sz w:val="20"/>
          <w:szCs w:val="20"/>
        </w:rPr>
        <w:t xml:space="preserve"> </w:t>
      </w:r>
      <w:r>
        <w:rPr>
          <w:spacing w:val="-1"/>
          <w:sz w:val="20"/>
          <w:szCs w:val="20"/>
        </w:rPr>
        <w:t>go</w:t>
      </w:r>
      <w:r>
        <w:rPr>
          <w:spacing w:val="-2"/>
          <w:sz w:val="20"/>
          <w:szCs w:val="20"/>
        </w:rPr>
        <w:t xml:space="preserve"> </w:t>
      </w:r>
      <w:r>
        <w:rPr>
          <w:sz w:val="20"/>
          <w:szCs w:val="20"/>
        </w:rPr>
        <w:t>on</w:t>
      </w:r>
      <w:r>
        <w:rPr>
          <w:spacing w:val="-2"/>
          <w:sz w:val="20"/>
          <w:szCs w:val="20"/>
        </w:rPr>
        <w:t xml:space="preserve"> </w:t>
      </w:r>
      <w:r>
        <w:rPr>
          <w:spacing w:val="-1"/>
          <w:sz w:val="20"/>
          <w:szCs w:val="20"/>
        </w:rPr>
        <w:t>working</w:t>
      </w:r>
      <w:r>
        <w:rPr>
          <w:spacing w:val="-5"/>
          <w:sz w:val="20"/>
          <w:szCs w:val="20"/>
        </w:rPr>
        <w:t xml:space="preserve"> </w:t>
      </w:r>
      <w:r>
        <w:rPr>
          <w:sz w:val="20"/>
          <w:szCs w:val="20"/>
        </w:rPr>
        <w:t>.................................................................</w:t>
      </w:r>
      <w:r>
        <w:rPr>
          <w:spacing w:val="-29"/>
          <w:sz w:val="20"/>
          <w:szCs w:val="20"/>
        </w:rPr>
        <w:t xml:space="preserve"> </w:t>
      </w:r>
      <w:r>
        <w:rPr>
          <w:sz w:val="20"/>
          <w:szCs w:val="20"/>
        </w:rPr>
        <w:t xml:space="preserve">N         </w:t>
      </w:r>
      <w:r>
        <w:rPr>
          <w:spacing w:val="44"/>
          <w:sz w:val="20"/>
          <w:szCs w:val="20"/>
        </w:rPr>
        <w:t xml:space="preserve"> </w:t>
      </w:r>
      <w:r>
        <w:rPr>
          <w:sz w:val="20"/>
          <w:szCs w:val="20"/>
        </w:rPr>
        <w:t>Y</w:t>
      </w:r>
      <w:r>
        <w:rPr>
          <w:spacing w:val="37"/>
          <w:w w:val="99"/>
          <w:sz w:val="20"/>
          <w:szCs w:val="20"/>
        </w:rPr>
        <w:t xml:space="preserve"> </w:t>
      </w:r>
    </w:p>
    <w:p w:rsidR="00CA2ACC" w:rsidRDefault="00CA2ACC" w:rsidP="00CA2ACC">
      <w:pPr>
        <w:tabs>
          <w:tab w:val="left" w:pos="478"/>
        </w:tabs>
        <w:ind w:left="119" w:hanging="1"/>
        <w:jc w:val="both"/>
        <w:rPr>
          <w:spacing w:val="67"/>
          <w:w w:val="99"/>
          <w:sz w:val="20"/>
          <w:szCs w:val="20"/>
        </w:rPr>
      </w:pPr>
      <w:r>
        <w:rPr>
          <w:spacing w:val="-1"/>
          <w:sz w:val="20"/>
          <w:szCs w:val="20"/>
        </w:rPr>
        <w:t>g.</w:t>
      </w:r>
      <w:r>
        <w:rPr>
          <w:spacing w:val="-1"/>
          <w:sz w:val="20"/>
          <w:szCs w:val="20"/>
        </w:rPr>
        <w:tab/>
      </w:r>
      <w:r>
        <w:rPr>
          <w:sz w:val="20"/>
          <w:szCs w:val="20"/>
        </w:rPr>
        <w:t>I</w:t>
      </w:r>
      <w:r>
        <w:rPr>
          <w:spacing w:val="-3"/>
          <w:sz w:val="20"/>
          <w:szCs w:val="20"/>
        </w:rPr>
        <w:t xml:space="preserve"> </w:t>
      </w:r>
      <w:r>
        <w:rPr>
          <w:spacing w:val="-1"/>
          <w:sz w:val="20"/>
          <w:szCs w:val="20"/>
        </w:rPr>
        <w:t>argued</w:t>
      </w:r>
      <w:r>
        <w:rPr>
          <w:spacing w:val="1"/>
          <w:sz w:val="20"/>
          <w:szCs w:val="20"/>
        </w:rPr>
        <w:t xml:space="preserve"> </w:t>
      </w:r>
      <w:r>
        <w:rPr>
          <w:spacing w:val="-2"/>
          <w:sz w:val="20"/>
          <w:szCs w:val="20"/>
        </w:rPr>
        <w:t xml:space="preserve">with </w:t>
      </w:r>
      <w:r>
        <w:rPr>
          <w:sz w:val="20"/>
          <w:szCs w:val="20"/>
        </w:rPr>
        <w:t>my</w:t>
      </w:r>
      <w:r>
        <w:rPr>
          <w:spacing w:val="-4"/>
          <w:sz w:val="20"/>
          <w:szCs w:val="20"/>
        </w:rPr>
        <w:t xml:space="preserve"> </w:t>
      </w:r>
      <w:r>
        <w:rPr>
          <w:spacing w:val="-1"/>
          <w:sz w:val="20"/>
          <w:szCs w:val="20"/>
        </w:rPr>
        <w:t>husband</w:t>
      </w:r>
      <w:r>
        <w:rPr>
          <w:spacing w:val="-2"/>
          <w:sz w:val="20"/>
          <w:szCs w:val="20"/>
        </w:rPr>
        <w:t xml:space="preserve"> </w:t>
      </w:r>
      <w:r>
        <w:rPr>
          <w:sz w:val="20"/>
          <w:szCs w:val="20"/>
        </w:rPr>
        <w:t>or</w:t>
      </w:r>
      <w:r>
        <w:rPr>
          <w:spacing w:val="-2"/>
          <w:sz w:val="20"/>
          <w:szCs w:val="20"/>
        </w:rPr>
        <w:t xml:space="preserve"> </w:t>
      </w:r>
      <w:r>
        <w:rPr>
          <w:spacing w:val="-1"/>
          <w:sz w:val="20"/>
          <w:szCs w:val="20"/>
        </w:rPr>
        <w:t>partner more</w:t>
      </w:r>
      <w:r>
        <w:rPr>
          <w:spacing w:val="-3"/>
          <w:sz w:val="20"/>
          <w:szCs w:val="20"/>
        </w:rPr>
        <w:t xml:space="preserve"> </w:t>
      </w:r>
      <w:r>
        <w:rPr>
          <w:spacing w:val="-1"/>
          <w:sz w:val="20"/>
          <w:szCs w:val="20"/>
        </w:rPr>
        <w:t>than</w:t>
      </w:r>
      <w:r>
        <w:rPr>
          <w:spacing w:val="-4"/>
          <w:sz w:val="20"/>
          <w:szCs w:val="20"/>
        </w:rPr>
        <w:t xml:space="preserve"> </w:t>
      </w:r>
      <w:r>
        <w:rPr>
          <w:sz w:val="20"/>
          <w:szCs w:val="20"/>
        </w:rPr>
        <w:t>usual.................................................................</w:t>
      </w:r>
      <w:r>
        <w:rPr>
          <w:spacing w:val="-29"/>
          <w:sz w:val="20"/>
          <w:szCs w:val="20"/>
        </w:rPr>
        <w:t xml:space="preserve"> </w:t>
      </w:r>
      <w:r>
        <w:rPr>
          <w:sz w:val="20"/>
          <w:szCs w:val="20"/>
        </w:rPr>
        <w:t xml:space="preserve">N         </w:t>
      </w:r>
      <w:r>
        <w:rPr>
          <w:spacing w:val="41"/>
          <w:sz w:val="20"/>
          <w:szCs w:val="20"/>
        </w:rPr>
        <w:t xml:space="preserve"> </w:t>
      </w:r>
      <w:r>
        <w:rPr>
          <w:sz w:val="20"/>
          <w:szCs w:val="20"/>
        </w:rPr>
        <w:t>Y</w:t>
      </w:r>
      <w:r>
        <w:rPr>
          <w:spacing w:val="67"/>
          <w:w w:val="99"/>
          <w:sz w:val="20"/>
          <w:szCs w:val="20"/>
        </w:rPr>
        <w:t xml:space="preserve"> </w:t>
      </w:r>
    </w:p>
    <w:p w:rsidR="00CA2ACC" w:rsidRDefault="00CA2ACC" w:rsidP="00CA2ACC">
      <w:pPr>
        <w:tabs>
          <w:tab w:val="left" w:pos="478"/>
        </w:tabs>
        <w:ind w:left="119" w:hanging="1"/>
        <w:jc w:val="both"/>
        <w:rPr>
          <w:spacing w:val="53"/>
          <w:w w:val="99"/>
          <w:sz w:val="20"/>
          <w:szCs w:val="20"/>
        </w:rPr>
      </w:pPr>
      <w:r>
        <w:rPr>
          <w:spacing w:val="-1"/>
          <w:sz w:val="20"/>
          <w:szCs w:val="20"/>
        </w:rPr>
        <w:t>h.</w:t>
      </w:r>
      <w:r>
        <w:rPr>
          <w:spacing w:val="-1"/>
          <w:sz w:val="20"/>
          <w:szCs w:val="20"/>
        </w:rPr>
        <w:tab/>
      </w:r>
      <w:r>
        <w:rPr>
          <w:spacing w:val="1"/>
          <w:sz w:val="20"/>
          <w:szCs w:val="20"/>
        </w:rPr>
        <w:t>My</w:t>
      </w:r>
      <w:r>
        <w:rPr>
          <w:spacing w:val="-6"/>
          <w:sz w:val="20"/>
          <w:szCs w:val="20"/>
        </w:rPr>
        <w:t xml:space="preserve"> </w:t>
      </w:r>
      <w:r>
        <w:rPr>
          <w:spacing w:val="-1"/>
          <w:sz w:val="20"/>
          <w:szCs w:val="20"/>
        </w:rPr>
        <w:t>husband</w:t>
      </w:r>
      <w:r>
        <w:rPr>
          <w:sz w:val="20"/>
          <w:szCs w:val="20"/>
        </w:rPr>
        <w:t xml:space="preserve"> or</w:t>
      </w:r>
      <w:r>
        <w:rPr>
          <w:spacing w:val="-1"/>
          <w:sz w:val="20"/>
          <w:szCs w:val="20"/>
        </w:rPr>
        <w:t xml:space="preserve"> partner said</w:t>
      </w:r>
      <w:r>
        <w:rPr>
          <w:sz w:val="20"/>
          <w:szCs w:val="20"/>
        </w:rPr>
        <w:t xml:space="preserve"> </w:t>
      </w:r>
      <w:r>
        <w:rPr>
          <w:spacing w:val="-1"/>
          <w:sz w:val="20"/>
          <w:szCs w:val="20"/>
        </w:rPr>
        <w:t>he</w:t>
      </w:r>
      <w:r>
        <w:rPr>
          <w:spacing w:val="-2"/>
          <w:sz w:val="20"/>
          <w:szCs w:val="20"/>
        </w:rPr>
        <w:t xml:space="preserve"> </w:t>
      </w:r>
      <w:r>
        <w:rPr>
          <w:spacing w:val="-1"/>
          <w:sz w:val="20"/>
          <w:szCs w:val="20"/>
        </w:rPr>
        <w:t>didn’t</w:t>
      </w:r>
      <w:r>
        <w:rPr>
          <w:spacing w:val="1"/>
          <w:sz w:val="20"/>
          <w:szCs w:val="20"/>
        </w:rPr>
        <w:t xml:space="preserve"> </w:t>
      </w:r>
      <w:r>
        <w:rPr>
          <w:spacing w:val="-1"/>
          <w:sz w:val="20"/>
          <w:szCs w:val="20"/>
        </w:rPr>
        <w:t>want</w:t>
      </w:r>
      <w:r>
        <w:rPr>
          <w:sz w:val="20"/>
          <w:szCs w:val="20"/>
        </w:rPr>
        <w:t xml:space="preserve"> </w:t>
      </w:r>
      <w:r>
        <w:rPr>
          <w:spacing w:val="-2"/>
          <w:sz w:val="20"/>
          <w:szCs w:val="20"/>
        </w:rPr>
        <w:t xml:space="preserve">me </w:t>
      </w:r>
      <w:r>
        <w:rPr>
          <w:spacing w:val="-1"/>
          <w:sz w:val="20"/>
          <w:szCs w:val="20"/>
        </w:rPr>
        <w:t>to</w:t>
      </w:r>
      <w:r>
        <w:rPr>
          <w:sz w:val="20"/>
          <w:szCs w:val="20"/>
        </w:rPr>
        <w:t xml:space="preserve"> be</w:t>
      </w:r>
      <w:r>
        <w:rPr>
          <w:spacing w:val="-2"/>
          <w:sz w:val="20"/>
          <w:szCs w:val="20"/>
        </w:rPr>
        <w:t xml:space="preserve"> </w:t>
      </w:r>
      <w:r>
        <w:rPr>
          <w:spacing w:val="-1"/>
          <w:sz w:val="20"/>
          <w:szCs w:val="20"/>
        </w:rPr>
        <w:t>pregnant</w:t>
      </w:r>
      <w:r>
        <w:rPr>
          <w:spacing w:val="-24"/>
          <w:sz w:val="20"/>
          <w:szCs w:val="20"/>
        </w:rPr>
        <w:t xml:space="preserve"> </w:t>
      </w:r>
      <w:r>
        <w:rPr>
          <w:sz w:val="20"/>
          <w:szCs w:val="20"/>
        </w:rPr>
        <w:t>....................................................</w:t>
      </w:r>
      <w:r>
        <w:rPr>
          <w:spacing w:val="-28"/>
          <w:sz w:val="20"/>
          <w:szCs w:val="20"/>
        </w:rPr>
        <w:t xml:space="preserve"> </w:t>
      </w:r>
      <w:r>
        <w:rPr>
          <w:sz w:val="20"/>
          <w:szCs w:val="20"/>
        </w:rPr>
        <w:t xml:space="preserve">N         </w:t>
      </w:r>
      <w:r>
        <w:rPr>
          <w:spacing w:val="46"/>
          <w:sz w:val="20"/>
          <w:szCs w:val="20"/>
        </w:rPr>
        <w:t xml:space="preserve"> </w:t>
      </w:r>
      <w:r>
        <w:rPr>
          <w:sz w:val="20"/>
          <w:szCs w:val="20"/>
        </w:rPr>
        <w:t>Y</w:t>
      </w:r>
      <w:r>
        <w:rPr>
          <w:spacing w:val="53"/>
          <w:w w:val="99"/>
          <w:sz w:val="20"/>
          <w:szCs w:val="20"/>
        </w:rPr>
        <w:t xml:space="preserve"> </w:t>
      </w:r>
    </w:p>
    <w:p w:rsidR="00CA2ACC" w:rsidRDefault="00CA2ACC" w:rsidP="00CA2ACC">
      <w:pPr>
        <w:tabs>
          <w:tab w:val="left" w:pos="478"/>
        </w:tabs>
        <w:ind w:left="119" w:hanging="1"/>
        <w:jc w:val="both"/>
        <w:rPr>
          <w:spacing w:val="44"/>
          <w:w w:val="99"/>
          <w:sz w:val="20"/>
          <w:szCs w:val="20"/>
        </w:rPr>
      </w:pPr>
      <w:r>
        <w:rPr>
          <w:spacing w:val="-1"/>
          <w:sz w:val="20"/>
          <w:szCs w:val="20"/>
        </w:rPr>
        <w:t>i.</w:t>
      </w:r>
      <w:r>
        <w:rPr>
          <w:spacing w:val="-1"/>
          <w:sz w:val="20"/>
          <w:szCs w:val="20"/>
        </w:rPr>
        <w:tab/>
      </w:r>
      <w:r>
        <w:rPr>
          <w:sz w:val="20"/>
          <w:szCs w:val="20"/>
        </w:rPr>
        <w:t>I</w:t>
      </w:r>
      <w:r>
        <w:rPr>
          <w:spacing w:val="-1"/>
          <w:sz w:val="20"/>
          <w:szCs w:val="20"/>
        </w:rPr>
        <w:t xml:space="preserve"> had</w:t>
      </w:r>
      <w:r>
        <w:rPr>
          <w:sz w:val="20"/>
          <w:szCs w:val="20"/>
        </w:rPr>
        <w:t xml:space="preserve"> a</w:t>
      </w:r>
      <w:r>
        <w:rPr>
          <w:spacing w:val="-1"/>
          <w:sz w:val="20"/>
          <w:szCs w:val="20"/>
        </w:rPr>
        <w:t xml:space="preserve"> </w:t>
      </w:r>
      <w:r>
        <w:rPr>
          <w:sz w:val="20"/>
          <w:szCs w:val="20"/>
        </w:rPr>
        <w:t>lot of</w:t>
      </w:r>
      <w:r>
        <w:rPr>
          <w:spacing w:val="-3"/>
          <w:sz w:val="20"/>
          <w:szCs w:val="20"/>
        </w:rPr>
        <w:t xml:space="preserve"> </w:t>
      </w:r>
      <w:r>
        <w:rPr>
          <w:spacing w:val="-1"/>
          <w:sz w:val="20"/>
          <w:szCs w:val="20"/>
        </w:rPr>
        <w:t>bills</w:t>
      </w:r>
      <w:r>
        <w:rPr>
          <w:spacing w:val="-2"/>
          <w:sz w:val="20"/>
          <w:szCs w:val="20"/>
        </w:rPr>
        <w:t xml:space="preserve"> </w:t>
      </w:r>
      <w:r>
        <w:rPr>
          <w:sz w:val="20"/>
          <w:szCs w:val="20"/>
        </w:rPr>
        <w:t xml:space="preserve">I </w:t>
      </w:r>
      <w:r>
        <w:rPr>
          <w:spacing w:val="-1"/>
          <w:sz w:val="20"/>
          <w:szCs w:val="20"/>
        </w:rPr>
        <w:t xml:space="preserve">couldn’t </w:t>
      </w:r>
      <w:r>
        <w:rPr>
          <w:sz w:val="20"/>
          <w:szCs w:val="20"/>
        </w:rPr>
        <w:t>pay..................................................................................................</w:t>
      </w:r>
      <w:r>
        <w:rPr>
          <w:spacing w:val="-27"/>
          <w:sz w:val="20"/>
          <w:szCs w:val="20"/>
        </w:rPr>
        <w:t xml:space="preserve"> </w:t>
      </w:r>
      <w:r>
        <w:rPr>
          <w:sz w:val="20"/>
          <w:szCs w:val="20"/>
        </w:rPr>
        <w:t xml:space="preserve">N         </w:t>
      </w:r>
      <w:r>
        <w:rPr>
          <w:spacing w:val="41"/>
          <w:sz w:val="20"/>
          <w:szCs w:val="20"/>
        </w:rPr>
        <w:t xml:space="preserve"> </w:t>
      </w:r>
      <w:r>
        <w:rPr>
          <w:sz w:val="20"/>
          <w:szCs w:val="20"/>
        </w:rPr>
        <w:t>Y</w:t>
      </w:r>
      <w:r>
        <w:rPr>
          <w:spacing w:val="44"/>
          <w:w w:val="99"/>
          <w:sz w:val="20"/>
          <w:szCs w:val="20"/>
        </w:rPr>
        <w:t xml:space="preserve"> </w:t>
      </w:r>
    </w:p>
    <w:p w:rsidR="00CA2ACC" w:rsidRDefault="00CA2ACC" w:rsidP="00CA2ACC">
      <w:pPr>
        <w:tabs>
          <w:tab w:val="left" w:pos="478"/>
        </w:tabs>
        <w:ind w:left="119" w:hanging="1"/>
        <w:jc w:val="both"/>
        <w:rPr>
          <w:spacing w:val="28"/>
          <w:w w:val="99"/>
          <w:sz w:val="20"/>
          <w:szCs w:val="20"/>
        </w:rPr>
      </w:pPr>
      <w:r>
        <w:rPr>
          <w:spacing w:val="1"/>
          <w:sz w:val="20"/>
          <w:szCs w:val="20"/>
        </w:rPr>
        <w:t>j.</w:t>
      </w:r>
      <w:r>
        <w:rPr>
          <w:spacing w:val="1"/>
          <w:sz w:val="20"/>
          <w:szCs w:val="20"/>
        </w:rPr>
        <w:tab/>
      </w:r>
      <w:r>
        <w:rPr>
          <w:sz w:val="20"/>
          <w:szCs w:val="20"/>
        </w:rPr>
        <w:t>I</w:t>
      </w:r>
      <w:r>
        <w:rPr>
          <w:spacing w:val="-1"/>
          <w:sz w:val="20"/>
          <w:szCs w:val="20"/>
        </w:rPr>
        <w:t xml:space="preserve"> </w:t>
      </w:r>
      <w:r>
        <w:rPr>
          <w:spacing w:val="-2"/>
          <w:sz w:val="20"/>
          <w:szCs w:val="20"/>
        </w:rPr>
        <w:t>was</w:t>
      </w:r>
      <w:r>
        <w:rPr>
          <w:spacing w:val="-5"/>
          <w:sz w:val="20"/>
          <w:szCs w:val="20"/>
        </w:rPr>
        <w:t xml:space="preserve"> </w:t>
      </w:r>
      <w:r>
        <w:rPr>
          <w:spacing w:val="1"/>
          <w:sz w:val="20"/>
          <w:szCs w:val="20"/>
        </w:rPr>
        <w:t>in</w:t>
      </w:r>
      <w:r>
        <w:rPr>
          <w:spacing w:val="-5"/>
          <w:sz w:val="20"/>
          <w:szCs w:val="20"/>
        </w:rPr>
        <w:t xml:space="preserve"> </w:t>
      </w:r>
      <w:r>
        <w:rPr>
          <w:sz w:val="20"/>
          <w:szCs w:val="20"/>
        </w:rPr>
        <w:t>a</w:t>
      </w:r>
      <w:r>
        <w:rPr>
          <w:spacing w:val="-3"/>
          <w:sz w:val="20"/>
          <w:szCs w:val="20"/>
        </w:rPr>
        <w:t xml:space="preserve"> </w:t>
      </w:r>
      <w:r>
        <w:rPr>
          <w:spacing w:val="-1"/>
          <w:sz w:val="20"/>
          <w:szCs w:val="20"/>
        </w:rPr>
        <w:t>physical</w:t>
      </w:r>
      <w:r>
        <w:rPr>
          <w:spacing w:val="-2"/>
          <w:sz w:val="20"/>
          <w:szCs w:val="20"/>
        </w:rPr>
        <w:t xml:space="preserve"> </w:t>
      </w:r>
      <w:r>
        <w:rPr>
          <w:spacing w:val="-1"/>
          <w:sz w:val="20"/>
          <w:szCs w:val="20"/>
        </w:rPr>
        <w:t>fight</w:t>
      </w:r>
      <w:r>
        <w:rPr>
          <w:spacing w:val="-22"/>
          <w:sz w:val="20"/>
          <w:szCs w:val="20"/>
        </w:rPr>
        <w:t xml:space="preserve"> </w:t>
      </w:r>
      <w:r>
        <w:rPr>
          <w:sz w:val="20"/>
          <w:szCs w:val="20"/>
        </w:rPr>
        <w:t>...............................................................................................................</w:t>
      </w:r>
      <w:r>
        <w:rPr>
          <w:spacing w:val="-29"/>
          <w:sz w:val="20"/>
          <w:szCs w:val="20"/>
        </w:rPr>
        <w:t xml:space="preserve"> </w:t>
      </w:r>
      <w:r>
        <w:rPr>
          <w:sz w:val="20"/>
          <w:szCs w:val="20"/>
        </w:rPr>
        <w:t xml:space="preserve">N         </w:t>
      </w:r>
      <w:r>
        <w:rPr>
          <w:spacing w:val="33"/>
          <w:sz w:val="20"/>
          <w:szCs w:val="20"/>
        </w:rPr>
        <w:t xml:space="preserve"> </w:t>
      </w:r>
      <w:r>
        <w:rPr>
          <w:sz w:val="20"/>
          <w:szCs w:val="20"/>
        </w:rPr>
        <w:t>Y</w:t>
      </w:r>
      <w:r>
        <w:rPr>
          <w:spacing w:val="28"/>
          <w:w w:val="99"/>
          <w:sz w:val="20"/>
          <w:szCs w:val="20"/>
        </w:rPr>
        <w:t xml:space="preserve"> </w:t>
      </w:r>
    </w:p>
    <w:p w:rsidR="00CA2ACC" w:rsidRDefault="00CA2ACC" w:rsidP="00CA2ACC">
      <w:pPr>
        <w:tabs>
          <w:tab w:val="left" w:pos="478"/>
        </w:tabs>
        <w:ind w:left="119" w:hanging="1"/>
        <w:jc w:val="both"/>
        <w:rPr>
          <w:sz w:val="20"/>
          <w:szCs w:val="20"/>
        </w:rPr>
      </w:pPr>
      <w:r>
        <w:rPr>
          <w:spacing w:val="-1"/>
          <w:sz w:val="20"/>
          <w:szCs w:val="20"/>
        </w:rPr>
        <w:t>k.</w:t>
      </w:r>
      <w:r>
        <w:rPr>
          <w:spacing w:val="-1"/>
          <w:sz w:val="20"/>
          <w:szCs w:val="20"/>
        </w:rPr>
        <w:tab/>
      </w:r>
      <w:proofErr w:type="gramStart"/>
      <w:r>
        <w:rPr>
          <w:spacing w:val="1"/>
          <w:sz w:val="20"/>
          <w:szCs w:val="20"/>
        </w:rPr>
        <w:t>My</w:t>
      </w:r>
      <w:proofErr w:type="gramEnd"/>
      <w:r>
        <w:rPr>
          <w:spacing w:val="-8"/>
          <w:sz w:val="20"/>
          <w:szCs w:val="20"/>
        </w:rPr>
        <w:t xml:space="preserve"> </w:t>
      </w:r>
      <w:r>
        <w:rPr>
          <w:spacing w:val="-1"/>
          <w:sz w:val="20"/>
          <w:szCs w:val="20"/>
        </w:rPr>
        <w:t>husband</w:t>
      </w:r>
      <w:r>
        <w:rPr>
          <w:spacing w:val="-2"/>
          <w:sz w:val="20"/>
          <w:szCs w:val="20"/>
        </w:rPr>
        <w:t xml:space="preserve"> </w:t>
      </w:r>
      <w:r>
        <w:rPr>
          <w:sz w:val="20"/>
          <w:szCs w:val="20"/>
        </w:rPr>
        <w:t>or</w:t>
      </w:r>
      <w:r>
        <w:rPr>
          <w:spacing w:val="-3"/>
          <w:sz w:val="20"/>
          <w:szCs w:val="20"/>
        </w:rPr>
        <w:t xml:space="preserve"> </w:t>
      </w:r>
      <w:r>
        <w:rPr>
          <w:spacing w:val="-1"/>
          <w:sz w:val="20"/>
          <w:szCs w:val="20"/>
        </w:rPr>
        <w:t>partner</w:t>
      </w:r>
      <w:r>
        <w:rPr>
          <w:spacing w:val="-3"/>
          <w:sz w:val="20"/>
          <w:szCs w:val="20"/>
        </w:rPr>
        <w:t xml:space="preserve"> </w:t>
      </w:r>
      <w:r>
        <w:rPr>
          <w:sz w:val="20"/>
          <w:szCs w:val="20"/>
        </w:rPr>
        <w:t>or</w:t>
      </w:r>
      <w:r>
        <w:rPr>
          <w:spacing w:val="-5"/>
          <w:sz w:val="20"/>
          <w:szCs w:val="20"/>
        </w:rPr>
        <w:t xml:space="preserve"> </w:t>
      </w:r>
      <w:r>
        <w:rPr>
          <w:sz w:val="20"/>
          <w:szCs w:val="20"/>
        </w:rPr>
        <w:t>I</w:t>
      </w:r>
      <w:r>
        <w:rPr>
          <w:spacing w:val="-3"/>
          <w:sz w:val="20"/>
          <w:szCs w:val="20"/>
        </w:rPr>
        <w:t xml:space="preserve"> </w:t>
      </w:r>
      <w:r>
        <w:rPr>
          <w:spacing w:val="-2"/>
          <w:sz w:val="20"/>
          <w:szCs w:val="20"/>
        </w:rPr>
        <w:t>went</w:t>
      </w:r>
      <w:r>
        <w:rPr>
          <w:spacing w:val="-3"/>
          <w:sz w:val="20"/>
          <w:szCs w:val="20"/>
        </w:rPr>
        <w:t xml:space="preserve"> </w:t>
      </w:r>
      <w:r>
        <w:rPr>
          <w:spacing w:val="-1"/>
          <w:sz w:val="20"/>
          <w:szCs w:val="20"/>
        </w:rPr>
        <w:t>to</w:t>
      </w:r>
      <w:r>
        <w:rPr>
          <w:spacing w:val="-3"/>
          <w:sz w:val="20"/>
          <w:szCs w:val="20"/>
        </w:rPr>
        <w:t xml:space="preserve"> </w:t>
      </w:r>
      <w:r>
        <w:rPr>
          <w:sz w:val="20"/>
          <w:szCs w:val="20"/>
        </w:rPr>
        <w:t>jail</w:t>
      </w:r>
      <w:r>
        <w:rPr>
          <w:spacing w:val="-10"/>
          <w:sz w:val="20"/>
          <w:szCs w:val="20"/>
        </w:rPr>
        <w:t xml:space="preserve"> </w:t>
      </w:r>
      <w:r>
        <w:rPr>
          <w:sz w:val="20"/>
          <w:szCs w:val="20"/>
        </w:rPr>
        <w:t>.......................................................................................</w:t>
      </w:r>
      <w:r>
        <w:rPr>
          <w:spacing w:val="-29"/>
          <w:sz w:val="20"/>
          <w:szCs w:val="20"/>
        </w:rPr>
        <w:t xml:space="preserve"> </w:t>
      </w:r>
      <w:r>
        <w:rPr>
          <w:sz w:val="20"/>
          <w:szCs w:val="20"/>
        </w:rPr>
        <w:t xml:space="preserve">N         </w:t>
      </w:r>
      <w:r>
        <w:rPr>
          <w:spacing w:val="35"/>
          <w:sz w:val="20"/>
          <w:szCs w:val="20"/>
        </w:rPr>
        <w:t xml:space="preserve"> </w:t>
      </w:r>
      <w:r>
        <w:rPr>
          <w:sz w:val="20"/>
          <w:szCs w:val="20"/>
        </w:rPr>
        <w:t>Y</w:t>
      </w:r>
    </w:p>
    <w:p w:rsidR="00CA2ACC" w:rsidRDefault="00CA2ACC" w:rsidP="00CA2ACC">
      <w:pPr>
        <w:ind w:left="120"/>
        <w:jc w:val="both"/>
        <w:rPr>
          <w:spacing w:val="53"/>
          <w:w w:val="99"/>
          <w:sz w:val="20"/>
        </w:rPr>
      </w:pPr>
      <w:proofErr w:type="gramStart"/>
      <w:r>
        <w:rPr>
          <w:spacing w:val="-1"/>
          <w:sz w:val="20"/>
        </w:rPr>
        <w:t>l</w:t>
      </w:r>
      <w:proofErr w:type="gramEnd"/>
      <w:r>
        <w:rPr>
          <w:spacing w:val="-1"/>
          <w:sz w:val="20"/>
        </w:rPr>
        <w:t>.</w:t>
      </w:r>
      <w:r>
        <w:rPr>
          <w:sz w:val="20"/>
        </w:rPr>
        <w:t xml:space="preserve">   </w:t>
      </w:r>
      <w:r>
        <w:rPr>
          <w:spacing w:val="42"/>
          <w:sz w:val="20"/>
        </w:rPr>
        <w:t xml:space="preserve"> </w:t>
      </w:r>
      <w:r>
        <w:rPr>
          <w:spacing w:val="-1"/>
          <w:sz w:val="20"/>
        </w:rPr>
        <w:t>Someone</w:t>
      </w:r>
      <w:r>
        <w:rPr>
          <w:sz w:val="20"/>
        </w:rPr>
        <w:t xml:space="preserve"> very</w:t>
      </w:r>
      <w:r>
        <w:rPr>
          <w:spacing w:val="-6"/>
          <w:sz w:val="20"/>
        </w:rPr>
        <w:t xml:space="preserve"> </w:t>
      </w:r>
      <w:r>
        <w:rPr>
          <w:spacing w:val="-1"/>
          <w:sz w:val="20"/>
        </w:rPr>
        <w:t>close</w:t>
      </w:r>
      <w:r>
        <w:rPr>
          <w:spacing w:val="-3"/>
          <w:sz w:val="20"/>
        </w:rPr>
        <w:t xml:space="preserve"> </w:t>
      </w:r>
      <w:r>
        <w:rPr>
          <w:spacing w:val="-1"/>
          <w:sz w:val="20"/>
        </w:rPr>
        <w:t>to</w:t>
      </w:r>
      <w:r>
        <w:rPr>
          <w:spacing w:val="2"/>
          <w:sz w:val="20"/>
        </w:rPr>
        <w:t xml:space="preserve"> </w:t>
      </w:r>
      <w:r>
        <w:rPr>
          <w:spacing w:val="-2"/>
          <w:sz w:val="20"/>
        </w:rPr>
        <w:t>me</w:t>
      </w:r>
      <w:r>
        <w:rPr>
          <w:sz w:val="20"/>
        </w:rPr>
        <w:t xml:space="preserve"> </w:t>
      </w:r>
      <w:r>
        <w:rPr>
          <w:spacing w:val="-1"/>
          <w:sz w:val="20"/>
        </w:rPr>
        <w:t>had</w:t>
      </w:r>
      <w:r>
        <w:rPr>
          <w:spacing w:val="2"/>
          <w:sz w:val="20"/>
        </w:rPr>
        <w:t xml:space="preserve"> </w:t>
      </w:r>
      <w:r>
        <w:rPr>
          <w:sz w:val="20"/>
        </w:rPr>
        <w:t>a</w:t>
      </w:r>
      <w:r>
        <w:rPr>
          <w:spacing w:val="-3"/>
          <w:sz w:val="20"/>
        </w:rPr>
        <w:t xml:space="preserve"> </w:t>
      </w:r>
      <w:r>
        <w:rPr>
          <w:spacing w:val="-1"/>
          <w:sz w:val="20"/>
        </w:rPr>
        <w:t>problem</w:t>
      </w:r>
      <w:r>
        <w:rPr>
          <w:spacing w:val="-3"/>
          <w:sz w:val="20"/>
        </w:rPr>
        <w:t xml:space="preserve"> </w:t>
      </w:r>
      <w:r>
        <w:rPr>
          <w:spacing w:val="-1"/>
          <w:sz w:val="20"/>
        </w:rPr>
        <w:t>with</w:t>
      </w:r>
      <w:r>
        <w:rPr>
          <w:spacing w:val="-3"/>
          <w:sz w:val="20"/>
        </w:rPr>
        <w:t xml:space="preserve"> </w:t>
      </w:r>
      <w:r>
        <w:rPr>
          <w:sz w:val="20"/>
        </w:rPr>
        <w:t>drinking</w:t>
      </w:r>
      <w:r>
        <w:rPr>
          <w:spacing w:val="-3"/>
          <w:sz w:val="20"/>
        </w:rPr>
        <w:t xml:space="preserve"> </w:t>
      </w:r>
      <w:r>
        <w:rPr>
          <w:sz w:val="20"/>
        </w:rPr>
        <w:t>or</w:t>
      </w:r>
      <w:r>
        <w:rPr>
          <w:spacing w:val="-2"/>
          <w:sz w:val="20"/>
        </w:rPr>
        <w:t xml:space="preserve"> </w:t>
      </w:r>
      <w:r>
        <w:rPr>
          <w:spacing w:val="-1"/>
          <w:sz w:val="20"/>
        </w:rPr>
        <w:t>drugs</w:t>
      </w:r>
      <w:r>
        <w:rPr>
          <w:spacing w:val="-31"/>
          <w:sz w:val="20"/>
        </w:rPr>
        <w:t xml:space="preserve"> </w:t>
      </w:r>
      <w:r>
        <w:rPr>
          <w:sz w:val="20"/>
        </w:rPr>
        <w:t>...............................................</w:t>
      </w:r>
      <w:r>
        <w:rPr>
          <w:spacing w:val="-29"/>
          <w:sz w:val="20"/>
        </w:rPr>
        <w:t xml:space="preserve"> </w:t>
      </w:r>
      <w:r>
        <w:rPr>
          <w:sz w:val="20"/>
        </w:rPr>
        <w:t xml:space="preserve">N        </w:t>
      </w:r>
      <w:r>
        <w:rPr>
          <w:spacing w:val="49"/>
          <w:sz w:val="20"/>
        </w:rPr>
        <w:t xml:space="preserve"> </w:t>
      </w:r>
      <w:r>
        <w:rPr>
          <w:sz w:val="20"/>
        </w:rPr>
        <w:t>Y</w:t>
      </w:r>
      <w:r>
        <w:rPr>
          <w:spacing w:val="53"/>
          <w:w w:val="99"/>
          <w:sz w:val="20"/>
        </w:rPr>
        <w:t xml:space="preserve"> </w:t>
      </w:r>
    </w:p>
    <w:p w:rsidR="00CA2ACC" w:rsidRDefault="00CA2ACC" w:rsidP="00CA2ACC">
      <w:pPr>
        <w:ind w:left="120"/>
        <w:jc w:val="both"/>
        <w:rPr>
          <w:sz w:val="20"/>
          <w:szCs w:val="20"/>
        </w:rPr>
      </w:pPr>
      <w:r>
        <w:rPr>
          <w:spacing w:val="-1"/>
          <w:sz w:val="20"/>
        </w:rPr>
        <w:t>m.</w:t>
      </w:r>
      <w:r>
        <w:rPr>
          <w:sz w:val="20"/>
        </w:rPr>
        <w:t xml:space="preserve"> </w:t>
      </w:r>
      <w:r>
        <w:rPr>
          <w:spacing w:val="44"/>
          <w:sz w:val="20"/>
        </w:rPr>
        <w:t xml:space="preserve"> </w:t>
      </w:r>
      <w:r>
        <w:rPr>
          <w:spacing w:val="-1"/>
          <w:sz w:val="20"/>
        </w:rPr>
        <w:t xml:space="preserve">Someone </w:t>
      </w:r>
      <w:r>
        <w:rPr>
          <w:sz w:val="20"/>
        </w:rPr>
        <w:t>very</w:t>
      </w:r>
      <w:r>
        <w:rPr>
          <w:spacing w:val="-7"/>
          <w:sz w:val="20"/>
        </w:rPr>
        <w:t xml:space="preserve"> </w:t>
      </w:r>
      <w:r>
        <w:rPr>
          <w:spacing w:val="-1"/>
          <w:sz w:val="20"/>
        </w:rPr>
        <w:t>close</w:t>
      </w:r>
      <w:r>
        <w:rPr>
          <w:spacing w:val="-4"/>
          <w:sz w:val="20"/>
        </w:rPr>
        <w:t xml:space="preserve"> </w:t>
      </w:r>
      <w:r>
        <w:rPr>
          <w:spacing w:val="-1"/>
          <w:sz w:val="20"/>
        </w:rPr>
        <w:t>to</w:t>
      </w:r>
      <w:r>
        <w:rPr>
          <w:sz w:val="20"/>
        </w:rPr>
        <w:t xml:space="preserve"> </w:t>
      </w:r>
      <w:r>
        <w:rPr>
          <w:spacing w:val="-2"/>
          <w:sz w:val="20"/>
        </w:rPr>
        <w:t>me</w:t>
      </w:r>
      <w:r>
        <w:rPr>
          <w:spacing w:val="-3"/>
          <w:sz w:val="20"/>
        </w:rPr>
        <w:t xml:space="preserve"> </w:t>
      </w:r>
      <w:r>
        <w:rPr>
          <w:sz w:val="20"/>
        </w:rPr>
        <w:t>died</w:t>
      </w:r>
      <w:r>
        <w:rPr>
          <w:spacing w:val="-10"/>
          <w:sz w:val="20"/>
        </w:rPr>
        <w:t xml:space="preserve"> </w:t>
      </w:r>
      <w:r>
        <w:rPr>
          <w:sz w:val="20"/>
        </w:rPr>
        <w:t>...................................................................................................</w:t>
      </w:r>
      <w:r>
        <w:rPr>
          <w:spacing w:val="-29"/>
          <w:sz w:val="20"/>
        </w:rPr>
        <w:t xml:space="preserve"> </w:t>
      </w:r>
      <w:r>
        <w:rPr>
          <w:sz w:val="20"/>
        </w:rPr>
        <w:t xml:space="preserve">N         </w:t>
      </w:r>
      <w:r>
        <w:rPr>
          <w:spacing w:val="34"/>
          <w:sz w:val="20"/>
        </w:rPr>
        <w:t xml:space="preserve"> </w:t>
      </w:r>
      <w:r>
        <w:rPr>
          <w:sz w:val="20"/>
        </w:rPr>
        <w:t>Y</w:t>
      </w:r>
    </w:p>
    <w:p w:rsidR="00CA2ACC" w:rsidRDefault="00CA2ACC" w:rsidP="00CA2ACC">
      <w:pPr>
        <w:spacing w:line="200" w:lineRule="exact"/>
        <w:rPr>
          <w:sz w:val="20"/>
          <w:szCs w:val="20"/>
        </w:rPr>
      </w:pPr>
    </w:p>
    <w:p w:rsidR="00CA2ACC" w:rsidRDefault="00CA2ACC" w:rsidP="00CA2ACC">
      <w:pPr>
        <w:spacing w:before="5" w:line="260" w:lineRule="exact"/>
        <w:rPr>
          <w:sz w:val="26"/>
          <w:szCs w:val="26"/>
        </w:rPr>
      </w:pPr>
    </w:p>
    <w:p w:rsidR="00CA2ACC" w:rsidRDefault="00CA2ACC" w:rsidP="00CA2ACC">
      <w:pPr>
        <w:pStyle w:val="BodyText"/>
        <w:jc w:val="both"/>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6"/>
          <w:u w:val="thick" w:color="000000"/>
        </w:rPr>
        <w:t xml:space="preserve"> </w:t>
      </w:r>
      <w:r>
        <w:rPr>
          <w:u w:val="thick" w:color="000000"/>
        </w:rPr>
        <w:t>P14,</w:t>
      </w:r>
      <w:r>
        <w:rPr>
          <w:spacing w:val="-6"/>
          <w:u w:val="thick" w:color="000000"/>
        </w:rPr>
        <w:t xml:space="preserve"> </w:t>
      </w:r>
      <w:r>
        <w:rPr>
          <w:u w:val="thick" w:color="000000"/>
        </w:rPr>
        <w:t>P17,</w:t>
      </w:r>
      <w:r>
        <w:rPr>
          <w:spacing w:val="-10"/>
          <w:u w:val="thick" w:color="000000"/>
        </w:rPr>
        <w:t xml:space="preserve"> </w:t>
      </w:r>
      <w:r>
        <w:rPr>
          <w:u w:val="thick" w:color="000000"/>
        </w:rPr>
        <w:t>P15–P16</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BB1</w:t>
      </w:r>
    </w:p>
    <w:p w:rsidR="00CA2ACC" w:rsidRDefault="00CA2ACC" w:rsidP="00CA2ACC">
      <w:pPr>
        <w:spacing w:before="15" w:line="140" w:lineRule="exact"/>
        <w:rPr>
          <w:sz w:val="14"/>
          <w:szCs w:val="14"/>
        </w:rPr>
      </w:pPr>
    </w:p>
    <w:p w:rsidR="00CA2ACC" w:rsidRDefault="00CA2ACC" w:rsidP="00CA2ACC">
      <w:pPr>
        <w:spacing w:before="15" w:line="140" w:lineRule="exact"/>
        <w:rPr>
          <w:sz w:val="14"/>
          <w:szCs w:val="14"/>
        </w:rPr>
      </w:pPr>
    </w:p>
    <w:p w:rsidR="00CA2ACC" w:rsidRPr="00622441" w:rsidRDefault="00CA2ACC" w:rsidP="00CA2ACC">
      <w:pPr>
        <w:pStyle w:val="BodyText"/>
        <w:tabs>
          <w:tab w:val="left" w:pos="840"/>
        </w:tabs>
        <w:ind w:right="229"/>
        <w:rPr>
          <w:b/>
          <w:bCs/>
          <w:sz w:val="20"/>
        </w:rPr>
      </w:pPr>
      <w:r>
        <w:rPr>
          <w:b/>
          <w:spacing w:val="-1"/>
          <w:sz w:val="20"/>
        </w:rPr>
        <w:t xml:space="preserve">34. </w:t>
      </w:r>
      <w:r w:rsidRPr="00622441">
        <w:rPr>
          <w:b/>
          <w:spacing w:val="-1"/>
          <w:sz w:val="20"/>
        </w:rPr>
        <w:t>During</w:t>
      </w:r>
      <w:r w:rsidRPr="00622441">
        <w:rPr>
          <w:b/>
          <w:spacing w:val="-4"/>
          <w:sz w:val="20"/>
        </w:rPr>
        <w:t xml:space="preserve"> </w:t>
      </w:r>
      <w:r w:rsidRPr="00622441">
        <w:rPr>
          <w:b/>
          <w:spacing w:val="-1"/>
          <w:sz w:val="20"/>
        </w:rPr>
        <w:t>the</w:t>
      </w:r>
      <w:r w:rsidRPr="00622441">
        <w:rPr>
          <w:b/>
          <w:spacing w:val="-4"/>
          <w:sz w:val="20"/>
        </w:rPr>
        <w:t xml:space="preserve"> </w:t>
      </w:r>
      <w:r w:rsidRPr="00622441">
        <w:rPr>
          <w:b/>
          <w:sz w:val="20"/>
        </w:rPr>
        <w:t>12</w:t>
      </w:r>
      <w:r w:rsidRPr="00622441">
        <w:rPr>
          <w:b/>
          <w:spacing w:val="-5"/>
          <w:sz w:val="20"/>
        </w:rPr>
        <w:t xml:space="preserve"> </w:t>
      </w:r>
      <w:r w:rsidRPr="00622441">
        <w:rPr>
          <w:b/>
          <w:sz w:val="20"/>
        </w:rPr>
        <w:t>months</w:t>
      </w:r>
      <w:r w:rsidRPr="00622441">
        <w:rPr>
          <w:b/>
          <w:spacing w:val="-5"/>
          <w:sz w:val="20"/>
        </w:rPr>
        <w:t xml:space="preserve"> </w:t>
      </w:r>
      <w:r w:rsidRPr="00622441">
        <w:rPr>
          <w:b/>
          <w:sz w:val="20"/>
        </w:rPr>
        <w:t>before</w:t>
      </w:r>
      <w:r w:rsidRPr="00622441">
        <w:rPr>
          <w:b/>
          <w:spacing w:val="-4"/>
          <w:sz w:val="20"/>
        </w:rPr>
        <w:t xml:space="preserve"> </w:t>
      </w:r>
      <w:r w:rsidRPr="00622441">
        <w:rPr>
          <w:b/>
          <w:sz w:val="20"/>
        </w:rPr>
        <w:t>you</w:t>
      </w:r>
      <w:r w:rsidRPr="00622441">
        <w:rPr>
          <w:b/>
          <w:spacing w:val="-4"/>
          <w:sz w:val="20"/>
        </w:rPr>
        <w:t xml:space="preserve"> </w:t>
      </w:r>
      <w:r w:rsidRPr="00622441">
        <w:rPr>
          <w:b/>
          <w:spacing w:val="-1"/>
          <w:sz w:val="20"/>
        </w:rPr>
        <w:t>got</w:t>
      </w:r>
      <w:r w:rsidRPr="00622441">
        <w:rPr>
          <w:b/>
          <w:spacing w:val="-4"/>
          <w:sz w:val="20"/>
        </w:rPr>
        <w:t xml:space="preserve"> </w:t>
      </w:r>
      <w:r w:rsidRPr="00622441">
        <w:rPr>
          <w:b/>
          <w:spacing w:val="-1"/>
          <w:sz w:val="20"/>
        </w:rPr>
        <w:t>pregnant</w:t>
      </w:r>
      <w:r w:rsidRPr="00622441">
        <w:rPr>
          <w:b/>
          <w:spacing w:val="-5"/>
          <w:sz w:val="20"/>
        </w:rPr>
        <w:t xml:space="preserve"> </w:t>
      </w:r>
      <w:r w:rsidRPr="00622441">
        <w:rPr>
          <w:b/>
          <w:sz w:val="20"/>
        </w:rPr>
        <w:t>with</w:t>
      </w:r>
      <w:r w:rsidRPr="00622441">
        <w:rPr>
          <w:b/>
          <w:spacing w:val="-5"/>
          <w:sz w:val="20"/>
        </w:rPr>
        <w:t xml:space="preserve"> </w:t>
      </w:r>
      <w:r w:rsidRPr="00622441">
        <w:rPr>
          <w:b/>
          <w:sz w:val="20"/>
        </w:rPr>
        <w:t>your</w:t>
      </w:r>
      <w:r w:rsidRPr="00622441">
        <w:rPr>
          <w:b/>
          <w:spacing w:val="-6"/>
          <w:sz w:val="20"/>
        </w:rPr>
        <w:t xml:space="preserve"> </w:t>
      </w:r>
      <w:r w:rsidRPr="00622441">
        <w:rPr>
          <w:b/>
          <w:spacing w:val="-1"/>
          <w:sz w:val="20"/>
        </w:rPr>
        <w:t>new</w:t>
      </w:r>
      <w:r w:rsidRPr="00622441">
        <w:rPr>
          <w:b/>
          <w:spacing w:val="-2"/>
          <w:sz w:val="20"/>
        </w:rPr>
        <w:t xml:space="preserve"> </w:t>
      </w:r>
      <w:r w:rsidRPr="00622441">
        <w:rPr>
          <w:b/>
          <w:sz w:val="20"/>
        </w:rPr>
        <w:t>baby,</w:t>
      </w:r>
      <w:r w:rsidRPr="00622441">
        <w:rPr>
          <w:b/>
          <w:spacing w:val="-3"/>
          <w:sz w:val="20"/>
        </w:rPr>
        <w:t xml:space="preserve"> </w:t>
      </w:r>
      <w:r w:rsidRPr="00622441">
        <w:rPr>
          <w:b/>
          <w:spacing w:val="-1"/>
          <w:sz w:val="20"/>
        </w:rPr>
        <w:t>did</w:t>
      </w:r>
      <w:r w:rsidRPr="00622441">
        <w:rPr>
          <w:b/>
          <w:spacing w:val="-4"/>
          <w:sz w:val="20"/>
        </w:rPr>
        <w:t xml:space="preserve"> </w:t>
      </w:r>
      <w:r w:rsidRPr="00622441">
        <w:rPr>
          <w:b/>
          <w:sz w:val="20"/>
        </w:rPr>
        <w:t>your</w:t>
      </w:r>
      <w:r w:rsidRPr="00622441">
        <w:rPr>
          <w:b/>
          <w:spacing w:val="-5"/>
          <w:sz w:val="20"/>
        </w:rPr>
        <w:t xml:space="preserve"> </w:t>
      </w:r>
      <w:r w:rsidRPr="00622441">
        <w:rPr>
          <w:b/>
          <w:spacing w:val="-1"/>
          <w:sz w:val="20"/>
        </w:rPr>
        <w:t>husband</w:t>
      </w:r>
      <w:r w:rsidRPr="00622441">
        <w:rPr>
          <w:b/>
          <w:spacing w:val="-3"/>
          <w:sz w:val="20"/>
        </w:rPr>
        <w:t xml:space="preserve"> </w:t>
      </w:r>
      <w:r w:rsidRPr="00622441">
        <w:rPr>
          <w:b/>
          <w:sz w:val="20"/>
        </w:rPr>
        <w:t>or</w:t>
      </w:r>
      <w:r w:rsidRPr="00622441">
        <w:rPr>
          <w:b/>
          <w:spacing w:val="-4"/>
          <w:sz w:val="20"/>
        </w:rPr>
        <w:t xml:space="preserve"> </w:t>
      </w:r>
      <w:r w:rsidRPr="00622441">
        <w:rPr>
          <w:b/>
          <w:spacing w:val="-1"/>
          <w:sz w:val="20"/>
        </w:rPr>
        <w:t>partner</w:t>
      </w:r>
      <w:r w:rsidRPr="00622441">
        <w:rPr>
          <w:b/>
          <w:spacing w:val="-4"/>
          <w:sz w:val="20"/>
        </w:rPr>
        <w:t xml:space="preserve"> </w:t>
      </w:r>
      <w:proofErr w:type="gramStart"/>
      <w:r w:rsidRPr="00622441">
        <w:rPr>
          <w:b/>
          <w:spacing w:val="-1"/>
          <w:sz w:val="20"/>
        </w:rPr>
        <w:t>push,</w:t>
      </w:r>
      <w:r w:rsidRPr="00622441">
        <w:rPr>
          <w:b/>
          <w:spacing w:val="-4"/>
          <w:sz w:val="20"/>
        </w:rPr>
        <w:t xml:space="preserve"> </w:t>
      </w:r>
      <w:r w:rsidRPr="00622441">
        <w:rPr>
          <w:b/>
          <w:spacing w:val="-1"/>
          <w:sz w:val="20"/>
        </w:rPr>
        <w:t>hit,</w:t>
      </w:r>
      <w:r w:rsidRPr="00622441">
        <w:rPr>
          <w:b/>
          <w:spacing w:val="-4"/>
          <w:sz w:val="20"/>
        </w:rPr>
        <w:t xml:space="preserve"> </w:t>
      </w:r>
      <w:r w:rsidRPr="00622441">
        <w:rPr>
          <w:b/>
          <w:spacing w:val="-1"/>
          <w:sz w:val="20"/>
        </w:rPr>
        <w:t>slap, kick</w:t>
      </w:r>
      <w:proofErr w:type="gramEnd"/>
      <w:r w:rsidRPr="00622441">
        <w:rPr>
          <w:b/>
          <w:spacing w:val="-1"/>
          <w:sz w:val="20"/>
        </w:rPr>
        <w:t>,</w:t>
      </w:r>
      <w:r w:rsidRPr="00622441">
        <w:rPr>
          <w:b/>
          <w:spacing w:val="85"/>
          <w:w w:val="99"/>
          <w:sz w:val="20"/>
        </w:rPr>
        <w:t xml:space="preserve"> </w:t>
      </w:r>
      <w:r w:rsidRPr="00622441">
        <w:rPr>
          <w:b/>
          <w:spacing w:val="-1"/>
          <w:sz w:val="20"/>
        </w:rPr>
        <w:t>choke,</w:t>
      </w:r>
      <w:r w:rsidRPr="00622441">
        <w:rPr>
          <w:b/>
          <w:spacing w:val="-4"/>
          <w:sz w:val="20"/>
        </w:rPr>
        <w:t xml:space="preserve"> </w:t>
      </w:r>
      <w:r w:rsidRPr="00622441">
        <w:rPr>
          <w:b/>
          <w:sz w:val="20"/>
        </w:rPr>
        <w:t>or</w:t>
      </w:r>
      <w:r w:rsidRPr="00622441">
        <w:rPr>
          <w:b/>
          <w:spacing w:val="-5"/>
          <w:sz w:val="20"/>
        </w:rPr>
        <w:t xml:space="preserve"> </w:t>
      </w:r>
      <w:r w:rsidRPr="00622441">
        <w:rPr>
          <w:b/>
          <w:spacing w:val="-1"/>
          <w:sz w:val="20"/>
        </w:rPr>
        <w:t>physically</w:t>
      </w:r>
      <w:r w:rsidRPr="00622441">
        <w:rPr>
          <w:b/>
          <w:spacing w:val="-3"/>
          <w:sz w:val="20"/>
        </w:rPr>
        <w:t xml:space="preserve"> </w:t>
      </w:r>
      <w:r w:rsidRPr="00622441">
        <w:rPr>
          <w:b/>
          <w:sz w:val="20"/>
        </w:rPr>
        <w:t>hurt</w:t>
      </w:r>
      <w:r w:rsidRPr="00622441">
        <w:rPr>
          <w:b/>
          <w:spacing w:val="-4"/>
          <w:sz w:val="20"/>
        </w:rPr>
        <w:t xml:space="preserve"> </w:t>
      </w:r>
      <w:r w:rsidRPr="00622441">
        <w:rPr>
          <w:b/>
          <w:sz w:val="20"/>
        </w:rPr>
        <w:t>you</w:t>
      </w:r>
      <w:r w:rsidRPr="00622441">
        <w:rPr>
          <w:b/>
          <w:spacing w:val="-4"/>
          <w:sz w:val="20"/>
        </w:rPr>
        <w:t xml:space="preserve"> </w:t>
      </w:r>
      <w:r w:rsidRPr="00622441">
        <w:rPr>
          <w:b/>
          <w:spacing w:val="-1"/>
          <w:sz w:val="20"/>
        </w:rPr>
        <w:t>in</w:t>
      </w:r>
      <w:r w:rsidRPr="00622441">
        <w:rPr>
          <w:b/>
          <w:spacing w:val="-5"/>
          <w:sz w:val="20"/>
        </w:rPr>
        <w:t xml:space="preserve"> </w:t>
      </w:r>
      <w:r w:rsidRPr="00622441">
        <w:rPr>
          <w:b/>
          <w:sz w:val="20"/>
        </w:rPr>
        <w:t>any</w:t>
      </w:r>
      <w:r w:rsidRPr="00622441">
        <w:rPr>
          <w:b/>
          <w:spacing w:val="-4"/>
          <w:sz w:val="20"/>
        </w:rPr>
        <w:t xml:space="preserve"> </w:t>
      </w:r>
      <w:r w:rsidRPr="00622441">
        <w:rPr>
          <w:b/>
          <w:sz w:val="20"/>
        </w:rPr>
        <w:t>other</w:t>
      </w:r>
      <w:r w:rsidRPr="00622441">
        <w:rPr>
          <w:b/>
          <w:spacing w:val="-4"/>
          <w:sz w:val="20"/>
        </w:rPr>
        <w:t xml:space="preserve"> </w:t>
      </w:r>
      <w:r w:rsidRPr="00622441">
        <w:rPr>
          <w:b/>
          <w:sz w:val="20"/>
        </w:rPr>
        <w:t>way?</w:t>
      </w:r>
    </w:p>
    <w:p w:rsidR="00CA2ACC" w:rsidRDefault="00CA2ACC" w:rsidP="00CA2ACC">
      <w:pPr>
        <w:spacing w:before="6" w:line="220" w:lineRule="exact"/>
      </w:pPr>
    </w:p>
    <w:p w:rsidR="00CA2ACC" w:rsidRDefault="00CA2ACC" w:rsidP="00CA2ACC">
      <w:pPr>
        <w:ind w:left="119"/>
        <w:rPr>
          <w:w w:val="99"/>
          <w:sz w:val="20"/>
        </w:rPr>
      </w:pPr>
      <w:r>
        <w:rPr>
          <w:sz w:val="20"/>
        </w:rPr>
        <w:t>No</w:t>
      </w:r>
      <w:r>
        <w:rPr>
          <w:w w:val="99"/>
          <w:sz w:val="20"/>
        </w:rPr>
        <w:t xml:space="preserve"> </w:t>
      </w:r>
    </w:p>
    <w:p w:rsidR="00CA2ACC" w:rsidRDefault="00CA2ACC" w:rsidP="00CA2ACC">
      <w:pPr>
        <w:ind w:left="119"/>
        <w:rPr>
          <w:sz w:val="20"/>
          <w:szCs w:val="20"/>
        </w:rPr>
      </w:pPr>
      <w:r>
        <w:rPr>
          <w:w w:val="95"/>
          <w:sz w:val="20"/>
        </w:rPr>
        <w:t>Yes</w:t>
      </w:r>
    </w:p>
    <w:p w:rsidR="00CA2ACC" w:rsidRDefault="00CA2ACC" w:rsidP="00CA2ACC">
      <w:pPr>
        <w:spacing w:before="3" w:line="260" w:lineRule="exact"/>
        <w:rPr>
          <w:sz w:val="26"/>
          <w:szCs w:val="26"/>
        </w:rPr>
      </w:pPr>
    </w:p>
    <w:p w:rsidR="00CA2ACC" w:rsidRDefault="00CA2ACC" w:rsidP="00CA2ACC">
      <w:pPr>
        <w:pStyle w:val="BodyText"/>
        <w:ind w:right="229"/>
        <w:rPr>
          <w:b/>
          <w:bCs/>
        </w:rPr>
      </w:pPr>
      <w:r>
        <w:rPr>
          <w:spacing w:val="-1"/>
          <w:u w:val="thick" w:color="000000"/>
        </w:rPr>
        <w:t>Insertion</w:t>
      </w:r>
      <w:r>
        <w:rPr>
          <w:spacing w:val="-6"/>
          <w:u w:val="thick" w:color="000000"/>
        </w:rPr>
        <w:t xml:space="preserve"> </w:t>
      </w:r>
      <w:r>
        <w:rPr>
          <w:spacing w:val="-1"/>
          <w:u w:val="thick" w:color="000000"/>
        </w:rPr>
        <w:t>point</w:t>
      </w:r>
      <w:r>
        <w:rPr>
          <w:spacing w:val="-6"/>
          <w:u w:val="thick" w:color="000000"/>
        </w:rPr>
        <w:t xml:space="preserve"> </w:t>
      </w:r>
      <w:r>
        <w:rPr>
          <w:u w:val="thick" w:color="000000"/>
        </w:rPr>
        <w:t>for</w:t>
      </w:r>
      <w:r>
        <w:rPr>
          <w:spacing w:val="-5"/>
          <w:u w:val="thick" w:color="000000"/>
        </w:rPr>
        <w:t xml:space="preserve"> </w:t>
      </w:r>
      <w:r>
        <w:rPr>
          <w:spacing w:val="-1"/>
          <w:u w:val="thick" w:color="000000"/>
        </w:rPr>
        <w:t>Standard</w:t>
      </w:r>
      <w:r>
        <w:rPr>
          <w:spacing w:val="-4"/>
          <w:u w:val="thick" w:color="000000"/>
        </w:rPr>
        <w:t xml:space="preserve"> </w:t>
      </w:r>
      <w:r>
        <w:rPr>
          <w:spacing w:val="-1"/>
          <w:u w:val="thick" w:color="000000"/>
        </w:rPr>
        <w:t>question(s)</w:t>
      </w:r>
      <w:r>
        <w:rPr>
          <w:spacing w:val="-2"/>
          <w:u w:val="thick" w:color="000000"/>
        </w:rPr>
        <w:t xml:space="preserve"> </w:t>
      </w:r>
      <w:r>
        <w:rPr>
          <w:spacing w:val="-1"/>
          <w:u w:val="thick" w:color="000000"/>
        </w:rPr>
        <w:t>Z5,</w:t>
      </w:r>
      <w:r>
        <w:rPr>
          <w:spacing w:val="-4"/>
          <w:u w:val="thick" w:color="000000"/>
        </w:rPr>
        <w:t xml:space="preserve"> </w:t>
      </w:r>
      <w:r>
        <w:rPr>
          <w:spacing w:val="-1"/>
          <w:u w:val="thick" w:color="000000"/>
        </w:rPr>
        <w:t>Z3,</w:t>
      </w:r>
      <w:r>
        <w:rPr>
          <w:spacing w:val="-3"/>
          <w:u w:val="thick" w:color="000000"/>
        </w:rPr>
        <w:t xml:space="preserve"> </w:t>
      </w:r>
      <w:r>
        <w:rPr>
          <w:spacing w:val="-2"/>
          <w:u w:val="thick" w:color="000000"/>
        </w:rPr>
        <w:t>Z7</w:t>
      </w:r>
    </w:p>
    <w:p w:rsidR="00CA2ACC" w:rsidRDefault="00CA2ACC" w:rsidP="00CA2ACC">
      <w:pPr>
        <w:spacing w:before="8" w:line="180" w:lineRule="exact"/>
        <w:rPr>
          <w:sz w:val="18"/>
          <w:szCs w:val="18"/>
        </w:rPr>
      </w:pPr>
    </w:p>
    <w:p w:rsidR="00CA2ACC" w:rsidRDefault="00CA2ACC" w:rsidP="00CA2ACC">
      <w:pPr>
        <w:spacing w:line="200" w:lineRule="exact"/>
        <w:rPr>
          <w:sz w:val="20"/>
          <w:szCs w:val="20"/>
        </w:rPr>
      </w:pPr>
    </w:p>
    <w:p w:rsidR="00CA2ACC" w:rsidRPr="00622441" w:rsidRDefault="00CA2ACC" w:rsidP="00CA2ACC">
      <w:pPr>
        <w:pStyle w:val="BodyText"/>
        <w:tabs>
          <w:tab w:val="left" w:pos="840"/>
        </w:tabs>
        <w:spacing w:before="73"/>
        <w:ind w:right="147"/>
        <w:rPr>
          <w:b/>
          <w:bCs/>
          <w:sz w:val="20"/>
        </w:rPr>
      </w:pPr>
      <w:r w:rsidRPr="00622441">
        <w:rPr>
          <w:b/>
          <w:spacing w:val="-1"/>
          <w:sz w:val="20"/>
        </w:rPr>
        <w:t>35. During</w:t>
      </w:r>
      <w:r w:rsidRPr="00622441">
        <w:rPr>
          <w:b/>
          <w:spacing w:val="-4"/>
          <w:sz w:val="20"/>
        </w:rPr>
        <w:t xml:space="preserve"> </w:t>
      </w:r>
      <w:r w:rsidRPr="00622441">
        <w:rPr>
          <w:b/>
          <w:sz w:val="20"/>
        </w:rPr>
        <w:t>your</w:t>
      </w:r>
      <w:r w:rsidRPr="00622441">
        <w:rPr>
          <w:b/>
          <w:spacing w:val="-6"/>
          <w:sz w:val="20"/>
        </w:rPr>
        <w:t xml:space="preserve"> </w:t>
      </w:r>
      <w:r w:rsidRPr="00622441">
        <w:rPr>
          <w:b/>
          <w:sz w:val="20"/>
        </w:rPr>
        <w:t>most</w:t>
      </w:r>
      <w:r w:rsidRPr="00622441">
        <w:rPr>
          <w:b/>
          <w:spacing w:val="-5"/>
          <w:sz w:val="20"/>
        </w:rPr>
        <w:t xml:space="preserve"> </w:t>
      </w:r>
      <w:r w:rsidRPr="00622441">
        <w:rPr>
          <w:b/>
          <w:spacing w:val="-1"/>
          <w:sz w:val="20"/>
        </w:rPr>
        <w:t>recent</w:t>
      </w:r>
      <w:r w:rsidRPr="00622441">
        <w:rPr>
          <w:b/>
          <w:spacing w:val="-4"/>
          <w:sz w:val="20"/>
        </w:rPr>
        <w:t xml:space="preserve"> </w:t>
      </w:r>
      <w:r w:rsidRPr="00622441">
        <w:rPr>
          <w:b/>
          <w:sz w:val="20"/>
        </w:rPr>
        <w:t>pregnancy,</w:t>
      </w:r>
      <w:r w:rsidRPr="00622441">
        <w:rPr>
          <w:b/>
          <w:spacing w:val="-4"/>
          <w:sz w:val="20"/>
        </w:rPr>
        <w:t xml:space="preserve"> </w:t>
      </w:r>
      <w:r w:rsidRPr="00622441">
        <w:rPr>
          <w:b/>
          <w:spacing w:val="-1"/>
          <w:sz w:val="20"/>
        </w:rPr>
        <w:t>did</w:t>
      </w:r>
      <w:r w:rsidRPr="00622441">
        <w:rPr>
          <w:b/>
          <w:spacing w:val="-5"/>
          <w:sz w:val="20"/>
        </w:rPr>
        <w:t xml:space="preserve"> </w:t>
      </w:r>
      <w:r w:rsidRPr="00622441">
        <w:rPr>
          <w:b/>
          <w:sz w:val="20"/>
        </w:rPr>
        <w:t>your</w:t>
      </w:r>
      <w:r w:rsidRPr="00622441">
        <w:rPr>
          <w:b/>
          <w:spacing w:val="-5"/>
          <w:sz w:val="20"/>
        </w:rPr>
        <w:t xml:space="preserve"> </w:t>
      </w:r>
      <w:r w:rsidRPr="00622441">
        <w:rPr>
          <w:b/>
          <w:spacing w:val="-1"/>
          <w:sz w:val="20"/>
        </w:rPr>
        <w:t>husband</w:t>
      </w:r>
      <w:r w:rsidRPr="00622441">
        <w:rPr>
          <w:b/>
          <w:spacing w:val="-4"/>
          <w:sz w:val="20"/>
        </w:rPr>
        <w:t xml:space="preserve"> </w:t>
      </w:r>
      <w:r w:rsidRPr="00622441">
        <w:rPr>
          <w:b/>
          <w:spacing w:val="1"/>
          <w:sz w:val="20"/>
        </w:rPr>
        <w:t>or</w:t>
      </w:r>
      <w:r w:rsidRPr="00622441">
        <w:rPr>
          <w:b/>
          <w:spacing w:val="-5"/>
          <w:sz w:val="20"/>
        </w:rPr>
        <w:t xml:space="preserve"> </w:t>
      </w:r>
      <w:r w:rsidRPr="00622441">
        <w:rPr>
          <w:b/>
          <w:spacing w:val="-1"/>
          <w:sz w:val="20"/>
        </w:rPr>
        <w:t>partner</w:t>
      </w:r>
      <w:r w:rsidRPr="00622441">
        <w:rPr>
          <w:b/>
          <w:spacing w:val="-5"/>
          <w:sz w:val="20"/>
        </w:rPr>
        <w:t xml:space="preserve"> </w:t>
      </w:r>
      <w:proofErr w:type="gramStart"/>
      <w:r w:rsidRPr="00622441">
        <w:rPr>
          <w:b/>
          <w:spacing w:val="-1"/>
          <w:sz w:val="20"/>
        </w:rPr>
        <w:t>push,</w:t>
      </w:r>
      <w:r w:rsidRPr="00622441">
        <w:rPr>
          <w:b/>
          <w:spacing w:val="-4"/>
          <w:sz w:val="20"/>
        </w:rPr>
        <w:t xml:space="preserve"> </w:t>
      </w:r>
      <w:r w:rsidRPr="00622441">
        <w:rPr>
          <w:b/>
          <w:spacing w:val="-1"/>
          <w:sz w:val="20"/>
        </w:rPr>
        <w:t>hit,</w:t>
      </w:r>
      <w:r w:rsidRPr="00622441">
        <w:rPr>
          <w:b/>
          <w:spacing w:val="-4"/>
          <w:sz w:val="20"/>
        </w:rPr>
        <w:t xml:space="preserve"> </w:t>
      </w:r>
      <w:r w:rsidRPr="00622441">
        <w:rPr>
          <w:b/>
          <w:spacing w:val="-1"/>
          <w:sz w:val="20"/>
        </w:rPr>
        <w:t>slap,</w:t>
      </w:r>
      <w:r w:rsidRPr="00622441">
        <w:rPr>
          <w:b/>
          <w:spacing w:val="-2"/>
          <w:sz w:val="20"/>
        </w:rPr>
        <w:t xml:space="preserve"> </w:t>
      </w:r>
      <w:r w:rsidRPr="00622441">
        <w:rPr>
          <w:b/>
          <w:spacing w:val="-1"/>
          <w:sz w:val="20"/>
        </w:rPr>
        <w:t>kick</w:t>
      </w:r>
      <w:proofErr w:type="gramEnd"/>
      <w:r w:rsidRPr="00622441">
        <w:rPr>
          <w:b/>
          <w:spacing w:val="-1"/>
          <w:sz w:val="20"/>
        </w:rPr>
        <w:t>,</w:t>
      </w:r>
      <w:r w:rsidRPr="00622441">
        <w:rPr>
          <w:b/>
          <w:spacing w:val="-4"/>
          <w:sz w:val="20"/>
        </w:rPr>
        <w:t xml:space="preserve"> </w:t>
      </w:r>
      <w:r w:rsidRPr="00622441">
        <w:rPr>
          <w:b/>
          <w:spacing w:val="-1"/>
          <w:sz w:val="20"/>
        </w:rPr>
        <w:t>choke,</w:t>
      </w:r>
      <w:r w:rsidRPr="00622441">
        <w:rPr>
          <w:b/>
          <w:spacing w:val="-3"/>
          <w:sz w:val="20"/>
        </w:rPr>
        <w:t xml:space="preserve"> </w:t>
      </w:r>
      <w:r w:rsidRPr="00622441">
        <w:rPr>
          <w:b/>
          <w:sz w:val="20"/>
        </w:rPr>
        <w:t>or</w:t>
      </w:r>
      <w:r w:rsidRPr="00622441">
        <w:rPr>
          <w:b/>
          <w:spacing w:val="-5"/>
          <w:sz w:val="20"/>
        </w:rPr>
        <w:t xml:space="preserve"> </w:t>
      </w:r>
      <w:r w:rsidRPr="00622441">
        <w:rPr>
          <w:b/>
          <w:spacing w:val="-1"/>
          <w:sz w:val="20"/>
        </w:rPr>
        <w:t>physically</w:t>
      </w:r>
      <w:r w:rsidRPr="00622441">
        <w:rPr>
          <w:b/>
          <w:spacing w:val="-4"/>
          <w:sz w:val="20"/>
        </w:rPr>
        <w:t xml:space="preserve"> </w:t>
      </w:r>
      <w:r w:rsidRPr="00622441">
        <w:rPr>
          <w:b/>
          <w:sz w:val="20"/>
        </w:rPr>
        <w:t>hurt</w:t>
      </w:r>
      <w:r w:rsidRPr="00622441">
        <w:rPr>
          <w:b/>
          <w:spacing w:val="-4"/>
          <w:sz w:val="20"/>
        </w:rPr>
        <w:t xml:space="preserve"> </w:t>
      </w:r>
      <w:r w:rsidRPr="00622441">
        <w:rPr>
          <w:b/>
          <w:sz w:val="20"/>
        </w:rPr>
        <w:t>you</w:t>
      </w:r>
      <w:r w:rsidRPr="00622441">
        <w:rPr>
          <w:b/>
          <w:spacing w:val="-4"/>
          <w:sz w:val="20"/>
        </w:rPr>
        <w:t xml:space="preserve"> </w:t>
      </w:r>
      <w:r w:rsidRPr="00622441">
        <w:rPr>
          <w:b/>
          <w:spacing w:val="-1"/>
          <w:sz w:val="20"/>
        </w:rPr>
        <w:t>in</w:t>
      </w:r>
      <w:r w:rsidRPr="00622441">
        <w:rPr>
          <w:b/>
          <w:spacing w:val="97"/>
          <w:w w:val="99"/>
          <w:sz w:val="20"/>
        </w:rPr>
        <w:t xml:space="preserve"> </w:t>
      </w:r>
      <w:r w:rsidRPr="00622441">
        <w:rPr>
          <w:b/>
          <w:sz w:val="20"/>
        </w:rPr>
        <w:t>any</w:t>
      </w:r>
      <w:r w:rsidRPr="00622441">
        <w:rPr>
          <w:b/>
          <w:spacing w:val="-6"/>
          <w:sz w:val="20"/>
        </w:rPr>
        <w:t xml:space="preserve"> </w:t>
      </w:r>
      <w:r w:rsidRPr="00622441">
        <w:rPr>
          <w:b/>
          <w:sz w:val="20"/>
        </w:rPr>
        <w:t>other</w:t>
      </w:r>
      <w:r w:rsidRPr="00622441">
        <w:rPr>
          <w:b/>
          <w:spacing w:val="-8"/>
          <w:sz w:val="20"/>
        </w:rPr>
        <w:t xml:space="preserve"> </w:t>
      </w:r>
      <w:r w:rsidRPr="00622441">
        <w:rPr>
          <w:b/>
          <w:sz w:val="20"/>
        </w:rPr>
        <w:t>way?</w:t>
      </w:r>
    </w:p>
    <w:p w:rsidR="00CA2ACC" w:rsidRPr="00622441" w:rsidRDefault="00CA2ACC" w:rsidP="00CA2ACC">
      <w:pPr>
        <w:spacing w:before="6" w:line="220" w:lineRule="exact"/>
        <w:rPr>
          <w:b/>
          <w:sz w:val="20"/>
        </w:rPr>
      </w:pPr>
    </w:p>
    <w:p w:rsidR="00CA2ACC" w:rsidRDefault="00CA2ACC" w:rsidP="00CA2ACC">
      <w:pPr>
        <w:ind w:left="119"/>
        <w:rPr>
          <w:w w:val="99"/>
          <w:sz w:val="20"/>
        </w:rPr>
      </w:pPr>
      <w:r>
        <w:rPr>
          <w:sz w:val="20"/>
        </w:rPr>
        <w:t>No</w:t>
      </w:r>
      <w:r>
        <w:rPr>
          <w:w w:val="99"/>
          <w:sz w:val="20"/>
        </w:rPr>
        <w:t xml:space="preserve"> </w:t>
      </w:r>
    </w:p>
    <w:p w:rsidR="00CA2ACC" w:rsidRDefault="00CA2ACC" w:rsidP="00CA2ACC">
      <w:pPr>
        <w:ind w:left="119"/>
        <w:rPr>
          <w:sz w:val="20"/>
          <w:szCs w:val="20"/>
        </w:rPr>
      </w:pPr>
      <w:r>
        <w:rPr>
          <w:w w:val="95"/>
          <w:sz w:val="20"/>
        </w:rPr>
        <w:t>Yes</w:t>
      </w:r>
    </w:p>
    <w:p w:rsidR="00CA2ACC" w:rsidRDefault="00CA2ACC" w:rsidP="00CA2ACC">
      <w:pPr>
        <w:spacing w:line="200" w:lineRule="exact"/>
        <w:rPr>
          <w:sz w:val="20"/>
          <w:szCs w:val="20"/>
        </w:rPr>
      </w:pPr>
    </w:p>
    <w:p w:rsidR="00CA2ACC" w:rsidRDefault="00CA2ACC" w:rsidP="00CA2ACC">
      <w:pPr>
        <w:spacing w:before="3" w:line="260" w:lineRule="exact"/>
        <w:rPr>
          <w:sz w:val="26"/>
          <w:szCs w:val="26"/>
        </w:rPr>
      </w:pPr>
    </w:p>
    <w:p w:rsidR="00CA2ACC" w:rsidRDefault="00CA2ACC" w:rsidP="00CA2ACC">
      <w:pPr>
        <w:pStyle w:val="BodyText"/>
        <w:ind w:right="229"/>
        <w:rPr>
          <w:b/>
          <w:bCs/>
        </w:rPr>
      </w:pPr>
      <w:r>
        <w:rPr>
          <w:spacing w:val="-1"/>
          <w:u w:val="thick" w:color="000000"/>
        </w:rPr>
        <w:t>Insertion</w:t>
      </w:r>
      <w:r>
        <w:rPr>
          <w:spacing w:val="-7"/>
          <w:u w:val="thick" w:color="000000"/>
        </w:rPr>
        <w:t xml:space="preserve"> </w:t>
      </w:r>
      <w:r>
        <w:rPr>
          <w:spacing w:val="-1"/>
          <w:u w:val="thick" w:color="000000"/>
        </w:rPr>
        <w:t>point</w:t>
      </w:r>
      <w:r>
        <w:rPr>
          <w:spacing w:val="-6"/>
          <w:u w:val="thick" w:color="000000"/>
        </w:rPr>
        <w:t xml:space="preserve"> </w:t>
      </w:r>
      <w:r>
        <w:rPr>
          <w:u w:val="thick" w:color="000000"/>
        </w:rPr>
        <w:t>for</w:t>
      </w:r>
      <w:r>
        <w:rPr>
          <w:spacing w:val="-5"/>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4"/>
          <w:u w:val="thick" w:color="000000"/>
        </w:rPr>
        <w:t xml:space="preserve"> </w:t>
      </w:r>
      <w:r>
        <w:rPr>
          <w:spacing w:val="-1"/>
          <w:u w:val="thick" w:color="000000"/>
        </w:rPr>
        <w:t>Z6,</w:t>
      </w:r>
      <w:r>
        <w:rPr>
          <w:spacing w:val="-4"/>
          <w:u w:val="thick" w:color="000000"/>
        </w:rPr>
        <w:t xml:space="preserve"> </w:t>
      </w:r>
      <w:r>
        <w:rPr>
          <w:spacing w:val="-2"/>
          <w:u w:val="thick" w:color="000000"/>
        </w:rPr>
        <w:t>Z4</w:t>
      </w:r>
    </w:p>
    <w:p w:rsidR="00CA2ACC" w:rsidRDefault="00CA2ACC" w:rsidP="00CA2ACC">
      <w:pPr>
        <w:spacing w:line="200" w:lineRule="exact"/>
        <w:rPr>
          <w:sz w:val="20"/>
          <w:szCs w:val="20"/>
        </w:rPr>
      </w:pPr>
    </w:p>
    <w:p w:rsidR="00CA2ACC" w:rsidRDefault="00CA2ACC" w:rsidP="00CA2ACC">
      <w:pPr>
        <w:spacing w:before="4" w:line="240" w:lineRule="exact"/>
      </w:pPr>
    </w:p>
    <w:p w:rsidR="00CA2ACC" w:rsidRPr="009D7117" w:rsidRDefault="00CA2ACC" w:rsidP="00CA2ACC">
      <w:pPr>
        <w:spacing w:before="72"/>
        <w:ind w:left="144"/>
      </w:pPr>
      <w:r w:rsidRPr="009D7117">
        <w:rPr>
          <w:b/>
          <w:spacing w:val="-1"/>
        </w:rPr>
        <w:t>The</w:t>
      </w:r>
      <w:r w:rsidRPr="009D7117">
        <w:rPr>
          <w:b/>
        </w:rPr>
        <w:t xml:space="preserve"> </w:t>
      </w:r>
      <w:r w:rsidRPr="009D7117">
        <w:rPr>
          <w:b/>
          <w:spacing w:val="-1"/>
        </w:rPr>
        <w:t>next</w:t>
      </w:r>
      <w:r w:rsidRPr="009D7117">
        <w:rPr>
          <w:b/>
          <w:spacing w:val="1"/>
        </w:rPr>
        <w:t xml:space="preserve"> </w:t>
      </w:r>
      <w:r w:rsidRPr="009D7117">
        <w:rPr>
          <w:b/>
          <w:spacing w:val="-1"/>
        </w:rPr>
        <w:t>questions</w:t>
      </w:r>
      <w:r w:rsidRPr="009D7117">
        <w:rPr>
          <w:b/>
          <w:spacing w:val="-2"/>
        </w:rPr>
        <w:t xml:space="preserve"> </w:t>
      </w:r>
      <w:r w:rsidRPr="009D7117">
        <w:rPr>
          <w:b/>
        </w:rPr>
        <w:t>are</w:t>
      </w:r>
      <w:r w:rsidRPr="009D7117">
        <w:rPr>
          <w:b/>
          <w:spacing w:val="-2"/>
        </w:rPr>
        <w:t xml:space="preserve"> </w:t>
      </w:r>
      <w:r w:rsidRPr="009D7117">
        <w:rPr>
          <w:b/>
          <w:spacing w:val="-1"/>
        </w:rPr>
        <w:t>about</w:t>
      </w:r>
      <w:r w:rsidRPr="009D7117">
        <w:rPr>
          <w:b/>
          <w:spacing w:val="1"/>
        </w:rPr>
        <w:t xml:space="preserve"> </w:t>
      </w:r>
      <w:r w:rsidRPr="009D7117">
        <w:rPr>
          <w:b/>
          <w:spacing w:val="-1"/>
        </w:rPr>
        <w:t>your</w:t>
      </w:r>
      <w:r w:rsidRPr="009D7117">
        <w:rPr>
          <w:b/>
          <w:spacing w:val="-2"/>
        </w:rPr>
        <w:t xml:space="preserve"> </w:t>
      </w:r>
      <w:r w:rsidRPr="009D7117">
        <w:rPr>
          <w:b/>
          <w:spacing w:val="-1"/>
        </w:rPr>
        <w:t>labor</w:t>
      </w:r>
      <w:r w:rsidRPr="009D7117">
        <w:rPr>
          <w:b/>
        </w:rPr>
        <w:t xml:space="preserve"> </w:t>
      </w:r>
      <w:r w:rsidRPr="009D7117">
        <w:rPr>
          <w:b/>
          <w:spacing w:val="-1"/>
        </w:rPr>
        <w:t>and delivery.</w:t>
      </w:r>
      <w:r w:rsidRPr="009D7117">
        <w:rPr>
          <w:b/>
        </w:rPr>
        <w:t xml:space="preserve"> </w:t>
      </w:r>
      <w:r w:rsidRPr="009D7117">
        <w:rPr>
          <w:spacing w:val="-2"/>
        </w:rPr>
        <w:t>(It</w:t>
      </w:r>
      <w:r w:rsidRPr="009D7117">
        <w:rPr>
          <w:spacing w:val="1"/>
        </w:rPr>
        <w:t xml:space="preserve"> </w:t>
      </w:r>
      <w:r w:rsidRPr="009D7117">
        <w:rPr>
          <w:spacing w:val="-1"/>
        </w:rPr>
        <w:t>may</w:t>
      </w:r>
      <w:r w:rsidRPr="009D7117">
        <w:rPr>
          <w:spacing w:val="-3"/>
        </w:rPr>
        <w:t xml:space="preserve"> </w:t>
      </w:r>
      <w:r w:rsidRPr="009D7117">
        <w:t>help to</w:t>
      </w:r>
      <w:r w:rsidRPr="009D7117">
        <w:rPr>
          <w:spacing w:val="-3"/>
        </w:rPr>
        <w:t xml:space="preserve"> </w:t>
      </w:r>
      <w:r w:rsidRPr="009D7117">
        <w:t>look</w:t>
      </w:r>
      <w:r w:rsidRPr="009D7117">
        <w:rPr>
          <w:spacing w:val="-3"/>
        </w:rPr>
        <w:t xml:space="preserve"> </w:t>
      </w:r>
      <w:r w:rsidRPr="009D7117">
        <w:t>at</w:t>
      </w:r>
      <w:r w:rsidRPr="009D7117">
        <w:rPr>
          <w:spacing w:val="-2"/>
        </w:rPr>
        <w:t xml:space="preserve"> </w:t>
      </w:r>
      <w:r w:rsidRPr="009D7117">
        <w:rPr>
          <w:spacing w:val="-1"/>
        </w:rPr>
        <w:t>the</w:t>
      </w:r>
      <w:r w:rsidRPr="009D7117">
        <w:t xml:space="preserve"> </w:t>
      </w:r>
      <w:r w:rsidRPr="009D7117">
        <w:rPr>
          <w:spacing w:val="-1"/>
        </w:rPr>
        <w:t>calendar</w:t>
      </w:r>
      <w:r w:rsidRPr="009D7117">
        <w:rPr>
          <w:spacing w:val="1"/>
        </w:rPr>
        <w:t xml:space="preserve"> </w:t>
      </w:r>
      <w:r w:rsidRPr="009D7117">
        <w:rPr>
          <w:spacing w:val="-1"/>
        </w:rPr>
        <w:t>when</w:t>
      </w:r>
      <w:r w:rsidRPr="009D7117">
        <w:t xml:space="preserve"> </w:t>
      </w:r>
      <w:r w:rsidRPr="009D7117">
        <w:rPr>
          <w:spacing w:val="-1"/>
        </w:rPr>
        <w:t>you</w:t>
      </w:r>
      <w:r w:rsidRPr="009D7117">
        <w:t xml:space="preserve"> </w:t>
      </w:r>
      <w:r w:rsidRPr="009D7117">
        <w:rPr>
          <w:spacing w:val="-1"/>
        </w:rPr>
        <w:t>answer</w:t>
      </w:r>
      <w:r w:rsidRPr="009D7117">
        <w:rPr>
          <w:spacing w:val="1"/>
        </w:rPr>
        <w:t xml:space="preserve"> </w:t>
      </w:r>
      <w:r w:rsidRPr="009D7117">
        <w:rPr>
          <w:spacing w:val="-1"/>
        </w:rPr>
        <w:t>these</w:t>
      </w:r>
      <w:r w:rsidRPr="009D7117">
        <w:rPr>
          <w:spacing w:val="63"/>
        </w:rPr>
        <w:t xml:space="preserve"> </w:t>
      </w:r>
      <w:r w:rsidRPr="009D7117">
        <w:rPr>
          <w:spacing w:val="-1"/>
        </w:rPr>
        <w:t>questions.)</w:t>
      </w:r>
    </w:p>
    <w:p w:rsidR="00CA2ACC" w:rsidRDefault="00CA2ACC" w:rsidP="00CA2ACC">
      <w:pPr>
        <w:spacing w:before="4" w:line="240" w:lineRule="exact"/>
      </w:pPr>
    </w:p>
    <w:p w:rsidR="00CA2ACC" w:rsidRPr="00622441" w:rsidRDefault="00CA2ACC" w:rsidP="00CA2ACC">
      <w:pPr>
        <w:pStyle w:val="BodyText"/>
        <w:tabs>
          <w:tab w:val="left" w:pos="1060"/>
        </w:tabs>
        <w:rPr>
          <w:b/>
          <w:bCs/>
          <w:sz w:val="20"/>
        </w:rPr>
      </w:pPr>
      <w:r>
        <w:rPr>
          <w:b/>
          <w:spacing w:val="-1"/>
          <w:sz w:val="20"/>
        </w:rPr>
        <w:t xml:space="preserve">36.  </w:t>
      </w:r>
      <w:r w:rsidRPr="00622441">
        <w:rPr>
          <w:b/>
          <w:spacing w:val="-1"/>
          <w:sz w:val="20"/>
        </w:rPr>
        <w:t>When</w:t>
      </w:r>
      <w:r w:rsidRPr="00622441">
        <w:rPr>
          <w:b/>
          <w:spacing w:val="-6"/>
          <w:sz w:val="20"/>
        </w:rPr>
        <w:t xml:space="preserve"> </w:t>
      </w:r>
      <w:r w:rsidRPr="00622441">
        <w:rPr>
          <w:b/>
          <w:spacing w:val="1"/>
          <w:sz w:val="20"/>
        </w:rPr>
        <w:t>was</w:t>
      </w:r>
      <w:r w:rsidRPr="00622441">
        <w:rPr>
          <w:b/>
          <w:spacing w:val="-6"/>
          <w:sz w:val="20"/>
        </w:rPr>
        <w:t xml:space="preserve"> </w:t>
      </w:r>
      <w:r w:rsidRPr="00622441">
        <w:rPr>
          <w:b/>
          <w:sz w:val="20"/>
        </w:rPr>
        <w:t>your</w:t>
      </w:r>
      <w:r w:rsidRPr="00622441">
        <w:rPr>
          <w:b/>
          <w:spacing w:val="-5"/>
          <w:sz w:val="20"/>
        </w:rPr>
        <w:t xml:space="preserve"> </w:t>
      </w:r>
      <w:r w:rsidRPr="00622441">
        <w:rPr>
          <w:b/>
          <w:spacing w:val="-1"/>
          <w:sz w:val="20"/>
        </w:rPr>
        <w:t>baby</w:t>
      </w:r>
      <w:r w:rsidRPr="00622441">
        <w:rPr>
          <w:b/>
          <w:spacing w:val="-4"/>
          <w:sz w:val="20"/>
        </w:rPr>
        <w:t xml:space="preserve"> </w:t>
      </w:r>
      <w:r w:rsidRPr="00622441">
        <w:rPr>
          <w:b/>
          <w:spacing w:val="-1"/>
          <w:sz w:val="20"/>
        </w:rPr>
        <w:t>due?</w:t>
      </w:r>
    </w:p>
    <w:tbl>
      <w:tblPr>
        <w:tblpPr w:leftFromText="180" w:rightFromText="180" w:vertAnchor="text" w:horzAnchor="page" w:tblpX="2161" w:tblpY="50"/>
        <w:tblW w:w="0" w:type="auto"/>
        <w:tblLayout w:type="fixed"/>
        <w:tblCellMar>
          <w:left w:w="0" w:type="dxa"/>
          <w:right w:w="0" w:type="dxa"/>
        </w:tblCellMar>
        <w:tblLook w:val="01E0"/>
      </w:tblPr>
      <w:tblGrid>
        <w:gridCol w:w="909"/>
        <w:gridCol w:w="846"/>
        <w:gridCol w:w="1467"/>
      </w:tblGrid>
      <w:tr w:rsidR="00CA2ACC">
        <w:trPr>
          <w:trHeight w:hRule="exact" w:val="271"/>
        </w:trPr>
        <w:tc>
          <w:tcPr>
            <w:tcW w:w="909" w:type="dxa"/>
            <w:tcBorders>
              <w:top w:val="nil"/>
              <w:left w:val="nil"/>
              <w:bottom w:val="nil"/>
              <w:right w:val="nil"/>
            </w:tcBorders>
          </w:tcPr>
          <w:p w:rsidR="00CA2ACC" w:rsidRDefault="00CA2ACC" w:rsidP="00661C02">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846" w:type="dxa"/>
            <w:tcBorders>
              <w:top w:val="nil"/>
              <w:left w:val="nil"/>
              <w:bottom w:val="nil"/>
              <w:right w:val="nil"/>
            </w:tcBorders>
          </w:tcPr>
          <w:p w:rsidR="00CA2ACC" w:rsidRDefault="00CA2ACC" w:rsidP="00661C02">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467" w:type="dxa"/>
            <w:tcBorders>
              <w:top w:val="nil"/>
              <w:left w:val="nil"/>
              <w:bottom w:val="nil"/>
              <w:right w:val="nil"/>
            </w:tcBorders>
          </w:tcPr>
          <w:p w:rsidR="00CA2ACC" w:rsidRDefault="00CA2ACC" w:rsidP="00661C02">
            <w:pPr>
              <w:pStyle w:val="TableParagraph"/>
              <w:tabs>
                <w:tab w:val="left" w:pos="671"/>
              </w:tabs>
              <w:spacing w:before="33"/>
              <w:ind w:left="111"/>
              <w:rPr>
                <w:rFonts w:ascii="Times New Roman" w:eastAsia="Times New Roman" w:hAnsi="Times New Roman" w:cs="Times New Roman"/>
                <w:sz w:val="20"/>
                <w:szCs w:val="20"/>
              </w:rPr>
            </w:pPr>
            <w:r>
              <w:rPr>
                <w:rFonts w:ascii="Times New Roman"/>
                <w:b/>
                <w:sz w:val="20"/>
              </w:rPr>
              <w:t>/20</w:t>
            </w:r>
            <w:r>
              <w:rPr>
                <w:rFonts w:ascii="Times New Roman"/>
                <w:b/>
                <w:sz w:val="20"/>
                <w:u w:val="single" w:color="000000"/>
              </w:rPr>
              <w:tab/>
            </w:r>
            <w:r>
              <w:rPr>
                <w:rFonts w:ascii="Times New Roman"/>
                <w:b/>
                <w:sz w:val="20"/>
              </w:rPr>
              <w:t>[BOX]</w:t>
            </w:r>
          </w:p>
        </w:tc>
      </w:tr>
      <w:tr w:rsidR="00CA2ACC">
        <w:trPr>
          <w:trHeight w:hRule="exact" w:val="271"/>
        </w:trPr>
        <w:tc>
          <w:tcPr>
            <w:tcW w:w="909" w:type="dxa"/>
            <w:tcBorders>
              <w:top w:val="nil"/>
              <w:left w:val="nil"/>
              <w:bottom w:val="nil"/>
              <w:right w:val="nil"/>
            </w:tcBorders>
          </w:tcPr>
          <w:p w:rsidR="00CA2ACC" w:rsidRDefault="00CA2ACC" w:rsidP="00661C02">
            <w:pPr>
              <w:pStyle w:val="TableParagraph"/>
              <w:spacing w:line="216" w:lineRule="exact"/>
              <w:ind w:left="246"/>
              <w:rPr>
                <w:rFonts w:ascii="Times New Roman" w:eastAsia="Times New Roman" w:hAnsi="Times New Roman" w:cs="Times New Roman"/>
                <w:sz w:val="20"/>
                <w:szCs w:val="20"/>
              </w:rPr>
            </w:pPr>
            <w:r>
              <w:rPr>
                <w:rFonts w:ascii="Times New Roman"/>
                <w:spacing w:val="-1"/>
                <w:sz w:val="20"/>
              </w:rPr>
              <w:t>Month</w:t>
            </w:r>
          </w:p>
        </w:tc>
        <w:tc>
          <w:tcPr>
            <w:tcW w:w="846" w:type="dxa"/>
            <w:tcBorders>
              <w:top w:val="nil"/>
              <w:left w:val="nil"/>
              <w:bottom w:val="nil"/>
              <w:right w:val="nil"/>
            </w:tcBorders>
          </w:tcPr>
          <w:p w:rsidR="00CA2ACC" w:rsidRDefault="00CA2ACC" w:rsidP="00661C02">
            <w:pPr>
              <w:pStyle w:val="TableParagraph"/>
              <w:spacing w:line="216" w:lineRule="exact"/>
              <w:ind w:left="254"/>
              <w:rPr>
                <w:rFonts w:ascii="Times New Roman" w:eastAsia="Times New Roman" w:hAnsi="Times New Roman" w:cs="Times New Roman"/>
                <w:sz w:val="20"/>
                <w:szCs w:val="20"/>
              </w:rPr>
            </w:pPr>
            <w:r>
              <w:rPr>
                <w:rFonts w:ascii="Times New Roman"/>
                <w:sz w:val="20"/>
              </w:rPr>
              <w:t>Day</w:t>
            </w:r>
          </w:p>
        </w:tc>
        <w:tc>
          <w:tcPr>
            <w:tcW w:w="1467" w:type="dxa"/>
            <w:tcBorders>
              <w:top w:val="nil"/>
              <w:left w:val="nil"/>
              <w:bottom w:val="nil"/>
              <w:right w:val="nil"/>
            </w:tcBorders>
          </w:tcPr>
          <w:p w:rsidR="00CA2ACC" w:rsidRDefault="00CA2ACC" w:rsidP="00661C02">
            <w:pPr>
              <w:pStyle w:val="TableParagraph"/>
              <w:spacing w:line="216" w:lineRule="exact"/>
              <w:ind w:left="479"/>
              <w:rPr>
                <w:rFonts w:ascii="Times New Roman" w:eastAsia="Times New Roman" w:hAnsi="Times New Roman" w:cs="Times New Roman"/>
                <w:sz w:val="20"/>
                <w:szCs w:val="20"/>
              </w:rPr>
            </w:pPr>
            <w:r>
              <w:rPr>
                <w:rFonts w:ascii="Times New Roman"/>
                <w:sz w:val="20"/>
              </w:rPr>
              <w:t>Year</w:t>
            </w:r>
          </w:p>
        </w:tc>
      </w:tr>
    </w:tbl>
    <w:p w:rsidR="00CA2ACC" w:rsidRDefault="00CA2ACC" w:rsidP="00CA2ACC">
      <w:pPr>
        <w:spacing w:before="7" w:line="190" w:lineRule="exact"/>
        <w:rPr>
          <w:sz w:val="19"/>
          <w:szCs w:val="19"/>
        </w:rPr>
      </w:pPr>
    </w:p>
    <w:p w:rsidR="00CA2ACC" w:rsidRDefault="00CA2ACC" w:rsidP="00CA2ACC">
      <w:pPr>
        <w:spacing w:before="7" w:line="130" w:lineRule="exact"/>
        <w:rPr>
          <w:sz w:val="13"/>
          <w:szCs w:val="13"/>
        </w:rPr>
      </w:pPr>
    </w:p>
    <w:p w:rsidR="00CA2ACC" w:rsidRDefault="00CA2ACC" w:rsidP="00CA2ACC">
      <w:pPr>
        <w:spacing w:line="200" w:lineRule="exact"/>
        <w:rPr>
          <w:sz w:val="20"/>
          <w:szCs w:val="20"/>
        </w:rPr>
      </w:pPr>
    </w:p>
    <w:p w:rsidR="00CA2ACC" w:rsidRPr="00622441" w:rsidRDefault="00CA2ACC" w:rsidP="00CA2ACC">
      <w:pPr>
        <w:pStyle w:val="BodyText"/>
        <w:tabs>
          <w:tab w:val="left" w:pos="1060"/>
        </w:tabs>
        <w:spacing w:before="73"/>
        <w:ind w:left="1059"/>
        <w:jc w:val="right"/>
        <w:rPr>
          <w:b/>
          <w:bCs/>
        </w:rPr>
      </w:pPr>
    </w:p>
    <w:p w:rsidR="00CA2ACC" w:rsidRPr="00622441" w:rsidRDefault="00CA2ACC" w:rsidP="00CA2ACC">
      <w:pPr>
        <w:pStyle w:val="BodyText"/>
        <w:tabs>
          <w:tab w:val="left" w:pos="1060"/>
        </w:tabs>
        <w:spacing w:before="73"/>
        <w:rPr>
          <w:b/>
          <w:bCs/>
          <w:sz w:val="20"/>
        </w:rPr>
      </w:pPr>
      <w:r w:rsidRPr="00622441">
        <w:rPr>
          <w:b/>
          <w:spacing w:val="-1"/>
          <w:sz w:val="20"/>
        </w:rPr>
        <w:t>37. When</w:t>
      </w:r>
      <w:r w:rsidRPr="00622441">
        <w:rPr>
          <w:b/>
          <w:spacing w:val="-5"/>
          <w:sz w:val="20"/>
        </w:rPr>
        <w:t xml:space="preserve"> </w:t>
      </w:r>
      <w:r w:rsidRPr="00622441">
        <w:rPr>
          <w:b/>
          <w:sz w:val="20"/>
        </w:rPr>
        <w:t>did</w:t>
      </w:r>
      <w:r w:rsidRPr="00622441">
        <w:rPr>
          <w:b/>
          <w:spacing w:val="-4"/>
          <w:sz w:val="20"/>
        </w:rPr>
        <w:t xml:space="preserve"> </w:t>
      </w:r>
      <w:r w:rsidRPr="00622441">
        <w:rPr>
          <w:b/>
          <w:sz w:val="20"/>
        </w:rPr>
        <w:t>you</w:t>
      </w:r>
      <w:r w:rsidRPr="00622441">
        <w:rPr>
          <w:b/>
          <w:spacing w:val="-4"/>
          <w:sz w:val="20"/>
        </w:rPr>
        <w:t xml:space="preserve"> </w:t>
      </w:r>
      <w:r w:rsidRPr="00622441">
        <w:rPr>
          <w:b/>
          <w:sz w:val="20"/>
        </w:rPr>
        <w:t>go</w:t>
      </w:r>
      <w:r w:rsidRPr="00622441">
        <w:rPr>
          <w:b/>
          <w:spacing w:val="-3"/>
          <w:sz w:val="20"/>
        </w:rPr>
        <w:t xml:space="preserve"> </w:t>
      </w:r>
      <w:r w:rsidRPr="00622441">
        <w:rPr>
          <w:b/>
          <w:spacing w:val="-1"/>
          <w:sz w:val="20"/>
        </w:rPr>
        <w:t>into</w:t>
      </w:r>
      <w:r w:rsidRPr="00622441">
        <w:rPr>
          <w:b/>
          <w:spacing w:val="-3"/>
          <w:sz w:val="20"/>
        </w:rPr>
        <w:t xml:space="preserve"> </w:t>
      </w:r>
      <w:r w:rsidRPr="00622441">
        <w:rPr>
          <w:b/>
          <w:spacing w:val="-1"/>
          <w:sz w:val="20"/>
        </w:rPr>
        <w:t>the</w:t>
      </w:r>
      <w:r w:rsidRPr="00622441">
        <w:rPr>
          <w:b/>
          <w:spacing w:val="-4"/>
          <w:sz w:val="20"/>
        </w:rPr>
        <w:t xml:space="preserve"> </w:t>
      </w:r>
      <w:r w:rsidRPr="00622441">
        <w:rPr>
          <w:b/>
          <w:spacing w:val="-1"/>
          <w:sz w:val="20"/>
        </w:rPr>
        <w:t>hospital</w:t>
      </w:r>
      <w:r w:rsidRPr="00622441">
        <w:rPr>
          <w:b/>
          <w:spacing w:val="-4"/>
          <w:sz w:val="20"/>
        </w:rPr>
        <w:t xml:space="preserve"> </w:t>
      </w:r>
      <w:r w:rsidRPr="00622441">
        <w:rPr>
          <w:b/>
          <w:sz w:val="20"/>
        </w:rPr>
        <w:t>to</w:t>
      </w:r>
      <w:r w:rsidRPr="00622441">
        <w:rPr>
          <w:b/>
          <w:spacing w:val="-3"/>
          <w:sz w:val="20"/>
        </w:rPr>
        <w:t xml:space="preserve"> </w:t>
      </w:r>
      <w:r w:rsidRPr="00622441">
        <w:rPr>
          <w:b/>
          <w:sz w:val="20"/>
        </w:rPr>
        <w:t>have</w:t>
      </w:r>
      <w:r w:rsidRPr="00622441">
        <w:rPr>
          <w:b/>
          <w:spacing w:val="-4"/>
          <w:sz w:val="20"/>
        </w:rPr>
        <w:t xml:space="preserve"> </w:t>
      </w:r>
      <w:r w:rsidRPr="00622441">
        <w:rPr>
          <w:b/>
          <w:spacing w:val="-1"/>
          <w:sz w:val="20"/>
        </w:rPr>
        <w:t>your</w:t>
      </w:r>
      <w:r w:rsidRPr="00622441">
        <w:rPr>
          <w:b/>
          <w:spacing w:val="-4"/>
          <w:sz w:val="20"/>
        </w:rPr>
        <w:t xml:space="preserve"> </w:t>
      </w:r>
      <w:r w:rsidRPr="00622441">
        <w:rPr>
          <w:b/>
          <w:sz w:val="20"/>
        </w:rPr>
        <w:t>baby?</w:t>
      </w:r>
    </w:p>
    <w:p w:rsidR="00CA2ACC" w:rsidRDefault="0044593F" w:rsidP="00CA2ACC">
      <w:pPr>
        <w:spacing w:line="200" w:lineRule="exact"/>
        <w:rPr>
          <w:sz w:val="20"/>
          <w:szCs w:val="20"/>
        </w:rPr>
      </w:pPr>
      <w:r w:rsidRPr="0044593F">
        <w:rPr>
          <w:noProof/>
        </w:rPr>
        <w:pict>
          <v:shapetype id="_x0000_t202" coordsize="21600,21600" o:spt="202" path="m0,0l0,21600,21600,21600,21600,0xe">
            <v:stroke joinstyle="miter"/>
            <v:path gradientshapeok="t" o:connecttype="rect"/>
          </v:shapetype>
          <v:shape id="Text Box 15" o:spid="_x0000_s1037" type="#_x0000_t202" style="position:absolute;margin-left:83pt;margin-top:7.25pt;width:161.1pt;height:27.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LiKa4CAACrBQAADgAAAGRycy9lMm9Eb2MueG1srFTJbtswEL0X6D8QvCtaIi8SIgfeVBRIFyDp&#10;B9AiZRGVSJWkLaVB/71DyrKzXIq2OhAjcvjmzczj3Nz2TY2OTGkuRYbDqwAjJgpJudhn+NtD7s0x&#10;0oYISmopWIYfmca3i/fvbro2ZZGsZE2ZQgAidNq1Ga6MaVPf10XFGqKvZMsEHJZSNcTAr9r7VJEO&#10;0Jvaj4Jg6ndS0VbJgmkNu5vhEC8cflmywnwpS80MqjMM3IxblVt3dvUXNyTdK9JWvDjRIH/BoiFc&#10;QNAz1IYYgg6Kv4FqeKGklqW5KmTjy7LkBXM5QDZh8Cqb+4q0zOUCxdHtuUz6/8EWn49fFeI0wxGU&#10;R5AGevTAeoNWskfhxNana3UKbvctOJoe9qHPLlfd3sniu0ZCrisi9myplOwqRijwC+1N/9nVAUdb&#10;kF33SVKIQw5GOqC+VI0tHpQDAToQeTz3xnIpYDMK4kkyg6MCzq7jaTBz5HySjrdbpc0HJhtkjQwr&#10;6L1DJ8c7bSwbko4uNpiQOa9r1/9avNgAx2EHYsNVe2ZZuHY+JUGynW/nsRdH060XB5R6y3wde9M8&#10;nE0215v1ehP+snHDOK04pUzYMKO0wvjPWncS+SCKs7i0rDm1cJaSVvvdulboSEDauftczeHk4ua/&#10;pOGKALm8SimM4mAVJV4+nc+8uIwnHlR67gVhskqmQZzEm/xlSndcsH9PCXUZTibRZBDThfSr3AL3&#10;vc2NpA03MDxq3mR4fnYiqZXgVlDXWkN4PdjPSmHpX0oB7R4b7QRrNTqo1fS7HlCsineSPoJ0lQRl&#10;gQhh4oFRSfUTow6mR4b1jwNRDKP6owD5g4sZDTUau9EgooCrGTYYDebaDCPp0Cq+rwB5eGBCLuGJ&#10;lNyp98Li9LBgIrgkTtPLjpzn/87rMmMXvwEAAP//AwBQSwMEFAAGAAgAAAAhADXoYDreAAAACQEA&#10;AA8AAABkcnMvZG93bnJldi54bWxMj8FOwzAQRO9I/IO1lbhRu1Wx0hCnqhCckBBpOHB0YjexGq9D&#10;7Lbh71lOcNvRjmbeFLvZD+xip+gCKlgtBTCLbTAOOwUf9ct9BiwmjUYPAa2CbxthV97eFDo34YqV&#10;vRxSxygEY64V9CmNOeex7a3XcRlGi/Q7hsnrRHLquJn0lcL9wNdCSO61Q2ro9WifetueDmevYP+J&#10;1bP7emveq2Pl6nor8FWelLpbzPtHYMnO6c8Mv/iEDiUxNeGMJrKBtJS0JdGxeQBGhk2WrYE1CuRW&#10;AC8L/n9B+QMAAP//AwBQSwECLQAUAAYACAAAACEA5JnDwPsAAADhAQAAEwAAAAAAAAAAAAAAAAAA&#10;AAAAW0NvbnRlbnRfVHlwZXNdLnhtbFBLAQItABQABgAIAAAAIQAjsmrh1wAAAJQBAAALAAAAAAAA&#10;AAAAAAAAACwBAABfcmVscy8ucmVsc1BLAQItABQABgAIAAAAIQBNEuIprgIAAKsFAAAOAAAAAAAA&#10;AAAAAAAAACwCAABkcnMvZTJvRG9jLnhtbFBLAQItABQABgAIAAAAIQA16GA63gAAAAkBAAAPAAAA&#10;AAAAAAAAAAAAAAYFAABkcnMvZG93bnJldi54bWxQSwUGAAAAAAQABADzAAAAEQYAAAAA&#10;" filled="f" stroked="f">
            <v:textbox inset="0,0,0,0">
              <w:txbxContent>
                <w:tbl>
                  <w:tblPr>
                    <w:tblW w:w="0" w:type="auto"/>
                    <w:tblLayout w:type="fixed"/>
                    <w:tblCellMar>
                      <w:left w:w="0" w:type="dxa"/>
                      <w:right w:w="0" w:type="dxa"/>
                    </w:tblCellMar>
                    <w:tblLook w:val="01E0"/>
                  </w:tblPr>
                  <w:tblGrid>
                    <w:gridCol w:w="909"/>
                    <w:gridCol w:w="846"/>
                    <w:gridCol w:w="1467"/>
                  </w:tblGrid>
                  <w:tr w:rsidR="00A400D3">
                    <w:trPr>
                      <w:trHeight w:hRule="exact" w:val="272"/>
                    </w:trPr>
                    <w:tc>
                      <w:tcPr>
                        <w:tcW w:w="909" w:type="dxa"/>
                        <w:tcBorders>
                          <w:top w:val="nil"/>
                          <w:left w:val="nil"/>
                          <w:bottom w:val="nil"/>
                          <w:right w:val="nil"/>
                        </w:tcBorders>
                      </w:tcPr>
                      <w:p w:rsidR="00A400D3" w:rsidRDefault="00A400D3">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846" w:type="dxa"/>
                        <w:tcBorders>
                          <w:top w:val="nil"/>
                          <w:left w:val="nil"/>
                          <w:bottom w:val="nil"/>
                          <w:right w:val="nil"/>
                        </w:tcBorders>
                      </w:tcPr>
                      <w:p w:rsidR="00A400D3" w:rsidRDefault="00A400D3">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467" w:type="dxa"/>
                        <w:tcBorders>
                          <w:top w:val="nil"/>
                          <w:left w:val="nil"/>
                          <w:bottom w:val="nil"/>
                          <w:right w:val="nil"/>
                        </w:tcBorders>
                      </w:tcPr>
                      <w:p w:rsidR="00A400D3" w:rsidRDefault="00A400D3">
                        <w:pPr>
                          <w:pStyle w:val="TableParagraph"/>
                          <w:tabs>
                            <w:tab w:val="left" w:pos="671"/>
                          </w:tabs>
                          <w:spacing w:before="33"/>
                          <w:ind w:left="111"/>
                          <w:rPr>
                            <w:rFonts w:ascii="Times New Roman" w:eastAsia="Times New Roman" w:hAnsi="Times New Roman" w:cs="Times New Roman"/>
                            <w:sz w:val="20"/>
                            <w:szCs w:val="20"/>
                          </w:rPr>
                        </w:pPr>
                        <w:r>
                          <w:rPr>
                            <w:rFonts w:ascii="Times New Roman"/>
                            <w:b/>
                            <w:sz w:val="20"/>
                          </w:rPr>
                          <w:t>/20</w:t>
                        </w:r>
                        <w:r>
                          <w:rPr>
                            <w:rFonts w:ascii="Times New Roman"/>
                            <w:b/>
                            <w:sz w:val="20"/>
                            <w:u w:val="single" w:color="000000"/>
                          </w:rPr>
                          <w:tab/>
                        </w:r>
                        <w:r>
                          <w:rPr>
                            <w:rFonts w:ascii="Times New Roman"/>
                            <w:b/>
                            <w:sz w:val="20"/>
                          </w:rPr>
                          <w:t>[BOX]</w:t>
                        </w:r>
                      </w:p>
                    </w:tc>
                  </w:tr>
                  <w:tr w:rsidR="00A400D3">
                    <w:trPr>
                      <w:trHeight w:hRule="exact" w:val="272"/>
                    </w:trPr>
                    <w:tc>
                      <w:tcPr>
                        <w:tcW w:w="909" w:type="dxa"/>
                        <w:tcBorders>
                          <w:top w:val="nil"/>
                          <w:left w:val="nil"/>
                          <w:bottom w:val="nil"/>
                          <w:right w:val="nil"/>
                        </w:tcBorders>
                      </w:tcPr>
                      <w:p w:rsidR="00A400D3" w:rsidRDefault="00A400D3">
                        <w:pPr>
                          <w:pStyle w:val="TableParagraph"/>
                          <w:spacing w:line="217" w:lineRule="exact"/>
                          <w:ind w:left="246"/>
                          <w:rPr>
                            <w:rFonts w:ascii="Times New Roman" w:eastAsia="Times New Roman" w:hAnsi="Times New Roman" w:cs="Times New Roman"/>
                            <w:sz w:val="20"/>
                            <w:szCs w:val="20"/>
                          </w:rPr>
                        </w:pPr>
                        <w:r>
                          <w:rPr>
                            <w:rFonts w:ascii="Times New Roman"/>
                            <w:spacing w:val="-1"/>
                            <w:sz w:val="20"/>
                          </w:rPr>
                          <w:t>Month</w:t>
                        </w:r>
                      </w:p>
                    </w:tc>
                    <w:tc>
                      <w:tcPr>
                        <w:tcW w:w="846" w:type="dxa"/>
                        <w:tcBorders>
                          <w:top w:val="nil"/>
                          <w:left w:val="nil"/>
                          <w:bottom w:val="nil"/>
                          <w:right w:val="nil"/>
                        </w:tcBorders>
                      </w:tcPr>
                      <w:p w:rsidR="00A400D3" w:rsidRDefault="00A400D3">
                        <w:pPr>
                          <w:pStyle w:val="TableParagraph"/>
                          <w:spacing w:line="217" w:lineRule="exact"/>
                          <w:ind w:left="254"/>
                          <w:rPr>
                            <w:rFonts w:ascii="Times New Roman" w:eastAsia="Times New Roman" w:hAnsi="Times New Roman" w:cs="Times New Roman"/>
                            <w:sz w:val="20"/>
                            <w:szCs w:val="20"/>
                          </w:rPr>
                        </w:pPr>
                        <w:r>
                          <w:rPr>
                            <w:rFonts w:ascii="Times New Roman"/>
                            <w:sz w:val="20"/>
                          </w:rPr>
                          <w:t>Day</w:t>
                        </w:r>
                      </w:p>
                    </w:tc>
                    <w:tc>
                      <w:tcPr>
                        <w:tcW w:w="1467" w:type="dxa"/>
                        <w:tcBorders>
                          <w:top w:val="nil"/>
                          <w:left w:val="nil"/>
                          <w:bottom w:val="nil"/>
                          <w:right w:val="nil"/>
                        </w:tcBorders>
                      </w:tcPr>
                      <w:p w:rsidR="00A400D3" w:rsidRDefault="00A400D3">
                        <w:pPr>
                          <w:pStyle w:val="TableParagraph"/>
                          <w:spacing w:line="217" w:lineRule="exact"/>
                          <w:ind w:left="479"/>
                          <w:rPr>
                            <w:rFonts w:ascii="Times New Roman" w:eastAsia="Times New Roman" w:hAnsi="Times New Roman" w:cs="Times New Roman"/>
                            <w:sz w:val="20"/>
                            <w:szCs w:val="20"/>
                          </w:rPr>
                        </w:pPr>
                        <w:r>
                          <w:rPr>
                            <w:rFonts w:ascii="Times New Roman"/>
                            <w:sz w:val="20"/>
                          </w:rPr>
                          <w:t>Year</w:t>
                        </w:r>
                      </w:p>
                    </w:tc>
                  </w:tr>
                </w:tbl>
                <w:p w:rsidR="00A400D3" w:rsidRDefault="00A400D3" w:rsidP="00CA2ACC"/>
              </w:txbxContent>
            </v:textbox>
            <w10:wrap anchorx="page"/>
          </v:shape>
        </w:pict>
      </w: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before="1" w:line="240" w:lineRule="exact"/>
      </w:pPr>
    </w:p>
    <w:p w:rsidR="00CA2ACC" w:rsidRDefault="00CA2ACC" w:rsidP="00CA2ACC">
      <w:pPr>
        <w:spacing w:before="73"/>
        <w:ind w:left="340"/>
        <w:rPr>
          <w:sz w:val="20"/>
          <w:szCs w:val="20"/>
        </w:rPr>
      </w:pPr>
      <w:r>
        <w:rPr>
          <w:sz w:val="20"/>
          <w:szCs w:val="20"/>
        </w:rPr>
        <w:t>I</w:t>
      </w:r>
      <w:r>
        <w:rPr>
          <w:spacing w:val="-3"/>
          <w:sz w:val="20"/>
          <w:szCs w:val="20"/>
        </w:rPr>
        <w:t xml:space="preserve"> </w:t>
      </w:r>
      <w:r>
        <w:rPr>
          <w:spacing w:val="-1"/>
          <w:sz w:val="20"/>
          <w:szCs w:val="20"/>
        </w:rPr>
        <w:t>didn’t</w:t>
      </w:r>
      <w:r>
        <w:rPr>
          <w:spacing w:val="-4"/>
          <w:sz w:val="20"/>
          <w:szCs w:val="20"/>
        </w:rPr>
        <w:t xml:space="preserve"> </w:t>
      </w:r>
      <w:r>
        <w:rPr>
          <w:spacing w:val="-1"/>
          <w:sz w:val="20"/>
          <w:szCs w:val="20"/>
        </w:rPr>
        <w:t>have</w:t>
      </w:r>
      <w:r>
        <w:rPr>
          <w:sz w:val="20"/>
          <w:szCs w:val="20"/>
        </w:rPr>
        <w:t xml:space="preserve"> </w:t>
      </w:r>
      <w:r>
        <w:rPr>
          <w:spacing w:val="-1"/>
          <w:sz w:val="20"/>
          <w:szCs w:val="20"/>
        </w:rPr>
        <w:t>my</w:t>
      </w:r>
      <w:r>
        <w:rPr>
          <w:spacing w:val="-5"/>
          <w:sz w:val="20"/>
          <w:szCs w:val="20"/>
        </w:rPr>
        <w:t xml:space="preserve"> </w:t>
      </w:r>
      <w:r>
        <w:rPr>
          <w:spacing w:val="1"/>
          <w:sz w:val="20"/>
          <w:szCs w:val="20"/>
        </w:rPr>
        <w:t>baby</w:t>
      </w:r>
      <w:r>
        <w:rPr>
          <w:spacing w:val="-7"/>
          <w:sz w:val="20"/>
          <w:szCs w:val="20"/>
        </w:rPr>
        <w:t xml:space="preserve"> </w:t>
      </w:r>
      <w:r>
        <w:rPr>
          <w:spacing w:val="1"/>
          <w:sz w:val="20"/>
          <w:szCs w:val="20"/>
        </w:rPr>
        <w:t>in</w:t>
      </w:r>
      <w:r>
        <w:rPr>
          <w:spacing w:val="-4"/>
          <w:sz w:val="20"/>
          <w:szCs w:val="20"/>
        </w:rPr>
        <w:t xml:space="preserve"> </w:t>
      </w:r>
      <w:r>
        <w:rPr>
          <w:sz w:val="20"/>
          <w:szCs w:val="20"/>
        </w:rPr>
        <w:t>a</w:t>
      </w:r>
      <w:r>
        <w:rPr>
          <w:spacing w:val="-4"/>
          <w:sz w:val="20"/>
          <w:szCs w:val="20"/>
        </w:rPr>
        <w:t xml:space="preserve"> </w:t>
      </w:r>
      <w:r>
        <w:rPr>
          <w:spacing w:val="-1"/>
          <w:sz w:val="20"/>
          <w:szCs w:val="20"/>
        </w:rPr>
        <w:t>hospital</w:t>
      </w:r>
    </w:p>
    <w:p w:rsidR="00CA2ACC" w:rsidRDefault="00CA2ACC" w:rsidP="00CA2ACC">
      <w:pPr>
        <w:spacing w:before="4" w:line="260" w:lineRule="exact"/>
        <w:rPr>
          <w:sz w:val="26"/>
          <w:szCs w:val="26"/>
        </w:rPr>
      </w:pPr>
    </w:p>
    <w:p w:rsidR="00CA2ACC" w:rsidRDefault="00CA2ACC" w:rsidP="00CA2ACC">
      <w:pPr>
        <w:pStyle w:val="BodyText"/>
        <w:ind w:left="340"/>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K5</w:t>
      </w:r>
    </w:p>
    <w:p w:rsidR="00CA2ACC" w:rsidRDefault="00CA2ACC" w:rsidP="00CA2ACC">
      <w:pPr>
        <w:spacing w:line="200" w:lineRule="exact"/>
        <w:rPr>
          <w:sz w:val="20"/>
          <w:szCs w:val="20"/>
        </w:rPr>
      </w:pPr>
    </w:p>
    <w:p w:rsidR="00CA2ACC" w:rsidRPr="00622441" w:rsidRDefault="00CA2ACC" w:rsidP="00CA2ACC">
      <w:pPr>
        <w:pStyle w:val="BodyText"/>
        <w:tabs>
          <w:tab w:val="left" w:pos="1060"/>
        </w:tabs>
        <w:spacing w:before="73"/>
        <w:rPr>
          <w:b/>
          <w:bCs/>
          <w:sz w:val="20"/>
        </w:rPr>
      </w:pPr>
      <w:r w:rsidRPr="00622441">
        <w:rPr>
          <w:b/>
          <w:spacing w:val="-1"/>
          <w:sz w:val="20"/>
        </w:rPr>
        <w:t>38. When</w:t>
      </w:r>
      <w:r w:rsidRPr="00622441">
        <w:rPr>
          <w:b/>
          <w:spacing w:val="-6"/>
          <w:sz w:val="20"/>
        </w:rPr>
        <w:t xml:space="preserve"> </w:t>
      </w:r>
      <w:r w:rsidRPr="00622441">
        <w:rPr>
          <w:b/>
          <w:spacing w:val="1"/>
          <w:sz w:val="20"/>
        </w:rPr>
        <w:t>was</w:t>
      </w:r>
      <w:r w:rsidRPr="00622441">
        <w:rPr>
          <w:b/>
          <w:spacing w:val="-6"/>
          <w:sz w:val="20"/>
        </w:rPr>
        <w:t xml:space="preserve"> </w:t>
      </w:r>
      <w:r w:rsidRPr="00622441">
        <w:rPr>
          <w:b/>
          <w:sz w:val="20"/>
        </w:rPr>
        <w:t>your</w:t>
      </w:r>
      <w:r w:rsidRPr="00622441">
        <w:rPr>
          <w:b/>
          <w:spacing w:val="-6"/>
          <w:sz w:val="20"/>
        </w:rPr>
        <w:t xml:space="preserve"> </w:t>
      </w:r>
      <w:r w:rsidRPr="00622441">
        <w:rPr>
          <w:b/>
          <w:spacing w:val="-1"/>
          <w:sz w:val="20"/>
        </w:rPr>
        <w:t>baby</w:t>
      </w:r>
      <w:r w:rsidRPr="00622441">
        <w:rPr>
          <w:b/>
          <w:spacing w:val="-4"/>
          <w:sz w:val="20"/>
        </w:rPr>
        <w:t xml:space="preserve"> </w:t>
      </w:r>
      <w:r w:rsidRPr="00622441">
        <w:rPr>
          <w:b/>
          <w:spacing w:val="-1"/>
          <w:sz w:val="20"/>
        </w:rPr>
        <w:t>born?</w:t>
      </w:r>
    </w:p>
    <w:p w:rsidR="00CA2ACC" w:rsidRDefault="00CA2ACC" w:rsidP="00CA2ACC">
      <w:pPr>
        <w:spacing w:before="5" w:line="220" w:lineRule="exact"/>
      </w:pPr>
    </w:p>
    <w:tbl>
      <w:tblPr>
        <w:tblW w:w="0" w:type="auto"/>
        <w:tblInd w:w="110" w:type="dxa"/>
        <w:tblLayout w:type="fixed"/>
        <w:tblCellMar>
          <w:left w:w="0" w:type="dxa"/>
          <w:right w:w="0" w:type="dxa"/>
        </w:tblCellMar>
        <w:tblLook w:val="01E0"/>
      </w:tblPr>
      <w:tblGrid>
        <w:gridCol w:w="909"/>
        <w:gridCol w:w="846"/>
        <w:gridCol w:w="1467"/>
      </w:tblGrid>
      <w:tr w:rsidR="00CA2ACC">
        <w:trPr>
          <w:trHeight w:hRule="exact" w:val="272"/>
        </w:trPr>
        <w:tc>
          <w:tcPr>
            <w:tcW w:w="909" w:type="dxa"/>
            <w:tcBorders>
              <w:top w:val="nil"/>
              <w:left w:val="nil"/>
              <w:bottom w:val="nil"/>
              <w:right w:val="nil"/>
            </w:tcBorders>
          </w:tcPr>
          <w:p w:rsidR="00CA2ACC" w:rsidRDefault="00CA2ACC">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846" w:type="dxa"/>
            <w:tcBorders>
              <w:top w:val="nil"/>
              <w:left w:val="nil"/>
              <w:bottom w:val="nil"/>
              <w:right w:val="nil"/>
            </w:tcBorders>
          </w:tcPr>
          <w:p w:rsidR="00CA2ACC" w:rsidRDefault="00CA2ACC">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467" w:type="dxa"/>
            <w:tcBorders>
              <w:top w:val="nil"/>
              <w:left w:val="nil"/>
              <w:bottom w:val="nil"/>
              <w:right w:val="nil"/>
            </w:tcBorders>
          </w:tcPr>
          <w:p w:rsidR="00CA2ACC" w:rsidRDefault="00CA2ACC">
            <w:pPr>
              <w:pStyle w:val="TableParagraph"/>
              <w:tabs>
                <w:tab w:val="left" w:pos="671"/>
              </w:tabs>
              <w:spacing w:before="33"/>
              <w:ind w:left="111"/>
              <w:rPr>
                <w:rFonts w:ascii="Times New Roman" w:eastAsia="Times New Roman" w:hAnsi="Times New Roman" w:cs="Times New Roman"/>
                <w:sz w:val="20"/>
                <w:szCs w:val="20"/>
              </w:rPr>
            </w:pPr>
            <w:r>
              <w:rPr>
                <w:rFonts w:ascii="Times New Roman"/>
                <w:b/>
                <w:sz w:val="20"/>
              </w:rPr>
              <w:t>/20</w:t>
            </w:r>
            <w:r>
              <w:rPr>
                <w:rFonts w:ascii="Times New Roman"/>
                <w:b/>
                <w:sz w:val="20"/>
                <w:u w:val="single" w:color="000000"/>
              </w:rPr>
              <w:tab/>
            </w:r>
            <w:r>
              <w:rPr>
                <w:rFonts w:ascii="Times New Roman"/>
                <w:b/>
                <w:sz w:val="20"/>
              </w:rPr>
              <w:t>[BOX]</w:t>
            </w:r>
          </w:p>
        </w:tc>
      </w:tr>
      <w:tr w:rsidR="00CA2ACC">
        <w:trPr>
          <w:trHeight w:hRule="exact" w:val="272"/>
        </w:trPr>
        <w:tc>
          <w:tcPr>
            <w:tcW w:w="909" w:type="dxa"/>
            <w:tcBorders>
              <w:top w:val="nil"/>
              <w:left w:val="nil"/>
              <w:bottom w:val="nil"/>
              <w:right w:val="nil"/>
            </w:tcBorders>
          </w:tcPr>
          <w:p w:rsidR="00CA2ACC" w:rsidRDefault="00CA2ACC">
            <w:pPr>
              <w:pStyle w:val="TableParagraph"/>
              <w:spacing w:line="217" w:lineRule="exact"/>
              <w:ind w:left="246"/>
              <w:rPr>
                <w:rFonts w:ascii="Times New Roman" w:eastAsia="Times New Roman" w:hAnsi="Times New Roman" w:cs="Times New Roman"/>
                <w:sz w:val="20"/>
                <w:szCs w:val="20"/>
              </w:rPr>
            </w:pPr>
            <w:r>
              <w:rPr>
                <w:rFonts w:ascii="Times New Roman"/>
                <w:spacing w:val="-1"/>
                <w:sz w:val="20"/>
              </w:rPr>
              <w:t>Month</w:t>
            </w:r>
          </w:p>
        </w:tc>
        <w:tc>
          <w:tcPr>
            <w:tcW w:w="846" w:type="dxa"/>
            <w:tcBorders>
              <w:top w:val="nil"/>
              <w:left w:val="nil"/>
              <w:bottom w:val="nil"/>
              <w:right w:val="nil"/>
            </w:tcBorders>
          </w:tcPr>
          <w:p w:rsidR="00CA2ACC" w:rsidRDefault="00CA2ACC">
            <w:pPr>
              <w:pStyle w:val="TableParagraph"/>
              <w:spacing w:line="217" w:lineRule="exact"/>
              <w:ind w:left="254"/>
              <w:rPr>
                <w:rFonts w:ascii="Times New Roman" w:eastAsia="Times New Roman" w:hAnsi="Times New Roman" w:cs="Times New Roman"/>
                <w:sz w:val="20"/>
                <w:szCs w:val="20"/>
              </w:rPr>
            </w:pPr>
            <w:r>
              <w:rPr>
                <w:rFonts w:ascii="Times New Roman"/>
                <w:sz w:val="20"/>
              </w:rPr>
              <w:t>Day</w:t>
            </w:r>
          </w:p>
        </w:tc>
        <w:tc>
          <w:tcPr>
            <w:tcW w:w="1467" w:type="dxa"/>
            <w:tcBorders>
              <w:top w:val="nil"/>
              <w:left w:val="nil"/>
              <w:bottom w:val="nil"/>
              <w:right w:val="nil"/>
            </w:tcBorders>
          </w:tcPr>
          <w:p w:rsidR="00CA2ACC" w:rsidRDefault="00CA2ACC">
            <w:pPr>
              <w:pStyle w:val="TableParagraph"/>
              <w:spacing w:line="217" w:lineRule="exact"/>
              <w:ind w:left="479"/>
              <w:rPr>
                <w:rFonts w:ascii="Times New Roman" w:eastAsia="Times New Roman" w:hAnsi="Times New Roman" w:cs="Times New Roman"/>
                <w:sz w:val="20"/>
                <w:szCs w:val="20"/>
              </w:rPr>
            </w:pPr>
            <w:r>
              <w:rPr>
                <w:rFonts w:ascii="Times New Roman"/>
                <w:sz w:val="20"/>
              </w:rPr>
              <w:t>Year</w:t>
            </w:r>
          </w:p>
        </w:tc>
      </w:tr>
    </w:tbl>
    <w:p w:rsidR="00CA2ACC" w:rsidRDefault="00CA2ACC" w:rsidP="00CA2ACC">
      <w:pPr>
        <w:spacing w:before="7" w:line="130" w:lineRule="exact"/>
        <w:rPr>
          <w:sz w:val="13"/>
          <w:szCs w:val="13"/>
        </w:rPr>
      </w:pPr>
    </w:p>
    <w:p w:rsidR="00CA2ACC" w:rsidRDefault="00CA2ACC" w:rsidP="00CA2ACC">
      <w:pPr>
        <w:spacing w:line="200" w:lineRule="exact"/>
        <w:rPr>
          <w:sz w:val="20"/>
          <w:szCs w:val="20"/>
        </w:rPr>
      </w:pPr>
    </w:p>
    <w:p w:rsidR="00CA2ACC" w:rsidRDefault="00CA2ACC" w:rsidP="00CA2ACC">
      <w:pPr>
        <w:pStyle w:val="BodyText"/>
        <w:ind w:left="340"/>
        <w:rPr>
          <w:b/>
          <w:bCs/>
        </w:rPr>
      </w:pPr>
      <w:r>
        <w:rPr>
          <w:spacing w:val="-1"/>
          <w:u w:val="thick" w:color="000000"/>
        </w:rPr>
        <w:t>Insertion</w:t>
      </w:r>
      <w:r>
        <w:rPr>
          <w:spacing w:val="-9"/>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u w:val="thick" w:color="000000"/>
        </w:rPr>
        <w:t>K9-K10</w:t>
      </w:r>
    </w:p>
    <w:p w:rsidR="00CA2ACC" w:rsidRDefault="00CA2ACC" w:rsidP="00CA2ACC">
      <w:pPr>
        <w:spacing w:before="15" w:line="140" w:lineRule="exact"/>
        <w:rPr>
          <w:sz w:val="14"/>
          <w:szCs w:val="14"/>
        </w:rPr>
      </w:pPr>
    </w:p>
    <w:p w:rsidR="00CA2ACC" w:rsidRDefault="00CA2ACC" w:rsidP="00CA2ACC">
      <w:pPr>
        <w:pStyle w:val="BodyText"/>
        <w:ind w:left="340"/>
        <w:rPr>
          <w:b/>
          <w:bCs/>
        </w:rPr>
      </w:pPr>
      <w:r>
        <w:rPr>
          <w:spacing w:val="-1"/>
          <w:u w:val="thick" w:color="000000"/>
        </w:rPr>
        <w:t>Insertion</w:t>
      </w:r>
      <w:r>
        <w:rPr>
          <w:spacing w:val="-6"/>
          <w:u w:val="thick" w:color="000000"/>
        </w:rPr>
        <w:t xml:space="preserve"> </w:t>
      </w:r>
      <w:r>
        <w:rPr>
          <w:spacing w:val="-1"/>
          <w:u w:val="thick" w:color="000000"/>
        </w:rPr>
        <w:t>point</w:t>
      </w:r>
      <w:r>
        <w:rPr>
          <w:spacing w:val="-5"/>
          <w:u w:val="thick" w:color="000000"/>
        </w:rPr>
        <w:t xml:space="preserve"> </w:t>
      </w:r>
      <w:r>
        <w:rPr>
          <w:u w:val="thick" w:color="000000"/>
        </w:rPr>
        <w:t>for</w:t>
      </w:r>
      <w:r>
        <w:rPr>
          <w:spacing w:val="-5"/>
          <w:u w:val="thick" w:color="000000"/>
        </w:rPr>
        <w:t xml:space="preserve"> </w:t>
      </w:r>
      <w:r>
        <w:rPr>
          <w:spacing w:val="-1"/>
          <w:u w:val="thick" w:color="000000"/>
        </w:rPr>
        <w:t>Standard</w:t>
      </w:r>
      <w:r>
        <w:rPr>
          <w:spacing w:val="-4"/>
          <w:u w:val="thick" w:color="000000"/>
        </w:rPr>
        <w:t xml:space="preserve"> </w:t>
      </w:r>
      <w:r>
        <w:rPr>
          <w:spacing w:val="-1"/>
          <w:u w:val="thick" w:color="000000"/>
        </w:rPr>
        <w:t>question(s)</w:t>
      </w:r>
      <w:r>
        <w:rPr>
          <w:spacing w:val="-5"/>
          <w:u w:val="thick" w:color="000000"/>
        </w:rPr>
        <w:t xml:space="preserve"> </w:t>
      </w:r>
      <w:r>
        <w:rPr>
          <w:u w:val="thick" w:color="000000"/>
        </w:rPr>
        <w:t>K8,</w:t>
      </w:r>
      <w:r>
        <w:rPr>
          <w:spacing w:val="-4"/>
          <w:u w:val="thick" w:color="000000"/>
        </w:rPr>
        <w:t xml:space="preserve"> </w:t>
      </w:r>
      <w:r>
        <w:rPr>
          <w:u w:val="thick" w:color="000000"/>
        </w:rPr>
        <w:t>K3,</w:t>
      </w:r>
      <w:r>
        <w:rPr>
          <w:spacing w:val="-5"/>
          <w:u w:val="thick" w:color="000000"/>
        </w:rPr>
        <w:t xml:space="preserve"> </w:t>
      </w:r>
      <w:r>
        <w:rPr>
          <w:spacing w:val="-1"/>
          <w:u w:val="thick" w:color="000000"/>
        </w:rPr>
        <w:t>K7,</w:t>
      </w:r>
      <w:r>
        <w:rPr>
          <w:spacing w:val="-5"/>
          <w:u w:val="thick" w:color="000000"/>
        </w:rPr>
        <w:t xml:space="preserve"> </w:t>
      </w:r>
      <w:r>
        <w:rPr>
          <w:u w:val="thick" w:color="000000"/>
        </w:rPr>
        <w:t>K6</w:t>
      </w:r>
    </w:p>
    <w:p w:rsidR="00CA2ACC" w:rsidRDefault="00CA2ACC" w:rsidP="00CA2ACC">
      <w:pPr>
        <w:spacing w:line="200" w:lineRule="exact"/>
        <w:rPr>
          <w:sz w:val="20"/>
          <w:szCs w:val="20"/>
        </w:rPr>
      </w:pPr>
    </w:p>
    <w:p w:rsidR="00CA2ACC" w:rsidRPr="00622441" w:rsidRDefault="00CA2ACC" w:rsidP="00CA2ACC">
      <w:pPr>
        <w:pStyle w:val="BodyText"/>
        <w:tabs>
          <w:tab w:val="left" w:pos="1060"/>
        </w:tabs>
        <w:spacing w:before="73"/>
        <w:rPr>
          <w:b/>
          <w:bCs/>
          <w:sz w:val="20"/>
        </w:rPr>
      </w:pPr>
      <w:r w:rsidRPr="00622441">
        <w:rPr>
          <w:b/>
          <w:spacing w:val="-1"/>
          <w:sz w:val="20"/>
        </w:rPr>
        <w:t>39. When</w:t>
      </w:r>
      <w:r w:rsidRPr="00622441">
        <w:rPr>
          <w:b/>
          <w:spacing w:val="-6"/>
          <w:sz w:val="20"/>
        </w:rPr>
        <w:t xml:space="preserve"> </w:t>
      </w:r>
      <w:r w:rsidRPr="00622441">
        <w:rPr>
          <w:b/>
          <w:sz w:val="20"/>
        </w:rPr>
        <w:t>were</w:t>
      </w:r>
      <w:r w:rsidRPr="00622441">
        <w:rPr>
          <w:b/>
          <w:spacing w:val="-5"/>
          <w:sz w:val="20"/>
        </w:rPr>
        <w:t xml:space="preserve"> </w:t>
      </w:r>
      <w:r w:rsidRPr="00622441">
        <w:rPr>
          <w:b/>
          <w:sz w:val="20"/>
        </w:rPr>
        <w:t>you</w:t>
      </w:r>
      <w:r w:rsidRPr="00622441">
        <w:rPr>
          <w:b/>
          <w:spacing w:val="-5"/>
          <w:sz w:val="20"/>
        </w:rPr>
        <w:t xml:space="preserve"> </w:t>
      </w:r>
      <w:r w:rsidRPr="00622441">
        <w:rPr>
          <w:b/>
          <w:spacing w:val="-1"/>
          <w:sz w:val="20"/>
        </w:rPr>
        <w:t>discharged</w:t>
      </w:r>
      <w:r w:rsidRPr="00622441">
        <w:rPr>
          <w:b/>
          <w:spacing w:val="-5"/>
          <w:sz w:val="20"/>
        </w:rPr>
        <w:t xml:space="preserve"> </w:t>
      </w:r>
      <w:r w:rsidRPr="00622441">
        <w:rPr>
          <w:b/>
          <w:sz w:val="20"/>
        </w:rPr>
        <w:t>from</w:t>
      </w:r>
      <w:r w:rsidRPr="00622441">
        <w:rPr>
          <w:b/>
          <w:spacing w:val="-10"/>
          <w:sz w:val="20"/>
        </w:rPr>
        <w:t xml:space="preserve"> </w:t>
      </w:r>
      <w:r w:rsidRPr="00622441">
        <w:rPr>
          <w:b/>
          <w:spacing w:val="-1"/>
          <w:sz w:val="20"/>
        </w:rPr>
        <w:t>the</w:t>
      </w:r>
      <w:r w:rsidRPr="00622441">
        <w:rPr>
          <w:b/>
          <w:spacing w:val="-5"/>
          <w:sz w:val="20"/>
        </w:rPr>
        <w:t xml:space="preserve"> </w:t>
      </w:r>
      <w:r w:rsidRPr="00622441">
        <w:rPr>
          <w:b/>
          <w:sz w:val="20"/>
        </w:rPr>
        <w:t>hospital</w:t>
      </w:r>
      <w:r w:rsidRPr="00622441">
        <w:rPr>
          <w:b/>
          <w:spacing w:val="-5"/>
          <w:sz w:val="20"/>
        </w:rPr>
        <w:t xml:space="preserve"> </w:t>
      </w:r>
      <w:r w:rsidRPr="00622441">
        <w:rPr>
          <w:b/>
          <w:sz w:val="20"/>
        </w:rPr>
        <w:t>after</w:t>
      </w:r>
      <w:r w:rsidRPr="00622441">
        <w:rPr>
          <w:b/>
          <w:spacing w:val="-5"/>
          <w:sz w:val="20"/>
        </w:rPr>
        <w:t xml:space="preserve"> </w:t>
      </w:r>
      <w:r w:rsidRPr="00622441">
        <w:rPr>
          <w:b/>
          <w:sz w:val="20"/>
        </w:rPr>
        <w:t>your</w:t>
      </w:r>
      <w:r w:rsidRPr="00622441">
        <w:rPr>
          <w:b/>
          <w:spacing w:val="-7"/>
          <w:sz w:val="20"/>
        </w:rPr>
        <w:t xml:space="preserve"> </w:t>
      </w:r>
      <w:r w:rsidRPr="00622441">
        <w:rPr>
          <w:b/>
          <w:spacing w:val="-1"/>
          <w:sz w:val="20"/>
        </w:rPr>
        <w:t>baby</w:t>
      </w:r>
      <w:r w:rsidRPr="00622441">
        <w:rPr>
          <w:b/>
          <w:spacing w:val="-4"/>
          <w:sz w:val="20"/>
        </w:rPr>
        <w:t xml:space="preserve"> </w:t>
      </w:r>
      <w:r w:rsidRPr="00622441">
        <w:rPr>
          <w:b/>
          <w:spacing w:val="1"/>
          <w:sz w:val="20"/>
        </w:rPr>
        <w:t>was</w:t>
      </w:r>
      <w:r w:rsidRPr="00622441">
        <w:rPr>
          <w:b/>
          <w:spacing w:val="-6"/>
          <w:sz w:val="20"/>
        </w:rPr>
        <w:t xml:space="preserve"> </w:t>
      </w:r>
      <w:r w:rsidRPr="00622441">
        <w:rPr>
          <w:b/>
          <w:spacing w:val="-1"/>
          <w:sz w:val="20"/>
        </w:rPr>
        <w:t>born?</w:t>
      </w:r>
    </w:p>
    <w:p w:rsidR="00CA2ACC" w:rsidRPr="00622441" w:rsidRDefault="00CA2ACC" w:rsidP="00CA2ACC">
      <w:pPr>
        <w:spacing w:before="5" w:line="220" w:lineRule="exact"/>
        <w:rPr>
          <w:b/>
          <w:sz w:val="20"/>
        </w:rPr>
      </w:pPr>
    </w:p>
    <w:tbl>
      <w:tblPr>
        <w:tblW w:w="0" w:type="auto"/>
        <w:tblInd w:w="110" w:type="dxa"/>
        <w:tblLayout w:type="fixed"/>
        <w:tblCellMar>
          <w:left w:w="0" w:type="dxa"/>
          <w:right w:w="0" w:type="dxa"/>
        </w:tblCellMar>
        <w:tblLook w:val="01E0"/>
      </w:tblPr>
      <w:tblGrid>
        <w:gridCol w:w="909"/>
        <w:gridCol w:w="846"/>
        <w:gridCol w:w="1467"/>
      </w:tblGrid>
      <w:tr w:rsidR="00CA2ACC">
        <w:trPr>
          <w:trHeight w:hRule="exact" w:val="272"/>
        </w:trPr>
        <w:tc>
          <w:tcPr>
            <w:tcW w:w="909" w:type="dxa"/>
            <w:tcBorders>
              <w:top w:val="nil"/>
              <w:left w:val="nil"/>
              <w:bottom w:val="nil"/>
              <w:right w:val="nil"/>
            </w:tcBorders>
          </w:tcPr>
          <w:p w:rsidR="00CA2ACC" w:rsidRDefault="00CA2ACC">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846" w:type="dxa"/>
            <w:tcBorders>
              <w:top w:val="nil"/>
              <w:left w:val="nil"/>
              <w:bottom w:val="nil"/>
              <w:right w:val="nil"/>
            </w:tcBorders>
          </w:tcPr>
          <w:p w:rsidR="00CA2ACC" w:rsidRDefault="00CA2ACC">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467" w:type="dxa"/>
            <w:tcBorders>
              <w:top w:val="nil"/>
              <w:left w:val="nil"/>
              <w:bottom w:val="nil"/>
              <w:right w:val="nil"/>
            </w:tcBorders>
          </w:tcPr>
          <w:p w:rsidR="00CA2ACC" w:rsidRDefault="00CA2ACC">
            <w:pPr>
              <w:pStyle w:val="TableParagraph"/>
              <w:tabs>
                <w:tab w:val="left" w:pos="671"/>
              </w:tabs>
              <w:spacing w:before="33"/>
              <w:ind w:left="111"/>
              <w:rPr>
                <w:rFonts w:ascii="Times New Roman" w:eastAsia="Times New Roman" w:hAnsi="Times New Roman" w:cs="Times New Roman"/>
                <w:sz w:val="20"/>
                <w:szCs w:val="20"/>
              </w:rPr>
            </w:pPr>
            <w:r>
              <w:rPr>
                <w:rFonts w:ascii="Times New Roman"/>
                <w:b/>
                <w:sz w:val="20"/>
              </w:rPr>
              <w:t>/20</w:t>
            </w:r>
            <w:r>
              <w:rPr>
                <w:rFonts w:ascii="Times New Roman"/>
                <w:b/>
                <w:sz w:val="20"/>
                <w:u w:val="single" w:color="000000"/>
              </w:rPr>
              <w:tab/>
            </w:r>
            <w:r>
              <w:rPr>
                <w:rFonts w:ascii="Times New Roman"/>
                <w:b/>
                <w:sz w:val="20"/>
              </w:rPr>
              <w:t>[BOX]</w:t>
            </w:r>
          </w:p>
        </w:tc>
      </w:tr>
      <w:tr w:rsidR="00CA2ACC">
        <w:trPr>
          <w:trHeight w:hRule="exact" w:val="272"/>
        </w:trPr>
        <w:tc>
          <w:tcPr>
            <w:tcW w:w="909" w:type="dxa"/>
            <w:tcBorders>
              <w:top w:val="nil"/>
              <w:left w:val="nil"/>
              <w:bottom w:val="nil"/>
              <w:right w:val="nil"/>
            </w:tcBorders>
          </w:tcPr>
          <w:p w:rsidR="00CA2ACC" w:rsidRDefault="00CA2ACC">
            <w:pPr>
              <w:pStyle w:val="TableParagraph"/>
              <w:spacing w:line="217" w:lineRule="exact"/>
              <w:ind w:left="246"/>
              <w:rPr>
                <w:rFonts w:ascii="Times New Roman" w:eastAsia="Times New Roman" w:hAnsi="Times New Roman" w:cs="Times New Roman"/>
                <w:sz w:val="20"/>
                <w:szCs w:val="20"/>
              </w:rPr>
            </w:pPr>
            <w:r>
              <w:rPr>
                <w:rFonts w:ascii="Times New Roman"/>
                <w:spacing w:val="-1"/>
                <w:sz w:val="20"/>
              </w:rPr>
              <w:t>Month</w:t>
            </w:r>
          </w:p>
        </w:tc>
        <w:tc>
          <w:tcPr>
            <w:tcW w:w="846" w:type="dxa"/>
            <w:tcBorders>
              <w:top w:val="nil"/>
              <w:left w:val="nil"/>
              <w:bottom w:val="nil"/>
              <w:right w:val="nil"/>
            </w:tcBorders>
          </w:tcPr>
          <w:p w:rsidR="00CA2ACC" w:rsidRDefault="00CA2ACC">
            <w:pPr>
              <w:pStyle w:val="TableParagraph"/>
              <w:spacing w:line="217" w:lineRule="exact"/>
              <w:ind w:left="254"/>
              <w:rPr>
                <w:rFonts w:ascii="Times New Roman" w:eastAsia="Times New Roman" w:hAnsi="Times New Roman" w:cs="Times New Roman"/>
                <w:sz w:val="20"/>
                <w:szCs w:val="20"/>
              </w:rPr>
            </w:pPr>
            <w:r>
              <w:rPr>
                <w:rFonts w:ascii="Times New Roman"/>
                <w:sz w:val="20"/>
              </w:rPr>
              <w:t>Day</w:t>
            </w:r>
          </w:p>
        </w:tc>
        <w:tc>
          <w:tcPr>
            <w:tcW w:w="1467" w:type="dxa"/>
            <w:tcBorders>
              <w:top w:val="nil"/>
              <w:left w:val="nil"/>
              <w:bottom w:val="nil"/>
              <w:right w:val="nil"/>
            </w:tcBorders>
          </w:tcPr>
          <w:p w:rsidR="00CA2ACC" w:rsidRDefault="00CA2ACC">
            <w:pPr>
              <w:pStyle w:val="TableParagraph"/>
              <w:spacing w:line="217" w:lineRule="exact"/>
              <w:ind w:left="479"/>
              <w:rPr>
                <w:rFonts w:ascii="Times New Roman" w:eastAsia="Times New Roman" w:hAnsi="Times New Roman" w:cs="Times New Roman"/>
                <w:sz w:val="20"/>
                <w:szCs w:val="20"/>
              </w:rPr>
            </w:pPr>
            <w:r>
              <w:rPr>
                <w:rFonts w:ascii="Times New Roman"/>
                <w:sz w:val="20"/>
              </w:rPr>
              <w:t>Year</w:t>
            </w:r>
          </w:p>
        </w:tc>
      </w:tr>
    </w:tbl>
    <w:p w:rsidR="00CA2ACC" w:rsidRDefault="00CA2ACC" w:rsidP="00CA2ACC">
      <w:pPr>
        <w:spacing w:before="2" w:line="100" w:lineRule="exact"/>
        <w:rPr>
          <w:sz w:val="10"/>
          <w:szCs w:val="10"/>
        </w:rPr>
      </w:pPr>
    </w:p>
    <w:p w:rsidR="00CA2ACC" w:rsidRDefault="00CA2ACC" w:rsidP="00CA2ACC">
      <w:pPr>
        <w:spacing w:before="73"/>
        <w:ind w:left="340"/>
        <w:rPr>
          <w:sz w:val="20"/>
          <w:szCs w:val="20"/>
        </w:rPr>
      </w:pPr>
      <w:r>
        <w:rPr>
          <w:sz w:val="20"/>
          <w:szCs w:val="20"/>
        </w:rPr>
        <w:t>I</w:t>
      </w:r>
      <w:r>
        <w:rPr>
          <w:spacing w:val="-3"/>
          <w:sz w:val="20"/>
          <w:szCs w:val="20"/>
        </w:rPr>
        <w:t xml:space="preserve"> </w:t>
      </w:r>
      <w:r>
        <w:rPr>
          <w:spacing w:val="-1"/>
          <w:sz w:val="20"/>
          <w:szCs w:val="20"/>
        </w:rPr>
        <w:t>didn’t</w:t>
      </w:r>
      <w:r>
        <w:rPr>
          <w:spacing w:val="-4"/>
          <w:sz w:val="20"/>
          <w:szCs w:val="20"/>
        </w:rPr>
        <w:t xml:space="preserve"> </w:t>
      </w:r>
      <w:r>
        <w:rPr>
          <w:spacing w:val="-1"/>
          <w:sz w:val="20"/>
          <w:szCs w:val="20"/>
        </w:rPr>
        <w:t>have</w:t>
      </w:r>
      <w:r>
        <w:rPr>
          <w:sz w:val="20"/>
          <w:szCs w:val="20"/>
        </w:rPr>
        <w:t xml:space="preserve"> </w:t>
      </w:r>
      <w:r>
        <w:rPr>
          <w:spacing w:val="-1"/>
          <w:sz w:val="20"/>
          <w:szCs w:val="20"/>
        </w:rPr>
        <w:t>my</w:t>
      </w:r>
      <w:r>
        <w:rPr>
          <w:spacing w:val="-5"/>
          <w:sz w:val="20"/>
          <w:szCs w:val="20"/>
        </w:rPr>
        <w:t xml:space="preserve"> </w:t>
      </w:r>
      <w:r>
        <w:rPr>
          <w:spacing w:val="1"/>
          <w:sz w:val="20"/>
          <w:szCs w:val="20"/>
        </w:rPr>
        <w:t>baby</w:t>
      </w:r>
      <w:r>
        <w:rPr>
          <w:spacing w:val="-7"/>
          <w:sz w:val="20"/>
          <w:szCs w:val="20"/>
        </w:rPr>
        <w:t xml:space="preserve"> </w:t>
      </w:r>
      <w:r>
        <w:rPr>
          <w:spacing w:val="1"/>
          <w:sz w:val="20"/>
          <w:szCs w:val="20"/>
        </w:rPr>
        <w:t>in</w:t>
      </w:r>
      <w:r>
        <w:rPr>
          <w:spacing w:val="-4"/>
          <w:sz w:val="20"/>
          <w:szCs w:val="20"/>
        </w:rPr>
        <w:t xml:space="preserve"> </w:t>
      </w:r>
      <w:r>
        <w:rPr>
          <w:sz w:val="20"/>
          <w:szCs w:val="20"/>
        </w:rPr>
        <w:t>a</w:t>
      </w:r>
      <w:r>
        <w:rPr>
          <w:spacing w:val="-4"/>
          <w:sz w:val="20"/>
          <w:szCs w:val="20"/>
        </w:rPr>
        <w:t xml:space="preserve"> </w:t>
      </w:r>
      <w:r>
        <w:rPr>
          <w:spacing w:val="-1"/>
          <w:sz w:val="20"/>
          <w:szCs w:val="20"/>
        </w:rPr>
        <w:t>hospital</w:t>
      </w:r>
    </w:p>
    <w:p w:rsidR="00CA2ACC" w:rsidRDefault="00CA2ACC" w:rsidP="00CA2ACC">
      <w:pPr>
        <w:spacing w:before="13" w:line="220" w:lineRule="exact"/>
      </w:pPr>
    </w:p>
    <w:p w:rsidR="00CA2ACC" w:rsidRDefault="00CA2ACC" w:rsidP="00CA2ACC">
      <w:pPr>
        <w:pStyle w:val="BodyText"/>
        <w:ind w:left="340"/>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II1</w:t>
      </w:r>
    </w:p>
    <w:p w:rsidR="00CA2ACC" w:rsidRDefault="00CA2ACC" w:rsidP="00CA2ACC">
      <w:pPr>
        <w:spacing w:line="190" w:lineRule="exact"/>
        <w:rPr>
          <w:sz w:val="19"/>
          <w:szCs w:val="19"/>
        </w:rPr>
      </w:pPr>
    </w:p>
    <w:p w:rsidR="00CA2ACC" w:rsidRDefault="00CA2ACC" w:rsidP="00CA2ACC">
      <w:pPr>
        <w:widowControl w:val="0"/>
        <w:tabs>
          <w:tab w:val="left" w:pos="840"/>
        </w:tabs>
        <w:spacing w:before="73"/>
        <w:ind w:left="144"/>
        <w:rPr>
          <w:sz w:val="20"/>
          <w:szCs w:val="20"/>
        </w:rPr>
      </w:pPr>
      <w:r>
        <w:rPr>
          <w:b/>
          <w:spacing w:val="-1"/>
          <w:sz w:val="20"/>
        </w:rPr>
        <w:t>40. Did</w:t>
      </w:r>
      <w:r>
        <w:rPr>
          <w:b/>
          <w:spacing w:val="-4"/>
          <w:sz w:val="20"/>
        </w:rPr>
        <w:t xml:space="preserve"> </w:t>
      </w:r>
      <w:r>
        <w:rPr>
          <w:b/>
          <w:sz w:val="20"/>
        </w:rPr>
        <w:t>any</w:t>
      </w:r>
      <w:r>
        <w:rPr>
          <w:b/>
          <w:spacing w:val="-4"/>
          <w:sz w:val="20"/>
        </w:rPr>
        <w:t xml:space="preserve"> </w:t>
      </w:r>
      <w:r>
        <w:rPr>
          <w:b/>
          <w:sz w:val="20"/>
        </w:rPr>
        <w:t>of</w:t>
      </w:r>
      <w:r>
        <w:rPr>
          <w:b/>
          <w:spacing w:val="-3"/>
          <w:sz w:val="20"/>
        </w:rPr>
        <w:t xml:space="preserve"> </w:t>
      </w:r>
      <w:r>
        <w:rPr>
          <w:b/>
          <w:spacing w:val="-1"/>
          <w:sz w:val="20"/>
        </w:rPr>
        <w:t>these</w:t>
      </w:r>
      <w:r>
        <w:rPr>
          <w:b/>
          <w:spacing w:val="-4"/>
          <w:sz w:val="20"/>
        </w:rPr>
        <w:t xml:space="preserve"> </w:t>
      </w:r>
      <w:r>
        <w:rPr>
          <w:b/>
          <w:spacing w:val="-1"/>
          <w:sz w:val="20"/>
        </w:rPr>
        <w:t>health</w:t>
      </w:r>
      <w:r>
        <w:rPr>
          <w:b/>
          <w:spacing w:val="-4"/>
          <w:sz w:val="20"/>
        </w:rPr>
        <w:t xml:space="preserve"> </w:t>
      </w:r>
      <w:r>
        <w:rPr>
          <w:b/>
          <w:spacing w:val="-1"/>
          <w:sz w:val="20"/>
        </w:rPr>
        <w:t>insurance</w:t>
      </w:r>
      <w:r>
        <w:rPr>
          <w:b/>
          <w:spacing w:val="-3"/>
          <w:sz w:val="20"/>
        </w:rPr>
        <w:t xml:space="preserve"> </w:t>
      </w:r>
      <w:r>
        <w:rPr>
          <w:b/>
          <w:spacing w:val="-1"/>
          <w:sz w:val="20"/>
        </w:rPr>
        <w:t>plans</w:t>
      </w:r>
      <w:r>
        <w:rPr>
          <w:b/>
          <w:spacing w:val="-5"/>
          <w:sz w:val="20"/>
        </w:rPr>
        <w:t xml:space="preserve"> </w:t>
      </w:r>
      <w:r>
        <w:rPr>
          <w:b/>
          <w:spacing w:val="-1"/>
          <w:sz w:val="20"/>
        </w:rPr>
        <w:t>help</w:t>
      </w:r>
      <w:r>
        <w:rPr>
          <w:b/>
          <w:spacing w:val="-4"/>
          <w:sz w:val="20"/>
        </w:rPr>
        <w:t xml:space="preserve"> </w:t>
      </w:r>
      <w:r>
        <w:rPr>
          <w:b/>
          <w:sz w:val="20"/>
        </w:rPr>
        <w:t>you</w:t>
      </w:r>
      <w:r>
        <w:rPr>
          <w:b/>
          <w:spacing w:val="-4"/>
          <w:sz w:val="20"/>
        </w:rPr>
        <w:t xml:space="preserve"> </w:t>
      </w:r>
      <w:r>
        <w:rPr>
          <w:b/>
          <w:sz w:val="20"/>
        </w:rPr>
        <w:t>pay</w:t>
      </w:r>
      <w:r>
        <w:rPr>
          <w:b/>
          <w:spacing w:val="-3"/>
          <w:sz w:val="20"/>
        </w:rPr>
        <w:t xml:space="preserve"> </w:t>
      </w:r>
      <w:r>
        <w:rPr>
          <w:b/>
          <w:sz w:val="20"/>
        </w:rPr>
        <w:t>for</w:t>
      </w:r>
      <w:r>
        <w:rPr>
          <w:b/>
          <w:spacing w:val="-4"/>
          <w:sz w:val="20"/>
        </w:rPr>
        <w:t xml:space="preserve"> </w:t>
      </w:r>
      <w:r>
        <w:rPr>
          <w:b/>
          <w:spacing w:val="-1"/>
          <w:sz w:val="20"/>
        </w:rPr>
        <w:t>the</w:t>
      </w:r>
      <w:r>
        <w:rPr>
          <w:b/>
          <w:spacing w:val="-4"/>
          <w:sz w:val="20"/>
        </w:rPr>
        <w:t xml:space="preserve"> </w:t>
      </w:r>
      <w:r>
        <w:rPr>
          <w:b/>
          <w:i/>
          <w:spacing w:val="-1"/>
          <w:sz w:val="20"/>
        </w:rPr>
        <w:t>delivery</w:t>
      </w:r>
      <w:r>
        <w:rPr>
          <w:b/>
          <w:i/>
          <w:spacing w:val="-3"/>
          <w:sz w:val="20"/>
        </w:rPr>
        <w:t xml:space="preserve"> </w:t>
      </w:r>
      <w:r>
        <w:rPr>
          <w:b/>
          <w:sz w:val="20"/>
        </w:rPr>
        <w:t>of</w:t>
      </w:r>
      <w:r>
        <w:rPr>
          <w:b/>
          <w:spacing w:val="-3"/>
          <w:sz w:val="20"/>
        </w:rPr>
        <w:t xml:space="preserve"> </w:t>
      </w:r>
      <w:r>
        <w:rPr>
          <w:b/>
          <w:sz w:val="20"/>
        </w:rPr>
        <w:t>your</w:t>
      </w:r>
      <w:r>
        <w:rPr>
          <w:b/>
          <w:spacing w:val="-4"/>
          <w:sz w:val="20"/>
        </w:rPr>
        <w:t xml:space="preserve"> </w:t>
      </w:r>
      <w:r>
        <w:rPr>
          <w:b/>
          <w:spacing w:val="-1"/>
          <w:sz w:val="20"/>
        </w:rPr>
        <w:t>new baby?</w:t>
      </w:r>
      <w:r>
        <w:rPr>
          <w:b/>
          <w:spacing w:val="-3"/>
          <w:sz w:val="20"/>
        </w:rPr>
        <w:t xml:space="preserve"> </w:t>
      </w:r>
      <w:r>
        <w:rPr>
          <w:spacing w:val="-1"/>
          <w:sz w:val="20"/>
        </w:rPr>
        <w:t>Check</w:t>
      </w:r>
      <w:r>
        <w:rPr>
          <w:spacing w:val="-5"/>
          <w:sz w:val="20"/>
        </w:rPr>
        <w:t xml:space="preserve"> </w:t>
      </w:r>
      <w:r>
        <w:rPr>
          <w:sz w:val="20"/>
          <w:u w:val="single" w:color="000000"/>
        </w:rPr>
        <w:t>all</w:t>
      </w:r>
      <w:r>
        <w:rPr>
          <w:spacing w:val="-4"/>
          <w:sz w:val="20"/>
          <w:u w:val="single" w:color="000000"/>
        </w:rPr>
        <w:t xml:space="preserve"> </w:t>
      </w:r>
      <w:r>
        <w:rPr>
          <w:spacing w:val="-1"/>
          <w:sz w:val="20"/>
        </w:rPr>
        <w:t>that</w:t>
      </w:r>
      <w:r>
        <w:rPr>
          <w:spacing w:val="-4"/>
          <w:sz w:val="20"/>
        </w:rPr>
        <w:t xml:space="preserve"> </w:t>
      </w:r>
      <w:r>
        <w:rPr>
          <w:sz w:val="20"/>
        </w:rPr>
        <w:t>apply</w:t>
      </w:r>
    </w:p>
    <w:p w:rsidR="00CA2ACC" w:rsidRDefault="00CA2ACC" w:rsidP="00CA2ACC">
      <w:pPr>
        <w:spacing w:before="11" w:line="220" w:lineRule="exact"/>
      </w:pPr>
    </w:p>
    <w:p w:rsidR="00CA2ACC" w:rsidRDefault="00CA2ACC" w:rsidP="00CA2ACC">
      <w:pPr>
        <w:ind w:left="120"/>
        <w:rPr>
          <w:spacing w:val="57"/>
          <w:w w:val="99"/>
          <w:sz w:val="20"/>
        </w:rPr>
      </w:pPr>
      <w:r>
        <w:rPr>
          <w:spacing w:val="-1"/>
          <w:sz w:val="20"/>
        </w:rPr>
        <w:t>Health</w:t>
      </w:r>
      <w:r>
        <w:rPr>
          <w:spacing w:val="-6"/>
          <w:sz w:val="20"/>
        </w:rPr>
        <w:t xml:space="preserve"> </w:t>
      </w:r>
      <w:r>
        <w:rPr>
          <w:spacing w:val="-1"/>
          <w:sz w:val="20"/>
        </w:rPr>
        <w:t xml:space="preserve">insurance </w:t>
      </w:r>
      <w:r>
        <w:rPr>
          <w:sz w:val="20"/>
        </w:rPr>
        <w:t>from</w:t>
      </w:r>
      <w:r>
        <w:rPr>
          <w:spacing w:val="-5"/>
          <w:sz w:val="20"/>
        </w:rPr>
        <w:t xml:space="preserve"> </w:t>
      </w:r>
      <w:r>
        <w:rPr>
          <w:spacing w:val="-1"/>
          <w:sz w:val="20"/>
        </w:rPr>
        <w:t>your</w:t>
      </w:r>
      <w:r>
        <w:rPr>
          <w:spacing w:val="-4"/>
          <w:sz w:val="20"/>
        </w:rPr>
        <w:t xml:space="preserve"> </w:t>
      </w:r>
      <w:r>
        <w:rPr>
          <w:sz w:val="20"/>
        </w:rPr>
        <w:t>job</w:t>
      </w:r>
      <w:r>
        <w:rPr>
          <w:spacing w:val="-3"/>
          <w:sz w:val="20"/>
        </w:rPr>
        <w:t xml:space="preserve"> </w:t>
      </w:r>
      <w:r>
        <w:rPr>
          <w:sz w:val="20"/>
        </w:rPr>
        <w:t>or</w:t>
      </w:r>
      <w:r>
        <w:rPr>
          <w:spacing w:val="-3"/>
          <w:sz w:val="20"/>
        </w:rPr>
        <w:t xml:space="preserve"> </w:t>
      </w:r>
      <w:r>
        <w:rPr>
          <w:spacing w:val="-1"/>
          <w:sz w:val="20"/>
        </w:rPr>
        <w:t>the</w:t>
      </w:r>
      <w:r>
        <w:rPr>
          <w:spacing w:val="-5"/>
          <w:sz w:val="20"/>
        </w:rPr>
        <w:t xml:space="preserve"> </w:t>
      </w:r>
      <w:r>
        <w:rPr>
          <w:sz w:val="20"/>
        </w:rPr>
        <w:t>job</w:t>
      </w:r>
      <w:r>
        <w:rPr>
          <w:spacing w:val="-5"/>
          <w:sz w:val="20"/>
        </w:rPr>
        <w:t xml:space="preserve"> </w:t>
      </w:r>
      <w:r>
        <w:rPr>
          <w:sz w:val="20"/>
        </w:rPr>
        <w:t>of</w:t>
      </w:r>
      <w:r>
        <w:rPr>
          <w:spacing w:val="-3"/>
          <w:sz w:val="20"/>
        </w:rPr>
        <w:t xml:space="preserve"> </w:t>
      </w:r>
      <w:r>
        <w:rPr>
          <w:spacing w:val="-2"/>
          <w:sz w:val="20"/>
        </w:rPr>
        <w:t>your</w:t>
      </w:r>
      <w:r>
        <w:rPr>
          <w:spacing w:val="-3"/>
          <w:sz w:val="20"/>
        </w:rPr>
        <w:t xml:space="preserve"> </w:t>
      </w:r>
      <w:r>
        <w:rPr>
          <w:sz w:val="20"/>
        </w:rPr>
        <w:t>husband,</w:t>
      </w:r>
      <w:r>
        <w:rPr>
          <w:spacing w:val="-4"/>
          <w:sz w:val="20"/>
        </w:rPr>
        <w:t xml:space="preserve"> </w:t>
      </w:r>
      <w:r>
        <w:rPr>
          <w:spacing w:val="-1"/>
          <w:sz w:val="20"/>
        </w:rPr>
        <w:t>partner,</w:t>
      </w:r>
      <w:r>
        <w:rPr>
          <w:spacing w:val="-3"/>
          <w:sz w:val="20"/>
        </w:rPr>
        <w:t xml:space="preserve"> </w:t>
      </w:r>
      <w:r>
        <w:rPr>
          <w:sz w:val="20"/>
        </w:rPr>
        <w:t>or</w:t>
      </w:r>
      <w:r>
        <w:rPr>
          <w:spacing w:val="-3"/>
          <w:sz w:val="20"/>
        </w:rPr>
        <w:t xml:space="preserve"> </w:t>
      </w:r>
      <w:r>
        <w:rPr>
          <w:spacing w:val="-1"/>
          <w:sz w:val="20"/>
        </w:rPr>
        <w:t>parents</w:t>
      </w:r>
      <w:r>
        <w:rPr>
          <w:spacing w:val="57"/>
          <w:w w:val="99"/>
          <w:sz w:val="20"/>
        </w:rPr>
        <w:t xml:space="preserve"> </w:t>
      </w:r>
    </w:p>
    <w:p w:rsidR="00CA2ACC" w:rsidRDefault="00CA2ACC" w:rsidP="00CA2ACC">
      <w:pPr>
        <w:ind w:left="120"/>
        <w:rPr>
          <w:sz w:val="20"/>
          <w:szCs w:val="20"/>
        </w:rPr>
      </w:pPr>
      <w:r>
        <w:rPr>
          <w:spacing w:val="-1"/>
          <w:sz w:val="20"/>
        </w:rPr>
        <w:t>Health</w:t>
      </w:r>
      <w:r>
        <w:rPr>
          <w:spacing w:val="-5"/>
          <w:sz w:val="20"/>
        </w:rPr>
        <w:t xml:space="preserve"> </w:t>
      </w:r>
      <w:r>
        <w:rPr>
          <w:spacing w:val="-1"/>
          <w:sz w:val="20"/>
        </w:rPr>
        <w:t>insurance</w:t>
      </w:r>
      <w:r>
        <w:rPr>
          <w:spacing w:val="-4"/>
          <w:sz w:val="20"/>
        </w:rPr>
        <w:t xml:space="preserve"> </w:t>
      </w:r>
      <w:r>
        <w:rPr>
          <w:sz w:val="20"/>
        </w:rPr>
        <w:t>that</w:t>
      </w:r>
      <w:r>
        <w:rPr>
          <w:spacing w:val="-2"/>
          <w:sz w:val="20"/>
        </w:rPr>
        <w:t xml:space="preserve"> </w:t>
      </w:r>
      <w:r>
        <w:rPr>
          <w:spacing w:val="-1"/>
          <w:sz w:val="20"/>
        </w:rPr>
        <w:t>you</w:t>
      </w:r>
      <w:r>
        <w:rPr>
          <w:spacing w:val="-5"/>
          <w:sz w:val="20"/>
        </w:rPr>
        <w:t xml:space="preserve"> </w:t>
      </w:r>
      <w:r>
        <w:rPr>
          <w:sz w:val="20"/>
        </w:rPr>
        <w:t>or</w:t>
      </w:r>
      <w:r>
        <w:rPr>
          <w:spacing w:val="-3"/>
          <w:sz w:val="20"/>
        </w:rPr>
        <w:t xml:space="preserve"> </w:t>
      </w:r>
      <w:r>
        <w:rPr>
          <w:spacing w:val="-1"/>
          <w:sz w:val="20"/>
        </w:rPr>
        <w:t>someone</w:t>
      </w:r>
      <w:r>
        <w:rPr>
          <w:spacing w:val="-4"/>
          <w:sz w:val="20"/>
        </w:rPr>
        <w:t xml:space="preserve"> </w:t>
      </w:r>
      <w:r>
        <w:rPr>
          <w:spacing w:val="-1"/>
          <w:sz w:val="20"/>
        </w:rPr>
        <w:t>else</w:t>
      </w:r>
      <w:r>
        <w:rPr>
          <w:spacing w:val="-4"/>
          <w:sz w:val="20"/>
        </w:rPr>
        <w:t xml:space="preserve"> </w:t>
      </w:r>
      <w:r>
        <w:rPr>
          <w:sz w:val="20"/>
        </w:rPr>
        <w:t>paid</w:t>
      </w:r>
      <w:r>
        <w:rPr>
          <w:spacing w:val="-3"/>
          <w:sz w:val="20"/>
        </w:rPr>
        <w:t xml:space="preserve"> </w:t>
      </w:r>
      <w:r>
        <w:rPr>
          <w:spacing w:val="-1"/>
          <w:sz w:val="20"/>
        </w:rPr>
        <w:t>for</w:t>
      </w:r>
      <w:r>
        <w:rPr>
          <w:spacing w:val="-4"/>
          <w:sz w:val="20"/>
        </w:rPr>
        <w:t xml:space="preserve"> </w:t>
      </w:r>
      <w:r>
        <w:rPr>
          <w:spacing w:val="-1"/>
          <w:sz w:val="20"/>
        </w:rPr>
        <w:t>(not</w:t>
      </w:r>
      <w:r>
        <w:rPr>
          <w:spacing w:val="-3"/>
          <w:sz w:val="20"/>
        </w:rPr>
        <w:t xml:space="preserve"> </w:t>
      </w:r>
      <w:r>
        <w:rPr>
          <w:sz w:val="20"/>
        </w:rPr>
        <w:t>from</w:t>
      </w:r>
      <w:r>
        <w:rPr>
          <w:spacing w:val="-5"/>
          <w:sz w:val="20"/>
        </w:rPr>
        <w:t xml:space="preserve"> </w:t>
      </w:r>
      <w:r>
        <w:rPr>
          <w:sz w:val="20"/>
        </w:rPr>
        <w:t>a</w:t>
      </w:r>
      <w:r>
        <w:rPr>
          <w:spacing w:val="-4"/>
          <w:sz w:val="20"/>
        </w:rPr>
        <w:t xml:space="preserve"> </w:t>
      </w:r>
      <w:r>
        <w:rPr>
          <w:spacing w:val="1"/>
          <w:sz w:val="20"/>
        </w:rPr>
        <w:t>job)</w:t>
      </w:r>
    </w:p>
    <w:p w:rsidR="00CA2ACC" w:rsidRDefault="00CA2ACC" w:rsidP="00CA2ACC">
      <w:pPr>
        <w:ind w:left="119"/>
        <w:rPr>
          <w:spacing w:val="45"/>
          <w:w w:val="99"/>
          <w:sz w:val="20"/>
        </w:rPr>
      </w:pPr>
      <w:r>
        <w:rPr>
          <w:spacing w:val="-1"/>
          <w:sz w:val="20"/>
        </w:rPr>
        <w:t>Medicaid</w:t>
      </w:r>
      <w:r>
        <w:rPr>
          <w:spacing w:val="-6"/>
          <w:sz w:val="20"/>
        </w:rPr>
        <w:t xml:space="preserve"> </w:t>
      </w:r>
      <w:r>
        <w:rPr>
          <w:sz w:val="20"/>
        </w:rPr>
        <w:t>(or</w:t>
      </w:r>
      <w:r>
        <w:rPr>
          <w:spacing w:val="-6"/>
          <w:sz w:val="20"/>
        </w:rPr>
        <w:t xml:space="preserve"> </w:t>
      </w:r>
      <w:r>
        <w:rPr>
          <w:i/>
          <w:spacing w:val="-1"/>
          <w:sz w:val="20"/>
        </w:rPr>
        <w:t>state</w:t>
      </w:r>
      <w:r>
        <w:rPr>
          <w:i/>
          <w:spacing w:val="-6"/>
          <w:sz w:val="20"/>
        </w:rPr>
        <w:t xml:space="preserve"> </w:t>
      </w:r>
      <w:r>
        <w:rPr>
          <w:i/>
          <w:spacing w:val="-1"/>
          <w:sz w:val="20"/>
        </w:rPr>
        <w:t>Medicaid</w:t>
      </w:r>
      <w:r>
        <w:rPr>
          <w:i/>
          <w:spacing w:val="-8"/>
          <w:sz w:val="20"/>
        </w:rPr>
        <w:t xml:space="preserve"> </w:t>
      </w:r>
      <w:r>
        <w:rPr>
          <w:i/>
          <w:spacing w:val="-1"/>
          <w:sz w:val="20"/>
        </w:rPr>
        <w:t>name</w:t>
      </w:r>
      <w:r>
        <w:rPr>
          <w:spacing w:val="-1"/>
          <w:sz w:val="20"/>
        </w:rPr>
        <w:t>)</w:t>
      </w:r>
      <w:r>
        <w:rPr>
          <w:spacing w:val="45"/>
          <w:w w:val="99"/>
          <w:sz w:val="20"/>
        </w:rPr>
        <w:t xml:space="preserve"> </w:t>
      </w:r>
    </w:p>
    <w:p w:rsidR="00CA2ACC" w:rsidRDefault="00CA2ACC" w:rsidP="00CA2ACC">
      <w:pPr>
        <w:ind w:left="119"/>
        <w:rPr>
          <w:sz w:val="20"/>
          <w:szCs w:val="20"/>
        </w:rPr>
      </w:pPr>
      <w:r>
        <w:rPr>
          <w:sz w:val="20"/>
        </w:rPr>
        <w:t>TRICARE</w:t>
      </w:r>
      <w:r>
        <w:rPr>
          <w:spacing w:val="-5"/>
          <w:sz w:val="20"/>
        </w:rPr>
        <w:t xml:space="preserve"> </w:t>
      </w:r>
      <w:r>
        <w:rPr>
          <w:sz w:val="20"/>
        </w:rPr>
        <w:t>or</w:t>
      </w:r>
      <w:r>
        <w:rPr>
          <w:spacing w:val="-5"/>
          <w:sz w:val="20"/>
        </w:rPr>
        <w:t xml:space="preserve"> </w:t>
      </w:r>
      <w:r>
        <w:rPr>
          <w:spacing w:val="-1"/>
          <w:sz w:val="20"/>
        </w:rPr>
        <w:t>other</w:t>
      </w:r>
      <w:r>
        <w:rPr>
          <w:spacing w:val="-3"/>
          <w:sz w:val="20"/>
        </w:rPr>
        <w:t xml:space="preserve"> </w:t>
      </w:r>
      <w:r>
        <w:rPr>
          <w:spacing w:val="-1"/>
          <w:sz w:val="20"/>
        </w:rPr>
        <w:t>military</w:t>
      </w:r>
      <w:r>
        <w:rPr>
          <w:spacing w:val="-7"/>
          <w:sz w:val="20"/>
        </w:rPr>
        <w:t xml:space="preserve"> </w:t>
      </w:r>
      <w:r>
        <w:rPr>
          <w:spacing w:val="-1"/>
          <w:sz w:val="20"/>
        </w:rPr>
        <w:t>health</w:t>
      </w:r>
      <w:r>
        <w:rPr>
          <w:spacing w:val="-6"/>
          <w:sz w:val="20"/>
        </w:rPr>
        <w:t xml:space="preserve"> </w:t>
      </w:r>
      <w:r>
        <w:rPr>
          <w:sz w:val="20"/>
        </w:rPr>
        <w:t>care</w:t>
      </w:r>
    </w:p>
    <w:p w:rsidR="00CA2ACC" w:rsidRDefault="00CA2ACC" w:rsidP="00CA2ACC">
      <w:pPr>
        <w:ind w:left="119"/>
        <w:rPr>
          <w:i/>
          <w:spacing w:val="53"/>
          <w:w w:val="99"/>
          <w:sz w:val="20"/>
          <w:szCs w:val="20"/>
        </w:rPr>
      </w:pPr>
      <w:r>
        <w:rPr>
          <w:i/>
          <w:spacing w:val="-1"/>
          <w:sz w:val="20"/>
          <w:szCs w:val="20"/>
        </w:rPr>
        <w:t>State-specific</w:t>
      </w:r>
      <w:r>
        <w:rPr>
          <w:i/>
          <w:spacing w:val="-8"/>
          <w:sz w:val="20"/>
          <w:szCs w:val="20"/>
        </w:rPr>
        <w:t xml:space="preserve"> </w:t>
      </w:r>
      <w:r>
        <w:rPr>
          <w:i/>
          <w:sz w:val="20"/>
          <w:szCs w:val="20"/>
        </w:rPr>
        <w:t>option</w:t>
      </w:r>
      <w:r>
        <w:rPr>
          <w:i/>
          <w:spacing w:val="-6"/>
          <w:sz w:val="20"/>
          <w:szCs w:val="20"/>
        </w:rPr>
        <w:t xml:space="preserve"> </w:t>
      </w:r>
      <w:r>
        <w:rPr>
          <w:i/>
          <w:spacing w:val="-1"/>
          <w:sz w:val="20"/>
          <w:szCs w:val="20"/>
        </w:rPr>
        <w:t>(IH</w:t>
      </w:r>
      <w:bookmarkStart w:id="76" w:name="State-specific_option_(IHS,_or_tribal/st"/>
      <w:bookmarkEnd w:id="76"/>
      <w:r>
        <w:rPr>
          <w:i/>
          <w:spacing w:val="-1"/>
          <w:sz w:val="20"/>
          <w:szCs w:val="20"/>
        </w:rPr>
        <w:t>S,</w:t>
      </w:r>
      <w:r>
        <w:rPr>
          <w:i/>
          <w:spacing w:val="-9"/>
          <w:sz w:val="20"/>
          <w:szCs w:val="20"/>
        </w:rPr>
        <w:t xml:space="preserve"> </w:t>
      </w:r>
      <w:r>
        <w:rPr>
          <w:i/>
          <w:sz w:val="20"/>
          <w:szCs w:val="20"/>
        </w:rPr>
        <w:t>or</w:t>
      </w:r>
      <w:r>
        <w:rPr>
          <w:i/>
          <w:spacing w:val="-8"/>
          <w:sz w:val="20"/>
          <w:szCs w:val="20"/>
        </w:rPr>
        <w:t xml:space="preserve"> </w:t>
      </w:r>
      <w:r>
        <w:rPr>
          <w:i/>
          <w:spacing w:val="-1"/>
          <w:sz w:val="20"/>
          <w:szCs w:val="20"/>
        </w:rPr>
        <w:t>tribal/state</w:t>
      </w:r>
      <w:r>
        <w:rPr>
          <w:i/>
          <w:spacing w:val="-7"/>
          <w:sz w:val="20"/>
          <w:szCs w:val="20"/>
        </w:rPr>
        <w:t xml:space="preserve"> </w:t>
      </w:r>
      <w:r>
        <w:rPr>
          <w:i/>
          <w:sz w:val="20"/>
          <w:szCs w:val="20"/>
        </w:rPr>
        <w:t>name)</w:t>
      </w:r>
      <w:r>
        <w:rPr>
          <w:i/>
          <w:spacing w:val="53"/>
          <w:w w:val="99"/>
          <w:sz w:val="20"/>
          <w:szCs w:val="20"/>
        </w:rPr>
        <w:t xml:space="preserve"> </w:t>
      </w:r>
    </w:p>
    <w:p w:rsidR="00CA2ACC" w:rsidRDefault="00CA2ACC" w:rsidP="00CA2ACC">
      <w:pPr>
        <w:ind w:left="119"/>
        <w:rPr>
          <w:i/>
          <w:sz w:val="20"/>
          <w:szCs w:val="20"/>
        </w:rPr>
      </w:pPr>
      <w:r>
        <w:rPr>
          <w:i/>
          <w:spacing w:val="-1"/>
          <w:sz w:val="20"/>
          <w:szCs w:val="20"/>
        </w:rPr>
        <w:t>State-specific</w:t>
      </w:r>
      <w:r>
        <w:rPr>
          <w:i/>
          <w:spacing w:val="-7"/>
          <w:sz w:val="20"/>
          <w:szCs w:val="20"/>
        </w:rPr>
        <w:t xml:space="preserve"> </w:t>
      </w:r>
      <w:r>
        <w:rPr>
          <w:i/>
          <w:sz w:val="20"/>
          <w:szCs w:val="20"/>
        </w:rPr>
        <w:t>option</w:t>
      </w:r>
      <w:r>
        <w:rPr>
          <w:i/>
          <w:spacing w:val="-5"/>
          <w:sz w:val="20"/>
          <w:szCs w:val="20"/>
        </w:rPr>
        <w:t xml:space="preserve"> </w:t>
      </w:r>
      <w:r>
        <w:rPr>
          <w:i/>
          <w:spacing w:val="-1"/>
          <w:sz w:val="20"/>
          <w:szCs w:val="20"/>
        </w:rPr>
        <w:t>(state</w:t>
      </w:r>
      <w:r>
        <w:rPr>
          <w:i/>
          <w:spacing w:val="-6"/>
          <w:sz w:val="20"/>
          <w:szCs w:val="20"/>
        </w:rPr>
        <w:t xml:space="preserve"> </w:t>
      </w:r>
      <w:bookmarkStart w:id="77" w:name="State-specific_option_(state_name_for_in"/>
      <w:bookmarkEnd w:id="77"/>
      <w:r>
        <w:rPr>
          <w:i/>
          <w:spacing w:val="-1"/>
          <w:sz w:val="20"/>
          <w:szCs w:val="20"/>
        </w:rPr>
        <w:t>name</w:t>
      </w:r>
      <w:r>
        <w:rPr>
          <w:i/>
          <w:spacing w:val="-7"/>
          <w:sz w:val="20"/>
          <w:szCs w:val="20"/>
        </w:rPr>
        <w:t xml:space="preserve"> </w:t>
      </w:r>
      <w:r>
        <w:rPr>
          <w:i/>
          <w:sz w:val="20"/>
          <w:szCs w:val="20"/>
        </w:rPr>
        <w:t>for</w:t>
      </w:r>
      <w:r>
        <w:rPr>
          <w:i/>
          <w:spacing w:val="-7"/>
          <w:sz w:val="20"/>
          <w:szCs w:val="20"/>
        </w:rPr>
        <w:t xml:space="preserve"> </w:t>
      </w:r>
      <w:r>
        <w:rPr>
          <w:i/>
          <w:sz w:val="20"/>
          <w:szCs w:val="20"/>
        </w:rPr>
        <w:t>indigent</w:t>
      </w:r>
      <w:r>
        <w:rPr>
          <w:i/>
          <w:spacing w:val="-6"/>
          <w:sz w:val="20"/>
          <w:szCs w:val="20"/>
        </w:rPr>
        <w:t xml:space="preserve"> </w:t>
      </w:r>
      <w:r>
        <w:rPr>
          <w:i/>
          <w:sz w:val="20"/>
          <w:szCs w:val="20"/>
        </w:rPr>
        <w:t>care)</w:t>
      </w:r>
    </w:p>
    <w:p w:rsidR="00CA2ACC" w:rsidRDefault="00CA2ACC" w:rsidP="00CA2ACC">
      <w:pPr>
        <w:ind w:left="119"/>
        <w:rPr>
          <w:i/>
          <w:spacing w:val="44"/>
          <w:w w:val="99"/>
          <w:sz w:val="20"/>
          <w:szCs w:val="20"/>
        </w:rPr>
      </w:pPr>
      <w:r>
        <w:rPr>
          <w:i/>
          <w:spacing w:val="-1"/>
          <w:sz w:val="20"/>
          <w:szCs w:val="20"/>
        </w:rPr>
        <w:t>State-specific</w:t>
      </w:r>
      <w:r>
        <w:rPr>
          <w:i/>
          <w:spacing w:val="-8"/>
          <w:sz w:val="20"/>
          <w:szCs w:val="20"/>
        </w:rPr>
        <w:t xml:space="preserve"> </w:t>
      </w:r>
      <w:r>
        <w:rPr>
          <w:i/>
          <w:sz w:val="20"/>
          <w:szCs w:val="20"/>
        </w:rPr>
        <w:t>option</w:t>
      </w:r>
      <w:r>
        <w:rPr>
          <w:i/>
          <w:spacing w:val="-6"/>
          <w:sz w:val="20"/>
          <w:szCs w:val="20"/>
        </w:rPr>
        <w:t xml:space="preserve"> </w:t>
      </w:r>
      <w:r>
        <w:rPr>
          <w:i/>
          <w:spacing w:val="-1"/>
          <w:sz w:val="20"/>
          <w:szCs w:val="20"/>
        </w:rPr>
        <w:t>(SCHIP</w:t>
      </w:r>
      <w:r>
        <w:rPr>
          <w:i/>
          <w:spacing w:val="-9"/>
          <w:sz w:val="20"/>
          <w:szCs w:val="20"/>
        </w:rPr>
        <w:t xml:space="preserve"> </w:t>
      </w:r>
      <w:r>
        <w:rPr>
          <w:i/>
          <w:sz w:val="20"/>
          <w:szCs w:val="20"/>
        </w:rPr>
        <w:t>or</w:t>
      </w:r>
      <w:r>
        <w:rPr>
          <w:i/>
          <w:spacing w:val="-8"/>
          <w:sz w:val="20"/>
          <w:szCs w:val="20"/>
        </w:rPr>
        <w:t xml:space="preserve"> </w:t>
      </w:r>
      <w:bookmarkStart w:id="78" w:name="State-specific_option_(SCHIP_or_CHIP_pro"/>
      <w:bookmarkEnd w:id="78"/>
      <w:r>
        <w:rPr>
          <w:i/>
          <w:spacing w:val="-1"/>
          <w:sz w:val="20"/>
          <w:szCs w:val="20"/>
        </w:rPr>
        <w:t>CHIP</w:t>
      </w:r>
      <w:r>
        <w:rPr>
          <w:i/>
          <w:spacing w:val="-7"/>
          <w:sz w:val="20"/>
          <w:szCs w:val="20"/>
        </w:rPr>
        <w:t xml:space="preserve"> </w:t>
      </w:r>
      <w:r>
        <w:rPr>
          <w:i/>
          <w:sz w:val="20"/>
          <w:szCs w:val="20"/>
        </w:rPr>
        <w:t>program)</w:t>
      </w:r>
      <w:r>
        <w:rPr>
          <w:i/>
          <w:spacing w:val="44"/>
          <w:w w:val="99"/>
          <w:sz w:val="20"/>
          <w:szCs w:val="20"/>
        </w:rPr>
        <w:t xml:space="preserve"> </w:t>
      </w:r>
    </w:p>
    <w:p w:rsidR="00CA2ACC" w:rsidRDefault="00CA2ACC" w:rsidP="00CA2ACC">
      <w:pPr>
        <w:ind w:left="119"/>
        <w:rPr>
          <w:sz w:val="20"/>
          <w:szCs w:val="20"/>
        </w:rPr>
      </w:pPr>
      <w:r>
        <w:rPr>
          <w:spacing w:val="-1"/>
          <w:sz w:val="20"/>
          <w:szCs w:val="20"/>
        </w:rPr>
        <w:t>Other</w:t>
      </w:r>
      <w:r>
        <w:rPr>
          <w:spacing w:val="-8"/>
          <w:sz w:val="20"/>
          <w:szCs w:val="20"/>
        </w:rPr>
        <w:t xml:space="preserve"> </w:t>
      </w:r>
      <w:r>
        <w:rPr>
          <w:spacing w:val="-1"/>
          <w:sz w:val="20"/>
          <w:szCs w:val="20"/>
        </w:rPr>
        <w:t>source(s)</w:t>
      </w:r>
      <w:r>
        <w:rPr>
          <w:spacing w:val="36"/>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w w:val="85"/>
          <w:sz w:val="20"/>
          <w:szCs w:val="20"/>
        </w:rPr>
        <w:t></w:t>
      </w:r>
      <w:r>
        <w:rPr>
          <w:sz w:val="20"/>
          <w:szCs w:val="20"/>
        </w:rPr>
        <w:t>Please</w:t>
      </w:r>
      <w:r>
        <w:rPr>
          <w:spacing w:val="-8"/>
          <w:sz w:val="20"/>
          <w:szCs w:val="20"/>
        </w:rPr>
        <w:t xml:space="preserve"> </w:t>
      </w:r>
      <w:r>
        <w:rPr>
          <w:spacing w:val="-1"/>
          <w:sz w:val="20"/>
          <w:szCs w:val="20"/>
        </w:rPr>
        <w:t>tell</w:t>
      </w:r>
      <w:r>
        <w:rPr>
          <w:spacing w:val="-7"/>
          <w:sz w:val="20"/>
          <w:szCs w:val="20"/>
        </w:rPr>
        <w:t xml:space="preserve"> </w:t>
      </w:r>
      <w:r>
        <w:rPr>
          <w:spacing w:val="-1"/>
          <w:sz w:val="20"/>
          <w:szCs w:val="20"/>
        </w:rPr>
        <w:t>us:</w:t>
      </w:r>
    </w:p>
    <w:p w:rsidR="00CA2ACC" w:rsidRDefault="00CA2ACC" w:rsidP="00CA2ACC">
      <w:pPr>
        <w:pStyle w:val="BodyText"/>
        <w:spacing w:before="4" w:line="227" w:lineRule="exact"/>
        <w:ind w:left="119" w:right="229"/>
        <w:rPr>
          <w:b/>
          <w:bCs/>
        </w:rPr>
      </w:pPr>
      <w:r>
        <w:t>[BOX]</w:t>
      </w:r>
    </w:p>
    <w:p w:rsidR="00CA2ACC" w:rsidRDefault="00CA2ACC" w:rsidP="00CA2ACC">
      <w:pPr>
        <w:spacing w:line="227" w:lineRule="exact"/>
        <w:ind w:left="119" w:right="229"/>
        <w:rPr>
          <w:sz w:val="20"/>
          <w:szCs w:val="20"/>
        </w:rPr>
      </w:pPr>
      <w:r>
        <w:rPr>
          <w:sz w:val="20"/>
        </w:rPr>
        <w:t>I</w:t>
      </w:r>
      <w:r>
        <w:rPr>
          <w:spacing w:val="-3"/>
          <w:sz w:val="20"/>
        </w:rPr>
        <w:t xml:space="preserve"> </w:t>
      </w:r>
      <w:r>
        <w:rPr>
          <w:sz w:val="20"/>
        </w:rPr>
        <w:t>did</w:t>
      </w:r>
      <w:r>
        <w:rPr>
          <w:spacing w:val="-3"/>
          <w:sz w:val="20"/>
        </w:rPr>
        <w:t xml:space="preserve"> </w:t>
      </w:r>
      <w:r>
        <w:rPr>
          <w:spacing w:val="-1"/>
          <w:sz w:val="20"/>
        </w:rPr>
        <w:t>not</w:t>
      </w:r>
      <w:r>
        <w:rPr>
          <w:spacing w:val="-4"/>
          <w:sz w:val="20"/>
        </w:rPr>
        <w:t xml:space="preserve"> </w:t>
      </w:r>
      <w:r>
        <w:rPr>
          <w:spacing w:val="-1"/>
          <w:sz w:val="20"/>
        </w:rPr>
        <w:t>have</w:t>
      </w:r>
      <w:r>
        <w:rPr>
          <w:spacing w:val="-4"/>
          <w:sz w:val="20"/>
        </w:rPr>
        <w:t xml:space="preserve"> </w:t>
      </w:r>
      <w:r>
        <w:rPr>
          <w:spacing w:val="-1"/>
          <w:sz w:val="20"/>
        </w:rPr>
        <w:t>health</w:t>
      </w:r>
      <w:r>
        <w:rPr>
          <w:spacing w:val="-4"/>
          <w:sz w:val="20"/>
        </w:rPr>
        <w:t xml:space="preserve"> </w:t>
      </w:r>
      <w:r>
        <w:rPr>
          <w:spacing w:val="-1"/>
          <w:sz w:val="20"/>
        </w:rPr>
        <w:t>insurance</w:t>
      </w:r>
      <w:r>
        <w:rPr>
          <w:spacing w:val="-4"/>
          <w:sz w:val="20"/>
        </w:rPr>
        <w:t xml:space="preserve"> </w:t>
      </w:r>
      <w:r>
        <w:rPr>
          <w:spacing w:val="-1"/>
          <w:sz w:val="20"/>
        </w:rPr>
        <w:t>to</w:t>
      </w:r>
      <w:r>
        <w:rPr>
          <w:spacing w:val="-3"/>
          <w:sz w:val="20"/>
        </w:rPr>
        <w:t xml:space="preserve"> </w:t>
      </w:r>
      <w:r>
        <w:rPr>
          <w:spacing w:val="-1"/>
          <w:sz w:val="20"/>
        </w:rPr>
        <w:t>help</w:t>
      </w:r>
      <w:r>
        <w:rPr>
          <w:spacing w:val="-3"/>
          <w:sz w:val="20"/>
        </w:rPr>
        <w:t xml:space="preserve"> </w:t>
      </w:r>
      <w:r>
        <w:rPr>
          <w:sz w:val="20"/>
        </w:rPr>
        <w:t>pay</w:t>
      </w:r>
      <w:r>
        <w:rPr>
          <w:spacing w:val="-4"/>
          <w:sz w:val="20"/>
        </w:rPr>
        <w:t xml:space="preserve"> </w:t>
      </w:r>
      <w:r>
        <w:rPr>
          <w:spacing w:val="-1"/>
          <w:sz w:val="20"/>
        </w:rPr>
        <w:t>for my</w:t>
      </w:r>
      <w:r>
        <w:rPr>
          <w:spacing w:val="-8"/>
          <w:sz w:val="20"/>
        </w:rPr>
        <w:t xml:space="preserve"> </w:t>
      </w:r>
      <w:r>
        <w:rPr>
          <w:sz w:val="20"/>
        </w:rPr>
        <w:t>delivery</w:t>
      </w:r>
    </w:p>
    <w:p w:rsidR="00CA2ACC" w:rsidRDefault="00CA2ACC" w:rsidP="00CA2ACC">
      <w:pPr>
        <w:spacing w:before="8" w:line="280" w:lineRule="exact"/>
        <w:rPr>
          <w:sz w:val="28"/>
          <w:szCs w:val="28"/>
        </w:rPr>
      </w:pPr>
    </w:p>
    <w:p w:rsidR="00CA2ACC" w:rsidRPr="00A80855" w:rsidRDefault="00CA2ACC" w:rsidP="00A80855">
      <w:pPr>
        <w:rPr>
          <w:b/>
        </w:rPr>
      </w:pPr>
      <w:r w:rsidRPr="00A80855">
        <w:rPr>
          <w:b/>
        </w:rPr>
        <w:t>The next questions are about the time since your new baby was born.</w:t>
      </w:r>
    </w:p>
    <w:p w:rsidR="00CA2ACC" w:rsidRDefault="00CA2ACC" w:rsidP="00CA2ACC">
      <w:pPr>
        <w:spacing w:before="19" w:line="220" w:lineRule="exact"/>
      </w:pPr>
    </w:p>
    <w:p w:rsidR="00CA2ACC" w:rsidRPr="00622441" w:rsidRDefault="00CA2ACC" w:rsidP="00CA2ACC">
      <w:pPr>
        <w:pStyle w:val="BodyText"/>
        <w:tabs>
          <w:tab w:val="left" w:pos="840"/>
        </w:tabs>
        <w:rPr>
          <w:b/>
          <w:bCs/>
          <w:sz w:val="20"/>
        </w:rPr>
      </w:pPr>
      <w:r w:rsidRPr="00622441">
        <w:rPr>
          <w:b/>
          <w:sz w:val="20"/>
        </w:rPr>
        <w:t>41. After</w:t>
      </w:r>
      <w:r w:rsidRPr="00622441">
        <w:rPr>
          <w:b/>
          <w:spacing w:val="-4"/>
          <w:sz w:val="20"/>
        </w:rPr>
        <w:t xml:space="preserve"> </w:t>
      </w:r>
      <w:r w:rsidRPr="00622441">
        <w:rPr>
          <w:b/>
          <w:sz w:val="20"/>
        </w:rPr>
        <w:t>your</w:t>
      </w:r>
      <w:r w:rsidRPr="00622441">
        <w:rPr>
          <w:b/>
          <w:spacing w:val="-4"/>
          <w:sz w:val="20"/>
        </w:rPr>
        <w:t xml:space="preserve"> </w:t>
      </w:r>
      <w:r w:rsidRPr="00622441">
        <w:rPr>
          <w:b/>
          <w:spacing w:val="-1"/>
          <w:sz w:val="20"/>
        </w:rPr>
        <w:t>baby</w:t>
      </w:r>
      <w:r w:rsidRPr="00622441">
        <w:rPr>
          <w:b/>
          <w:spacing w:val="-5"/>
          <w:sz w:val="20"/>
        </w:rPr>
        <w:t xml:space="preserve"> </w:t>
      </w:r>
      <w:r w:rsidRPr="00622441">
        <w:rPr>
          <w:b/>
          <w:spacing w:val="1"/>
          <w:sz w:val="20"/>
        </w:rPr>
        <w:t>was</w:t>
      </w:r>
      <w:r w:rsidRPr="00622441">
        <w:rPr>
          <w:b/>
          <w:spacing w:val="-5"/>
          <w:sz w:val="20"/>
        </w:rPr>
        <w:t xml:space="preserve"> </w:t>
      </w:r>
      <w:r w:rsidRPr="00622441">
        <w:rPr>
          <w:b/>
          <w:spacing w:val="-1"/>
          <w:sz w:val="20"/>
        </w:rPr>
        <w:t>born,</w:t>
      </w:r>
      <w:r w:rsidRPr="00622441">
        <w:rPr>
          <w:b/>
          <w:spacing w:val="-5"/>
          <w:sz w:val="20"/>
        </w:rPr>
        <w:t xml:space="preserve"> </w:t>
      </w:r>
      <w:r w:rsidRPr="00622441">
        <w:rPr>
          <w:b/>
          <w:sz w:val="20"/>
        </w:rPr>
        <w:t>was</w:t>
      </w:r>
      <w:r w:rsidRPr="00622441">
        <w:rPr>
          <w:b/>
          <w:spacing w:val="-5"/>
          <w:sz w:val="20"/>
        </w:rPr>
        <w:t xml:space="preserve"> </w:t>
      </w:r>
      <w:r w:rsidRPr="00622441">
        <w:rPr>
          <w:b/>
          <w:spacing w:val="-1"/>
          <w:sz w:val="20"/>
        </w:rPr>
        <w:t>he</w:t>
      </w:r>
      <w:r w:rsidRPr="00622441">
        <w:rPr>
          <w:b/>
          <w:spacing w:val="-4"/>
          <w:sz w:val="20"/>
        </w:rPr>
        <w:t xml:space="preserve"> </w:t>
      </w:r>
      <w:r w:rsidRPr="00622441">
        <w:rPr>
          <w:b/>
          <w:sz w:val="20"/>
        </w:rPr>
        <w:t>or</w:t>
      </w:r>
      <w:r w:rsidRPr="00622441">
        <w:rPr>
          <w:b/>
          <w:spacing w:val="-3"/>
          <w:sz w:val="20"/>
        </w:rPr>
        <w:t xml:space="preserve"> </w:t>
      </w:r>
      <w:r w:rsidRPr="00622441">
        <w:rPr>
          <w:b/>
          <w:spacing w:val="-1"/>
          <w:sz w:val="20"/>
        </w:rPr>
        <w:t>she</w:t>
      </w:r>
      <w:r w:rsidRPr="00622441">
        <w:rPr>
          <w:b/>
          <w:spacing w:val="-4"/>
          <w:sz w:val="20"/>
        </w:rPr>
        <w:t xml:space="preserve"> </w:t>
      </w:r>
      <w:r w:rsidRPr="00622441">
        <w:rPr>
          <w:b/>
          <w:spacing w:val="-1"/>
          <w:sz w:val="20"/>
        </w:rPr>
        <w:t>put</w:t>
      </w:r>
      <w:r w:rsidRPr="00622441">
        <w:rPr>
          <w:b/>
          <w:spacing w:val="-3"/>
          <w:sz w:val="20"/>
        </w:rPr>
        <w:t xml:space="preserve"> </w:t>
      </w:r>
      <w:r w:rsidRPr="00622441">
        <w:rPr>
          <w:b/>
          <w:spacing w:val="-1"/>
          <w:sz w:val="20"/>
        </w:rPr>
        <w:t>in</w:t>
      </w:r>
      <w:r w:rsidRPr="00622441">
        <w:rPr>
          <w:b/>
          <w:spacing w:val="-4"/>
          <w:sz w:val="20"/>
        </w:rPr>
        <w:t xml:space="preserve"> </w:t>
      </w:r>
      <w:r w:rsidRPr="00622441">
        <w:rPr>
          <w:b/>
          <w:sz w:val="20"/>
        </w:rPr>
        <w:t>an</w:t>
      </w:r>
      <w:r w:rsidRPr="00622441">
        <w:rPr>
          <w:b/>
          <w:spacing w:val="-4"/>
          <w:sz w:val="20"/>
        </w:rPr>
        <w:t xml:space="preserve"> </w:t>
      </w:r>
      <w:r w:rsidRPr="00622441">
        <w:rPr>
          <w:b/>
          <w:sz w:val="20"/>
        </w:rPr>
        <w:t>intensive</w:t>
      </w:r>
      <w:r w:rsidRPr="00622441">
        <w:rPr>
          <w:b/>
          <w:spacing w:val="-4"/>
          <w:sz w:val="20"/>
        </w:rPr>
        <w:t xml:space="preserve"> </w:t>
      </w:r>
      <w:r w:rsidRPr="00622441">
        <w:rPr>
          <w:b/>
          <w:sz w:val="20"/>
        </w:rPr>
        <w:t>care</w:t>
      </w:r>
      <w:r w:rsidRPr="00622441">
        <w:rPr>
          <w:b/>
          <w:spacing w:val="-3"/>
          <w:sz w:val="20"/>
        </w:rPr>
        <w:t xml:space="preserve"> </w:t>
      </w:r>
      <w:r w:rsidRPr="00622441">
        <w:rPr>
          <w:b/>
          <w:spacing w:val="-1"/>
          <w:sz w:val="20"/>
        </w:rPr>
        <w:t>unit?</w:t>
      </w:r>
    </w:p>
    <w:p w:rsidR="00CA2ACC" w:rsidRPr="00622441" w:rsidRDefault="00CA2ACC" w:rsidP="00CA2ACC">
      <w:pPr>
        <w:spacing w:before="6" w:line="220" w:lineRule="exact"/>
        <w:rPr>
          <w:b/>
          <w:sz w:val="20"/>
        </w:rPr>
      </w:pPr>
    </w:p>
    <w:p w:rsidR="00CA2ACC" w:rsidRDefault="00CA2ACC" w:rsidP="00CA2ACC">
      <w:pPr>
        <w:ind w:left="119"/>
        <w:rPr>
          <w:w w:val="99"/>
          <w:sz w:val="20"/>
        </w:rPr>
      </w:pPr>
      <w:r>
        <w:rPr>
          <w:sz w:val="20"/>
        </w:rPr>
        <w:t>No</w:t>
      </w:r>
      <w:r>
        <w:rPr>
          <w:w w:val="99"/>
          <w:sz w:val="20"/>
        </w:rPr>
        <w:t xml:space="preserve"> </w:t>
      </w:r>
    </w:p>
    <w:p w:rsidR="00CA2ACC" w:rsidRDefault="00CA2ACC" w:rsidP="00CA2ACC">
      <w:pPr>
        <w:ind w:left="119"/>
        <w:rPr>
          <w:sz w:val="20"/>
          <w:szCs w:val="20"/>
        </w:rPr>
      </w:pPr>
      <w:r>
        <w:rPr>
          <w:w w:val="95"/>
          <w:sz w:val="20"/>
        </w:rPr>
        <w:t>Yes</w:t>
      </w:r>
    </w:p>
    <w:p w:rsidR="00CA2ACC" w:rsidRDefault="00CA2ACC" w:rsidP="00CA2ACC">
      <w:pPr>
        <w:ind w:left="119"/>
        <w:rPr>
          <w:sz w:val="20"/>
          <w:szCs w:val="20"/>
        </w:rPr>
      </w:pPr>
      <w:r>
        <w:rPr>
          <w:sz w:val="20"/>
          <w:szCs w:val="20"/>
        </w:rPr>
        <w:t>I</w:t>
      </w:r>
      <w:r>
        <w:rPr>
          <w:spacing w:val="-4"/>
          <w:sz w:val="20"/>
          <w:szCs w:val="20"/>
        </w:rPr>
        <w:t xml:space="preserve"> </w:t>
      </w:r>
      <w:r>
        <w:rPr>
          <w:spacing w:val="-1"/>
          <w:sz w:val="20"/>
          <w:szCs w:val="20"/>
        </w:rPr>
        <w:t>don’t</w:t>
      </w:r>
      <w:r>
        <w:rPr>
          <w:spacing w:val="-5"/>
          <w:sz w:val="20"/>
          <w:szCs w:val="20"/>
        </w:rPr>
        <w:t xml:space="preserve"> </w:t>
      </w:r>
      <w:r>
        <w:rPr>
          <w:sz w:val="20"/>
          <w:szCs w:val="20"/>
        </w:rPr>
        <w:t>know</w:t>
      </w:r>
    </w:p>
    <w:p w:rsidR="00CA2ACC" w:rsidRPr="00CA2ACC" w:rsidRDefault="00CA2ACC" w:rsidP="00CA2ACC">
      <w:pPr>
        <w:ind w:left="119"/>
        <w:rPr>
          <w:sz w:val="20"/>
          <w:szCs w:val="20"/>
        </w:rPr>
      </w:pPr>
    </w:p>
    <w:p w:rsidR="00CA2ACC" w:rsidRPr="00622441" w:rsidRDefault="00CA2ACC" w:rsidP="00CA2ACC">
      <w:pPr>
        <w:pStyle w:val="BodyText"/>
        <w:tabs>
          <w:tab w:val="left" w:pos="840"/>
        </w:tabs>
        <w:rPr>
          <w:b/>
          <w:bCs/>
          <w:sz w:val="20"/>
        </w:rPr>
      </w:pPr>
      <w:r w:rsidRPr="00622441">
        <w:rPr>
          <w:b/>
          <w:sz w:val="20"/>
        </w:rPr>
        <w:t>42. After</w:t>
      </w:r>
      <w:r w:rsidRPr="00622441">
        <w:rPr>
          <w:b/>
          <w:spacing w:val="-4"/>
          <w:sz w:val="20"/>
        </w:rPr>
        <w:t xml:space="preserve"> </w:t>
      </w:r>
      <w:r w:rsidRPr="00622441">
        <w:rPr>
          <w:b/>
          <w:sz w:val="20"/>
        </w:rPr>
        <w:t>your</w:t>
      </w:r>
      <w:r w:rsidRPr="00622441">
        <w:rPr>
          <w:b/>
          <w:spacing w:val="-4"/>
          <w:sz w:val="20"/>
        </w:rPr>
        <w:t xml:space="preserve"> </w:t>
      </w:r>
      <w:r w:rsidRPr="00622441">
        <w:rPr>
          <w:b/>
          <w:spacing w:val="-1"/>
          <w:sz w:val="20"/>
        </w:rPr>
        <w:t>baby</w:t>
      </w:r>
      <w:r w:rsidRPr="00622441">
        <w:rPr>
          <w:b/>
          <w:spacing w:val="-5"/>
          <w:sz w:val="20"/>
        </w:rPr>
        <w:t xml:space="preserve"> </w:t>
      </w:r>
      <w:r w:rsidRPr="00622441">
        <w:rPr>
          <w:b/>
          <w:spacing w:val="1"/>
          <w:sz w:val="20"/>
        </w:rPr>
        <w:t>was</w:t>
      </w:r>
      <w:r w:rsidRPr="00622441">
        <w:rPr>
          <w:b/>
          <w:spacing w:val="-4"/>
          <w:sz w:val="20"/>
        </w:rPr>
        <w:t xml:space="preserve"> </w:t>
      </w:r>
      <w:r w:rsidRPr="00622441">
        <w:rPr>
          <w:b/>
          <w:spacing w:val="-1"/>
          <w:sz w:val="20"/>
        </w:rPr>
        <w:t>born,</w:t>
      </w:r>
      <w:r w:rsidRPr="00622441">
        <w:rPr>
          <w:b/>
          <w:spacing w:val="-3"/>
          <w:sz w:val="20"/>
        </w:rPr>
        <w:t xml:space="preserve"> </w:t>
      </w:r>
      <w:r w:rsidRPr="00622441">
        <w:rPr>
          <w:b/>
          <w:spacing w:val="-1"/>
          <w:sz w:val="20"/>
        </w:rPr>
        <w:t>how long</w:t>
      </w:r>
      <w:r w:rsidRPr="00622441">
        <w:rPr>
          <w:b/>
          <w:spacing w:val="-5"/>
          <w:sz w:val="20"/>
        </w:rPr>
        <w:t xml:space="preserve"> </w:t>
      </w:r>
      <w:r w:rsidRPr="00622441">
        <w:rPr>
          <w:b/>
          <w:spacing w:val="-1"/>
          <w:sz w:val="20"/>
        </w:rPr>
        <w:t>did</w:t>
      </w:r>
      <w:r w:rsidRPr="00622441">
        <w:rPr>
          <w:b/>
          <w:spacing w:val="-4"/>
          <w:sz w:val="20"/>
        </w:rPr>
        <w:t xml:space="preserve"> </w:t>
      </w:r>
      <w:r w:rsidRPr="00622441">
        <w:rPr>
          <w:b/>
          <w:spacing w:val="-1"/>
          <w:sz w:val="20"/>
        </w:rPr>
        <w:t>he</w:t>
      </w:r>
      <w:r w:rsidRPr="00622441">
        <w:rPr>
          <w:b/>
          <w:spacing w:val="-3"/>
          <w:sz w:val="20"/>
        </w:rPr>
        <w:t xml:space="preserve"> </w:t>
      </w:r>
      <w:r w:rsidRPr="00622441">
        <w:rPr>
          <w:b/>
          <w:sz w:val="20"/>
        </w:rPr>
        <w:t>or</w:t>
      </w:r>
      <w:r w:rsidRPr="00622441">
        <w:rPr>
          <w:b/>
          <w:spacing w:val="-4"/>
          <w:sz w:val="20"/>
        </w:rPr>
        <w:t xml:space="preserve"> </w:t>
      </w:r>
      <w:r w:rsidRPr="00622441">
        <w:rPr>
          <w:b/>
          <w:spacing w:val="-1"/>
          <w:sz w:val="20"/>
        </w:rPr>
        <w:t>she</w:t>
      </w:r>
      <w:r w:rsidRPr="00622441">
        <w:rPr>
          <w:b/>
          <w:spacing w:val="-4"/>
          <w:sz w:val="20"/>
        </w:rPr>
        <w:t xml:space="preserve"> </w:t>
      </w:r>
      <w:r w:rsidRPr="00622441">
        <w:rPr>
          <w:b/>
          <w:sz w:val="20"/>
        </w:rPr>
        <w:t>stay</w:t>
      </w:r>
      <w:r w:rsidRPr="00622441">
        <w:rPr>
          <w:b/>
          <w:spacing w:val="-3"/>
          <w:sz w:val="20"/>
        </w:rPr>
        <w:t xml:space="preserve"> </w:t>
      </w:r>
      <w:r w:rsidRPr="00622441">
        <w:rPr>
          <w:b/>
          <w:spacing w:val="-1"/>
          <w:sz w:val="20"/>
        </w:rPr>
        <w:t>in</w:t>
      </w:r>
      <w:r w:rsidRPr="00622441">
        <w:rPr>
          <w:b/>
          <w:spacing w:val="-4"/>
          <w:sz w:val="20"/>
        </w:rPr>
        <w:t xml:space="preserve"> </w:t>
      </w:r>
      <w:r w:rsidRPr="00622441">
        <w:rPr>
          <w:b/>
          <w:spacing w:val="-1"/>
          <w:sz w:val="20"/>
        </w:rPr>
        <w:t>the</w:t>
      </w:r>
      <w:r w:rsidRPr="00622441">
        <w:rPr>
          <w:b/>
          <w:spacing w:val="-3"/>
          <w:sz w:val="20"/>
        </w:rPr>
        <w:t xml:space="preserve"> </w:t>
      </w:r>
      <w:r w:rsidRPr="00622441">
        <w:rPr>
          <w:b/>
          <w:spacing w:val="-1"/>
          <w:sz w:val="20"/>
        </w:rPr>
        <w:t>hospital?</w:t>
      </w:r>
    </w:p>
    <w:p w:rsidR="00CA2ACC" w:rsidRDefault="00CA2ACC" w:rsidP="00CA2ACC">
      <w:pPr>
        <w:spacing w:before="6" w:line="220" w:lineRule="exact"/>
      </w:pPr>
    </w:p>
    <w:p w:rsidR="00CA2ACC" w:rsidRDefault="00CA2ACC" w:rsidP="00CA2ACC">
      <w:pPr>
        <w:ind w:left="119"/>
        <w:rPr>
          <w:spacing w:val="21"/>
          <w:w w:val="99"/>
          <w:sz w:val="20"/>
        </w:rPr>
      </w:pPr>
      <w:r>
        <w:rPr>
          <w:spacing w:val="-1"/>
          <w:sz w:val="20"/>
        </w:rPr>
        <w:t>Less</w:t>
      </w:r>
      <w:r>
        <w:rPr>
          <w:spacing w:val="-5"/>
          <w:sz w:val="20"/>
        </w:rPr>
        <w:t xml:space="preserve"> </w:t>
      </w:r>
      <w:r>
        <w:rPr>
          <w:spacing w:val="-1"/>
          <w:sz w:val="20"/>
        </w:rPr>
        <w:t>than</w:t>
      </w:r>
      <w:r>
        <w:rPr>
          <w:spacing w:val="-5"/>
          <w:sz w:val="20"/>
        </w:rPr>
        <w:t xml:space="preserve"> </w:t>
      </w:r>
      <w:r>
        <w:rPr>
          <w:sz w:val="20"/>
        </w:rPr>
        <w:t>24</w:t>
      </w:r>
      <w:r>
        <w:rPr>
          <w:spacing w:val="-2"/>
          <w:sz w:val="20"/>
        </w:rPr>
        <w:t xml:space="preserve"> </w:t>
      </w:r>
      <w:r>
        <w:rPr>
          <w:spacing w:val="-1"/>
          <w:sz w:val="20"/>
        </w:rPr>
        <w:t>hours</w:t>
      </w:r>
      <w:r>
        <w:rPr>
          <w:spacing w:val="-5"/>
          <w:sz w:val="20"/>
        </w:rPr>
        <w:t xml:space="preserve"> </w:t>
      </w:r>
      <w:r>
        <w:rPr>
          <w:sz w:val="20"/>
        </w:rPr>
        <w:t>(less</w:t>
      </w:r>
      <w:r>
        <w:rPr>
          <w:spacing w:val="-4"/>
          <w:sz w:val="20"/>
        </w:rPr>
        <w:t xml:space="preserve"> </w:t>
      </w:r>
      <w:r>
        <w:rPr>
          <w:sz w:val="20"/>
        </w:rPr>
        <w:t>than</w:t>
      </w:r>
      <w:r>
        <w:rPr>
          <w:spacing w:val="-3"/>
          <w:sz w:val="20"/>
        </w:rPr>
        <w:t xml:space="preserve"> </w:t>
      </w:r>
      <w:r>
        <w:rPr>
          <w:sz w:val="20"/>
        </w:rPr>
        <w:t>1</w:t>
      </w:r>
      <w:r>
        <w:rPr>
          <w:spacing w:val="-3"/>
          <w:sz w:val="20"/>
        </w:rPr>
        <w:t xml:space="preserve"> </w:t>
      </w:r>
      <w:r>
        <w:rPr>
          <w:spacing w:val="-1"/>
          <w:sz w:val="20"/>
        </w:rPr>
        <w:t>day)</w:t>
      </w:r>
      <w:r>
        <w:rPr>
          <w:spacing w:val="21"/>
          <w:w w:val="99"/>
          <w:sz w:val="20"/>
        </w:rPr>
        <w:t xml:space="preserve"> </w:t>
      </w:r>
    </w:p>
    <w:p w:rsidR="00CA2ACC" w:rsidRDefault="00CA2ACC" w:rsidP="00CA2ACC">
      <w:pPr>
        <w:ind w:left="119"/>
        <w:rPr>
          <w:sz w:val="20"/>
          <w:szCs w:val="20"/>
        </w:rPr>
      </w:pPr>
      <w:r>
        <w:rPr>
          <w:sz w:val="20"/>
        </w:rPr>
        <w:t>24</w:t>
      </w:r>
      <w:r>
        <w:rPr>
          <w:spacing w:val="-2"/>
          <w:sz w:val="20"/>
        </w:rPr>
        <w:t xml:space="preserve"> </w:t>
      </w:r>
      <w:r>
        <w:rPr>
          <w:spacing w:val="-1"/>
          <w:sz w:val="20"/>
        </w:rPr>
        <w:t>to</w:t>
      </w:r>
      <w:r>
        <w:rPr>
          <w:spacing w:val="-2"/>
          <w:sz w:val="20"/>
        </w:rPr>
        <w:t xml:space="preserve"> </w:t>
      </w:r>
      <w:r>
        <w:rPr>
          <w:spacing w:val="-1"/>
          <w:sz w:val="20"/>
        </w:rPr>
        <w:t>48</w:t>
      </w:r>
      <w:r>
        <w:rPr>
          <w:spacing w:val="-2"/>
          <w:sz w:val="20"/>
        </w:rPr>
        <w:t xml:space="preserve"> </w:t>
      </w:r>
      <w:r>
        <w:rPr>
          <w:spacing w:val="-1"/>
          <w:sz w:val="20"/>
        </w:rPr>
        <w:t>hours</w:t>
      </w:r>
      <w:r>
        <w:rPr>
          <w:spacing w:val="-3"/>
          <w:sz w:val="20"/>
        </w:rPr>
        <w:t xml:space="preserve"> </w:t>
      </w:r>
      <w:r>
        <w:rPr>
          <w:sz w:val="20"/>
        </w:rPr>
        <w:t>(1</w:t>
      </w:r>
      <w:r>
        <w:rPr>
          <w:spacing w:val="-2"/>
          <w:sz w:val="20"/>
        </w:rPr>
        <w:t xml:space="preserve"> </w:t>
      </w:r>
      <w:r>
        <w:rPr>
          <w:spacing w:val="-1"/>
          <w:sz w:val="20"/>
        </w:rPr>
        <w:t xml:space="preserve">to </w:t>
      </w:r>
      <w:r>
        <w:rPr>
          <w:sz w:val="20"/>
        </w:rPr>
        <w:t>2</w:t>
      </w:r>
      <w:r>
        <w:rPr>
          <w:spacing w:val="-4"/>
          <w:sz w:val="20"/>
        </w:rPr>
        <w:t xml:space="preserve"> </w:t>
      </w:r>
      <w:r>
        <w:rPr>
          <w:spacing w:val="-1"/>
          <w:sz w:val="20"/>
        </w:rPr>
        <w:t>days)</w:t>
      </w:r>
    </w:p>
    <w:p w:rsidR="00CA2ACC" w:rsidRDefault="00CA2ACC" w:rsidP="00CA2ACC">
      <w:pPr>
        <w:spacing w:line="229" w:lineRule="exact"/>
        <w:ind w:left="119"/>
        <w:rPr>
          <w:sz w:val="20"/>
          <w:szCs w:val="20"/>
        </w:rPr>
      </w:pPr>
      <w:r>
        <w:rPr>
          <w:sz w:val="20"/>
        </w:rPr>
        <w:t>3</w:t>
      </w:r>
      <w:r>
        <w:rPr>
          <w:spacing w:val="-2"/>
          <w:sz w:val="20"/>
        </w:rPr>
        <w:t xml:space="preserve"> </w:t>
      </w:r>
      <w:r>
        <w:rPr>
          <w:spacing w:val="-1"/>
          <w:sz w:val="20"/>
        </w:rPr>
        <w:t xml:space="preserve">to </w:t>
      </w:r>
      <w:r>
        <w:rPr>
          <w:sz w:val="20"/>
        </w:rPr>
        <w:t>5</w:t>
      </w:r>
      <w:r>
        <w:rPr>
          <w:spacing w:val="-4"/>
          <w:sz w:val="20"/>
        </w:rPr>
        <w:t xml:space="preserve"> </w:t>
      </w:r>
      <w:r>
        <w:rPr>
          <w:spacing w:val="-1"/>
          <w:sz w:val="20"/>
        </w:rPr>
        <w:t>days</w:t>
      </w:r>
    </w:p>
    <w:p w:rsidR="00CA2ACC" w:rsidRDefault="00CA2ACC" w:rsidP="00CA2ACC">
      <w:pPr>
        <w:spacing w:line="229" w:lineRule="exact"/>
        <w:ind w:left="119"/>
        <w:rPr>
          <w:sz w:val="20"/>
          <w:szCs w:val="20"/>
        </w:rPr>
      </w:pPr>
      <w:r>
        <w:rPr>
          <w:sz w:val="20"/>
        </w:rPr>
        <w:t>6</w:t>
      </w:r>
      <w:r>
        <w:rPr>
          <w:spacing w:val="-2"/>
          <w:sz w:val="20"/>
        </w:rPr>
        <w:t xml:space="preserve"> </w:t>
      </w:r>
      <w:r>
        <w:rPr>
          <w:spacing w:val="-1"/>
          <w:sz w:val="20"/>
        </w:rPr>
        <w:t>to</w:t>
      </w:r>
      <w:r>
        <w:rPr>
          <w:spacing w:val="-2"/>
          <w:sz w:val="20"/>
        </w:rPr>
        <w:t xml:space="preserve"> </w:t>
      </w:r>
      <w:r>
        <w:rPr>
          <w:sz w:val="20"/>
        </w:rPr>
        <w:t>14</w:t>
      </w:r>
      <w:r>
        <w:rPr>
          <w:spacing w:val="-4"/>
          <w:sz w:val="20"/>
        </w:rPr>
        <w:t xml:space="preserve"> </w:t>
      </w:r>
      <w:r>
        <w:rPr>
          <w:spacing w:val="-1"/>
          <w:sz w:val="20"/>
        </w:rPr>
        <w:t>days</w:t>
      </w:r>
    </w:p>
    <w:p w:rsidR="00CA2ACC" w:rsidRDefault="00CA2ACC" w:rsidP="00CA2ACC">
      <w:pPr>
        <w:ind w:left="119"/>
        <w:rPr>
          <w:sz w:val="20"/>
          <w:szCs w:val="20"/>
        </w:rPr>
      </w:pPr>
      <w:r>
        <w:rPr>
          <w:sz w:val="20"/>
        </w:rPr>
        <w:t>More</w:t>
      </w:r>
      <w:r>
        <w:rPr>
          <w:spacing w:val="-5"/>
          <w:sz w:val="20"/>
        </w:rPr>
        <w:t xml:space="preserve"> </w:t>
      </w:r>
      <w:r>
        <w:rPr>
          <w:spacing w:val="-1"/>
          <w:sz w:val="20"/>
        </w:rPr>
        <w:t>than</w:t>
      </w:r>
      <w:r>
        <w:rPr>
          <w:spacing w:val="-5"/>
          <w:sz w:val="20"/>
        </w:rPr>
        <w:t xml:space="preserve"> </w:t>
      </w:r>
      <w:r>
        <w:rPr>
          <w:sz w:val="20"/>
        </w:rPr>
        <w:t>14</w:t>
      </w:r>
      <w:r>
        <w:rPr>
          <w:spacing w:val="-4"/>
          <w:sz w:val="20"/>
        </w:rPr>
        <w:t xml:space="preserve"> </w:t>
      </w:r>
      <w:r>
        <w:rPr>
          <w:spacing w:val="-1"/>
          <w:sz w:val="20"/>
        </w:rPr>
        <w:t>days</w:t>
      </w:r>
    </w:p>
    <w:p w:rsidR="00CA2ACC" w:rsidRDefault="00CA2ACC" w:rsidP="00CA2ACC">
      <w:pPr>
        <w:ind w:left="119"/>
        <w:rPr>
          <w:sz w:val="20"/>
          <w:szCs w:val="20"/>
        </w:rPr>
      </w:pPr>
      <w:r>
        <w:rPr>
          <w:spacing w:val="1"/>
          <w:sz w:val="20"/>
        </w:rPr>
        <w:t>My</w:t>
      </w:r>
      <w:r>
        <w:rPr>
          <w:spacing w:val="-8"/>
          <w:sz w:val="20"/>
        </w:rPr>
        <w:t xml:space="preserve"> </w:t>
      </w:r>
      <w:r>
        <w:rPr>
          <w:spacing w:val="1"/>
          <w:sz w:val="20"/>
        </w:rPr>
        <w:t>baby</w:t>
      </w:r>
      <w:r>
        <w:rPr>
          <w:spacing w:val="-4"/>
          <w:sz w:val="20"/>
        </w:rPr>
        <w:t xml:space="preserve"> </w:t>
      </w:r>
      <w:r>
        <w:rPr>
          <w:spacing w:val="-1"/>
          <w:sz w:val="20"/>
        </w:rPr>
        <w:t>was</w:t>
      </w:r>
      <w:r>
        <w:rPr>
          <w:spacing w:val="-2"/>
          <w:sz w:val="20"/>
        </w:rPr>
        <w:t xml:space="preserve"> </w:t>
      </w:r>
      <w:r>
        <w:rPr>
          <w:spacing w:val="-1"/>
          <w:sz w:val="20"/>
        </w:rPr>
        <w:t>not</w:t>
      </w:r>
      <w:r>
        <w:rPr>
          <w:spacing w:val="-4"/>
          <w:sz w:val="20"/>
        </w:rPr>
        <w:t xml:space="preserve"> </w:t>
      </w:r>
      <w:r>
        <w:rPr>
          <w:sz w:val="20"/>
        </w:rPr>
        <w:t>born</w:t>
      </w:r>
      <w:r>
        <w:rPr>
          <w:spacing w:val="-4"/>
          <w:sz w:val="20"/>
        </w:rPr>
        <w:t xml:space="preserve"> </w:t>
      </w:r>
      <w:r>
        <w:rPr>
          <w:spacing w:val="-1"/>
          <w:sz w:val="20"/>
        </w:rPr>
        <w:t>in</w:t>
      </w:r>
      <w:r>
        <w:rPr>
          <w:spacing w:val="-5"/>
          <w:sz w:val="20"/>
        </w:rPr>
        <w:t xml:space="preserve"> </w:t>
      </w:r>
      <w:r>
        <w:rPr>
          <w:sz w:val="20"/>
        </w:rPr>
        <w:t>a</w:t>
      </w:r>
      <w:r>
        <w:rPr>
          <w:spacing w:val="-3"/>
          <w:sz w:val="20"/>
        </w:rPr>
        <w:t xml:space="preserve"> </w:t>
      </w:r>
      <w:r>
        <w:rPr>
          <w:spacing w:val="-1"/>
          <w:sz w:val="20"/>
        </w:rPr>
        <w:t>hospital</w:t>
      </w:r>
    </w:p>
    <w:p w:rsidR="00CA2ACC" w:rsidRDefault="00CA2ACC" w:rsidP="00CA2ACC">
      <w:pPr>
        <w:spacing w:before="3" w:line="692" w:lineRule="auto"/>
        <w:ind w:left="120" w:hanging="1"/>
        <w:rPr>
          <w:b/>
          <w:bCs/>
          <w:spacing w:val="33"/>
          <w:w w:val="99"/>
          <w:sz w:val="20"/>
          <w:szCs w:val="20"/>
        </w:rPr>
      </w:pPr>
      <w:r>
        <w:rPr>
          <w:spacing w:val="1"/>
          <w:sz w:val="20"/>
          <w:szCs w:val="20"/>
        </w:rPr>
        <w:t>My</w:t>
      </w:r>
      <w:r>
        <w:rPr>
          <w:spacing w:val="-9"/>
          <w:sz w:val="20"/>
          <w:szCs w:val="20"/>
        </w:rPr>
        <w:t xml:space="preserve"> </w:t>
      </w:r>
      <w:r>
        <w:rPr>
          <w:spacing w:val="1"/>
          <w:sz w:val="20"/>
          <w:szCs w:val="20"/>
        </w:rPr>
        <w:t>baby</w:t>
      </w:r>
      <w:r>
        <w:rPr>
          <w:spacing w:val="-9"/>
          <w:sz w:val="20"/>
          <w:szCs w:val="20"/>
        </w:rPr>
        <w:t xml:space="preserve"> </w:t>
      </w:r>
      <w:r>
        <w:rPr>
          <w:spacing w:val="-1"/>
          <w:sz w:val="20"/>
          <w:szCs w:val="20"/>
        </w:rPr>
        <w:t>is</w:t>
      </w:r>
      <w:r>
        <w:rPr>
          <w:spacing w:val="-7"/>
          <w:sz w:val="20"/>
          <w:szCs w:val="20"/>
        </w:rPr>
        <w:t xml:space="preserve"> </w:t>
      </w:r>
      <w:r>
        <w:rPr>
          <w:spacing w:val="-1"/>
          <w:sz w:val="20"/>
          <w:szCs w:val="20"/>
        </w:rPr>
        <w:t>still</w:t>
      </w:r>
      <w:r>
        <w:rPr>
          <w:spacing w:val="-5"/>
          <w:sz w:val="20"/>
          <w:szCs w:val="20"/>
        </w:rPr>
        <w:t xml:space="preserve"> </w:t>
      </w:r>
      <w:r>
        <w:rPr>
          <w:spacing w:val="1"/>
          <w:sz w:val="20"/>
          <w:szCs w:val="20"/>
        </w:rPr>
        <w:t>in</w:t>
      </w:r>
      <w:r>
        <w:rPr>
          <w:spacing w:val="-6"/>
          <w:sz w:val="20"/>
          <w:szCs w:val="20"/>
        </w:rPr>
        <w:t xml:space="preserve"> </w:t>
      </w:r>
      <w:r>
        <w:rPr>
          <w:spacing w:val="-1"/>
          <w:sz w:val="20"/>
          <w:szCs w:val="20"/>
        </w:rPr>
        <w:t>the</w:t>
      </w:r>
      <w:r>
        <w:rPr>
          <w:spacing w:val="-3"/>
          <w:sz w:val="20"/>
          <w:szCs w:val="20"/>
        </w:rPr>
        <w:t xml:space="preserve"> </w:t>
      </w:r>
      <w:r>
        <w:rPr>
          <w:spacing w:val="-1"/>
          <w:sz w:val="20"/>
          <w:szCs w:val="20"/>
        </w:rPr>
        <w:t>hospital</w:t>
      </w:r>
      <w:r>
        <w:rPr>
          <w:spacing w:val="42"/>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5"/>
          <w:w w:val="85"/>
          <w:sz w:val="20"/>
          <w:szCs w:val="20"/>
        </w:rPr>
        <w:t></w:t>
      </w:r>
      <w:r>
        <w:rPr>
          <w:b/>
          <w:bCs/>
          <w:spacing w:val="-1"/>
          <w:sz w:val="20"/>
          <w:szCs w:val="20"/>
        </w:rPr>
        <w:t>Go</w:t>
      </w:r>
      <w:r>
        <w:rPr>
          <w:b/>
          <w:bCs/>
          <w:spacing w:val="-4"/>
          <w:sz w:val="20"/>
          <w:szCs w:val="20"/>
        </w:rPr>
        <w:t xml:space="preserve"> </w:t>
      </w:r>
      <w:r>
        <w:rPr>
          <w:b/>
          <w:bCs/>
          <w:sz w:val="20"/>
          <w:szCs w:val="20"/>
        </w:rPr>
        <w:t>to</w:t>
      </w:r>
      <w:r>
        <w:rPr>
          <w:b/>
          <w:bCs/>
          <w:spacing w:val="-4"/>
          <w:sz w:val="20"/>
          <w:szCs w:val="20"/>
        </w:rPr>
        <w:t xml:space="preserve"> </w:t>
      </w:r>
      <w:r>
        <w:rPr>
          <w:b/>
          <w:bCs/>
          <w:spacing w:val="-1"/>
          <w:sz w:val="20"/>
          <w:szCs w:val="20"/>
        </w:rPr>
        <w:t>Question</w:t>
      </w:r>
      <w:r>
        <w:rPr>
          <w:b/>
          <w:bCs/>
          <w:spacing w:val="-6"/>
          <w:sz w:val="20"/>
          <w:szCs w:val="20"/>
        </w:rPr>
        <w:t xml:space="preserve"> </w:t>
      </w:r>
      <w:r>
        <w:rPr>
          <w:b/>
          <w:bCs/>
          <w:sz w:val="20"/>
          <w:szCs w:val="20"/>
        </w:rPr>
        <w:t>45</w:t>
      </w:r>
      <w:r>
        <w:rPr>
          <w:b/>
          <w:bCs/>
          <w:spacing w:val="33"/>
          <w:w w:val="99"/>
          <w:sz w:val="20"/>
          <w:szCs w:val="20"/>
        </w:rPr>
        <w:t xml:space="preserve"> </w:t>
      </w:r>
    </w:p>
    <w:p w:rsidR="00CA2ACC" w:rsidRPr="001B7381" w:rsidRDefault="00CA2ACC" w:rsidP="00CA2ACC">
      <w:pPr>
        <w:spacing w:before="3" w:line="692" w:lineRule="auto"/>
        <w:ind w:left="120" w:hanging="1"/>
        <w:rPr>
          <w:rFonts w:ascii="Arial" w:hAnsi="Arial"/>
          <w:szCs w:val="20"/>
        </w:rPr>
      </w:pPr>
      <w:r w:rsidRPr="001B7381">
        <w:rPr>
          <w:rFonts w:ascii="Arial" w:hAnsi="Arial"/>
          <w:bCs/>
          <w:spacing w:val="-1"/>
          <w:szCs w:val="20"/>
          <w:u w:val="thick" w:color="000000"/>
        </w:rPr>
        <w:t>Insertion</w:t>
      </w:r>
      <w:r w:rsidRPr="001B7381">
        <w:rPr>
          <w:rFonts w:ascii="Arial" w:hAnsi="Arial"/>
          <w:bCs/>
          <w:spacing w:val="-7"/>
          <w:szCs w:val="20"/>
          <w:u w:val="thick" w:color="000000"/>
        </w:rPr>
        <w:t xml:space="preserve"> </w:t>
      </w:r>
      <w:r w:rsidRPr="001B7381">
        <w:rPr>
          <w:rFonts w:ascii="Arial" w:hAnsi="Arial"/>
          <w:bCs/>
          <w:spacing w:val="-1"/>
          <w:szCs w:val="20"/>
          <w:u w:val="thick" w:color="000000"/>
        </w:rPr>
        <w:t>point</w:t>
      </w:r>
      <w:r w:rsidRPr="001B7381">
        <w:rPr>
          <w:rFonts w:ascii="Arial" w:hAnsi="Arial"/>
          <w:bCs/>
          <w:spacing w:val="-7"/>
          <w:szCs w:val="20"/>
          <w:u w:val="thick" w:color="000000"/>
        </w:rPr>
        <w:t xml:space="preserve"> </w:t>
      </w:r>
      <w:r w:rsidRPr="001B7381">
        <w:rPr>
          <w:rFonts w:ascii="Arial" w:hAnsi="Arial"/>
          <w:bCs/>
          <w:szCs w:val="20"/>
          <w:u w:val="thick" w:color="000000"/>
        </w:rPr>
        <w:t>for</w:t>
      </w:r>
      <w:r w:rsidRPr="001B7381">
        <w:rPr>
          <w:rFonts w:ascii="Arial" w:hAnsi="Arial"/>
          <w:bCs/>
          <w:spacing w:val="-6"/>
          <w:szCs w:val="20"/>
          <w:u w:val="thick" w:color="000000"/>
        </w:rPr>
        <w:t xml:space="preserve"> </w:t>
      </w:r>
      <w:r w:rsidRPr="001B7381">
        <w:rPr>
          <w:rFonts w:ascii="Arial" w:hAnsi="Arial"/>
          <w:bCs/>
          <w:spacing w:val="-1"/>
          <w:szCs w:val="20"/>
          <w:u w:val="thick" w:color="000000"/>
        </w:rPr>
        <w:t>Standard</w:t>
      </w:r>
      <w:r w:rsidRPr="001B7381">
        <w:rPr>
          <w:rFonts w:ascii="Arial" w:hAnsi="Arial"/>
          <w:bCs/>
          <w:spacing w:val="-5"/>
          <w:szCs w:val="20"/>
          <w:u w:val="thick" w:color="000000"/>
        </w:rPr>
        <w:t xml:space="preserve"> </w:t>
      </w:r>
      <w:r w:rsidRPr="001B7381">
        <w:rPr>
          <w:rFonts w:ascii="Arial" w:hAnsi="Arial"/>
          <w:bCs/>
          <w:spacing w:val="-1"/>
          <w:szCs w:val="20"/>
          <w:u w:val="thick" w:color="000000"/>
        </w:rPr>
        <w:t>question(s)</w:t>
      </w:r>
      <w:r w:rsidRPr="001B7381">
        <w:rPr>
          <w:rFonts w:ascii="Arial" w:hAnsi="Arial"/>
          <w:bCs/>
          <w:spacing w:val="-6"/>
          <w:szCs w:val="20"/>
          <w:u w:val="thick" w:color="000000"/>
        </w:rPr>
        <w:t xml:space="preserve"> </w:t>
      </w:r>
      <w:r w:rsidRPr="001B7381">
        <w:rPr>
          <w:rFonts w:ascii="Arial" w:hAnsi="Arial"/>
          <w:bCs/>
          <w:szCs w:val="20"/>
          <w:u w:val="thick" w:color="000000"/>
        </w:rPr>
        <w:t>K11,</w:t>
      </w:r>
      <w:r w:rsidRPr="001B7381">
        <w:rPr>
          <w:rFonts w:ascii="Arial" w:hAnsi="Arial"/>
          <w:bCs/>
          <w:spacing w:val="-6"/>
          <w:szCs w:val="20"/>
          <w:u w:val="thick" w:color="000000"/>
        </w:rPr>
        <w:t xml:space="preserve"> </w:t>
      </w:r>
      <w:r w:rsidRPr="001B7381">
        <w:rPr>
          <w:rFonts w:ascii="Arial" w:hAnsi="Arial"/>
          <w:bCs/>
          <w:szCs w:val="20"/>
          <w:u w:val="thick" w:color="000000"/>
        </w:rPr>
        <w:t>K12</w:t>
      </w:r>
    </w:p>
    <w:p w:rsidR="00CA2ACC" w:rsidRPr="00622441" w:rsidRDefault="00CA2ACC" w:rsidP="00CA2ACC">
      <w:pPr>
        <w:pStyle w:val="BodyText"/>
        <w:tabs>
          <w:tab w:val="left" w:pos="840"/>
        </w:tabs>
        <w:spacing w:before="41"/>
        <w:rPr>
          <w:b/>
          <w:bCs/>
          <w:sz w:val="20"/>
        </w:rPr>
      </w:pPr>
      <w:r w:rsidRPr="00622441">
        <w:rPr>
          <w:b/>
          <w:spacing w:val="-1"/>
          <w:sz w:val="20"/>
        </w:rPr>
        <w:t>43. Is</w:t>
      </w:r>
      <w:r w:rsidRPr="00622441">
        <w:rPr>
          <w:b/>
          <w:spacing w:val="-6"/>
          <w:sz w:val="20"/>
        </w:rPr>
        <w:t xml:space="preserve"> </w:t>
      </w:r>
      <w:r w:rsidRPr="00622441">
        <w:rPr>
          <w:b/>
          <w:sz w:val="20"/>
        </w:rPr>
        <w:t>your</w:t>
      </w:r>
      <w:r w:rsidRPr="00622441">
        <w:rPr>
          <w:b/>
          <w:spacing w:val="-5"/>
          <w:sz w:val="20"/>
        </w:rPr>
        <w:t xml:space="preserve"> </w:t>
      </w:r>
      <w:r w:rsidRPr="00622441">
        <w:rPr>
          <w:b/>
          <w:spacing w:val="-1"/>
          <w:sz w:val="20"/>
        </w:rPr>
        <w:t>baby</w:t>
      </w:r>
      <w:r w:rsidRPr="00622441">
        <w:rPr>
          <w:b/>
          <w:spacing w:val="-3"/>
          <w:sz w:val="20"/>
        </w:rPr>
        <w:t xml:space="preserve"> </w:t>
      </w:r>
      <w:r w:rsidRPr="00622441">
        <w:rPr>
          <w:b/>
          <w:sz w:val="20"/>
        </w:rPr>
        <w:t>alive</w:t>
      </w:r>
      <w:r w:rsidRPr="00622441">
        <w:rPr>
          <w:b/>
          <w:spacing w:val="-5"/>
          <w:sz w:val="20"/>
        </w:rPr>
        <w:t xml:space="preserve"> </w:t>
      </w:r>
      <w:r w:rsidRPr="00622441">
        <w:rPr>
          <w:b/>
          <w:sz w:val="20"/>
        </w:rPr>
        <w:t>now?</w:t>
      </w:r>
    </w:p>
    <w:p w:rsidR="00CA2ACC" w:rsidRDefault="00CA2ACC" w:rsidP="00CA2ACC">
      <w:pPr>
        <w:spacing w:before="9" w:line="220" w:lineRule="exact"/>
      </w:pPr>
    </w:p>
    <w:p w:rsidR="00CA2ACC" w:rsidRDefault="00CA2ACC" w:rsidP="00CA2ACC">
      <w:pPr>
        <w:spacing w:line="244" w:lineRule="exact"/>
        <w:ind w:left="120" w:right="229"/>
        <w:rPr>
          <w:sz w:val="20"/>
          <w:szCs w:val="20"/>
        </w:rPr>
      </w:pPr>
      <w:proofErr w:type="gramStart"/>
      <w:r>
        <w:rPr>
          <w:w w:val="95"/>
          <w:sz w:val="20"/>
          <w:szCs w:val="20"/>
        </w:rPr>
        <w:t xml:space="preserve">No </w:t>
      </w:r>
      <w:r>
        <w:rPr>
          <w:spacing w:val="16"/>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8"/>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51</w:t>
      </w:r>
    </w:p>
    <w:p w:rsidR="00CA2ACC" w:rsidRPr="003C2F8B" w:rsidRDefault="00CA2ACC" w:rsidP="00CA2ACC">
      <w:pPr>
        <w:spacing w:line="229" w:lineRule="exact"/>
        <w:ind w:left="120" w:right="229"/>
        <w:rPr>
          <w:sz w:val="20"/>
          <w:szCs w:val="20"/>
        </w:rPr>
      </w:pPr>
      <w:r>
        <w:rPr>
          <w:sz w:val="20"/>
        </w:rPr>
        <w:t>Yes</w:t>
      </w:r>
    </w:p>
    <w:p w:rsidR="00CA2ACC" w:rsidRDefault="00CA2ACC" w:rsidP="00CA2ACC">
      <w:pPr>
        <w:spacing w:before="4" w:line="260" w:lineRule="exact"/>
        <w:rPr>
          <w:sz w:val="26"/>
          <w:szCs w:val="26"/>
        </w:rPr>
      </w:pPr>
    </w:p>
    <w:p w:rsidR="00CA2ACC" w:rsidRPr="00622441" w:rsidRDefault="00CA2ACC" w:rsidP="00CA2ACC">
      <w:pPr>
        <w:pStyle w:val="BodyText"/>
        <w:tabs>
          <w:tab w:val="left" w:pos="840"/>
        </w:tabs>
        <w:rPr>
          <w:b/>
          <w:bCs/>
          <w:sz w:val="20"/>
        </w:rPr>
      </w:pPr>
      <w:r w:rsidRPr="00622441">
        <w:rPr>
          <w:b/>
          <w:spacing w:val="-1"/>
          <w:sz w:val="20"/>
        </w:rPr>
        <w:t>44. Is</w:t>
      </w:r>
      <w:r w:rsidRPr="00622441">
        <w:rPr>
          <w:b/>
          <w:spacing w:val="-6"/>
          <w:sz w:val="20"/>
        </w:rPr>
        <w:t xml:space="preserve"> </w:t>
      </w:r>
      <w:r w:rsidRPr="00622441">
        <w:rPr>
          <w:b/>
          <w:sz w:val="20"/>
        </w:rPr>
        <w:t>your</w:t>
      </w:r>
      <w:r w:rsidRPr="00622441">
        <w:rPr>
          <w:b/>
          <w:spacing w:val="-4"/>
          <w:sz w:val="20"/>
        </w:rPr>
        <w:t xml:space="preserve"> </w:t>
      </w:r>
      <w:r w:rsidRPr="00622441">
        <w:rPr>
          <w:b/>
          <w:spacing w:val="-1"/>
          <w:sz w:val="20"/>
        </w:rPr>
        <w:t>baby</w:t>
      </w:r>
      <w:r w:rsidRPr="00622441">
        <w:rPr>
          <w:b/>
          <w:spacing w:val="-4"/>
          <w:sz w:val="20"/>
        </w:rPr>
        <w:t xml:space="preserve"> </w:t>
      </w:r>
      <w:r w:rsidRPr="00622441">
        <w:rPr>
          <w:b/>
          <w:spacing w:val="-1"/>
          <w:sz w:val="20"/>
        </w:rPr>
        <w:t>living</w:t>
      </w:r>
      <w:r w:rsidRPr="00622441">
        <w:rPr>
          <w:b/>
          <w:spacing w:val="-3"/>
          <w:sz w:val="20"/>
        </w:rPr>
        <w:t xml:space="preserve"> </w:t>
      </w:r>
      <w:r w:rsidRPr="00622441">
        <w:rPr>
          <w:b/>
          <w:sz w:val="20"/>
        </w:rPr>
        <w:t>with</w:t>
      </w:r>
      <w:r w:rsidRPr="00622441">
        <w:rPr>
          <w:b/>
          <w:spacing w:val="-4"/>
          <w:sz w:val="20"/>
        </w:rPr>
        <w:t xml:space="preserve"> </w:t>
      </w:r>
      <w:r w:rsidRPr="00622441">
        <w:rPr>
          <w:b/>
          <w:sz w:val="20"/>
        </w:rPr>
        <w:t>you</w:t>
      </w:r>
      <w:r w:rsidRPr="00622441">
        <w:rPr>
          <w:b/>
          <w:spacing w:val="-7"/>
          <w:sz w:val="20"/>
        </w:rPr>
        <w:t xml:space="preserve"> </w:t>
      </w:r>
      <w:r w:rsidRPr="00622441">
        <w:rPr>
          <w:b/>
          <w:sz w:val="20"/>
        </w:rPr>
        <w:t>now?</w:t>
      </w:r>
    </w:p>
    <w:p w:rsidR="00CA2ACC" w:rsidRDefault="00CA2ACC" w:rsidP="00CA2ACC">
      <w:pPr>
        <w:spacing w:before="9" w:line="220" w:lineRule="exact"/>
      </w:pPr>
    </w:p>
    <w:p w:rsidR="00CA2ACC" w:rsidRDefault="00CA2ACC" w:rsidP="00CA2ACC">
      <w:pPr>
        <w:spacing w:line="244" w:lineRule="exact"/>
        <w:ind w:left="119" w:right="229"/>
        <w:rPr>
          <w:sz w:val="20"/>
          <w:szCs w:val="20"/>
        </w:rPr>
      </w:pPr>
      <w:proofErr w:type="gramStart"/>
      <w:r>
        <w:rPr>
          <w:w w:val="95"/>
          <w:sz w:val="20"/>
          <w:szCs w:val="20"/>
        </w:rPr>
        <w:t xml:space="preserve">No </w:t>
      </w:r>
      <w:r>
        <w:rPr>
          <w:spacing w:val="16"/>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8"/>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51</w:t>
      </w:r>
    </w:p>
    <w:p w:rsidR="00CA2ACC" w:rsidRDefault="00CA2ACC" w:rsidP="00CA2ACC">
      <w:pPr>
        <w:spacing w:line="229" w:lineRule="exact"/>
        <w:ind w:left="119" w:right="229"/>
        <w:rPr>
          <w:sz w:val="20"/>
          <w:szCs w:val="20"/>
        </w:rPr>
      </w:pPr>
      <w:r>
        <w:rPr>
          <w:sz w:val="20"/>
        </w:rPr>
        <w:t>Yes</w:t>
      </w:r>
    </w:p>
    <w:p w:rsidR="00CA2ACC" w:rsidRDefault="00CA2ACC" w:rsidP="00CA2ACC">
      <w:pPr>
        <w:spacing w:before="3" w:line="260" w:lineRule="exact"/>
        <w:rPr>
          <w:sz w:val="26"/>
          <w:szCs w:val="26"/>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B4</w:t>
      </w:r>
    </w:p>
    <w:p w:rsidR="00CA2ACC" w:rsidRDefault="00CA2ACC" w:rsidP="00CA2ACC">
      <w:pPr>
        <w:spacing w:before="17" w:line="140" w:lineRule="exact"/>
        <w:rPr>
          <w:sz w:val="14"/>
          <w:szCs w:val="14"/>
        </w:rPr>
      </w:pPr>
    </w:p>
    <w:p w:rsidR="00CA2ACC" w:rsidRPr="001B7381" w:rsidRDefault="00CA2ACC" w:rsidP="00CA2ACC">
      <w:pPr>
        <w:pStyle w:val="BodyText"/>
        <w:tabs>
          <w:tab w:val="left" w:pos="840"/>
        </w:tabs>
        <w:spacing w:before="73"/>
        <w:rPr>
          <w:b/>
          <w:bCs/>
          <w:sz w:val="20"/>
        </w:rPr>
      </w:pPr>
      <w:r w:rsidRPr="001B7381">
        <w:rPr>
          <w:b/>
          <w:spacing w:val="-1"/>
          <w:sz w:val="20"/>
        </w:rPr>
        <w:t>45. Did</w:t>
      </w:r>
      <w:r w:rsidRPr="001B7381">
        <w:rPr>
          <w:b/>
          <w:spacing w:val="-5"/>
          <w:sz w:val="20"/>
        </w:rPr>
        <w:t xml:space="preserve"> </w:t>
      </w:r>
      <w:r w:rsidRPr="001B7381">
        <w:rPr>
          <w:b/>
          <w:sz w:val="20"/>
        </w:rPr>
        <w:t>you</w:t>
      </w:r>
      <w:r w:rsidRPr="001B7381">
        <w:rPr>
          <w:b/>
          <w:spacing w:val="-4"/>
          <w:sz w:val="20"/>
        </w:rPr>
        <w:t xml:space="preserve"> </w:t>
      </w:r>
      <w:r w:rsidRPr="001B7381">
        <w:rPr>
          <w:b/>
          <w:sz w:val="20"/>
        </w:rPr>
        <w:t>ever</w:t>
      </w:r>
      <w:r w:rsidRPr="001B7381">
        <w:rPr>
          <w:b/>
          <w:spacing w:val="-4"/>
          <w:sz w:val="20"/>
        </w:rPr>
        <w:t xml:space="preserve"> </w:t>
      </w:r>
      <w:r w:rsidRPr="001B7381">
        <w:rPr>
          <w:b/>
          <w:spacing w:val="-1"/>
          <w:sz w:val="20"/>
        </w:rPr>
        <w:t>breastfeed</w:t>
      </w:r>
      <w:r w:rsidRPr="001B7381">
        <w:rPr>
          <w:b/>
          <w:spacing w:val="-4"/>
          <w:sz w:val="20"/>
        </w:rPr>
        <w:t xml:space="preserve"> </w:t>
      </w:r>
      <w:r w:rsidRPr="001B7381">
        <w:rPr>
          <w:b/>
          <w:sz w:val="20"/>
        </w:rPr>
        <w:t>or</w:t>
      </w:r>
      <w:r w:rsidRPr="001B7381">
        <w:rPr>
          <w:b/>
          <w:spacing w:val="-4"/>
          <w:sz w:val="20"/>
        </w:rPr>
        <w:t xml:space="preserve"> </w:t>
      </w:r>
      <w:r w:rsidRPr="001B7381">
        <w:rPr>
          <w:b/>
          <w:spacing w:val="-1"/>
          <w:sz w:val="20"/>
        </w:rPr>
        <w:t>pump</w:t>
      </w:r>
      <w:r w:rsidRPr="001B7381">
        <w:rPr>
          <w:b/>
          <w:spacing w:val="-4"/>
          <w:sz w:val="20"/>
        </w:rPr>
        <w:t xml:space="preserve"> </w:t>
      </w:r>
      <w:r w:rsidRPr="001B7381">
        <w:rPr>
          <w:b/>
          <w:spacing w:val="-1"/>
          <w:sz w:val="20"/>
        </w:rPr>
        <w:t>breast</w:t>
      </w:r>
      <w:r w:rsidRPr="001B7381">
        <w:rPr>
          <w:b/>
          <w:spacing w:val="-2"/>
          <w:sz w:val="20"/>
        </w:rPr>
        <w:t xml:space="preserve"> </w:t>
      </w:r>
      <w:r w:rsidRPr="001B7381">
        <w:rPr>
          <w:b/>
          <w:sz w:val="20"/>
        </w:rPr>
        <w:t>milk</w:t>
      </w:r>
      <w:r w:rsidRPr="001B7381">
        <w:rPr>
          <w:b/>
          <w:spacing w:val="-6"/>
          <w:sz w:val="20"/>
        </w:rPr>
        <w:t xml:space="preserve"> </w:t>
      </w:r>
      <w:r w:rsidRPr="001B7381">
        <w:rPr>
          <w:b/>
          <w:sz w:val="20"/>
        </w:rPr>
        <w:t>to</w:t>
      </w:r>
      <w:r w:rsidRPr="001B7381">
        <w:rPr>
          <w:b/>
          <w:spacing w:val="-4"/>
          <w:sz w:val="20"/>
        </w:rPr>
        <w:t xml:space="preserve"> </w:t>
      </w:r>
      <w:r w:rsidRPr="001B7381">
        <w:rPr>
          <w:b/>
          <w:sz w:val="20"/>
        </w:rPr>
        <w:t>feed</w:t>
      </w:r>
      <w:r w:rsidRPr="001B7381">
        <w:rPr>
          <w:b/>
          <w:spacing w:val="-4"/>
          <w:sz w:val="20"/>
        </w:rPr>
        <w:t xml:space="preserve"> </w:t>
      </w:r>
      <w:r w:rsidRPr="001B7381">
        <w:rPr>
          <w:b/>
          <w:sz w:val="20"/>
        </w:rPr>
        <w:t>your</w:t>
      </w:r>
      <w:r w:rsidRPr="001B7381">
        <w:rPr>
          <w:b/>
          <w:spacing w:val="-4"/>
          <w:sz w:val="20"/>
        </w:rPr>
        <w:t xml:space="preserve"> </w:t>
      </w:r>
      <w:r w:rsidRPr="001B7381">
        <w:rPr>
          <w:b/>
          <w:spacing w:val="-1"/>
          <w:sz w:val="20"/>
        </w:rPr>
        <w:t>new baby</w:t>
      </w:r>
      <w:r w:rsidRPr="001B7381">
        <w:rPr>
          <w:b/>
          <w:spacing w:val="-4"/>
          <w:sz w:val="20"/>
        </w:rPr>
        <w:t xml:space="preserve"> </w:t>
      </w:r>
      <w:r w:rsidRPr="001B7381">
        <w:rPr>
          <w:b/>
          <w:spacing w:val="-1"/>
          <w:sz w:val="20"/>
        </w:rPr>
        <w:t>after</w:t>
      </w:r>
      <w:r w:rsidRPr="001B7381">
        <w:rPr>
          <w:b/>
          <w:spacing w:val="-4"/>
          <w:sz w:val="20"/>
        </w:rPr>
        <w:t xml:space="preserve"> </w:t>
      </w:r>
      <w:r w:rsidRPr="001B7381">
        <w:rPr>
          <w:b/>
          <w:sz w:val="20"/>
        </w:rPr>
        <w:t>delivery,</w:t>
      </w:r>
      <w:r w:rsidRPr="001B7381">
        <w:rPr>
          <w:b/>
          <w:spacing w:val="-3"/>
          <w:sz w:val="20"/>
        </w:rPr>
        <w:t xml:space="preserve"> </w:t>
      </w:r>
      <w:r w:rsidRPr="001B7381">
        <w:rPr>
          <w:b/>
          <w:spacing w:val="-1"/>
          <w:sz w:val="20"/>
        </w:rPr>
        <w:t>even</w:t>
      </w:r>
      <w:r w:rsidRPr="001B7381">
        <w:rPr>
          <w:b/>
          <w:spacing w:val="-4"/>
          <w:sz w:val="20"/>
        </w:rPr>
        <w:t xml:space="preserve"> </w:t>
      </w:r>
      <w:r w:rsidRPr="001B7381">
        <w:rPr>
          <w:b/>
          <w:sz w:val="20"/>
        </w:rPr>
        <w:t>for</w:t>
      </w:r>
      <w:r w:rsidRPr="001B7381">
        <w:rPr>
          <w:b/>
          <w:spacing w:val="-4"/>
          <w:sz w:val="20"/>
        </w:rPr>
        <w:t xml:space="preserve"> </w:t>
      </w:r>
      <w:r w:rsidRPr="001B7381">
        <w:rPr>
          <w:b/>
          <w:sz w:val="20"/>
        </w:rPr>
        <w:t>a</w:t>
      </w:r>
      <w:r w:rsidRPr="001B7381">
        <w:rPr>
          <w:b/>
          <w:spacing w:val="-3"/>
          <w:sz w:val="20"/>
        </w:rPr>
        <w:t xml:space="preserve"> </w:t>
      </w:r>
      <w:r w:rsidRPr="001B7381">
        <w:rPr>
          <w:b/>
          <w:spacing w:val="-1"/>
          <w:sz w:val="20"/>
        </w:rPr>
        <w:t>short</w:t>
      </w:r>
      <w:r w:rsidRPr="001B7381">
        <w:rPr>
          <w:b/>
          <w:spacing w:val="-4"/>
          <w:sz w:val="20"/>
        </w:rPr>
        <w:t xml:space="preserve"> </w:t>
      </w:r>
      <w:r w:rsidRPr="001B7381">
        <w:rPr>
          <w:b/>
          <w:spacing w:val="-1"/>
          <w:sz w:val="20"/>
        </w:rPr>
        <w:t>period</w:t>
      </w:r>
      <w:r w:rsidRPr="001B7381">
        <w:rPr>
          <w:b/>
          <w:spacing w:val="-4"/>
          <w:sz w:val="20"/>
        </w:rPr>
        <w:t xml:space="preserve"> </w:t>
      </w:r>
      <w:r w:rsidRPr="001B7381">
        <w:rPr>
          <w:b/>
          <w:sz w:val="20"/>
        </w:rPr>
        <w:t>of</w:t>
      </w:r>
      <w:r w:rsidRPr="001B7381">
        <w:rPr>
          <w:b/>
          <w:spacing w:val="-6"/>
          <w:sz w:val="20"/>
        </w:rPr>
        <w:t xml:space="preserve"> </w:t>
      </w:r>
      <w:r w:rsidRPr="001B7381">
        <w:rPr>
          <w:b/>
          <w:spacing w:val="-1"/>
          <w:sz w:val="20"/>
        </w:rPr>
        <w:t>time?</w:t>
      </w:r>
    </w:p>
    <w:p w:rsidR="00CA2ACC" w:rsidRDefault="00CA2ACC" w:rsidP="00CA2ACC">
      <w:pPr>
        <w:ind w:right="229"/>
        <w:rPr>
          <w:w w:val="95"/>
          <w:sz w:val="20"/>
          <w:szCs w:val="20"/>
        </w:rPr>
      </w:pPr>
    </w:p>
    <w:p w:rsidR="00CA2ACC" w:rsidRDefault="00CA2ACC" w:rsidP="00CA2ACC">
      <w:pPr>
        <w:ind w:right="229" w:firstLine="140"/>
        <w:rPr>
          <w:b/>
          <w:bCs/>
          <w:w w:val="95"/>
          <w:sz w:val="20"/>
          <w:szCs w:val="20"/>
        </w:rPr>
      </w:pPr>
      <w:proofErr w:type="gramStart"/>
      <w:r>
        <w:rPr>
          <w:w w:val="95"/>
          <w:sz w:val="20"/>
          <w:szCs w:val="20"/>
        </w:rPr>
        <w:t xml:space="preserve">No </w:t>
      </w:r>
      <w:r>
        <w:rPr>
          <w:spacing w:val="18"/>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7"/>
          <w:w w:val="85"/>
          <w:sz w:val="20"/>
          <w:szCs w:val="20"/>
        </w:rPr>
        <w:t></w:t>
      </w:r>
      <w:r>
        <w:rPr>
          <w:b/>
          <w:bCs/>
          <w:spacing w:val="-1"/>
          <w:w w:val="95"/>
          <w:sz w:val="20"/>
          <w:szCs w:val="20"/>
        </w:rPr>
        <w:t>Go</w:t>
      </w:r>
      <w:proofErr w:type="gramEnd"/>
      <w:r>
        <w:rPr>
          <w:b/>
          <w:bCs/>
          <w:spacing w:val="9"/>
          <w:w w:val="95"/>
          <w:sz w:val="20"/>
          <w:szCs w:val="20"/>
        </w:rPr>
        <w:t xml:space="preserve"> </w:t>
      </w:r>
      <w:r>
        <w:rPr>
          <w:b/>
          <w:bCs/>
          <w:w w:val="95"/>
          <w:sz w:val="20"/>
          <w:szCs w:val="20"/>
        </w:rPr>
        <w:t>to</w:t>
      </w:r>
      <w:r>
        <w:rPr>
          <w:b/>
          <w:bCs/>
          <w:spacing w:val="9"/>
          <w:w w:val="95"/>
          <w:sz w:val="20"/>
          <w:szCs w:val="20"/>
        </w:rPr>
        <w:t xml:space="preserve"> </w:t>
      </w:r>
      <w:r>
        <w:rPr>
          <w:b/>
          <w:bCs/>
          <w:spacing w:val="-1"/>
          <w:w w:val="95"/>
          <w:sz w:val="20"/>
          <w:szCs w:val="20"/>
        </w:rPr>
        <w:t>Question</w:t>
      </w:r>
      <w:r>
        <w:rPr>
          <w:b/>
          <w:bCs/>
          <w:spacing w:val="8"/>
          <w:w w:val="95"/>
          <w:sz w:val="20"/>
          <w:szCs w:val="20"/>
        </w:rPr>
        <w:t xml:space="preserve"> </w:t>
      </w:r>
      <w:r>
        <w:rPr>
          <w:b/>
          <w:bCs/>
          <w:w w:val="95"/>
          <w:sz w:val="20"/>
          <w:szCs w:val="20"/>
        </w:rPr>
        <w:t>4</w:t>
      </w:r>
    </w:p>
    <w:p w:rsidR="00CA2ACC" w:rsidRDefault="00CA2ACC" w:rsidP="00CA2ACC">
      <w:pPr>
        <w:ind w:right="229" w:firstLine="140"/>
        <w:rPr>
          <w:sz w:val="20"/>
          <w:szCs w:val="20"/>
        </w:rPr>
      </w:pPr>
      <w:r>
        <w:rPr>
          <w:sz w:val="20"/>
        </w:rPr>
        <w:t>Yes</w:t>
      </w:r>
    </w:p>
    <w:p w:rsidR="00CA2ACC" w:rsidRDefault="00CA2ACC" w:rsidP="00CA2ACC">
      <w:pPr>
        <w:spacing w:before="4" w:line="260" w:lineRule="exact"/>
        <w:rPr>
          <w:sz w:val="26"/>
          <w:szCs w:val="26"/>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B1</w:t>
      </w:r>
    </w:p>
    <w:p w:rsidR="00CA2ACC" w:rsidRDefault="00CA2ACC" w:rsidP="00CA2ACC">
      <w:pPr>
        <w:spacing w:before="17" w:line="140" w:lineRule="exact"/>
        <w:rPr>
          <w:sz w:val="14"/>
          <w:szCs w:val="14"/>
        </w:rPr>
      </w:pPr>
    </w:p>
    <w:p w:rsidR="00CA2ACC" w:rsidRPr="001B7381" w:rsidRDefault="00CA2ACC" w:rsidP="00CA2ACC">
      <w:pPr>
        <w:pStyle w:val="BodyText"/>
        <w:tabs>
          <w:tab w:val="left" w:pos="840"/>
        </w:tabs>
        <w:spacing w:before="73"/>
        <w:rPr>
          <w:b/>
          <w:bCs/>
          <w:sz w:val="20"/>
        </w:rPr>
      </w:pPr>
      <w:r w:rsidRPr="001B7381">
        <w:rPr>
          <w:b/>
          <w:sz w:val="20"/>
        </w:rPr>
        <w:t>46. Are</w:t>
      </w:r>
      <w:r w:rsidRPr="001B7381">
        <w:rPr>
          <w:b/>
          <w:spacing w:val="-6"/>
          <w:sz w:val="20"/>
        </w:rPr>
        <w:t xml:space="preserve"> </w:t>
      </w:r>
      <w:r w:rsidRPr="001B7381">
        <w:rPr>
          <w:b/>
          <w:sz w:val="20"/>
        </w:rPr>
        <w:t>you</w:t>
      </w:r>
      <w:r w:rsidRPr="001B7381">
        <w:rPr>
          <w:b/>
          <w:spacing w:val="-5"/>
          <w:sz w:val="20"/>
        </w:rPr>
        <w:t xml:space="preserve"> </w:t>
      </w:r>
      <w:r w:rsidRPr="001B7381">
        <w:rPr>
          <w:b/>
          <w:spacing w:val="-1"/>
          <w:sz w:val="20"/>
        </w:rPr>
        <w:t>currently</w:t>
      </w:r>
      <w:r w:rsidRPr="001B7381">
        <w:rPr>
          <w:b/>
          <w:spacing w:val="-5"/>
          <w:sz w:val="20"/>
        </w:rPr>
        <w:t xml:space="preserve"> </w:t>
      </w:r>
      <w:r w:rsidRPr="001B7381">
        <w:rPr>
          <w:b/>
          <w:spacing w:val="-1"/>
          <w:sz w:val="20"/>
        </w:rPr>
        <w:t>breastfeeding</w:t>
      </w:r>
      <w:r w:rsidRPr="001B7381">
        <w:rPr>
          <w:b/>
          <w:spacing w:val="-4"/>
          <w:sz w:val="20"/>
        </w:rPr>
        <w:t xml:space="preserve"> </w:t>
      </w:r>
      <w:r w:rsidRPr="001B7381">
        <w:rPr>
          <w:b/>
          <w:sz w:val="20"/>
        </w:rPr>
        <w:t>or</w:t>
      </w:r>
      <w:r w:rsidRPr="001B7381">
        <w:rPr>
          <w:b/>
          <w:spacing w:val="-5"/>
          <w:sz w:val="20"/>
        </w:rPr>
        <w:t xml:space="preserve"> </w:t>
      </w:r>
      <w:r w:rsidRPr="001B7381">
        <w:rPr>
          <w:b/>
          <w:spacing w:val="-1"/>
          <w:sz w:val="20"/>
        </w:rPr>
        <w:t>feeding</w:t>
      </w:r>
      <w:r w:rsidRPr="001B7381">
        <w:rPr>
          <w:b/>
          <w:spacing w:val="-5"/>
          <w:sz w:val="20"/>
        </w:rPr>
        <w:t xml:space="preserve"> </w:t>
      </w:r>
      <w:r w:rsidRPr="001B7381">
        <w:rPr>
          <w:b/>
          <w:spacing w:val="-1"/>
          <w:sz w:val="20"/>
        </w:rPr>
        <w:t>pumped</w:t>
      </w:r>
      <w:r w:rsidRPr="001B7381">
        <w:rPr>
          <w:b/>
          <w:spacing w:val="-3"/>
          <w:sz w:val="20"/>
        </w:rPr>
        <w:t xml:space="preserve"> </w:t>
      </w:r>
      <w:r w:rsidRPr="001B7381">
        <w:rPr>
          <w:b/>
          <w:spacing w:val="-1"/>
          <w:sz w:val="20"/>
        </w:rPr>
        <w:t>milk</w:t>
      </w:r>
      <w:r w:rsidRPr="001B7381">
        <w:rPr>
          <w:b/>
          <w:spacing w:val="-8"/>
          <w:sz w:val="20"/>
        </w:rPr>
        <w:t xml:space="preserve"> </w:t>
      </w:r>
      <w:r w:rsidRPr="001B7381">
        <w:rPr>
          <w:b/>
          <w:sz w:val="20"/>
        </w:rPr>
        <w:t>to</w:t>
      </w:r>
      <w:r w:rsidRPr="001B7381">
        <w:rPr>
          <w:b/>
          <w:spacing w:val="-5"/>
          <w:sz w:val="20"/>
        </w:rPr>
        <w:t xml:space="preserve"> </w:t>
      </w:r>
      <w:r w:rsidRPr="001B7381">
        <w:rPr>
          <w:b/>
          <w:sz w:val="20"/>
        </w:rPr>
        <w:t>your</w:t>
      </w:r>
      <w:r w:rsidRPr="001B7381">
        <w:rPr>
          <w:b/>
          <w:spacing w:val="-5"/>
          <w:sz w:val="20"/>
        </w:rPr>
        <w:t xml:space="preserve"> </w:t>
      </w:r>
      <w:r w:rsidRPr="001B7381">
        <w:rPr>
          <w:b/>
          <w:spacing w:val="-1"/>
          <w:sz w:val="20"/>
        </w:rPr>
        <w:t>new</w:t>
      </w:r>
      <w:r w:rsidRPr="001B7381">
        <w:rPr>
          <w:b/>
          <w:spacing w:val="-3"/>
          <w:sz w:val="20"/>
        </w:rPr>
        <w:t xml:space="preserve"> </w:t>
      </w:r>
      <w:r w:rsidRPr="001B7381">
        <w:rPr>
          <w:b/>
          <w:sz w:val="20"/>
        </w:rPr>
        <w:t>baby?</w:t>
      </w:r>
    </w:p>
    <w:p w:rsidR="00CA2ACC" w:rsidRDefault="00CA2ACC" w:rsidP="00CA2ACC">
      <w:pPr>
        <w:spacing w:before="6" w:line="220" w:lineRule="exact"/>
      </w:pPr>
    </w:p>
    <w:p w:rsidR="00CA2ACC" w:rsidRDefault="00CA2ACC" w:rsidP="00CA2ACC">
      <w:pPr>
        <w:ind w:left="120" w:right="229"/>
        <w:rPr>
          <w:sz w:val="20"/>
          <w:szCs w:val="20"/>
        </w:rPr>
      </w:pPr>
      <w:r>
        <w:rPr>
          <w:sz w:val="20"/>
        </w:rPr>
        <w:t>No</w:t>
      </w:r>
    </w:p>
    <w:p w:rsidR="00CA2ACC" w:rsidRDefault="00CA2ACC" w:rsidP="00CA2ACC">
      <w:pPr>
        <w:spacing w:before="3"/>
        <w:ind w:left="120" w:right="229"/>
        <w:rPr>
          <w:sz w:val="20"/>
          <w:szCs w:val="20"/>
        </w:rPr>
      </w:pPr>
      <w:proofErr w:type="gramStart"/>
      <w:r>
        <w:rPr>
          <w:w w:val="95"/>
          <w:sz w:val="20"/>
          <w:szCs w:val="20"/>
        </w:rPr>
        <w:t xml:space="preserve">Yes </w:t>
      </w:r>
      <w:r>
        <w:rPr>
          <w:spacing w:val="15"/>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7"/>
          <w:w w:val="85"/>
          <w:sz w:val="20"/>
          <w:szCs w:val="20"/>
        </w:rPr>
        <w:t></w:t>
      </w:r>
      <w:r>
        <w:rPr>
          <w:b/>
          <w:bCs/>
          <w:spacing w:val="-1"/>
          <w:w w:val="95"/>
          <w:sz w:val="20"/>
          <w:szCs w:val="20"/>
        </w:rPr>
        <w:t>Go</w:t>
      </w:r>
      <w:proofErr w:type="gramEnd"/>
      <w:r>
        <w:rPr>
          <w:b/>
          <w:bCs/>
          <w:spacing w:val="9"/>
          <w:w w:val="95"/>
          <w:sz w:val="20"/>
          <w:szCs w:val="20"/>
        </w:rPr>
        <w:t xml:space="preserve"> </w:t>
      </w:r>
      <w:r>
        <w:rPr>
          <w:b/>
          <w:bCs/>
          <w:w w:val="95"/>
          <w:sz w:val="20"/>
          <w:szCs w:val="20"/>
        </w:rPr>
        <w:t>to</w:t>
      </w:r>
      <w:r>
        <w:rPr>
          <w:b/>
          <w:bCs/>
          <w:spacing w:val="9"/>
          <w:w w:val="95"/>
          <w:sz w:val="20"/>
          <w:szCs w:val="20"/>
        </w:rPr>
        <w:t xml:space="preserve"> </w:t>
      </w:r>
      <w:r>
        <w:rPr>
          <w:b/>
          <w:bCs/>
          <w:spacing w:val="-1"/>
          <w:w w:val="95"/>
          <w:sz w:val="20"/>
          <w:szCs w:val="20"/>
        </w:rPr>
        <w:t>Question</w:t>
      </w:r>
      <w:r>
        <w:rPr>
          <w:b/>
          <w:bCs/>
          <w:spacing w:val="8"/>
          <w:w w:val="95"/>
          <w:sz w:val="20"/>
          <w:szCs w:val="20"/>
        </w:rPr>
        <w:t xml:space="preserve"> </w:t>
      </w:r>
      <w:r>
        <w:rPr>
          <w:b/>
          <w:bCs/>
          <w:w w:val="95"/>
          <w:sz w:val="20"/>
          <w:szCs w:val="20"/>
        </w:rPr>
        <w:t>48a</w:t>
      </w:r>
    </w:p>
    <w:p w:rsidR="00CA2ACC" w:rsidRDefault="00CA2ACC" w:rsidP="00CA2ACC">
      <w:pPr>
        <w:spacing w:before="1" w:line="260" w:lineRule="exact"/>
        <w:rPr>
          <w:sz w:val="26"/>
          <w:szCs w:val="26"/>
        </w:rPr>
      </w:pPr>
    </w:p>
    <w:p w:rsidR="00CA2ACC" w:rsidRPr="001B7381" w:rsidRDefault="00CA2ACC" w:rsidP="00CA2ACC">
      <w:pPr>
        <w:pStyle w:val="BodyText"/>
        <w:tabs>
          <w:tab w:val="left" w:pos="840"/>
        </w:tabs>
        <w:spacing w:line="476" w:lineRule="auto"/>
        <w:ind w:left="120"/>
        <w:rPr>
          <w:b/>
          <w:spacing w:val="67"/>
          <w:w w:val="99"/>
          <w:sz w:val="20"/>
        </w:rPr>
      </w:pPr>
      <w:r w:rsidRPr="001B7381">
        <w:rPr>
          <w:b/>
          <w:sz w:val="20"/>
        </w:rPr>
        <w:t>47. How</w:t>
      </w:r>
      <w:r w:rsidRPr="001B7381">
        <w:rPr>
          <w:b/>
          <w:spacing w:val="-2"/>
          <w:sz w:val="20"/>
        </w:rPr>
        <w:t xml:space="preserve"> many</w:t>
      </w:r>
      <w:r w:rsidRPr="001B7381">
        <w:rPr>
          <w:b/>
          <w:spacing w:val="-4"/>
          <w:sz w:val="20"/>
        </w:rPr>
        <w:t xml:space="preserve"> </w:t>
      </w:r>
      <w:r w:rsidRPr="001B7381">
        <w:rPr>
          <w:b/>
          <w:spacing w:val="-1"/>
          <w:sz w:val="20"/>
        </w:rPr>
        <w:t>weeks</w:t>
      </w:r>
      <w:r w:rsidRPr="001B7381">
        <w:rPr>
          <w:b/>
          <w:spacing w:val="-5"/>
          <w:sz w:val="20"/>
        </w:rPr>
        <w:t xml:space="preserve"> </w:t>
      </w:r>
      <w:r w:rsidRPr="001B7381">
        <w:rPr>
          <w:b/>
          <w:sz w:val="20"/>
        </w:rPr>
        <w:t>or</w:t>
      </w:r>
      <w:r w:rsidRPr="001B7381">
        <w:rPr>
          <w:b/>
          <w:spacing w:val="-2"/>
          <w:sz w:val="20"/>
        </w:rPr>
        <w:t xml:space="preserve"> </w:t>
      </w:r>
      <w:r w:rsidRPr="001B7381">
        <w:rPr>
          <w:b/>
          <w:spacing w:val="-1"/>
          <w:sz w:val="20"/>
        </w:rPr>
        <w:t>months</w:t>
      </w:r>
      <w:r w:rsidRPr="001B7381">
        <w:rPr>
          <w:b/>
          <w:spacing w:val="-2"/>
          <w:sz w:val="20"/>
        </w:rPr>
        <w:t xml:space="preserve"> </w:t>
      </w:r>
      <w:r w:rsidRPr="001B7381">
        <w:rPr>
          <w:b/>
          <w:spacing w:val="-1"/>
          <w:sz w:val="20"/>
        </w:rPr>
        <w:t>did</w:t>
      </w:r>
      <w:r w:rsidRPr="001B7381">
        <w:rPr>
          <w:b/>
          <w:spacing w:val="-4"/>
          <w:sz w:val="20"/>
        </w:rPr>
        <w:t xml:space="preserve"> </w:t>
      </w:r>
      <w:r w:rsidRPr="001B7381">
        <w:rPr>
          <w:b/>
          <w:sz w:val="20"/>
        </w:rPr>
        <w:t>you</w:t>
      </w:r>
      <w:r w:rsidRPr="001B7381">
        <w:rPr>
          <w:b/>
          <w:spacing w:val="-5"/>
          <w:sz w:val="20"/>
        </w:rPr>
        <w:t xml:space="preserve"> </w:t>
      </w:r>
      <w:r w:rsidRPr="001B7381">
        <w:rPr>
          <w:b/>
          <w:spacing w:val="-1"/>
          <w:sz w:val="20"/>
        </w:rPr>
        <w:t>breastfeed</w:t>
      </w:r>
      <w:r w:rsidRPr="001B7381">
        <w:rPr>
          <w:b/>
          <w:spacing w:val="-4"/>
          <w:sz w:val="20"/>
        </w:rPr>
        <w:t xml:space="preserve"> </w:t>
      </w:r>
      <w:r w:rsidRPr="001B7381">
        <w:rPr>
          <w:b/>
          <w:sz w:val="20"/>
        </w:rPr>
        <w:t>or</w:t>
      </w:r>
      <w:r w:rsidRPr="001B7381">
        <w:rPr>
          <w:b/>
          <w:spacing w:val="-5"/>
          <w:sz w:val="20"/>
        </w:rPr>
        <w:t xml:space="preserve"> </w:t>
      </w:r>
      <w:r w:rsidRPr="001B7381">
        <w:rPr>
          <w:b/>
          <w:spacing w:val="-1"/>
          <w:sz w:val="20"/>
        </w:rPr>
        <w:t>pump</w:t>
      </w:r>
      <w:r w:rsidRPr="001B7381">
        <w:rPr>
          <w:b/>
          <w:sz w:val="20"/>
        </w:rPr>
        <w:t xml:space="preserve"> </w:t>
      </w:r>
      <w:r w:rsidRPr="001B7381">
        <w:rPr>
          <w:b/>
          <w:spacing w:val="-1"/>
          <w:sz w:val="20"/>
        </w:rPr>
        <w:t>milk</w:t>
      </w:r>
      <w:r w:rsidRPr="001B7381">
        <w:rPr>
          <w:b/>
          <w:spacing w:val="-7"/>
          <w:sz w:val="20"/>
        </w:rPr>
        <w:t xml:space="preserve"> </w:t>
      </w:r>
      <w:r w:rsidRPr="001B7381">
        <w:rPr>
          <w:b/>
          <w:sz w:val="20"/>
        </w:rPr>
        <w:t>to</w:t>
      </w:r>
      <w:r w:rsidRPr="001B7381">
        <w:rPr>
          <w:b/>
          <w:spacing w:val="-4"/>
          <w:sz w:val="20"/>
        </w:rPr>
        <w:t xml:space="preserve"> </w:t>
      </w:r>
      <w:r w:rsidRPr="001B7381">
        <w:rPr>
          <w:b/>
          <w:sz w:val="20"/>
        </w:rPr>
        <w:t>feed</w:t>
      </w:r>
      <w:r w:rsidRPr="001B7381">
        <w:rPr>
          <w:b/>
          <w:spacing w:val="-4"/>
          <w:sz w:val="20"/>
        </w:rPr>
        <w:t xml:space="preserve"> </w:t>
      </w:r>
      <w:r w:rsidRPr="001B7381">
        <w:rPr>
          <w:b/>
          <w:sz w:val="20"/>
        </w:rPr>
        <w:t>your</w:t>
      </w:r>
      <w:r w:rsidRPr="001B7381">
        <w:rPr>
          <w:b/>
          <w:spacing w:val="-5"/>
          <w:sz w:val="20"/>
        </w:rPr>
        <w:t xml:space="preserve"> </w:t>
      </w:r>
      <w:r w:rsidRPr="001B7381">
        <w:rPr>
          <w:b/>
          <w:sz w:val="20"/>
        </w:rPr>
        <w:t>baby?</w:t>
      </w:r>
      <w:r w:rsidRPr="001B7381">
        <w:rPr>
          <w:b/>
          <w:spacing w:val="67"/>
          <w:w w:val="99"/>
          <w:sz w:val="20"/>
        </w:rPr>
        <w:t xml:space="preserve"> </w:t>
      </w:r>
    </w:p>
    <w:p w:rsidR="00CA2ACC" w:rsidRPr="001B7381" w:rsidRDefault="00CA2ACC" w:rsidP="00CA2ACC">
      <w:pPr>
        <w:pStyle w:val="BodyText"/>
        <w:tabs>
          <w:tab w:val="left" w:pos="840"/>
        </w:tabs>
        <w:spacing w:line="476" w:lineRule="auto"/>
        <w:ind w:left="120" w:right="3286"/>
        <w:rPr>
          <w:bCs/>
          <w:sz w:val="20"/>
        </w:rPr>
      </w:pPr>
      <w:r w:rsidRPr="001B7381">
        <w:rPr>
          <w:b/>
          <w:sz w:val="20"/>
        </w:rPr>
        <w:t>[BOX]</w:t>
      </w:r>
      <w:r w:rsidRPr="001B7381">
        <w:rPr>
          <w:spacing w:val="42"/>
          <w:sz w:val="20"/>
        </w:rPr>
        <w:t xml:space="preserve"> </w:t>
      </w:r>
      <w:r w:rsidRPr="001B7381">
        <w:rPr>
          <w:spacing w:val="-1"/>
          <w:sz w:val="20"/>
        </w:rPr>
        <w:t>Weeks</w:t>
      </w:r>
      <w:r w:rsidRPr="001B7381">
        <w:rPr>
          <w:spacing w:val="44"/>
          <w:sz w:val="20"/>
        </w:rPr>
        <w:t xml:space="preserve"> </w:t>
      </w:r>
      <w:r w:rsidRPr="001B7381">
        <w:rPr>
          <w:b/>
          <w:sz w:val="20"/>
        </w:rPr>
        <w:t>OR</w:t>
      </w:r>
      <w:r w:rsidRPr="001B7381">
        <w:rPr>
          <w:b/>
          <w:spacing w:val="43"/>
          <w:sz w:val="20"/>
        </w:rPr>
        <w:t xml:space="preserve"> </w:t>
      </w:r>
      <w:r w:rsidRPr="001B7381">
        <w:rPr>
          <w:b/>
          <w:sz w:val="20"/>
        </w:rPr>
        <w:t>[BOX]</w:t>
      </w:r>
      <w:r w:rsidRPr="001B7381">
        <w:rPr>
          <w:spacing w:val="43"/>
          <w:sz w:val="20"/>
        </w:rPr>
        <w:t xml:space="preserve"> </w:t>
      </w:r>
      <w:r w:rsidRPr="001B7381">
        <w:rPr>
          <w:sz w:val="20"/>
        </w:rPr>
        <w:t>Months</w:t>
      </w:r>
    </w:p>
    <w:p w:rsidR="00CA2ACC" w:rsidRDefault="00CA2ACC" w:rsidP="00CA2ACC">
      <w:pPr>
        <w:spacing w:before="13"/>
        <w:ind w:left="119" w:right="229"/>
        <w:rPr>
          <w:sz w:val="20"/>
          <w:szCs w:val="20"/>
        </w:rPr>
      </w:pPr>
      <w:r>
        <w:rPr>
          <w:spacing w:val="-1"/>
          <w:sz w:val="20"/>
        </w:rPr>
        <w:t>Less</w:t>
      </w:r>
      <w:r>
        <w:rPr>
          <w:spacing w:val="-5"/>
          <w:sz w:val="20"/>
        </w:rPr>
        <w:t xml:space="preserve"> </w:t>
      </w:r>
      <w:r>
        <w:rPr>
          <w:spacing w:val="-1"/>
          <w:sz w:val="20"/>
        </w:rPr>
        <w:t>than</w:t>
      </w:r>
      <w:r>
        <w:rPr>
          <w:spacing w:val="-5"/>
          <w:sz w:val="20"/>
        </w:rPr>
        <w:t xml:space="preserve"> </w:t>
      </w:r>
      <w:r>
        <w:rPr>
          <w:sz w:val="20"/>
        </w:rPr>
        <w:t>1</w:t>
      </w:r>
      <w:r>
        <w:rPr>
          <w:spacing w:val="-1"/>
          <w:sz w:val="20"/>
        </w:rPr>
        <w:t xml:space="preserve"> week</w:t>
      </w:r>
    </w:p>
    <w:p w:rsidR="00CA2ACC" w:rsidRDefault="00CA2ACC" w:rsidP="00CA2ACC">
      <w:pPr>
        <w:spacing w:before="3" w:line="260" w:lineRule="exact"/>
        <w:rPr>
          <w:sz w:val="26"/>
          <w:szCs w:val="26"/>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B2</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B3</w:t>
      </w:r>
    </w:p>
    <w:p w:rsidR="00CA2ACC" w:rsidRDefault="00CA2ACC" w:rsidP="00661C02">
      <w:pPr>
        <w:pStyle w:val="BodyText"/>
        <w:tabs>
          <w:tab w:val="left" w:pos="839"/>
        </w:tabs>
        <w:ind w:right="548" w:firstLine="0"/>
        <w:rPr>
          <w:b/>
          <w:sz w:val="20"/>
        </w:rPr>
      </w:pPr>
    </w:p>
    <w:p w:rsidR="00CA2ACC" w:rsidRDefault="00CA2ACC" w:rsidP="00CA2ACC">
      <w:pPr>
        <w:pStyle w:val="BodyText"/>
        <w:tabs>
          <w:tab w:val="left" w:pos="839"/>
        </w:tabs>
        <w:ind w:left="839" w:right="548" w:hanging="720"/>
        <w:rPr>
          <w:b/>
          <w:sz w:val="20"/>
        </w:rPr>
      </w:pPr>
    </w:p>
    <w:p w:rsidR="00CA2ACC" w:rsidRPr="001B7381" w:rsidRDefault="00CA2ACC" w:rsidP="00CA2ACC">
      <w:pPr>
        <w:pStyle w:val="BodyText"/>
        <w:tabs>
          <w:tab w:val="left" w:pos="839"/>
        </w:tabs>
        <w:ind w:left="144" w:right="548"/>
        <w:rPr>
          <w:b/>
          <w:bCs/>
          <w:sz w:val="20"/>
        </w:rPr>
      </w:pPr>
      <w:r>
        <w:rPr>
          <w:b/>
          <w:sz w:val="20"/>
        </w:rPr>
        <w:t xml:space="preserve">48a.  </w:t>
      </w:r>
      <w:proofErr w:type="gramStart"/>
      <w:r w:rsidRPr="001B7381">
        <w:rPr>
          <w:b/>
          <w:sz w:val="20"/>
        </w:rPr>
        <w:t>How</w:t>
      </w:r>
      <w:proofErr w:type="gramEnd"/>
      <w:r w:rsidRPr="001B7381">
        <w:rPr>
          <w:b/>
          <w:spacing w:val="-5"/>
          <w:sz w:val="20"/>
        </w:rPr>
        <w:t xml:space="preserve"> </w:t>
      </w:r>
      <w:r w:rsidRPr="001B7381">
        <w:rPr>
          <w:b/>
          <w:sz w:val="20"/>
        </w:rPr>
        <w:t>old</w:t>
      </w:r>
      <w:r w:rsidRPr="001B7381">
        <w:rPr>
          <w:b/>
          <w:spacing w:val="-4"/>
          <w:sz w:val="20"/>
        </w:rPr>
        <w:t xml:space="preserve"> </w:t>
      </w:r>
      <w:r w:rsidRPr="001B7381">
        <w:rPr>
          <w:b/>
          <w:sz w:val="20"/>
        </w:rPr>
        <w:t>was</w:t>
      </w:r>
      <w:r w:rsidRPr="001B7381">
        <w:rPr>
          <w:b/>
          <w:spacing w:val="-5"/>
          <w:sz w:val="20"/>
        </w:rPr>
        <w:t xml:space="preserve"> </w:t>
      </w:r>
      <w:r w:rsidRPr="001B7381">
        <w:rPr>
          <w:b/>
          <w:sz w:val="20"/>
        </w:rPr>
        <w:t>your</w:t>
      </w:r>
      <w:r w:rsidRPr="001B7381">
        <w:rPr>
          <w:b/>
          <w:spacing w:val="-4"/>
          <w:sz w:val="20"/>
        </w:rPr>
        <w:t xml:space="preserve"> </w:t>
      </w:r>
      <w:r w:rsidRPr="001B7381">
        <w:rPr>
          <w:b/>
          <w:spacing w:val="-1"/>
          <w:sz w:val="20"/>
        </w:rPr>
        <w:t>new baby</w:t>
      </w:r>
      <w:r w:rsidRPr="001B7381">
        <w:rPr>
          <w:b/>
          <w:spacing w:val="-8"/>
          <w:sz w:val="20"/>
        </w:rPr>
        <w:t xml:space="preserve"> </w:t>
      </w:r>
      <w:r w:rsidRPr="001B7381">
        <w:rPr>
          <w:b/>
          <w:spacing w:val="-1"/>
          <w:sz w:val="20"/>
        </w:rPr>
        <w:t>the</w:t>
      </w:r>
      <w:r w:rsidRPr="001B7381">
        <w:rPr>
          <w:b/>
          <w:spacing w:val="-4"/>
          <w:sz w:val="20"/>
        </w:rPr>
        <w:t xml:space="preserve"> </w:t>
      </w:r>
      <w:r w:rsidRPr="001B7381">
        <w:rPr>
          <w:b/>
          <w:spacing w:val="-1"/>
          <w:sz w:val="20"/>
        </w:rPr>
        <w:t>first</w:t>
      </w:r>
      <w:r w:rsidRPr="001B7381">
        <w:rPr>
          <w:b/>
          <w:spacing w:val="-3"/>
          <w:sz w:val="20"/>
        </w:rPr>
        <w:t xml:space="preserve"> </w:t>
      </w:r>
      <w:r w:rsidRPr="001B7381">
        <w:rPr>
          <w:b/>
          <w:spacing w:val="-1"/>
          <w:sz w:val="20"/>
        </w:rPr>
        <w:t>time</w:t>
      </w:r>
      <w:r w:rsidRPr="001B7381">
        <w:rPr>
          <w:b/>
          <w:spacing w:val="-4"/>
          <w:sz w:val="20"/>
        </w:rPr>
        <w:t xml:space="preserve"> </w:t>
      </w:r>
      <w:r w:rsidRPr="001B7381">
        <w:rPr>
          <w:b/>
          <w:spacing w:val="-1"/>
          <w:sz w:val="20"/>
        </w:rPr>
        <w:t>he</w:t>
      </w:r>
      <w:r w:rsidRPr="001B7381">
        <w:rPr>
          <w:b/>
          <w:spacing w:val="-4"/>
          <w:sz w:val="20"/>
        </w:rPr>
        <w:t xml:space="preserve"> </w:t>
      </w:r>
      <w:r w:rsidRPr="001B7381">
        <w:rPr>
          <w:b/>
          <w:sz w:val="20"/>
        </w:rPr>
        <w:t>or</w:t>
      </w:r>
      <w:r w:rsidRPr="001B7381">
        <w:rPr>
          <w:b/>
          <w:spacing w:val="-4"/>
          <w:sz w:val="20"/>
        </w:rPr>
        <w:t xml:space="preserve"> </w:t>
      </w:r>
      <w:r w:rsidRPr="001B7381">
        <w:rPr>
          <w:b/>
          <w:spacing w:val="-1"/>
          <w:sz w:val="20"/>
        </w:rPr>
        <w:t>she</w:t>
      </w:r>
      <w:r w:rsidRPr="001B7381">
        <w:rPr>
          <w:b/>
          <w:spacing w:val="-2"/>
          <w:sz w:val="20"/>
        </w:rPr>
        <w:t xml:space="preserve"> </w:t>
      </w:r>
      <w:r w:rsidRPr="001B7381">
        <w:rPr>
          <w:b/>
          <w:sz w:val="20"/>
        </w:rPr>
        <w:t>drank</w:t>
      </w:r>
      <w:r w:rsidRPr="001B7381">
        <w:rPr>
          <w:b/>
          <w:spacing w:val="-7"/>
          <w:sz w:val="20"/>
        </w:rPr>
        <w:t xml:space="preserve"> </w:t>
      </w:r>
      <w:r w:rsidRPr="001B7381">
        <w:rPr>
          <w:b/>
          <w:sz w:val="20"/>
        </w:rPr>
        <w:t>liquids</w:t>
      </w:r>
      <w:r w:rsidRPr="001B7381">
        <w:rPr>
          <w:b/>
          <w:spacing w:val="-5"/>
          <w:sz w:val="20"/>
        </w:rPr>
        <w:t xml:space="preserve"> </w:t>
      </w:r>
      <w:r w:rsidRPr="001B7381">
        <w:rPr>
          <w:b/>
          <w:sz w:val="20"/>
        </w:rPr>
        <w:t>other</w:t>
      </w:r>
      <w:r w:rsidRPr="001B7381">
        <w:rPr>
          <w:b/>
          <w:spacing w:val="-4"/>
          <w:sz w:val="20"/>
        </w:rPr>
        <w:t xml:space="preserve"> </w:t>
      </w:r>
      <w:r w:rsidRPr="001B7381">
        <w:rPr>
          <w:b/>
          <w:sz w:val="20"/>
        </w:rPr>
        <w:t>than</w:t>
      </w:r>
      <w:r w:rsidRPr="001B7381">
        <w:rPr>
          <w:b/>
          <w:spacing w:val="-4"/>
          <w:sz w:val="20"/>
        </w:rPr>
        <w:t xml:space="preserve"> </w:t>
      </w:r>
      <w:r w:rsidRPr="001B7381">
        <w:rPr>
          <w:b/>
          <w:spacing w:val="-1"/>
          <w:sz w:val="20"/>
        </w:rPr>
        <w:t xml:space="preserve">breast </w:t>
      </w:r>
      <w:r w:rsidRPr="001B7381">
        <w:rPr>
          <w:b/>
          <w:sz w:val="20"/>
        </w:rPr>
        <w:t>milk</w:t>
      </w:r>
      <w:r w:rsidRPr="001B7381">
        <w:rPr>
          <w:b/>
          <w:spacing w:val="-6"/>
          <w:sz w:val="20"/>
        </w:rPr>
        <w:t xml:space="preserve"> </w:t>
      </w:r>
      <w:r w:rsidRPr="001B7381">
        <w:rPr>
          <w:b/>
          <w:sz w:val="20"/>
        </w:rPr>
        <w:t>(such</w:t>
      </w:r>
      <w:r w:rsidRPr="001B7381">
        <w:rPr>
          <w:b/>
          <w:spacing w:val="-4"/>
          <w:sz w:val="20"/>
        </w:rPr>
        <w:t xml:space="preserve"> </w:t>
      </w:r>
      <w:r w:rsidRPr="001B7381">
        <w:rPr>
          <w:b/>
          <w:sz w:val="20"/>
        </w:rPr>
        <w:t>as</w:t>
      </w:r>
      <w:r w:rsidRPr="001B7381">
        <w:rPr>
          <w:b/>
          <w:spacing w:val="-5"/>
          <w:sz w:val="20"/>
        </w:rPr>
        <w:t xml:space="preserve"> </w:t>
      </w:r>
      <w:r w:rsidRPr="001B7381">
        <w:rPr>
          <w:b/>
          <w:spacing w:val="-1"/>
          <w:sz w:val="20"/>
        </w:rPr>
        <w:t>formula,</w:t>
      </w:r>
      <w:r w:rsidRPr="001B7381">
        <w:rPr>
          <w:b/>
          <w:spacing w:val="-3"/>
          <w:sz w:val="20"/>
        </w:rPr>
        <w:t xml:space="preserve"> </w:t>
      </w:r>
      <w:r w:rsidRPr="001B7381">
        <w:rPr>
          <w:b/>
          <w:sz w:val="20"/>
        </w:rPr>
        <w:t>water,</w:t>
      </w:r>
      <w:r w:rsidRPr="001B7381">
        <w:rPr>
          <w:b/>
          <w:spacing w:val="74"/>
          <w:w w:val="99"/>
          <w:sz w:val="20"/>
        </w:rPr>
        <w:t xml:space="preserve"> </w:t>
      </w:r>
      <w:r w:rsidRPr="001B7381">
        <w:rPr>
          <w:b/>
          <w:spacing w:val="-1"/>
          <w:sz w:val="20"/>
        </w:rPr>
        <w:t>juice,</w:t>
      </w:r>
      <w:r w:rsidRPr="001B7381">
        <w:rPr>
          <w:b/>
          <w:spacing w:val="-5"/>
          <w:sz w:val="20"/>
        </w:rPr>
        <w:t xml:space="preserve"> </w:t>
      </w:r>
      <w:r w:rsidRPr="001B7381">
        <w:rPr>
          <w:b/>
          <w:sz w:val="20"/>
        </w:rPr>
        <w:t>tea,</w:t>
      </w:r>
      <w:r w:rsidRPr="001B7381">
        <w:rPr>
          <w:b/>
          <w:spacing w:val="-4"/>
          <w:sz w:val="20"/>
        </w:rPr>
        <w:t xml:space="preserve"> </w:t>
      </w:r>
      <w:r w:rsidRPr="001B7381">
        <w:rPr>
          <w:b/>
          <w:sz w:val="20"/>
        </w:rPr>
        <w:t>or</w:t>
      </w:r>
      <w:r w:rsidRPr="001B7381">
        <w:rPr>
          <w:b/>
          <w:spacing w:val="-6"/>
          <w:sz w:val="20"/>
        </w:rPr>
        <w:t xml:space="preserve"> </w:t>
      </w:r>
      <w:r w:rsidRPr="001B7381">
        <w:rPr>
          <w:b/>
          <w:sz w:val="20"/>
        </w:rPr>
        <w:t>cow’s</w:t>
      </w:r>
      <w:r w:rsidRPr="001B7381">
        <w:rPr>
          <w:b/>
          <w:spacing w:val="-3"/>
          <w:sz w:val="20"/>
        </w:rPr>
        <w:t xml:space="preserve"> </w:t>
      </w:r>
      <w:r w:rsidRPr="001B7381">
        <w:rPr>
          <w:b/>
          <w:spacing w:val="-2"/>
          <w:sz w:val="20"/>
        </w:rPr>
        <w:t>milk)?</w:t>
      </w:r>
    </w:p>
    <w:p w:rsidR="00CA2ACC" w:rsidRDefault="00CA2ACC" w:rsidP="00CA2ACC">
      <w:pPr>
        <w:spacing w:before="46" w:line="458" w:lineRule="exact"/>
        <w:ind w:left="144" w:firstLine="50"/>
        <w:rPr>
          <w:spacing w:val="30"/>
          <w:w w:val="99"/>
          <w:sz w:val="20"/>
        </w:rPr>
      </w:pPr>
      <w:r>
        <w:rPr>
          <w:b/>
          <w:sz w:val="20"/>
        </w:rPr>
        <w:t>[BOX]</w:t>
      </w:r>
      <w:r>
        <w:rPr>
          <w:b/>
          <w:spacing w:val="41"/>
          <w:sz w:val="20"/>
        </w:rPr>
        <w:t xml:space="preserve"> </w:t>
      </w:r>
      <w:r>
        <w:rPr>
          <w:spacing w:val="-1"/>
          <w:sz w:val="20"/>
        </w:rPr>
        <w:t>Weeks</w:t>
      </w:r>
      <w:r>
        <w:rPr>
          <w:spacing w:val="-4"/>
          <w:sz w:val="20"/>
        </w:rPr>
        <w:t xml:space="preserve"> </w:t>
      </w:r>
      <w:r>
        <w:rPr>
          <w:b/>
          <w:sz w:val="20"/>
        </w:rPr>
        <w:t>OR</w:t>
      </w:r>
      <w:r>
        <w:rPr>
          <w:b/>
          <w:spacing w:val="43"/>
          <w:sz w:val="20"/>
        </w:rPr>
        <w:t xml:space="preserve"> </w:t>
      </w:r>
      <w:r>
        <w:rPr>
          <w:b/>
          <w:sz w:val="20"/>
        </w:rPr>
        <w:t>[BOX]</w:t>
      </w:r>
      <w:r>
        <w:rPr>
          <w:b/>
          <w:spacing w:val="42"/>
          <w:sz w:val="20"/>
        </w:rPr>
        <w:t xml:space="preserve"> </w:t>
      </w:r>
      <w:r>
        <w:rPr>
          <w:sz w:val="20"/>
        </w:rPr>
        <w:t>Months</w:t>
      </w:r>
      <w:r>
        <w:rPr>
          <w:spacing w:val="30"/>
          <w:w w:val="99"/>
          <w:sz w:val="20"/>
        </w:rPr>
        <w:t xml:space="preserve"> </w:t>
      </w:r>
    </w:p>
    <w:p w:rsidR="00CA2ACC" w:rsidRPr="003C2F8B" w:rsidRDefault="00CA2ACC" w:rsidP="00CA2ACC">
      <w:pPr>
        <w:spacing w:line="458" w:lineRule="exact"/>
        <w:ind w:left="144"/>
        <w:rPr>
          <w:spacing w:val="30"/>
          <w:w w:val="99"/>
          <w:sz w:val="20"/>
        </w:rPr>
      </w:pPr>
      <w:r>
        <w:rPr>
          <w:spacing w:val="1"/>
          <w:sz w:val="20"/>
        </w:rPr>
        <w:t>My</w:t>
      </w:r>
      <w:r>
        <w:rPr>
          <w:spacing w:val="-8"/>
          <w:sz w:val="20"/>
        </w:rPr>
        <w:t xml:space="preserve"> </w:t>
      </w:r>
      <w:r>
        <w:rPr>
          <w:spacing w:val="1"/>
          <w:sz w:val="20"/>
        </w:rPr>
        <w:t>baby</w:t>
      </w:r>
      <w:r>
        <w:rPr>
          <w:spacing w:val="-4"/>
          <w:sz w:val="20"/>
        </w:rPr>
        <w:t xml:space="preserve"> </w:t>
      </w:r>
      <w:r>
        <w:rPr>
          <w:spacing w:val="-1"/>
          <w:sz w:val="20"/>
        </w:rPr>
        <w:t>was</w:t>
      </w:r>
      <w:r>
        <w:rPr>
          <w:spacing w:val="-4"/>
          <w:sz w:val="20"/>
        </w:rPr>
        <w:t xml:space="preserve"> </w:t>
      </w:r>
      <w:r>
        <w:rPr>
          <w:sz w:val="20"/>
        </w:rPr>
        <w:t>less</w:t>
      </w:r>
      <w:r>
        <w:rPr>
          <w:spacing w:val="-5"/>
          <w:sz w:val="20"/>
        </w:rPr>
        <w:t xml:space="preserve"> </w:t>
      </w:r>
      <w:r>
        <w:rPr>
          <w:sz w:val="20"/>
        </w:rPr>
        <w:t>than</w:t>
      </w:r>
      <w:r>
        <w:rPr>
          <w:spacing w:val="-4"/>
          <w:sz w:val="20"/>
        </w:rPr>
        <w:t xml:space="preserve"> </w:t>
      </w:r>
      <w:r>
        <w:rPr>
          <w:sz w:val="20"/>
        </w:rPr>
        <w:t xml:space="preserve">1 </w:t>
      </w:r>
      <w:r>
        <w:rPr>
          <w:spacing w:val="-1"/>
          <w:sz w:val="20"/>
        </w:rPr>
        <w:t>week</w:t>
      </w:r>
      <w:r>
        <w:rPr>
          <w:spacing w:val="-2"/>
          <w:sz w:val="20"/>
        </w:rPr>
        <w:t xml:space="preserve"> </w:t>
      </w:r>
      <w:r>
        <w:rPr>
          <w:sz w:val="20"/>
        </w:rPr>
        <w:t>old</w:t>
      </w:r>
    </w:p>
    <w:p w:rsidR="00CA2ACC" w:rsidRDefault="00CA2ACC" w:rsidP="00CA2ACC">
      <w:pPr>
        <w:spacing w:line="182" w:lineRule="exact"/>
        <w:ind w:left="144"/>
        <w:rPr>
          <w:sz w:val="20"/>
          <w:szCs w:val="20"/>
        </w:rPr>
      </w:pPr>
      <w:r>
        <w:rPr>
          <w:spacing w:val="1"/>
          <w:sz w:val="20"/>
        </w:rPr>
        <w:t>My</w:t>
      </w:r>
      <w:r>
        <w:rPr>
          <w:spacing w:val="-8"/>
          <w:sz w:val="20"/>
        </w:rPr>
        <w:t xml:space="preserve"> </w:t>
      </w:r>
      <w:r>
        <w:rPr>
          <w:spacing w:val="1"/>
          <w:sz w:val="20"/>
        </w:rPr>
        <w:t>baby</w:t>
      </w:r>
      <w:r>
        <w:rPr>
          <w:spacing w:val="-8"/>
          <w:sz w:val="20"/>
        </w:rPr>
        <w:t xml:space="preserve"> </w:t>
      </w:r>
      <w:r>
        <w:rPr>
          <w:sz w:val="20"/>
        </w:rPr>
        <w:t>has</w:t>
      </w:r>
      <w:r>
        <w:rPr>
          <w:spacing w:val="-5"/>
          <w:sz w:val="20"/>
        </w:rPr>
        <w:t xml:space="preserve"> </w:t>
      </w:r>
      <w:r>
        <w:rPr>
          <w:spacing w:val="-1"/>
          <w:sz w:val="20"/>
        </w:rPr>
        <w:t>not</w:t>
      </w:r>
      <w:r>
        <w:rPr>
          <w:spacing w:val="-4"/>
          <w:sz w:val="20"/>
        </w:rPr>
        <w:t xml:space="preserve"> </w:t>
      </w:r>
      <w:r>
        <w:rPr>
          <w:spacing w:val="-1"/>
          <w:sz w:val="20"/>
        </w:rPr>
        <w:t>had</w:t>
      </w:r>
      <w:r>
        <w:rPr>
          <w:spacing w:val="-3"/>
          <w:sz w:val="20"/>
        </w:rPr>
        <w:t xml:space="preserve"> </w:t>
      </w:r>
      <w:r>
        <w:rPr>
          <w:spacing w:val="1"/>
          <w:sz w:val="20"/>
        </w:rPr>
        <w:t>any</w:t>
      </w:r>
      <w:r>
        <w:rPr>
          <w:spacing w:val="-8"/>
          <w:sz w:val="20"/>
        </w:rPr>
        <w:t xml:space="preserve"> </w:t>
      </w:r>
      <w:r>
        <w:rPr>
          <w:sz w:val="20"/>
        </w:rPr>
        <w:t>liquids</w:t>
      </w:r>
      <w:r>
        <w:rPr>
          <w:spacing w:val="-4"/>
          <w:sz w:val="20"/>
        </w:rPr>
        <w:t xml:space="preserve"> </w:t>
      </w:r>
      <w:r>
        <w:rPr>
          <w:spacing w:val="-1"/>
          <w:sz w:val="20"/>
        </w:rPr>
        <w:t>other</w:t>
      </w:r>
      <w:r>
        <w:rPr>
          <w:spacing w:val="-4"/>
          <w:sz w:val="20"/>
        </w:rPr>
        <w:t xml:space="preserve"> </w:t>
      </w:r>
      <w:r>
        <w:rPr>
          <w:spacing w:val="-1"/>
          <w:sz w:val="20"/>
        </w:rPr>
        <w:t>than</w:t>
      </w:r>
      <w:r>
        <w:rPr>
          <w:spacing w:val="-4"/>
          <w:sz w:val="20"/>
        </w:rPr>
        <w:t xml:space="preserve"> </w:t>
      </w:r>
      <w:r>
        <w:rPr>
          <w:sz w:val="20"/>
        </w:rPr>
        <w:t>breast</w:t>
      </w:r>
      <w:r>
        <w:rPr>
          <w:spacing w:val="-3"/>
          <w:sz w:val="20"/>
        </w:rPr>
        <w:t xml:space="preserve"> </w:t>
      </w:r>
      <w:r>
        <w:rPr>
          <w:spacing w:val="-1"/>
          <w:sz w:val="20"/>
        </w:rPr>
        <w:t>milk</w:t>
      </w:r>
    </w:p>
    <w:p w:rsidR="00CA2ACC" w:rsidRDefault="00CA2ACC" w:rsidP="00CA2ACC">
      <w:pPr>
        <w:spacing w:before="6" w:line="260" w:lineRule="exact"/>
        <w:rPr>
          <w:sz w:val="26"/>
          <w:szCs w:val="26"/>
        </w:rPr>
      </w:pPr>
    </w:p>
    <w:p w:rsidR="00CA2ACC" w:rsidRDefault="00CA2ACC" w:rsidP="00CA2ACC">
      <w:pPr>
        <w:pStyle w:val="BodyText"/>
        <w:tabs>
          <w:tab w:val="left" w:pos="839"/>
        </w:tabs>
        <w:ind w:left="144" w:right="628"/>
        <w:rPr>
          <w:b/>
          <w:spacing w:val="74"/>
          <w:w w:val="99"/>
          <w:sz w:val="20"/>
        </w:rPr>
      </w:pPr>
      <w:r w:rsidRPr="008E2D89">
        <w:rPr>
          <w:b/>
          <w:sz w:val="20"/>
        </w:rPr>
        <w:t xml:space="preserve">48b. </w:t>
      </w:r>
      <w:proofErr w:type="gramStart"/>
      <w:r w:rsidRPr="008E2D89">
        <w:rPr>
          <w:b/>
          <w:sz w:val="20"/>
        </w:rPr>
        <w:t>How</w:t>
      </w:r>
      <w:proofErr w:type="gramEnd"/>
      <w:r w:rsidRPr="008E2D89">
        <w:rPr>
          <w:b/>
          <w:spacing w:val="-4"/>
          <w:sz w:val="20"/>
        </w:rPr>
        <w:t xml:space="preserve"> </w:t>
      </w:r>
      <w:r w:rsidRPr="008E2D89">
        <w:rPr>
          <w:b/>
          <w:sz w:val="20"/>
        </w:rPr>
        <w:t>old</w:t>
      </w:r>
      <w:r w:rsidRPr="008E2D89">
        <w:rPr>
          <w:b/>
          <w:spacing w:val="-4"/>
          <w:sz w:val="20"/>
        </w:rPr>
        <w:t xml:space="preserve"> </w:t>
      </w:r>
      <w:r w:rsidRPr="008E2D89">
        <w:rPr>
          <w:b/>
          <w:sz w:val="20"/>
        </w:rPr>
        <w:t>was</w:t>
      </w:r>
      <w:r w:rsidRPr="008E2D89">
        <w:rPr>
          <w:b/>
          <w:spacing w:val="-4"/>
          <w:sz w:val="20"/>
        </w:rPr>
        <w:t xml:space="preserve"> </w:t>
      </w:r>
      <w:r w:rsidRPr="008E2D89">
        <w:rPr>
          <w:b/>
          <w:sz w:val="20"/>
        </w:rPr>
        <w:t>your</w:t>
      </w:r>
      <w:r w:rsidRPr="008E2D89">
        <w:rPr>
          <w:b/>
          <w:spacing w:val="-4"/>
          <w:sz w:val="20"/>
        </w:rPr>
        <w:t xml:space="preserve"> </w:t>
      </w:r>
      <w:r w:rsidRPr="008E2D89">
        <w:rPr>
          <w:b/>
          <w:spacing w:val="-1"/>
          <w:sz w:val="20"/>
        </w:rPr>
        <w:t>new baby</w:t>
      </w:r>
      <w:r w:rsidRPr="008E2D89">
        <w:rPr>
          <w:b/>
          <w:spacing w:val="-7"/>
          <w:sz w:val="20"/>
        </w:rPr>
        <w:t xml:space="preserve"> </w:t>
      </w:r>
      <w:r w:rsidRPr="008E2D89">
        <w:rPr>
          <w:b/>
          <w:spacing w:val="-1"/>
          <w:sz w:val="20"/>
        </w:rPr>
        <w:t>the</w:t>
      </w:r>
      <w:r w:rsidRPr="008E2D89">
        <w:rPr>
          <w:b/>
          <w:spacing w:val="-4"/>
          <w:sz w:val="20"/>
        </w:rPr>
        <w:t xml:space="preserve"> </w:t>
      </w:r>
      <w:r w:rsidRPr="008E2D89">
        <w:rPr>
          <w:b/>
          <w:spacing w:val="-1"/>
          <w:sz w:val="20"/>
        </w:rPr>
        <w:t>first</w:t>
      </w:r>
      <w:r w:rsidRPr="008E2D89">
        <w:rPr>
          <w:b/>
          <w:spacing w:val="-3"/>
          <w:sz w:val="20"/>
        </w:rPr>
        <w:t xml:space="preserve"> </w:t>
      </w:r>
      <w:r w:rsidRPr="008E2D89">
        <w:rPr>
          <w:b/>
          <w:spacing w:val="-1"/>
          <w:sz w:val="20"/>
        </w:rPr>
        <w:t>time</w:t>
      </w:r>
      <w:r w:rsidRPr="008E2D89">
        <w:rPr>
          <w:b/>
          <w:spacing w:val="-3"/>
          <w:sz w:val="20"/>
        </w:rPr>
        <w:t xml:space="preserve"> </w:t>
      </w:r>
      <w:r w:rsidRPr="008E2D89">
        <w:rPr>
          <w:b/>
          <w:spacing w:val="-1"/>
          <w:sz w:val="20"/>
        </w:rPr>
        <w:t>he</w:t>
      </w:r>
      <w:r w:rsidRPr="008E2D89">
        <w:rPr>
          <w:b/>
          <w:spacing w:val="-4"/>
          <w:sz w:val="20"/>
        </w:rPr>
        <w:t xml:space="preserve"> </w:t>
      </w:r>
      <w:r w:rsidRPr="008E2D89">
        <w:rPr>
          <w:b/>
          <w:sz w:val="20"/>
        </w:rPr>
        <w:t>or</w:t>
      </w:r>
      <w:r w:rsidRPr="008E2D89">
        <w:rPr>
          <w:b/>
          <w:spacing w:val="-4"/>
          <w:sz w:val="20"/>
        </w:rPr>
        <w:t xml:space="preserve"> </w:t>
      </w:r>
      <w:r w:rsidRPr="008E2D89">
        <w:rPr>
          <w:b/>
          <w:spacing w:val="-1"/>
          <w:sz w:val="20"/>
        </w:rPr>
        <w:t>she</w:t>
      </w:r>
      <w:r w:rsidRPr="008E2D89">
        <w:rPr>
          <w:b/>
          <w:spacing w:val="-3"/>
          <w:sz w:val="20"/>
        </w:rPr>
        <w:t xml:space="preserve"> </w:t>
      </w:r>
      <w:r w:rsidRPr="008E2D89">
        <w:rPr>
          <w:b/>
          <w:sz w:val="20"/>
        </w:rPr>
        <w:t>ate</w:t>
      </w:r>
      <w:r w:rsidRPr="008E2D89">
        <w:rPr>
          <w:b/>
          <w:spacing w:val="-4"/>
          <w:sz w:val="20"/>
        </w:rPr>
        <w:t xml:space="preserve"> </w:t>
      </w:r>
      <w:r w:rsidRPr="008E2D89">
        <w:rPr>
          <w:b/>
          <w:sz w:val="20"/>
        </w:rPr>
        <w:t>food</w:t>
      </w:r>
      <w:r w:rsidRPr="008E2D89">
        <w:rPr>
          <w:b/>
          <w:spacing w:val="-4"/>
          <w:sz w:val="20"/>
        </w:rPr>
        <w:t xml:space="preserve"> </w:t>
      </w:r>
      <w:r w:rsidRPr="008E2D89">
        <w:rPr>
          <w:b/>
          <w:spacing w:val="-1"/>
          <w:sz w:val="20"/>
        </w:rPr>
        <w:t>(such</w:t>
      </w:r>
      <w:r w:rsidRPr="008E2D89">
        <w:rPr>
          <w:b/>
          <w:spacing w:val="-3"/>
          <w:sz w:val="20"/>
        </w:rPr>
        <w:t xml:space="preserve"> </w:t>
      </w:r>
      <w:r w:rsidRPr="008E2D89">
        <w:rPr>
          <w:b/>
          <w:sz w:val="20"/>
        </w:rPr>
        <w:t>as</w:t>
      </w:r>
      <w:r w:rsidRPr="008E2D89">
        <w:rPr>
          <w:b/>
          <w:spacing w:val="-5"/>
          <w:sz w:val="20"/>
        </w:rPr>
        <w:t xml:space="preserve"> </w:t>
      </w:r>
      <w:r w:rsidRPr="008E2D89">
        <w:rPr>
          <w:b/>
          <w:spacing w:val="-1"/>
          <w:sz w:val="20"/>
        </w:rPr>
        <w:t>baby</w:t>
      </w:r>
      <w:r w:rsidRPr="008E2D89">
        <w:rPr>
          <w:b/>
          <w:spacing w:val="-2"/>
          <w:sz w:val="20"/>
        </w:rPr>
        <w:t xml:space="preserve"> </w:t>
      </w:r>
      <w:r w:rsidRPr="008E2D89">
        <w:rPr>
          <w:b/>
          <w:sz w:val="20"/>
        </w:rPr>
        <w:t>cereal,</w:t>
      </w:r>
      <w:r w:rsidRPr="008E2D89">
        <w:rPr>
          <w:b/>
          <w:spacing w:val="-3"/>
          <w:sz w:val="20"/>
        </w:rPr>
        <w:t xml:space="preserve"> </w:t>
      </w:r>
      <w:r w:rsidRPr="008E2D89">
        <w:rPr>
          <w:b/>
          <w:spacing w:val="-1"/>
          <w:sz w:val="20"/>
        </w:rPr>
        <w:t>baby</w:t>
      </w:r>
      <w:r w:rsidRPr="008E2D89">
        <w:rPr>
          <w:b/>
          <w:spacing w:val="-2"/>
          <w:sz w:val="20"/>
        </w:rPr>
        <w:t xml:space="preserve"> </w:t>
      </w:r>
      <w:r w:rsidRPr="008E2D89">
        <w:rPr>
          <w:b/>
          <w:sz w:val="20"/>
        </w:rPr>
        <w:t>food,</w:t>
      </w:r>
      <w:r w:rsidRPr="008E2D89">
        <w:rPr>
          <w:b/>
          <w:spacing w:val="-6"/>
          <w:sz w:val="20"/>
        </w:rPr>
        <w:t xml:space="preserve"> </w:t>
      </w:r>
      <w:r w:rsidRPr="008E2D89">
        <w:rPr>
          <w:b/>
          <w:sz w:val="20"/>
        </w:rPr>
        <w:t>or</w:t>
      </w:r>
      <w:r w:rsidRPr="008E2D89">
        <w:rPr>
          <w:b/>
          <w:spacing w:val="-3"/>
          <w:sz w:val="20"/>
        </w:rPr>
        <w:t xml:space="preserve"> </w:t>
      </w:r>
      <w:r w:rsidRPr="008E2D89">
        <w:rPr>
          <w:b/>
          <w:sz w:val="20"/>
        </w:rPr>
        <w:t>any</w:t>
      </w:r>
      <w:r w:rsidRPr="008E2D89">
        <w:rPr>
          <w:b/>
          <w:spacing w:val="-5"/>
          <w:sz w:val="20"/>
        </w:rPr>
        <w:t xml:space="preserve"> </w:t>
      </w:r>
      <w:r w:rsidRPr="008E2D89">
        <w:rPr>
          <w:b/>
          <w:sz w:val="20"/>
        </w:rPr>
        <w:t>other</w:t>
      </w:r>
      <w:r w:rsidRPr="008E2D89">
        <w:rPr>
          <w:b/>
          <w:spacing w:val="-4"/>
          <w:sz w:val="20"/>
        </w:rPr>
        <w:t xml:space="preserve"> </w:t>
      </w:r>
      <w:r w:rsidRPr="008E2D89">
        <w:rPr>
          <w:b/>
          <w:spacing w:val="-1"/>
          <w:sz w:val="20"/>
        </w:rPr>
        <w:t>food)?</w:t>
      </w:r>
      <w:r w:rsidRPr="008E2D89">
        <w:rPr>
          <w:b/>
          <w:spacing w:val="74"/>
          <w:w w:val="99"/>
          <w:sz w:val="20"/>
        </w:rPr>
        <w:t xml:space="preserve"> </w:t>
      </w:r>
    </w:p>
    <w:p w:rsidR="00CA2ACC" w:rsidRPr="008E2D89" w:rsidRDefault="00CA2ACC" w:rsidP="00CA2ACC">
      <w:pPr>
        <w:pStyle w:val="BodyText"/>
        <w:tabs>
          <w:tab w:val="left" w:pos="839"/>
        </w:tabs>
        <w:ind w:left="144" w:right="628"/>
        <w:rPr>
          <w:b/>
          <w:spacing w:val="74"/>
          <w:w w:val="99"/>
          <w:sz w:val="20"/>
        </w:rPr>
      </w:pPr>
    </w:p>
    <w:p w:rsidR="00CA2ACC" w:rsidRPr="002F5D52" w:rsidRDefault="00CA2ACC" w:rsidP="00CA2ACC">
      <w:pPr>
        <w:pStyle w:val="BodyText"/>
        <w:tabs>
          <w:tab w:val="left" w:pos="839"/>
        </w:tabs>
        <w:spacing w:line="473" w:lineRule="auto"/>
        <w:ind w:left="118" w:right="628"/>
        <w:rPr>
          <w:b/>
          <w:bCs/>
          <w:sz w:val="20"/>
        </w:rPr>
      </w:pPr>
      <w:r w:rsidRPr="002F5D52">
        <w:rPr>
          <w:b/>
          <w:sz w:val="20"/>
        </w:rPr>
        <w:t>[BOX]</w:t>
      </w:r>
      <w:r w:rsidRPr="002F5D52">
        <w:rPr>
          <w:b/>
          <w:spacing w:val="41"/>
          <w:sz w:val="20"/>
        </w:rPr>
        <w:t xml:space="preserve"> </w:t>
      </w:r>
      <w:r w:rsidRPr="002F5D52">
        <w:rPr>
          <w:spacing w:val="-1"/>
          <w:sz w:val="20"/>
        </w:rPr>
        <w:t>Weeks</w:t>
      </w:r>
      <w:r w:rsidRPr="002F5D52">
        <w:rPr>
          <w:b/>
          <w:spacing w:val="-4"/>
          <w:sz w:val="20"/>
        </w:rPr>
        <w:t xml:space="preserve"> </w:t>
      </w:r>
      <w:r w:rsidRPr="002F5D52">
        <w:rPr>
          <w:b/>
          <w:sz w:val="20"/>
        </w:rPr>
        <w:t>OR</w:t>
      </w:r>
      <w:r w:rsidRPr="002F5D52">
        <w:rPr>
          <w:b/>
          <w:spacing w:val="43"/>
          <w:sz w:val="20"/>
        </w:rPr>
        <w:t xml:space="preserve"> </w:t>
      </w:r>
      <w:r w:rsidRPr="002F5D52">
        <w:rPr>
          <w:b/>
          <w:sz w:val="20"/>
        </w:rPr>
        <w:t>[BOX]</w:t>
      </w:r>
      <w:r w:rsidRPr="002F5D52">
        <w:rPr>
          <w:b/>
          <w:spacing w:val="42"/>
          <w:sz w:val="20"/>
        </w:rPr>
        <w:t xml:space="preserve"> </w:t>
      </w:r>
      <w:r w:rsidRPr="002F5D52">
        <w:rPr>
          <w:sz w:val="20"/>
        </w:rPr>
        <w:t>Months</w:t>
      </w:r>
    </w:p>
    <w:p w:rsidR="00CA2ACC" w:rsidRDefault="00CA2ACC" w:rsidP="00CA2ACC">
      <w:pPr>
        <w:spacing w:before="15"/>
        <w:ind w:left="118"/>
        <w:rPr>
          <w:spacing w:val="22"/>
          <w:w w:val="99"/>
          <w:sz w:val="20"/>
        </w:rPr>
      </w:pPr>
      <w:r>
        <w:rPr>
          <w:spacing w:val="1"/>
          <w:sz w:val="20"/>
        </w:rPr>
        <w:t>My</w:t>
      </w:r>
      <w:r>
        <w:rPr>
          <w:spacing w:val="-8"/>
          <w:sz w:val="20"/>
        </w:rPr>
        <w:t xml:space="preserve"> </w:t>
      </w:r>
      <w:r>
        <w:rPr>
          <w:spacing w:val="1"/>
          <w:sz w:val="20"/>
        </w:rPr>
        <w:t>baby</w:t>
      </w:r>
      <w:r>
        <w:rPr>
          <w:spacing w:val="-4"/>
          <w:sz w:val="20"/>
        </w:rPr>
        <w:t xml:space="preserve"> </w:t>
      </w:r>
      <w:r>
        <w:rPr>
          <w:spacing w:val="-1"/>
          <w:sz w:val="20"/>
        </w:rPr>
        <w:t>was</w:t>
      </w:r>
      <w:r>
        <w:rPr>
          <w:spacing w:val="-4"/>
          <w:sz w:val="20"/>
        </w:rPr>
        <w:t xml:space="preserve"> </w:t>
      </w:r>
      <w:r>
        <w:rPr>
          <w:sz w:val="20"/>
        </w:rPr>
        <w:t>less</w:t>
      </w:r>
      <w:r>
        <w:rPr>
          <w:spacing w:val="-5"/>
          <w:sz w:val="20"/>
        </w:rPr>
        <w:t xml:space="preserve"> </w:t>
      </w:r>
      <w:r>
        <w:rPr>
          <w:sz w:val="20"/>
        </w:rPr>
        <w:t>than</w:t>
      </w:r>
      <w:r>
        <w:rPr>
          <w:spacing w:val="-4"/>
          <w:sz w:val="20"/>
        </w:rPr>
        <w:t xml:space="preserve"> </w:t>
      </w:r>
      <w:r>
        <w:rPr>
          <w:sz w:val="20"/>
        </w:rPr>
        <w:t xml:space="preserve">1 </w:t>
      </w:r>
      <w:r>
        <w:rPr>
          <w:spacing w:val="-1"/>
          <w:sz w:val="20"/>
        </w:rPr>
        <w:t>week</w:t>
      </w:r>
      <w:r>
        <w:rPr>
          <w:spacing w:val="-2"/>
          <w:sz w:val="20"/>
        </w:rPr>
        <w:t xml:space="preserve"> </w:t>
      </w:r>
      <w:r>
        <w:rPr>
          <w:sz w:val="20"/>
        </w:rPr>
        <w:t>old</w:t>
      </w:r>
      <w:r>
        <w:rPr>
          <w:spacing w:val="22"/>
          <w:w w:val="99"/>
          <w:sz w:val="20"/>
        </w:rPr>
        <w:t xml:space="preserve"> </w:t>
      </w:r>
    </w:p>
    <w:p w:rsidR="00CA2ACC" w:rsidRDefault="00CA2ACC" w:rsidP="00CA2ACC">
      <w:pPr>
        <w:spacing w:before="15"/>
        <w:ind w:left="118"/>
        <w:rPr>
          <w:sz w:val="20"/>
          <w:szCs w:val="20"/>
        </w:rPr>
      </w:pPr>
      <w:r>
        <w:rPr>
          <w:spacing w:val="1"/>
          <w:sz w:val="20"/>
        </w:rPr>
        <w:t>My</w:t>
      </w:r>
      <w:r>
        <w:rPr>
          <w:spacing w:val="-8"/>
          <w:sz w:val="20"/>
        </w:rPr>
        <w:t xml:space="preserve"> </w:t>
      </w:r>
      <w:r>
        <w:rPr>
          <w:spacing w:val="1"/>
          <w:sz w:val="20"/>
        </w:rPr>
        <w:t>baby</w:t>
      </w:r>
      <w:r>
        <w:rPr>
          <w:spacing w:val="-8"/>
          <w:sz w:val="20"/>
        </w:rPr>
        <w:t xml:space="preserve"> </w:t>
      </w:r>
      <w:r>
        <w:rPr>
          <w:sz w:val="20"/>
        </w:rPr>
        <w:t>has</w:t>
      </w:r>
      <w:r>
        <w:rPr>
          <w:spacing w:val="-5"/>
          <w:sz w:val="20"/>
        </w:rPr>
        <w:t xml:space="preserve"> </w:t>
      </w:r>
      <w:r>
        <w:rPr>
          <w:spacing w:val="-1"/>
          <w:sz w:val="20"/>
        </w:rPr>
        <w:t>not</w:t>
      </w:r>
      <w:r>
        <w:rPr>
          <w:spacing w:val="-4"/>
          <w:sz w:val="20"/>
        </w:rPr>
        <w:t xml:space="preserve"> </w:t>
      </w:r>
      <w:r>
        <w:rPr>
          <w:spacing w:val="-1"/>
          <w:sz w:val="20"/>
        </w:rPr>
        <w:t>eaten</w:t>
      </w:r>
      <w:r>
        <w:rPr>
          <w:spacing w:val="-6"/>
          <w:sz w:val="20"/>
        </w:rPr>
        <w:t xml:space="preserve"> </w:t>
      </w:r>
      <w:r>
        <w:rPr>
          <w:spacing w:val="1"/>
          <w:sz w:val="20"/>
        </w:rPr>
        <w:t>any</w:t>
      </w:r>
      <w:r>
        <w:rPr>
          <w:spacing w:val="-5"/>
          <w:sz w:val="20"/>
        </w:rPr>
        <w:t xml:space="preserve"> </w:t>
      </w:r>
      <w:r>
        <w:rPr>
          <w:sz w:val="20"/>
        </w:rPr>
        <w:t>foods</w:t>
      </w:r>
    </w:p>
    <w:p w:rsidR="00CA2ACC" w:rsidRDefault="00CA2ACC" w:rsidP="00CA2ACC">
      <w:pPr>
        <w:spacing w:before="3" w:line="260" w:lineRule="exact"/>
        <w:rPr>
          <w:sz w:val="26"/>
          <w:szCs w:val="26"/>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spacing w:val="1"/>
          <w:u w:val="thick" w:color="000000"/>
        </w:rPr>
        <w:t>B5–B6</w:t>
      </w:r>
    </w:p>
    <w:p w:rsidR="00CA2ACC" w:rsidRDefault="00CA2ACC" w:rsidP="00CA2ACC">
      <w:pPr>
        <w:spacing w:before="18" w:line="240" w:lineRule="exact"/>
      </w:pPr>
    </w:p>
    <w:p w:rsidR="00CA2ACC" w:rsidRDefault="0044593F" w:rsidP="00CA2ACC">
      <w:pPr>
        <w:pStyle w:val="BodyText"/>
        <w:ind w:right="229"/>
        <w:rPr>
          <w:b/>
          <w:bCs/>
        </w:rPr>
      </w:pPr>
      <w:r>
        <w:rPr>
          <w:b/>
          <w:bCs/>
          <w:noProof/>
        </w:rPr>
        <w:pict>
          <v:group id="Group 16" o:spid="_x0000_s1035" style="position:absolute;left:0;text-align:left;margin-left:29.4pt;margin-top:-1.15pt;width:553.2pt;height:21.6pt;z-index:-251658240;mso-position-horizontal-relative:page" coordorigin="588,-27" coordsize="11064,4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Xb4r4EAAD7GgAADgAAAGRycy9lMm9Eb2MueG1s7Fltb9s2EP4+YP+B0McNjl4ivyJOUSRxMKBr&#10;CzT7AbREWcIkUSPlKOmw/767IyXLitOlWVIUqA3YpsTj8d4fHXX25q7I2a1QOpPl0vFPPIeJMpJx&#10;Vm6Wzh83q9HMYbrmZcxzWYqlcy+08+b855/OmmohApnKPBaKAZNSL5pq6aR1XS1cV0epKLg+kZUo&#10;YTKRquA1XKqNGyveAPcidwPPm7iNVHGlZCS0hruXZtI5J/5JIqL6Q5JoUbN86YBsNf0q+l3jr3t+&#10;xhcbxas0i6wY/BlSFDwrYdOO1SWvOduq7AGrIouU1DKpTyJZuDJJskiQDqCN7w20uVZyW5Eum0Wz&#10;qTozgWkHdno22+j97UfFsnjpBA4reQEuol2ZP0HbNNVmASTXqvpUfVRGQRi+k9GfGqbd4Txebwwx&#10;Wze/yxj48W0tyTZ3iSqQBWjN7sgF950LxF3NIrg59YLxJARPRTAXTMPTwPooSsGRuGw8g5CCyVEw&#10;Nd6L0iu72Pe9SWiWwkKcdfnC7EqSWsmMWnTRaWiN4A+MQFsMlUQvv5QRxnPQlbQZG21aQ6AurRla&#10;PVsLDNfsW6C/6lH9Idv0LqD0/wuoTymvBMWpxmixthy3tlwpITCDmT9DTZqKqNqA0v1o6s0gmYag&#10;+884erIJO2PwRbTV9bWQFI789p2uQS5wawwjM7C5cAPGTIocSsKvI+Yx2Aq/xh+buCWCqDFEv7js&#10;xmMNM86zPFsqSLAeK9+fjA8yO23JkFnQZwbydxLytBU6uiut1DBiHOuuR+lWSY35cgPStXkGHIAI&#10;NXyEFjYf0po1dgsFBXVYSpXDoJSujVEqXqNkuAUOWQOgQJGMdwp5K24kzdWDCgC77Gbzsk9lM6En&#10;l5mHJbgFJXm3LUrb820pV1mekyPyEoUJpvOQrKNlnsU4ieJotVlf5IrdcoQJ+qA6wGyPDMpxGROz&#10;VPD4yo5rnuVmDPQ5WReS2BoB05lw4O+5N7+aXc3CURhMrkahF8ejt6uLcDRZ+dPx5enlxcWl/w+K&#10;5oeLNItjUaJ0LSb54dNS1KKjQZMOlfa02FN2RZ+Hyrr7YpAtQJf2n7SDmmpS1OT0Wsb3kK5KGpCF&#10;hwIYpFJ9dlgDALt09F9broTD8t9KKDhzP8Q6X9NFOJ5CoWeqP7Puz/AyAlZLp3YgxHF4URsU31Yq&#10;26Swk09uLeVbgJskw4Qm+YxU9gJqHo0sSH0BCCZt8bJoOEcTfQsgCL1Tk0lfAQTdmu8TCKatLTsg&#10;MKD+WkDQmeMxE0Kets8i/WJxBAKoqBY0jkBwBAICxx8dCKDZ6LdFgf/6QAAPitQRDIAAbmNTFAa2&#10;U9h1RPPBih0M7K/p6t6wG/oG3cC8teMOBKhDe3kQGBijBYFHTLH/vPgVEDAKThl8DVgf7gWQJGWd&#10;w3ZEIEuvFQg9/xCnfiOAJB0ncOMz+gB4vILogW7APNh+sQ+wtKQc7Ea05v+5fUBqAvf5XYARKQxC&#10;K/+xB8DzsYPnPsce4GV6AB9ibq/2Uz68ZhMAhwJhe7r11Op/YM33WP/97mhtBwCUyy8NAAfscYQA&#10;81R/hAA8oDkeAz088/rBj4HoeRjesNDxln0bhK9w+td0cLR7Z3X+LwAAAP//AwBQSwMEFAAGAAgA&#10;AAAhAOjieoTgAAAACQEAAA8AAABkcnMvZG93bnJldi54bWxMj0FLw0AUhO+C/2F5grd2k9SUGvNS&#10;SlFPRbAVxNs2+5qEZt+G7DZJ/73bkx6HGWa+ydeTacVAvWssI8TzCARxaXXDFcLX4W22AuG8Yq1a&#10;y4RwJQfr4v4uV5m2I3/SsPeVCCXsMoVQe99lUrqyJqPc3HbEwTvZ3igfZF9J3asxlJtWJlG0lEY1&#10;HBZq1dG2pvK8vxiE91GNm0X8OuzOp+3155B+fO9iQnx8mDYvIDxN/i8MN/yADkVgOtoLaydahHQV&#10;yD3CLFmAuPnxMk1AHBGeomeQRS7/Pyh+AQAA//8DAFBLAQItABQABgAIAAAAIQDkmcPA+wAAAOEB&#10;AAATAAAAAAAAAAAAAAAAAAAAAABbQ29udGVudF9UeXBlc10ueG1sUEsBAi0AFAAGAAgAAAAhACOy&#10;auHXAAAAlAEAAAsAAAAAAAAAAAAAAAAALAEAAF9yZWxzLy5yZWxzUEsBAi0AFAAGAAgAAAAhAEkl&#10;2+K+BAAA+xoAAA4AAAAAAAAAAAAAAAAALAIAAGRycy9lMm9Eb2MueG1sUEsBAi0AFAAGAAgAAAAh&#10;AOjieoTgAAAACQEAAA8AAAAAAAAAAAAAAAAAFgcAAGRycy9kb3ducmV2LnhtbFBLBQYAAAAABAAE&#10;APMAAAAjCAAAAAA=&#10;">
            <v:group id="Group 17" o:spid="_x0000_s1036" style="position:absolute;left:590;top:-25;width:11060;height:2" coordorigin="590,-25" coordsize="110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4oUrwAAAANoAAAAPAAAAZHJzL2Rvd25yZXYueG1sRE9Ni8IwEL0v+B/CCN7W&#10;tMouUo0iouJBFlYF8TY0Y1tsJqWJbf33RhA8DY/3ObNFZ0rRUO0KywriYQSCOLW64EzB6bj5noBw&#10;HlljaZkUPMjBYt77mmGibcv/1Bx8JkIIuwQV5N5XiZQuzcmgG9qKOHBXWxv0AdaZ1DW2IdyUchRF&#10;v9JgwaEhx4pWOaW3w90o2LbYLsfxutnfrqvH5fjzd97HpNSg3y2nIDx1/iN+u3c6zIfXK68r508A&#10;AAD//wMAUEsBAi0AFAAGAAgAAAAhAJoksUABAQAA7AEAABMAAAAAAAAAAAAAAAAAAAAAAFtDb250&#10;ZW50X1R5cGVzXS54bWxQSwECLQAUAAYACAAAACEAwNNWgdoAAACZAQAACwAAAAAAAAAAAAAAAAAy&#10;AQAAX3JlbHMvLnJlbHNQSwECLQAUAAYACAAAACEAMy8FnkEAAAA5AAAAFQAAAAAAAAAAAAAAAAA1&#10;AgAAZHJzL2dyb3Vwc2hhcGV4bWwueG1sUEsBAi0AFAAGAAgAAAAhAELihSvAAAAA2gAAAA8AAAAA&#10;AAAAAAAAAAAAqQIAAGRycy9kb3ducmV2LnhtbFBLBQYAAAAABAAEAPoAAACWAwAAAAA=&#10;">
              <v:shape id="Freeform 18" o:spid="_x0000_s1028" style="position:absolute;left:590;top:-25;width:11060;height:0;visibility:visible;mso-wrap-style:square;v-text-anchor:top" coordsize="110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Z9PQwQAA&#10;ANoAAAAPAAAAZHJzL2Rvd25yZXYueG1sRI/disIwFITvF3yHcIS9WTRdUZFqFBEEERH8uz80x7bY&#10;nIQka7tvbxYWvBxm5htmsepMI57kQ21ZwfcwA0FcWF1zqeB62Q5mIEJE1thYJgW/FGC17H0sMNe2&#10;5RM9z7EUCcIhRwVVjC6XMhQVGQxD64iTd7feYEzSl1J7bBPcNHKUZVNpsOa0UKGjTUXF4/xjFFB7&#10;tGN3bA6H25ffj3fZBMu1U+qz363nICJ18R3+b++0ggn8XUk3QC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mfT0MEAAADaAAAADwAAAAAAAAAAAAAAAACXAgAAZHJzL2Rvd25y&#10;ZXYueG1sUEsFBgAAAAAEAAQA9QAAAIUDAAAAAA==&#10;" path="m0,0l11060,0e" filled="f" strokeweight=".22pt">
                <v:path arrowok="t" o:connecttype="custom" o:connectlocs="0,0;11060,0" o:connectangles="0,0"/>
              </v:shape>
            </v:group>
            <v:group id="Group 19" o:spid="_x0000_s1029" style="position:absolute;left:590;top:403;width:11060;height:2" coordorigin="590,403" coordsize="1106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Cx1fwgAAANoAAAAPAAAAZHJzL2Rvd25yZXYueG1sRI9Bi8IwFITvC/6H8ARv&#10;a1plRapRRFQ8iLAqiLdH82yLzUtpYlv/vVkQ9jjMzDfMfNmZUjRUu8KygngYgSBOrS44U3A5b7+n&#10;IJxH1lhaJgUvcrBc9L7mmGjb8i81J5+JAGGXoILc+yqR0qU5GXRDWxEH725rgz7IOpO6xjbATSlH&#10;UTSRBgsOCzlWtM4pfZyeRsGuxXY1jjfN4XFfv27nn+P1EJNSg363moHw1Pn/8Ke91wom8Hcl3AC5&#10;eA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QsdX8IAAADaAAAADwAA&#10;AAAAAAAAAAAAAACpAgAAZHJzL2Rvd25yZXYueG1sUEsFBgAAAAAEAAQA+gAAAJgDAAAAAA==&#10;">
              <v:shape id="Freeform 20" o:spid="_x0000_s1030" style="position:absolute;left:590;top:403;width:11060;height:0;visibility:visible;mso-wrap-style:square;v-text-anchor:top" coordsize="1106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eg8wgAA&#10;ANoAAAAPAAAAZHJzL2Rvd25yZXYueG1sRI9bawIxFITfBf9DOEJfRLMWL2VrFCkURETw0vfD5nR3&#10;cXMSktTd/nsjCD4OM/MNs1x3phE38qG2rGAyzkAQF1bXXCq4nL9HHyBCRNbYWCYF/xRgver3lphr&#10;2/KRbqdYigThkKOCKkaXSxmKigyGsXXEyfu13mBM0pdSe2wT3DTyPcvm0mDNaaFCR18VFdfTn1FA&#10;7cFO3aHZ73+GfjfdZjMsN06pt0G3+QQRqYuv8LO91QoW8LiSboBc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356DzCAAAA2gAAAA8AAAAAAAAAAAAAAAAAlwIAAGRycy9kb3du&#10;cmV2LnhtbFBLBQYAAAAABAAEAPUAAACGAwAAAAA=&#10;" path="m0,0l11060,0e" filled="f" strokeweight=".22pt">
                <v:path arrowok="t" o:connecttype="custom" o:connectlocs="0,0;11060,0" o:connectangles="0,0"/>
              </v:shape>
            </v:group>
            <v:group id="Group 21" o:spid="_x0000_s1031" style="position:absolute;left:592;top:-23;width:2;height:425" coordorigin="592,-23" coordsize="2,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shape id="Freeform 22" o:spid="_x0000_s1032" style="position:absolute;left:592;top:-23;width:0;height:424;visibility:visible;mso-wrap-style:square;v-text-anchor:top" coordsize="2,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klcSwwAA&#10;ANoAAAAPAAAAZHJzL2Rvd25yZXYueG1sRI9BawIxFITvhf6H8ArearIKtV2NUkRpr6tC6+2xeWaX&#10;bl7WTdStv94IhR6HmfmGmS1614gzdaH2rCEbKhDEpTc1Ww277fr5FUSIyAYbz6ThlwIs5o8PM8yN&#10;v3BB5020IkE45KihirHNpQxlRQ7D0LfEyTv4zmFMsrPSdHhJcNfIkVIv0mHNaaHClpYVlT+bk9Ow&#10;L5W3tphk1+9DkR1Xoy/1sR5rPXjq36cgIvXxP/zX/jQa3uB+Jd0AOb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klcSwwAAANoAAAAPAAAAAAAAAAAAAAAAAJcCAABkcnMvZG93&#10;bnJldi54bWxQSwUGAAAAAAQABAD1AAAAhwMAAAAA&#10;" path="m0,0l0,425e" filled="f" strokeweight=".22pt">
                <v:path arrowok="t" o:connecttype="custom" o:connectlocs="0,-23;0,401" o:connectangles="0,0"/>
              </v:shape>
            </v:group>
            <v:group id="Group 23" o:spid="_x0000_s1033" style="position:absolute;left:11648;top:-23;width:2;height:425" coordorigin="11648,-23" coordsize="2,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shape id="Freeform 24" o:spid="_x0000_s1034" style="position:absolute;left:11648;top:-23;width:0;height:424;visibility:visible;mso-wrap-style:square;v-text-anchor:top" coordsize="2,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EY1kwQAA&#10;ANsAAAAPAAAAZHJzL2Rvd25yZXYueG1sRE9NawIxEL0X/A9hhN5qshZaWY0iUtHrWkG9DZsxu7iZ&#10;bDdR1/76plDobR7vc2aL3jXiRl2oPWvIRgoEcelNzVbD/nP9MgERIrLBxjNpeFCAxXzwNMPc+DsX&#10;dNtFK1IIhxw1VDG2uZShrMhhGPmWOHFn3zmMCXZWmg7vKdw1cqzUm3RYc2qosKVVReVld3UaTqXy&#10;1hbv2ffxXGRfH+OD2qxftX4e9sspiEh9/Bf/ubcmzc/g95d0gJ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RGNZMEAAADbAAAADwAAAAAAAAAAAAAAAACXAgAAZHJzL2Rvd25y&#10;ZXYueG1sUEsFBgAAAAAEAAQA9QAAAIUDAAAAAA==&#10;" path="m0,0l0,425e" filled="f" strokeweight=".22pt">
                <v:path arrowok="t" o:connecttype="custom" o:connectlocs="0,-23;0,401" o:connectangles="0,0"/>
              </v:shape>
            </v:group>
            <w10:wrap anchorx="page"/>
          </v:group>
        </w:pict>
      </w:r>
      <w:r w:rsidR="00CA2ACC">
        <w:rPr>
          <w:spacing w:val="-1"/>
        </w:rPr>
        <w:t>If</w:t>
      </w:r>
      <w:r w:rsidR="00CA2ACC">
        <w:rPr>
          <w:spacing w:val="-3"/>
        </w:rPr>
        <w:t xml:space="preserve"> </w:t>
      </w:r>
      <w:r w:rsidR="00CA2ACC">
        <w:t>your</w:t>
      </w:r>
      <w:r w:rsidR="00CA2ACC">
        <w:rPr>
          <w:spacing w:val="-4"/>
        </w:rPr>
        <w:t xml:space="preserve"> </w:t>
      </w:r>
      <w:r w:rsidR="00CA2ACC">
        <w:rPr>
          <w:spacing w:val="-1"/>
        </w:rPr>
        <w:t>baby</w:t>
      </w:r>
      <w:r w:rsidR="00CA2ACC">
        <w:rPr>
          <w:spacing w:val="-2"/>
        </w:rPr>
        <w:t xml:space="preserve"> </w:t>
      </w:r>
      <w:r w:rsidR="00CA2ACC">
        <w:rPr>
          <w:spacing w:val="-1"/>
        </w:rPr>
        <w:t>is</w:t>
      </w:r>
      <w:r w:rsidR="00CA2ACC">
        <w:rPr>
          <w:spacing w:val="-5"/>
        </w:rPr>
        <w:t xml:space="preserve"> </w:t>
      </w:r>
      <w:r w:rsidR="00CA2ACC">
        <w:rPr>
          <w:spacing w:val="-1"/>
        </w:rPr>
        <w:t>still</w:t>
      </w:r>
      <w:r w:rsidR="00CA2ACC">
        <w:rPr>
          <w:spacing w:val="-3"/>
        </w:rPr>
        <w:t xml:space="preserve"> </w:t>
      </w:r>
      <w:r w:rsidR="00CA2ACC">
        <w:rPr>
          <w:spacing w:val="-1"/>
        </w:rPr>
        <w:t>in</w:t>
      </w:r>
      <w:r w:rsidR="00CA2ACC">
        <w:rPr>
          <w:spacing w:val="-4"/>
        </w:rPr>
        <w:t xml:space="preserve"> </w:t>
      </w:r>
      <w:r w:rsidR="00CA2ACC">
        <w:rPr>
          <w:spacing w:val="-1"/>
        </w:rPr>
        <w:t>the</w:t>
      </w:r>
      <w:r w:rsidR="00CA2ACC">
        <w:rPr>
          <w:spacing w:val="-3"/>
        </w:rPr>
        <w:t xml:space="preserve"> </w:t>
      </w:r>
      <w:r w:rsidR="00CA2ACC">
        <w:rPr>
          <w:spacing w:val="-1"/>
        </w:rPr>
        <w:t>hospital,</w:t>
      </w:r>
      <w:r w:rsidR="00CA2ACC">
        <w:rPr>
          <w:spacing w:val="-3"/>
        </w:rPr>
        <w:t xml:space="preserve"> </w:t>
      </w:r>
      <w:r w:rsidR="00CA2ACC">
        <w:t>go</w:t>
      </w:r>
      <w:r w:rsidR="00CA2ACC">
        <w:rPr>
          <w:spacing w:val="-3"/>
        </w:rPr>
        <w:t xml:space="preserve"> </w:t>
      </w:r>
      <w:r w:rsidR="00CA2ACC">
        <w:t>to</w:t>
      </w:r>
      <w:r w:rsidR="00CA2ACC">
        <w:rPr>
          <w:spacing w:val="-2"/>
        </w:rPr>
        <w:t xml:space="preserve"> </w:t>
      </w:r>
      <w:r w:rsidR="00CA2ACC">
        <w:t>Page</w:t>
      </w:r>
      <w:r w:rsidR="00CA2ACC">
        <w:rPr>
          <w:spacing w:val="-6"/>
        </w:rPr>
        <w:t xml:space="preserve"> </w:t>
      </w:r>
      <w:r w:rsidR="00CA2ACC">
        <w:t>##,</w:t>
      </w:r>
      <w:r w:rsidR="00CA2ACC">
        <w:rPr>
          <w:spacing w:val="-2"/>
        </w:rPr>
        <w:t xml:space="preserve"> </w:t>
      </w:r>
      <w:r w:rsidR="00CA2ACC">
        <w:rPr>
          <w:spacing w:val="-1"/>
        </w:rPr>
        <w:t>Question</w:t>
      </w:r>
      <w:r w:rsidR="00CA2ACC">
        <w:rPr>
          <w:spacing w:val="-4"/>
        </w:rPr>
        <w:t xml:space="preserve"> </w:t>
      </w:r>
      <w:r w:rsidR="00CA2ACC">
        <w:rPr>
          <w:spacing w:val="1"/>
        </w:rPr>
        <w:t>51.</w:t>
      </w:r>
    </w:p>
    <w:p w:rsidR="00CA2ACC" w:rsidRDefault="00CA2ACC" w:rsidP="00CA2ACC">
      <w:pPr>
        <w:spacing w:before="1" w:line="280" w:lineRule="exact"/>
        <w:rPr>
          <w:sz w:val="28"/>
          <w:szCs w:val="28"/>
        </w:rPr>
      </w:pPr>
    </w:p>
    <w:p w:rsidR="00CA2ACC" w:rsidRDefault="00CA2ACC" w:rsidP="00CA2ACC">
      <w:pPr>
        <w:widowControl w:val="0"/>
        <w:tabs>
          <w:tab w:val="left" w:pos="840"/>
        </w:tabs>
        <w:spacing w:before="73"/>
        <w:ind w:left="144"/>
        <w:rPr>
          <w:sz w:val="20"/>
          <w:szCs w:val="20"/>
        </w:rPr>
      </w:pPr>
      <w:r>
        <w:rPr>
          <w:b/>
          <w:spacing w:val="-1"/>
          <w:sz w:val="20"/>
        </w:rPr>
        <w:t>49. In</w:t>
      </w:r>
      <w:r>
        <w:rPr>
          <w:b/>
          <w:spacing w:val="-5"/>
          <w:sz w:val="20"/>
        </w:rPr>
        <w:t xml:space="preserve"> </w:t>
      </w:r>
      <w:r>
        <w:rPr>
          <w:b/>
          <w:sz w:val="20"/>
        </w:rPr>
        <w:t>which</w:t>
      </w:r>
      <w:r>
        <w:rPr>
          <w:b/>
          <w:spacing w:val="-4"/>
          <w:sz w:val="20"/>
        </w:rPr>
        <w:t xml:space="preserve"> </w:t>
      </w:r>
      <w:r>
        <w:rPr>
          <w:b/>
          <w:i/>
          <w:sz w:val="20"/>
        </w:rPr>
        <w:t>one</w:t>
      </w:r>
      <w:r>
        <w:rPr>
          <w:b/>
          <w:i/>
          <w:spacing w:val="-3"/>
          <w:sz w:val="20"/>
        </w:rPr>
        <w:t xml:space="preserve"> </w:t>
      </w:r>
      <w:r>
        <w:rPr>
          <w:b/>
          <w:spacing w:val="-1"/>
          <w:sz w:val="20"/>
        </w:rPr>
        <w:t>position</w:t>
      </w:r>
      <w:r>
        <w:rPr>
          <w:b/>
          <w:spacing w:val="-4"/>
          <w:sz w:val="20"/>
        </w:rPr>
        <w:t xml:space="preserve"> </w:t>
      </w:r>
      <w:r>
        <w:rPr>
          <w:b/>
          <w:spacing w:val="-1"/>
          <w:sz w:val="20"/>
        </w:rPr>
        <w:t>do</w:t>
      </w:r>
      <w:r>
        <w:rPr>
          <w:b/>
          <w:spacing w:val="-3"/>
          <w:sz w:val="20"/>
        </w:rPr>
        <w:t xml:space="preserve"> </w:t>
      </w:r>
      <w:r>
        <w:rPr>
          <w:b/>
          <w:sz w:val="20"/>
        </w:rPr>
        <w:t>you</w:t>
      </w:r>
      <w:r>
        <w:rPr>
          <w:b/>
          <w:spacing w:val="-4"/>
          <w:sz w:val="20"/>
        </w:rPr>
        <w:t xml:space="preserve"> </w:t>
      </w:r>
      <w:r>
        <w:rPr>
          <w:b/>
          <w:i/>
          <w:sz w:val="20"/>
          <w:u w:val="thick" w:color="000000"/>
        </w:rPr>
        <w:t>most</w:t>
      </w:r>
      <w:r>
        <w:rPr>
          <w:b/>
          <w:i/>
          <w:spacing w:val="-4"/>
          <w:sz w:val="20"/>
          <w:u w:val="thick" w:color="000000"/>
        </w:rPr>
        <w:t xml:space="preserve"> </w:t>
      </w:r>
      <w:r>
        <w:rPr>
          <w:b/>
          <w:i/>
          <w:sz w:val="20"/>
          <w:u w:val="thick" w:color="000000"/>
        </w:rPr>
        <w:t>often</w:t>
      </w:r>
      <w:r>
        <w:rPr>
          <w:b/>
          <w:i/>
          <w:spacing w:val="-5"/>
          <w:sz w:val="20"/>
          <w:u w:val="thick" w:color="000000"/>
        </w:rPr>
        <w:t xml:space="preserve"> </w:t>
      </w:r>
      <w:r>
        <w:rPr>
          <w:b/>
          <w:sz w:val="20"/>
        </w:rPr>
        <w:t>lay</w:t>
      </w:r>
      <w:r>
        <w:rPr>
          <w:b/>
          <w:spacing w:val="-3"/>
          <w:sz w:val="20"/>
        </w:rPr>
        <w:t xml:space="preserve"> </w:t>
      </w:r>
      <w:r>
        <w:rPr>
          <w:b/>
          <w:spacing w:val="-1"/>
          <w:sz w:val="20"/>
        </w:rPr>
        <w:t>your</w:t>
      </w:r>
      <w:r>
        <w:rPr>
          <w:b/>
          <w:spacing w:val="-4"/>
          <w:sz w:val="20"/>
        </w:rPr>
        <w:t xml:space="preserve"> </w:t>
      </w:r>
      <w:r>
        <w:rPr>
          <w:b/>
          <w:spacing w:val="-1"/>
          <w:sz w:val="20"/>
        </w:rPr>
        <w:t>baby</w:t>
      </w:r>
      <w:r>
        <w:rPr>
          <w:b/>
          <w:spacing w:val="-3"/>
          <w:sz w:val="20"/>
        </w:rPr>
        <w:t xml:space="preserve"> </w:t>
      </w:r>
      <w:r>
        <w:rPr>
          <w:b/>
          <w:spacing w:val="-1"/>
          <w:sz w:val="20"/>
        </w:rPr>
        <w:t>down</w:t>
      </w:r>
      <w:r>
        <w:rPr>
          <w:b/>
          <w:spacing w:val="-4"/>
          <w:sz w:val="20"/>
        </w:rPr>
        <w:t xml:space="preserve"> </w:t>
      </w:r>
      <w:r>
        <w:rPr>
          <w:b/>
          <w:sz w:val="20"/>
        </w:rPr>
        <w:t>to</w:t>
      </w:r>
      <w:r>
        <w:rPr>
          <w:b/>
          <w:spacing w:val="-3"/>
          <w:sz w:val="20"/>
        </w:rPr>
        <w:t xml:space="preserve"> </w:t>
      </w:r>
      <w:r>
        <w:rPr>
          <w:b/>
          <w:spacing w:val="-1"/>
          <w:sz w:val="20"/>
        </w:rPr>
        <w:t>sleep</w:t>
      </w:r>
      <w:r>
        <w:rPr>
          <w:b/>
          <w:spacing w:val="-4"/>
          <w:sz w:val="20"/>
        </w:rPr>
        <w:t xml:space="preserve"> </w:t>
      </w:r>
      <w:r>
        <w:rPr>
          <w:b/>
          <w:sz w:val="20"/>
        </w:rPr>
        <w:t>now?</w:t>
      </w:r>
      <w:r>
        <w:rPr>
          <w:b/>
          <w:spacing w:val="-2"/>
          <w:sz w:val="20"/>
        </w:rPr>
        <w:t xml:space="preserve"> </w:t>
      </w:r>
      <w:r>
        <w:rPr>
          <w:spacing w:val="-1"/>
          <w:sz w:val="20"/>
        </w:rPr>
        <w:t>Check</w:t>
      </w:r>
      <w:r>
        <w:rPr>
          <w:spacing w:val="-5"/>
          <w:sz w:val="20"/>
        </w:rPr>
        <w:t xml:space="preserve"> </w:t>
      </w:r>
      <w:r>
        <w:rPr>
          <w:spacing w:val="-1"/>
          <w:sz w:val="20"/>
          <w:u w:val="single" w:color="000000"/>
        </w:rPr>
        <w:t xml:space="preserve">one </w:t>
      </w:r>
      <w:r>
        <w:rPr>
          <w:spacing w:val="-1"/>
          <w:sz w:val="20"/>
        </w:rPr>
        <w:t>answer</w:t>
      </w:r>
    </w:p>
    <w:p w:rsidR="00CA2ACC" w:rsidRDefault="00CA2ACC" w:rsidP="00CA2ACC">
      <w:pPr>
        <w:spacing w:before="8" w:line="220" w:lineRule="exact"/>
        <w:ind w:left="144"/>
      </w:pPr>
    </w:p>
    <w:p w:rsidR="00CA2ACC" w:rsidRDefault="00CA2ACC" w:rsidP="00CA2ACC">
      <w:pPr>
        <w:ind w:left="144" w:right="72"/>
        <w:rPr>
          <w:spacing w:val="23"/>
          <w:w w:val="99"/>
          <w:sz w:val="20"/>
        </w:rPr>
      </w:pPr>
      <w:r>
        <w:rPr>
          <w:sz w:val="20"/>
        </w:rPr>
        <w:t>On</w:t>
      </w:r>
      <w:r>
        <w:rPr>
          <w:spacing w:val="-4"/>
          <w:sz w:val="20"/>
        </w:rPr>
        <w:t xml:space="preserve"> </w:t>
      </w:r>
      <w:r>
        <w:rPr>
          <w:sz w:val="20"/>
        </w:rPr>
        <w:t>his</w:t>
      </w:r>
      <w:r>
        <w:rPr>
          <w:spacing w:val="-4"/>
          <w:sz w:val="20"/>
        </w:rPr>
        <w:t xml:space="preserve"> </w:t>
      </w:r>
      <w:r>
        <w:rPr>
          <w:sz w:val="20"/>
        </w:rPr>
        <w:t>or</w:t>
      </w:r>
      <w:r>
        <w:rPr>
          <w:spacing w:val="-3"/>
          <w:sz w:val="20"/>
        </w:rPr>
        <w:t xml:space="preserve"> </w:t>
      </w:r>
      <w:r>
        <w:rPr>
          <w:spacing w:val="-1"/>
          <w:sz w:val="20"/>
        </w:rPr>
        <w:t>her</w:t>
      </w:r>
      <w:r>
        <w:rPr>
          <w:spacing w:val="-2"/>
          <w:sz w:val="20"/>
        </w:rPr>
        <w:t xml:space="preserve"> </w:t>
      </w:r>
      <w:r>
        <w:rPr>
          <w:sz w:val="20"/>
        </w:rPr>
        <w:t>side</w:t>
      </w:r>
      <w:r>
        <w:rPr>
          <w:spacing w:val="23"/>
          <w:w w:val="99"/>
          <w:sz w:val="20"/>
        </w:rPr>
        <w:t xml:space="preserve"> </w:t>
      </w:r>
    </w:p>
    <w:p w:rsidR="00CA2ACC" w:rsidRDefault="00CA2ACC" w:rsidP="00CA2ACC">
      <w:pPr>
        <w:ind w:left="144" w:right="72"/>
        <w:rPr>
          <w:sz w:val="20"/>
          <w:szCs w:val="20"/>
        </w:rPr>
      </w:pPr>
      <w:r>
        <w:rPr>
          <w:sz w:val="20"/>
        </w:rPr>
        <w:t>On</w:t>
      </w:r>
      <w:r>
        <w:rPr>
          <w:spacing w:val="-5"/>
          <w:sz w:val="20"/>
        </w:rPr>
        <w:t xml:space="preserve"> </w:t>
      </w:r>
      <w:r>
        <w:rPr>
          <w:sz w:val="20"/>
        </w:rPr>
        <w:t>his</w:t>
      </w:r>
      <w:r>
        <w:rPr>
          <w:spacing w:val="-4"/>
          <w:sz w:val="20"/>
        </w:rPr>
        <w:t xml:space="preserve"> </w:t>
      </w:r>
      <w:r>
        <w:rPr>
          <w:sz w:val="20"/>
        </w:rPr>
        <w:t>or</w:t>
      </w:r>
      <w:r>
        <w:rPr>
          <w:spacing w:val="-2"/>
          <w:sz w:val="20"/>
        </w:rPr>
        <w:t xml:space="preserve"> </w:t>
      </w:r>
      <w:r>
        <w:rPr>
          <w:spacing w:val="-1"/>
          <w:sz w:val="20"/>
        </w:rPr>
        <w:t>her</w:t>
      </w:r>
      <w:r>
        <w:rPr>
          <w:spacing w:val="-2"/>
          <w:sz w:val="20"/>
        </w:rPr>
        <w:t xml:space="preserve"> </w:t>
      </w:r>
      <w:r>
        <w:rPr>
          <w:sz w:val="20"/>
        </w:rPr>
        <w:t>back</w:t>
      </w:r>
    </w:p>
    <w:p w:rsidR="00CA2ACC" w:rsidRDefault="00CA2ACC" w:rsidP="00CA2ACC">
      <w:pPr>
        <w:ind w:left="144" w:right="72"/>
        <w:rPr>
          <w:sz w:val="20"/>
          <w:szCs w:val="20"/>
        </w:rPr>
      </w:pPr>
      <w:r>
        <w:rPr>
          <w:sz w:val="20"/>
        </w:rPr>
        <w:t>On</w:t>
      </w:r>
      <w:r>
        <w:rPr>
          <w:spacing w:val="-5"/>
          <w:sz w:val="20"/>
        </w:rPr>
        <w:t xml:space="preserve"> </w:t>
      </w:r>
      <w:r>
        <w:rPr>
          <w:sz w:val="20"/>
        </w:rPr>
        <w:t>his</w:t>
      </w:r>
      <w:r>
        <w:rPr>
          <w:spacing w:val="-5"/>
          <w:sz w:val="20"/>
        </w:rPr>
        <w:t xml:space="preserve"> </w:t>
      </w:r>
      <w:r>
        <w:rPr>
          <w:sz w:val="20"/>
        </w:rPr>
        <w:t>or</w:t>
      </w:r>
      <w:r>
        <w:rPr>
          <w:spacing w:val="-3"/>
          <w:sz w:val="20"/>
        </w:rPr>
        <w:t xml:space="preserve"> </w:t>
      </w:r>
      <w:r>
        <w:rPr>
          <w:spacing w:val="-1"/>
          <w:sz w:val="20"/>
        </w:rPr>
        <w:t>her</w:t>
      </w:r>
      <w:r>
        <w:rPr>
          <w:spacing w:val="-3"/>
          <w:sz w:val="20"/>
        </w:rPr>
        <w:t xml:space="preserve"> </w:t>
      </w:r>
      <w:r>
        <w:rPr>
          <w:spacing w:val="-1"/>
          <w:sz w:val="20"/>
        </w:rPr>
        <w:t>stomach</w:t>
      </w:r>
    </w:p>
    <w:p w:rsidR="00CA2ACC" w:rsidRDefault="00CA2ACC" w:rsidP="00CA2ACC">
      <w:pPr>
        <w:spacing w:before="6" w:line="260" w:lineRule="exact"/>
        <w:rPr>
          <w:sz w:val="26"/>
          <w:szCs w:val="26"/>
        </w:rPr>
      </w:pPr>
    </w:p>
    <w:p w:rsidR="00CA2ACC" w:rsidRDefault="00CA2ACC" w:rsidP="00CA2ACC">
      <w:pPr>
        <w:pStyle w:val="BodyText"/>
        <w:ind w:right="229"/>
        <w:rPr>
          <w:b/>
          <w:bCs/>
        </w:rPr>
      </w:pPr>
      <w:r>
        <w:rPr>
          <w:spacing w:val="-1"/>
          <w:u w:val="thick" w:color="000000"/>
        </w:rPr>
        <w:t>Insertion</w:t>
      </w:r>
      <w:r>
        <w:rPr>
          <w:spacing w:val="-7"/>
          <w:u w:val="thick" w:color="000000"/>
        </w:rPr>
        <w:t xml:space="preserve"> </w:t>
      </w:r>
      <w:r>
        <w:rPr>
          <w:spacing w:val="-1"/>
          <w:u w:val="thick" w:color="000000"/>
        </w:rPr>
        <w:t>point</w:t>
      </w:r>
      <w:r>
        <w:rPr>
          <w:spacing w:val="-6"/>
          <w:u w:val="thick" w:color="000000"/>
        </w:rPr>
        <w:t xml:space="preserve"> </w:t>
      </w:r>
      <w:r>
        <w:rPr>
          <w:u w:val="thick" w:color="000000"/>
        </w:rPr>
        <w:t>for</w:t>
      </w:r>
      <w:r>
        <w:rPr>
          <w:spacing w:val="-5"/>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u w:val="thick" w:color="000000"/>
        </w:rPr>
        <w:t>F1,</w:t>
      </w:r>
      <w:r>
        <w:rPr>
          <w:spacing w:val="-6"/>
          <w:u w:val="thick" w:color="000000"/>
        </w:rPr>
        <w:t xml:space="preserve"> </w:t>
      </w:r>
      <w:r>
        <w:rPr>
          <w:u w:val="thick" w:color="000000"/>
        </w:rPr>
        <w:t>F3</w:t>
      </w:r>
    </w:p>
    <w:p w:rsidR="00CA2ACC" w:rsidRDefault="00CA2ACC" w:rsidP="00CA2ACC">
      <w:pPr>
        <w:pStyle w:val="BodyText"/>
        <w:tabs>
          <w:tab w:val="left" w:pos="840"/>
        </w:tabs>
        <w:spacing w:before="73"/>
        <w:ind w:left="144" w:right="256"/>
        <w:rPr>
          <w:b/>
          <w:sz w:val="20"/>
        </w:rPr>
      </w:pPr>
    </w:p>
    <w:p w:rsidR="00CA2ACC" w:rsidRPr="008E2D89" w:rsidRDefault="00CA2ACC" w:rsidP="00CA2ACC">
      <w:pPr>
        <w:pStyle w:val="BodyText"/>
        <w:tabs>
          <w:tab w:val="left" w:pos="840"/>
        </w:tabs>
        <w:spacing w:before="73"/>
        <w:ind w:left="144" w:right="256"/>
        <w:rPr>
          <w:b/>
          <w:bCs/>
          <w:sz w:val="20"/>
        </w:rPr>
      </w:pPr>
      <w:r w:rsidRPr="008E2D89">
        <w:rPr>
          <w:b/>
          <w:sz w:val="20"/>
        </w:rPr>
        <w:t>50. Was</w:t>
      </w:r>
      <w:r w:rsidRPr="008E2D89">
        <w:rPr>
          <w:b/>
          <w:spacing w:val="-5"/>
          <w:sz w:val="20"/>
        </w:rPr>
        <w:t xml:space="preserve"> </w:t>
      </w:r>
      <w:r w:rsidRPr="008E2D89">
        <w:rPr>
          <w:b/>
          <w:sz w:val="20"/>
        </w:rPr>
        <w:t>your</w:t>
      </w:r>
      <w:r w:rsidRPr="008E2D89">
        <w:rPr>
          <w:b/>
          <w:spacing w:val="-4"/>
          <w:sz w:val="20"/>
        </w:rPr>
        <w:t xml:space="preserve"> </w:t>
      </w:r>
      <w:r w:rsidRPr="008E2D89">
        <w:rPr>
          <w:b/>
          <w:spacing w:val="-1"/>
          <w:sz w:val="20"/>
        </w:rPr>
        <w:t>new</w:t>
      </w:r>
      <w:r w:rsidRPr="008E2D89">
        <w:rPr>
          <w:b/>
          <w:sz w:val="20"/>
        </w:rPr>
        <w:t xml:space="preserve"> </w:t>
      </w:r>
      <w:r w:rsidRPr="008E2D89">
        <w:rPr>
          <w:b/>
          <w:spacing w:val="-1"/>
          <w:sz w:val="20"/>
        </w:rPr>
        <w:t>baby</w:t>
      </w:r>
      <w:r w:rsidRPr="008E2D89">
        <w:rPr>
          <w:b/>
          <w:spacing w:val="-3"/>
          <w:sz w:val="20"/>
        </w:rPr>
        <w:t xml:space="preserve"> </w:t>
      </w:r>
      <w:r w:rsidRPr="008E2D89">
        <w:rPr>
          <w:b/>
          <w:spacing w:val="-1"/>
          <w:sz w:val="20"/>
        </w:rPr>
        <w:t>seen</w:t>
      </w:r>
      <w:r w:rsidRPr="008E2D89">
        <w:rPr>
          <w:b/>
          <w:spacing w:val="-4"/>
          <w:sz w:val="20"/>
        </w:rPr>
        <w:t xml:space="preserve"> </w:t>
      </w:r>
      <w:r w:rsidRPr="008E2D89">
        <w:rPr>
          <w:b/>
          <w:spacing w:val="-1"/>
          <w:sz w:val="20"/>
        </w:rPr>
        <w:t>by</w:t>
      </w:r>
      <w:r w:rsidRPr="008E2D89">
        <w:rPr>
          <w:b/>
          <w:spacing w:val="-4"/>
          <w:sz w:val="20"/>
        </w:rPr>
        <w:t xml:space="preserve"> </w:t>
      </w:r>
      <w:r w:rsidRPr="008E2D89">
        <w:rPr>
          <w:b/>
          <w:sz w:val="20"/>
        </w:rPr>
        <w:t>a</w:t>
      </w:r>
      <w:r w:rsidRPr="008E2D89">
        <w:rPr>
          <w:b/>
          <w:spacing w:val="-3"/>
          <w:sz w:val="20"/>
        </w:rPr>
        <w:t xml:space="preserve"> </w:t>
      </w:r>
      <w:r w:rsidRPr="008E2D89">
        <w:rPr>
          <w:b/>
          <w:sz w:val="20"/>
        </w:rPr>
        <w:t>doctor,</w:t>
      </w:r>
      <w:r w:rsidRPr="008E2D89">
        <w:rPr>
          <w:b/>
          <w:spacing w:val="-3"/>
          <w:sz w:val="20"/>
        </w:rPr>
        <w:t xml:space="preserve"> </w:t>
      </w:r>
      <w:r w:rsidRPr="008E2D89">
        <w:rPr>
          <w:b/>
          <w:spacing w:val="-1"/>
          <w:sz w:val="20"/>
        </w:rPr>
        <w:t>nurse,</w:t>
      </w:r>
      <w:r w:rsidRPr="008E2D89">
        <w:rPr>
          <w:b/>
          <w:spacing w:val="-2"/>
          <w:sz w:val="20"/>
        </w:rPr>
        <w:t xml:space="preserve"> </w:t>
      </w:r>
      <w:r w:rsidRPr="008E2D89">
        <w:rPr>
          <w:b/>
          <w:sz w:val="20"/>
        </w:rPr>
        <w:t>or</w:t>
      </w:r>
      <w:r w:rsidRPr="008E2D89">
        <w:rPr>
          <w:b/>
          <w:spacing w:val="-4"/>
          <w:sz w:val="20"/>
        </w:rPr>
        <w:t xml:space="preserve"> </w:t>
      </w:r>
      <w:r w:rsidRPr="008E2D89">
        <w:rPr>
          <w:b/>
          <w:spacing w:val="-1"/>
          <w:sz w:val="20"/>
        </w:rPr>
        <w:t>other</w:t>
      </w:r>
      <w:r w:rsidRPr="008E2D89">
        <w:rPr>
          <w:b/>
          <w:spacing w:val="-4"/>
          <w:sz w:val="20"/>
        </w:rPr>
        <w:t xml:space="preserve"> </w:t>
      </w:r>
      <w:r w:rsidRPr="008E2D89">
        <w:rPr>
          <w:b/>
          <w:spacing w:val="-1"/>
          <w:sz w:val="20"/>
        </w:rPr>
        <w:t>health</w:t>
      </w:r>
      <w:r w:rsidRPr="008E2D89">
        <w:rPr>
          <w:b/>
          <w:spacing w:val="-3"/>
          <w:sz w:val="20"/>
        </w:rPr>
        <w:t xml:space="preserve"> </w:t>
      </w:r>
      <w:r w:rsidRPr="008E2D89">
        <w:rPr>
          <w:b/>
          <w:sz w:val="20"/>
        </w:rPr>
        <w:t>care</w:t>
      </w:r>
      <w:r w:rsidRPr="008E2D89">
        <w:rPr>
          <w:b/>
          <w:spacing w:val="-4"/>
          <w:sz w:val="20"/>
        </w:rPr>
        <w:t xml:space="preserve"> </w:t>
      </w:r>
      <w:r w:rsidRPr="008E2D89">
        <w:rPr>
          <w:b/>
          <w:spacing w:val="-1"/>
          <w:sz w:val="20"/>
        </w:rPr>
        <w:t>worker</w:t>
      </w:r>
      <w:r w:rsidRPr="008E2D89">
        <w:rPr>
          <w:b/>
          <w:spacing w:val="-4"/>
          <w:sz w:val="20"/>
        </w:rPr>
        <w:t xml:space="preserve"> </w:t>
      </w:r>
      <w:r w:rsidRPr="008E2D89">
        <w:rPr>
          <w:b/>
          <w:sz w:val="20"/>
        </w:rPr>
        <w:t>for</w:t>
      </w:r>
      <w:r w:rsidRPr="008E2D89">
        <w:rPr>
          <w:b/>
          <w:spacing w:val="-3"/>
          <w:sz w:val="20"/>
        </w:rPr>
        <w:t xml:space="preserve"> </w:t>
      </w:r>
      <w:r w:rsidRPr="008E2D89">
        <w:rPr>
          <w:b/>
          <w:sz w:val="20"/>
        </w:rPr>
        <w:t>a</w:t>
      </w:r>
      <w:r w:rsidRPr="008E2D89">
        <w:rPr>
          <w:b/>
          <w:spacing w:val="-3"/>
          <w:sz w:val="20"/>
        </w:rPr>
        <w:t xml:space="preserve"> </w:t>
      </w:r>
      <w:proofErr w:type="gramStart"/>
      <w:r w:rsidRPr="008E2D89">
        <w:rPr>
          <w:b/>
          <w:sz w:val="20"/>
        </w:rPr>
        <w:t>one</w:t>
      </w:r>
      <w:r w:rsidRPr="008E2D89">
        <w:rPr>
          <w:b/>
          <w:spacing w:val="-3"/>
          <w:sz w:val="20"/>
        </w:rPr>
        <w:t xml:space="preserve"> </w:t>
      </w:r>
      <w:r w:rsidRPr="008E2D89">
        <w:rPr>
          <w:b/>
          <w:spacing w:val="-1"/>
          <w:sz w:val="20"/>
        </w:rPr>
        <w:t>week</w:t>
      </w:r>
      <w:proofErr w:type="gramEnd"/>
      <w:r w:rsidRPr="008E2D89">
        <w:rPr>
          <w:b/>
          <w:spacing w:val="-3"/>
          <w:sz w:val="20"/>
        </w:rPr>
        <w:t xml:space="preserve"> </w:t>
      </w:r>
      <w:r w:rsidRPr="008E2D89">
        <w:rPr>
          <w:b/>
          <w:spacing w:val="-1"/>
          <w:sz w:val="20"/>
        </w:rPr>
        <w:t>check-up</w:t>
      </w:r>
      <w:r w:rsidRPr="008E2D89">
        <w:rPr>
          <w:b/>
          <w:spacing w:val="44"/>
          <w:sz w:val="20"/>
        </w:rPr>
        <w:t xml:space="preserve"> </w:t>
      </w:r>
      <w:r w:rsidRPr="008E2D89">
        <w:rPr>
          <w:b/>
          <w:spacing w:val="-1"/>
          <w:sz w:val="20"/>
        </w:rPr>
        <w:t>after</w:t>
      </w:r>
      <w:r w:rsidRPr="008E2D89">
        <w:rPr>
          <w:b/>
          <w:spacing w:val="-3"/>
          <w:sz w:val="20"/>
        </w:rPr>
        <w:t xml:space="preserve"> </w:t>
      </w:r>
      <w:r w:rsidRPr="008E2D89">
        <w:rPr>
          <w:b/>
          <w:spacing w:val="-1"/>
          <w:sz w:val="20"/>
        </w:rPr>
        <w:t>he</w:t>
      </w:r>
      <w:r w:rsidRPr="008E2D89">
        <w:rPr>
          <w:b/>
          <w:spacing w:val="-4"/>
          <w:sz w:val="20"/>
        </w:rPr>
        <w:t xml:space="preserve"> </w:t>
      </w:r>
      <w:r w:rsidRPr="008E2D89">
        <w:rPr>
          <w:b/>
          <w:sz w:val="20"/>
        </w:rPr>
        <w:t>or</w:t>
      </w:r>
      <w:r w:rsidRPr="008E2D89">
        <w:rPr>
          <w:b/>
          <w:spacing w:val="-3"/>
          <w:sz w:val="20"/>
        </w:rPr>
        <w:t xml:space="preserve"> </w:t>
      </w:r>
      <w:r w:rsidRPr="008E2D89">
        <w:rPr>
          <w:b/>
          <w:spacing w:val="-1"/>
          <w:sz w:val="20"/>
        </w:rPr>
        <w:t>she</w:t>
      </w:r>
      <w:r w:rsidRPr="008E2D89">
        <w:rPr>
          <w:b/>
          <w:spacing w:val="-6"/>
          <w:sz w:val="20"/>
        </w:rPr>
        <w:t xml:space="preserve"> </w:t>
      </w:r>
      <w:r w:rsidRPr="008E2D89">
        <w:rPr>
          <w:b/>
          <w:spacing w:val="1"/>
          <w:sz w:val="20"/>
        </w:rPr>
        <w:t xml:space="preserve">was </w:t>
      </w:r>
      <w:r w:rsidRPr="008E2D89">
        <w:rPr>
          <w:b/>
          <w:spacing w:val="-1"/>
          <w:sz w:val="20"/>
        </w:rPr>
        <w:t>born?</w:t>
      </w:r>
    </w:p>
    <w:p w:rsidR="00CA2ACC" w:rsidRDefault="00CA2ACC" w:rsidP="00CA2ACC">
      <w:pPr>
        <w:spacing w:before="4" w:line="220" w:lineRule="exact"/>
        <w:ind w:left="144" w:right="-72"/>
      </w:pPr>
    </w:p>
    <w:p w:rsidR="00CA2ACC" w:rsidRDefault="00CA2ACC" w:rsidP="00CA2ACC">
      <w:pPr>
        <w:ind w:left="144" w:right="-72"/>
        <w:rPr>
          <w:w w:val="99"/>
          <w:sz w:val="20"/>
        </w:rPr>
      </w:pPr>
      <w:r>
        <w:rPr>
          <w:sz w:val="20"/>
        </w:rPr>
        <w:t>No</w:t>
      </w:r>
      <w:r>
        <w:rPr>
          <w:w w:val="99"/>
          <w:sz w:val="20"/>
        </w:rPr>
        <w:t xml:space="preserve"> </w:t>
      </w:r>
    </w:p>
    <w:p w:rsidR="00CA2ACC" w:rsidRDefault="00CA2ACC" w:rsidP="00CA2ACC">
      <w:pPr>
        <w:ind w:left="144" w:right="-72"/>
        <w:rPr>
          <w:sz w:val="20"/>
          <w:szCs w:val="20"/>
        </w:rPr>
      </w:pPr>
      <w:r>
        <w:rPr>
          <w:w w:val="95"/>
          <w:sz w:val="20"/>
        </w:rPr>
        <w:t>Yes</w:t>
      </w:r>
    </w:p>
    <w:p w:rsidR="00CA2ACC" w:rsidRDefault="00CA2ACC" w:rsidP="00CA2ACC">
      <w:pPr>
        <w:spacing w:before="6" w:line="260" w:lineRule="exact"/>
        <w:rPr>
          <w:sz w:val="26"/>
          <w:szCs w:val="26"/>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X6</w:t>
      </w:r>
    </w:p>
    <w:p w:rsidR="00CA2ACC" w:rsidRDefault="00CA2ACC" w:rsidP="00CA2ACC">
      <w:pPr>
        <w:spacing w:before="15"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X9</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X7</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X8</w:t>
      </w:r>
    </w:p>
    <w:p w:rsidR="00CA2ACC" w:rsidRDefault="00CA2ACC" w:rsidP="00CA2ACC">
      <w:pPr>
        <w:spacing w:before="15"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X4</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X1–X2</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X3</w:t>
      </w:r>
    </w:p>
    <w:p w:rsidR="00CA2ACC" w:rsidRDefault="00CA2ACC" w:rsidP="00CA2ACC">
      <w:pPr>
        <w:spacing w:before="15"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7"/>
          <w:u w:val="thick" w:color="000000"/>
        </w:rPr>
        <w:t xml:space="preserve"> </w:t>
      </w:r>
      <w:r>
        <w:rPr>
          <w:u w:val="thick" w:color="000000"/>
        </w:rPr>
        <w:t>X5</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u w:val="thick" w:color="000000"/>
        </w:rPr>
        <w:t>T4–T5</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7"/>
          <w:u w:val="thick" w:color="000000"/>
        </w:rPr>
        <w:t xml:space="preserve"> </w:t>
      </w:r>
      <w:r>
        <w:rPr>
          <w:spacing w:val="-1"/>
          <w:u w:val="thick" w:color="000000"/>
        </w:rPr>
        <w:t>point</w:t>
      </w:r>
      <w:r>
        <w:rPr>
          <w:spacing w:val="-5"/>
          <w:u w:val="thick" w:color="000000"/>
        </w:rPr>
        <w:t xml:space="preserve"> </w:t>
      </w:r>
      <w:r>
        <w:rPr>
          <w:u w:val="thick" w:color="000000"/>
        </w:rPr>
        <w:t>for</w:t>
      </w:r>
      <w:r>
        <w:rPr>
          <w:spacing w:val="-5"/>
          <w:u w:val="thick" w:color="000000"/>
        </w:rPr>
        <w:t xml:space="preserve"> </w:t>
      </w:r>
      <w:r>
        <w:rPr>
          <w:spacing w:val="-1"/>
          <w:u w:val="thick" w:color="000000"/>
        </w:rPr>
        <w:t>Standard</w:t>
      </w:r>
      <w:r>
        <w:rPr>
          <w:spacing w:val="-4"/>
          <w:u w:val="thick" w:color="000000"/>
        </w:rPr>
        <w:t xml:space="preserve"> </w:t>
      </w:r>
      <w:r>
        <w:rPr>
          <w:spacing w:val="-1"/>
          <w:u w:val="thick" w:color="000000"/>
        </w:rPr>
        <w:t>question(s)</w:t>
      </w:r>
      <w:r>
        <w:rPr>
          <w:spacing w:val="-6"/>
          <w:u w:val="thick" w:color="000000"/>
        </w:rPr>
        <w:t xml:space="preserve"> </w:t>
      </w:r>
      <w:r>
        <w:rPr>
          <w:u w:val="thick" w:color="000000"/>
        </w:rPr>
        <w:t>T1,</w:t>
      </w:r>
      <w:r>
        <w:rPr>
          <w:spacing w:val="-5"/>
          <w:u w:val="thick" w:color="000000"/>
        </w:rPr>
        <w:t xml:space="preserve"> </w:t>
      </w:r>
      <w:r>
        <w:rPr>
          <w:u w:val="thick" w:color="000000"/>
        </w:rPr>
        <w:t>T3,</w:t>
      </w:r>
      <w:r>
        <w:rPr>
          <w:spacing w:val="-5"/>
          <w:u w:val="thick" w:color="000000"/>
        </w:rPr>
        <w:t xml:space="preserve"> </w:t>
      </w:r>
      <w:r>
        <w:rPr>
          <w:spacing w:val="-1"/>
          <w:u w:val="thick" w:color="000000"/>
        </w:rPr>
        <w:t>T2</w:t>
      </w:r>
    </w:p>
    <w:p w:rsidR="00CA2ACC" w:rsidRDefault="00CA2ACC" w:rsidP="00CA2ACC">
      <w:pPr>
        <w:spacing w:before="15"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spacing w:val="1"/>
          <w:u w:val="thick" w:color="000000"/>
        </w:rPr>
        <w:t>H1–H4</w:t>
      </w: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before="13" w:line="200" w:lineRule="exact"/>
        <w:rPr>
          <w:sz w:val="20"/>
          <w:szCs w:val="20"/>
        </w:rPr>
      </w:pPr>
    </w:p>
    <w:p w:rsidR="00CA2ACC" w:rsidRDefault="00CA2ACC" w:rsidP="00CA2ACC">
      <w:pPr>
        <w:widowControl w:val="0"/>
        <w:tabs>
          <w:tab w:val="left" w:pos="840"/>
        </w:tabs>
        <w:spacing w:before="73"/>
        <w:ind w:left="144"/>
        <w:rPr>
          <w:sz w:val="20"/>
          <w:szCs w:val="20"/>
        </w:rPr>
      </w:pPr>
      <w:r>
        <w:rPr>
          <w:b/>
          <w:sz w:val="20"/>
        </w:rPr>
        <w:t>51. Are</w:t>
      </w:r>
      <w:r>
        <w:rPr>
          <w:b/>
          <w:spacing w:val="-5"/>
          <w:sz w:val="20"/>
        </w:rPr>
        <w:t xml:space="preserve"> </w:t>
      </w:r>
      <w:r>
        <w:rPr>
          <w:b/>
          <w:sz w:val="20"/>
        </w:rPr>
        <w:t>you</w:t>
      </w:r>
      <w:r>
        <w:rPr>
          <w:b/>
          <w:spacing w:val="-5"/>
          <w:sz w:val="20"/>
        </w:rPr>
        <w:t xml:space="preserve"> </w:t>
      </w:r>
      <w:r>
        <w:rPr>
          <w:b/>
          <w:sz w:val="20"/>
        </w:rPr>
        <w:t>or</w:t>
      </w:r>
      <w:r>
        <w:rPr>
          <w:b/>
          <w:spacing w:val="-4"/>
          <w:sz w:val="20"/>
        </w:rPr>
        <w:t xml:space="preserve"> </w:t>
      </w:r>
      <w:r>
        <w:rPr>
          <w:b/>
          <w:spacing w:val="-1"/>
          <w:sz w:val="20"/>
        </w:rPr>
        <w:t>your</w:t>
      </w:r>
      <w:r>
        <w:rPr>
          <w:b/>
          <w:spacing w:val="-5"/>
          <w:sz w:val="20"/>
        </w:rPr>
        <w:t xml:space="preserve"> </w:t>
      </w:r>
      <w:r>
        <w:rPr>
          <w:b/>
          <w:spacing w:val="-1"/>
          <w:sz w:val="20"/>
        </w:rPr>
        <w:t>husband</w:t>
      </w:r>
      <w:r>
        <w:rPr>
          <w:b/>
          <w:spacing w:val="-4"/>
          <w:sz w:val="20"/>
        </w:rPr>
        <w:t xml:space="preserve"> </w:t>
      </w:r>
      <w:r>
        <w:rPr>
          <w:b/>
          <w:sz w:val="20"/>
        </w:rPr>
        <w:t>or</w:t>
      </w:r>
      <w:r>
        <w:rPr>
          <w:b/>
          <w:spacing w:val="-2"/>
          <w:sz w:val="20"/>
        </w:rPr>
        <w:t xml:space="preserve"> </w:t>
      </w:r>
      <w:r>
        <w:rPr>
          <w:b/>
          <w:spacing w:val="-1"/>
          <w:sz w:val="20"/>
        </w:rPr>
        <w:t>partner</w:t>
      </w:r>
      <w:r>
        <w:rPr>
          <w:b/>
          <w:spacing w:val="-5"/>
          <w:sz w:val="20"/>
        </w:rPr>
        <w:t xml:space="preserve"> </w:t>
      </w:r>
      <w:r>
        <w:rPr>
          <w:b/>
          <w:spacing w:val="-1"/>
          <w:sz w:val="20"/>
        </w:rPr>
        <w:t>doing</w:t>
      </w:r>
      <w:r>
        <w:rPr>
          <w:b/>
          <w:spacing w:val="-4"/>
          <w:sz w:val="20"/>
        </w:rPr>
        <w:t xml:space="preserve"> </w:t>
      </w:r>
      <w:r>
        <w:rPr>
          <w:b/>
          <w:spacing w:val="-1"/>
          <w:sz w:val="20"/>
        </w:rPr>
        <w:t>anything</w:t>
      </w:r>
      <w:r>
        <w:rPr>
          <w:b/>
          <w:spacing w:val="-2"/>
          <w:sz w:val="20"/>
        </w:rPr>
        <w:t xml:space="preserve"> </w:t>
      </w:r>
      <w:r>
        <w:rPr>
          <w:b/>
          <w:i/>
          <w:sz w:val="20"/>
        </w:rPr>
        <w:t>now</w:t>
      </w:r>
      <w:r>
        <w:rPr>
          <w:b/>
          <w:i/>
          <w:spacing w:val="-6"/>
          <w:sz w:val="20"/>
        </w:rPr>
        <w:t xml:space="preserve"> </w:t>
      </w:r>
      <w:r>
        <w:rPr>
          <w:b/>
          <w:sz w:val="20"/>
        </w:rPr>
        <w:t>to</w:t>
      </w:r>
      <w:r>
        <w:rPr>
          <w:b/>
          <w:spacing w:val="-3"/>
          <w:sz w:val="20"/>
        </w:rPr>
        <w:t xml:space="preserve"> </w:t>
      </w:r>
      <w:r>
        <w:rPr>
          <w:b/>
          <w:spacing w:val="-1"/>
          <w:sz w:val="20"/>
        </w:rPr>
        <w:t>keep</w:t>
      </w:r>
      <w:r>
        <w:rPr>
          <w:b/>
          <w:spacing w:val="-5"/>
          <w:sz w:val="20"/>
        </w:rPr>
        <w:t xml:space="preserve"> </w:t>
      </w:r>
      <w:r>
        <w:rPr>
          <w:b/>
          <w:sz w:val="20"/>
        </w:rPr>
        <w:t>from</w:t>
      </w:r>
      <w:r>
        <w:rPr>
          <w:b/>
          <w:spacing w:val="-9"/>
          <w:sz w:val="20"/>
        </w:rPr>
        <w:t xml:space="preserve"> </w:t>
      </w:r>
      <w:r>
        <w:rPr>
          <w:b/>
          <w:spacing w:val="-1"/>
          <w:sz w:val="20"/>
        </w:rPr>
        <w:t>getting</w:t>
      </w:r>
      <w:r>
        <w:rPr>
          <w:b/>
          <w:spacing w:val="-4"/>
          <w:sz w:val="20"/>
        </w:rPr>
        <w:t xml:space="preserve"> </w:t>
      </w:r>
      <w:r>
        <w:rPr>
          <w:b/>
          <w:sz w:val="20"/>
        </w:rPr>
        <w:t>pregnant?</w:t>
      </w:r>
      <w:r>
        <w:rPr>
          <w:b/>
          <w:spacing w:val="-3"/>
          <w:sz w:val="20"/>
        </w:rPr>
        <w:t xml:space="preserve"> </w:t>
      </w:r>
      <w:r>
        <w:rPr>
          <w:spacing w:val="-1"/>
          <w:sz w:val="20"/>
        </w:rPr>
        <w:t>(Some</w:t>
      </w:r>
      <w:r>
        <w:rPr>
          <w:spacing w:val="-5"/>
          <w:sz w:val="20"/>
        </w:rPr>
        <w:t xml:space="preserve"> </w:t>
      </w:r>
      <w:r>
        <w:rPr>
          <w:sz w:val="20"/>
        </w:rPr>
        <w:t>things</w:t>
      </w:r>
      <w:r>
        <w:rPr>
          <w:spacing w:val="-6"/>
          <w:sz w:val="20"/>
        </w:rPr>
        <w:t xml:space="preserve"> </w:t>
      </w:r>
      <w:r>
        <w:rPr>
          <w:sz w:val="20"/>
        </w:rPr>
        <w:t>people</w:t>
      </w:r>
      <w:r>
        <w:rPr>
          <w:spacing w:val="-4"/>
          <w:sz w:val="20"/>
        </w:rPr>
        <w:t xml:space="preserve"> </w:t>
      </w:r>
      <w:r>
        <w:rPr>
          <w:sz w:val="20"/>
        </w:rPr>
        <w:t>do</w:t>
      </w:r>
      <w:r>
        <w:rPr>
          <w:spacing w:val="-4"/>
          <w:sz w:val="20"/>
        </w:rPr>
        <w:t xml:space="preserve"> </w:t>
      </w:r>
      <w:r>
        <w:rPr>
          <w:spacing w:val="-1"/>
          <w:sz w:val="20"/>
        </w:rPr>
        <w:t>to</w:t>
      </w:r>
      <w:r>
        <w:rPr>
          <w:spacing w:val="83"/>
          <w:w w:val="99"/>
          <w:sz w:val="20"/>
        </w:rPr>
        <w:t xml:space="preserve"> </w:t>
      </w:r>
      <w:r>
        <w:rPr>
          <w:spacing w:val="-1"/>
          <w:sz w:val="20"/>
        </w:rPr>
        <w:t>keep</w:t>
      </w:r>
      <w:r>
        <w:rPr>
          <w:spacing w:val="-4"/>
          <w:sz w:val="20"/>
        </w:rPr>
        <w:t xml:space="preserve"> </w:t>
      </w:r>
      <w:r>
        <w:rPr>
          <w:sz w:val="20"/>
        </w:rPr>
        <w:t>from</w:t>
      </w:r>
      <w:r>
        <w:rPr>
          <w:spacing w:val="-6"/>
          <w:sz w:val="20"/>
        </w:rPr>
        <w:t xml:space="preserve"> </w:t>
      </w:r>
      <w:r>
        <w:rPr>
          <w:spacing w:val="-1"/>
          <w:sz w:val="20"/>
        </w:rPr>
        <w:t>getting</w:t>
      </w:r>
      <w:r>
        <w:rPr>
          <w:spacing w:val="-6"/>
          <w:sz w:val="20"/>
        </w:rPr>
        <w:t xml:space="preserve"> </w:t>
      </w:r>
      <w:r>
        <w:rPr>
          <w:sz w:val="20"/>
        </w:rPr>
        <w:t>pregnant</w:t>
      </w:r>
      <w:r>
        <w:rPr>
          <w:spacing w:val="-5"/>
          <w:sz w:val="20"/>
        </w:rPr>
        <w:t xml:space="preserve"> </w:t>
      </w:r>
      <w:r>
        <w:rPr>
          <w:sz w:val="20"/>
        </w:rPr>
        <w:t>include</w:t>
      </w:r>
      <w:r>
        <w:rPr>
          <w:spacing w:val="-5"/>
          <w:sz w:val="20"/>
        </w:rPr>
        <w:t xml:space="preserve"> </w:t>
      </w:r>
      <w:r>
        <w:rPr>
          <w:spacing w:val="-1"/>
          <w:sz w:val="20"/>
        </w:rPr>
        <w:t>not</w:t>
      </w:r>
      <w:r>
        <w:rPr>
          <w:spacing w:val="-5"/>
          <w:sz w:val="20"/>
        </w:rPr>
        <w:t xml:space="preserve"> </w:t>
      </w:r>
      <w:r>
        <w:rPr>
          <w:spacing w:val="-1"/>
          <w:sz w:val="20"/>
        </w:rPr>
        <w:t>having</w:t>
      </w:r>
      <w:r>
        <w:rPr>
          <w:spacing w:val="-4"/>
          <w:sz w:val="20"/>
        </w:rPr>
        <w:t xml:space="preserve"> </w:t>
      </w:r>
      <w:r>
        <w:rPr>
          <w:spacing w:val="-1"/>
          <w:sz w:val="20"/>
        </w:rPr>
        <w:t>sex</w:t>
      </w:r>
      <w:r>
        <w:rPr>
          <w:spacing w:val="-6"/>
          <w:sz w:val="20"/>
        </w:rPr>
        <w:t xml:space="preserve"> </w:t>
      </w:r>
      <w:r>
        <w:rPr>
          <w:sz w:val="20"/>
        </w:rPr>
        <w:t>at</w:t>
      </w:r>
      <w:r>
        <w:rPr>
          <w:spacing w:val="-4"/>
          <w:sz w:val="20"/>
        </w:rPr>
        <w:t xml:space="preserve"> </w:t>
      </w:r>
      <w:r>
        <w:rPr>
          <w:sz w:val="20"/>
        </w:rPr>
        <w:t>certain</w:t>
      </w:r>
      <w:r>
        <w:rPr>
          <w:spacing w:val="-4"/>
          <w:sz w:val="20"/>
        </w:rPr>
        <w:t xml:space="preserve"> </w:t>
      </w:r>
      <w:r>
        <w:rPr>
          <w:spacing w:val="-1"/>
          <w:sz w:val="20"/>
        </w:rPr>
        <w:t>times</w:t>
      </w:r>
      <w:r>
        <w:rPr>
          <w:spacing w:val="-6"/>
          <w:sz w:val="20"/>
        </w:rPr>
        <w:t xml:space="preserve"> </w:t>
      </w:r>
      <w:r>
        <w:rPr>
          <w:spacing w:val="-1"/>
          <w:sz w:val="20"/>
        </w:rPr>
        <w:t>[natural</w:t>
      </w:r>
      <w:r>
        <w:rPr>
          <w:spacing w:val="-3"/>
          <w:sz w:val="20"/>
        </w:rPr>
        <w:t xml:space="preserve"> </w:t>
      </w:r>
      <w:r>
        <w:rPr>
          <w:spacing w:val="-1"/>
          <w:sz w:val="20"/>
        </w:rPr>
        <w:t>family</w:t>
      </w:r>
      <w:r>
        <w:rPr>
          <w:spacing w:val="-6"/>
          <w:sz w:val="20"/>
        </w:rPr>
        <w:t xml:space="preserve"> </w:t>
      </w:r>
      <w:r>
        <w:rPr>
          <w:sz w:val="20"/>
        </w:rPr>
        <w:t>planning</w:t>
      </w:r>
      <w:r>
        <w:rPr>
          <w:spacing w:val="-6"/>
          <w:sz w:val="20"/>
        </w:rPr>
        <w:t xml:space="preserve"> </w:t>
      </w:r>
      <w:r>
        <w:rPr>
          <w:sz w:val="20"/>
        </w:rPr>
        <w:t>or</w:t>
      </w:r>
      <w:r>
        <w:rPr>
          <w:spacing w:val="-4"/>
          <w:sz w:val="20"/>
        </w:rPr>
        <w:t xml:space="preserve"> </w:t>
      </w:r>
      <w:r>
        <w:rPr>
          <w:spacing w:val="-1"/>
          <w:sz w:val="20"/>
        </w:rPr>
        <w:t>rhythm]</w:t>
      </w:r>
      <w:r>
        <w:rPr>
          <w:spacing w:val="-4"/>
          <w:sz w:val="20"/>
        </w:rPr>
        <w:t xml:space="preserve"> </w:t>
      </w:r>
      <w:r>
        <w:rPr>
          <w:sz w:val="20"/>
        </w:rPr>
        <w:t>or</w:t>
      </w:r>
      <w:r>
        <w:rPr>
          <w:spacing w:val="-2"/>
          <w:sz w:val="20"/>
        </w:rPr>
        <w:t xml:space="preserve"> </w:t>
      </w:r>
      <w:r>
        <w:rPr>
          <w:spacing w:val="-1"/>
          <w:sz w:val="20"/>
        </w:rPr>
        <w:t>withdrawal,</w:t>
      </w:r>
      <w:r>
        <w:rPr>
          <w:spacing w:val="-4"/>
          <w:sz w:val="20"/>
        </w:rPr>
        <w:t xml:space="preserve"> </w:t>
      </w:r>
      <w:r>
        <w:rPr>
          <w:sz w:val="20"/>
        </w:rPr>
        <w:t>and</w:t>
      </w:r>
      <w:r>
        <w:rPr>
          <w:spacing w:val="81"/>
          <w:w w:val="99"/>
          <w:sz w:val="20"/>
        </w:rPr>
        <w:t xml:space="preserve"> </w:t>
      </w:r>
      <w:r>
        <w:rPr>
          <w:sz w:val="20"/>
        </w:rPr>
        <w:t>using</w:t>
      </w:r>
      <w:r>
        <w:rPr>
          <w:spacing w:val="-6"/>
          <w:sz w:val="20"/>
        </w:rPr>
        <w:t xml:space="preserve"> </w:t>
      </w:r>
      <w:r>
        <w:rPr>
          <w:spacing w:val="-1"/>
          <w:sz w:val="20"/>
        </w:rPr>
        <w:t>birth</w:t>
      </w:r>
      <w:r>
        <w:rPr>
          <w:spacing w:val="-5"/>
          <w:sz w:val="20"/>
        </w:rPr>
        <w:t xml:space="preserve"> </w:t>
      </w:r>
      <w:r>
        <w:rPr>
          <w:spacing w:val="-1"/>
          <w:sz w:val="20"/>
        </w:rPr>
        <w:t>control</w:t>
      </w:r>
      <w:r>
        <w:rPr>
          <w:spacing w:val="-2"/>
          <w:sz w:val="20"/>
        </w:rPr>
        <w:t xml:space="preserve"> </w:t>
      </w:r>
      <w:r>
        <w:rPr>
          <w:spacing w:val="-1"/>
          <w:sz w:val="20"/>
        </w:rPr>
        <w:t>methods</w:t>
      </w:r>
      <w:r>
        <w:rPr>
          <w:spacing w:val="-5"/>
          <w:sz w:val="20"/>
        </w:rPr>
        <w:t xml:space="preserve"> </w:t>
      </w:r>
      <w:r>
        <w:rPr>
          <w:sz w:val="20"/>
        </w:rPr>
        <w:t>such</w:t>
      </w:r>
      <w:r>
        <w:rPr>
          <w:spacing w:val="-5"/>
          <w:sz w:val="20"/>
        </w:rPr>
        <w:t xml:space="preserve"> </w:t>
      </w:r>
      <w:r>
        <w:rPr>
          <w:sz w:val="20"/>
        </w:rPr>
        <w:t>as</w:t>
      </w:r>
      <w:r>
        <w:rPr>
          <w:spacing w:val="-5"/>
          <w:sz w:val="20"/>
        </w:rPr>
        <w:t xml:space="preserve"> </w:t>
      </w:r>
      <w:r>
        <w:rPr>
          <w:sz w:val="20"/>
        </w:rPr>
        <w:t>the</w:t>
      </w:r>
      <w:r>
        <w:rPr>
          <w:spacing w:val="-4"/>
          <w:sz w:val="20"/>
        </w:rPr>
        <w:t xml:space="preserve"> </w:t>
      </w:r>
      <w:r>
        <w:rPr>
          <w:spacing w:val="-1"/>
          <w:sz w:val="20"/>
        </w:rPr>
        <w:t>pill,</w:t>
      </w:r>
      <w:r>
        <w:rPr>
          <w:spacing w:val="-3"/>
          <w:sz w:val="20"/>
        </w:rPr>
        <w:t xml:space="preserve"> </w:t>
      </w:r>
      <w:r>
        <w:rPr>
          <w:spacing w:val="-1"/>
          <w:sz w:val="20"/>
        </w:rPr>
        <w:t>condoms,</w:t>
      </w:r>
      <w:r>
        <w:rPr>
          <w:spacing w:val="43"/>
          <w:sz w:val="20"/>
        </w:rPr>
        <w:t xml:space="preserve"> </w:t>
      </w:r>
      <w:r>
        <w:rPr>
          <w:sz w:val="20"/>
        </w:rPr>
        <w:t>vaginal</w:t>
      </w:r>
      <w:r>
        <w:rPr>
          <w:spacing w:val="-4"/>
          <w:sz w:val="20"/>
        </w:rPr>
        <w:t xml:space="preserve"> </w:t>
      </w:r>
      <w:r>
        <w:rPr>
          <w:spacing w:val="-1"/>
          <w:sz w:val="20"/>
        </w:rPr>
        <w:t>ring,</w:t>
      </w:r>
      <w:r>
        <w:rPr>
          <w:spacing w:val="-3"/>
          <w:sz w:val="20"/>
        </w:rPr>
        <w:t xml:space="preserve"> </w:t>
      </w:r>
      <w:r>
        <w:rPr>
          <w:sz w:val="20"/>
        </w:rPr>
        <w:t>IUD,</w:t>
      </w:r>
      <w:r>
        <w:rPr>
          <w:spacing w:val="-3"/>
          <w:sz w:val="20"/>
        </w:rPr>
        <w:t xml:space="preserve"> </w:t>
      </w:r>
      <w:r>
        <w:rPr>
          <w:sz w:val="20"/>
        </w:rPr>
        <w:t>having</w:t>
      </w:r>
      <w:r>
        <w:rPr>
          <w:spacing w:val="-5"/>
          <w:sz w:val="20"/>
        </w:rPr>
        <w:t xml:space="preserve"> </w:t>
      </w:r>
      <w:r>
        <w:rPr>
          <w:spacing w:val="-1"/>
          <w:sz w:val="20"/>
        </w:rPr>
        <w:t>their</w:t>
      </w:r>
      <w:r>
        <w:rPr>
          <w:spacing w:val="-3"/>
          <w:sz w:val="20"/>
        </w:rPr>
        <w:t xml:space="preserve"> </w:t>
      </w:r>
      <w:r>
        <w:rPr>
          <w:sz w:val="20"/>
        </w:rPr>
        <w:t>tubes</w:t>
      </w:r>
      <w:r>
        <w:rPr>
          <w:spacing w:val="-6"/>
          <w:sz w:val="20"/>
        </w:rPr>
        <w:t xml:space="preserve"> </w:t>
      </w:r>
      <w:r>
        <w:rPr>
          <w:spacing w:val="-1"/>
          <w:sz w:val="20"/>
        </w:rPr>
        <w:t>tied,</w:t>
      </w:r>
      <w:r>
        <w:rPr>
          <w:spacing w:val="-3"/>
          <w:sz w:val="20"/>
        </w:rPr>
        <w:t xml:space="preserve"> </w:t>
      </w:r>
      <w:r>
        <w:rPr>
          <w:sz w:val="20"/>
        </w:rPr>
        <w:t>or</w:t>
      </w:r>
      <w:r>
        <w:rPr>
          <w:spacing w:val="-3"/>
          <w:sz w:val="20"/>
        </w:rPr>
        <w:t xml:space="preserve"> </w:t>
      </w:r>
      <w:r>
        <w:rPr>
          <w:spacing w:val="-1"/>
          <w:sz w:val="20"/>
        </w:rPr>
        <w:t>their</w:t>
      </w:r>
      <w:r>
        <w:rPr>
          <w:spacing w:val="-3"/>
          <w:sz w:val="20"/>
        </w:rPr>
        <w:t xml:space="preserve"> </w:t>
      </w:r>
      <w:r>
        <w:rPr>
          <w:spacing w:val="-1"/>
          <w:sz w:val="20"/>
        </w:rPr>
        <w:t>partner</w:t>
      </w:r>
      <w:r>
        <w:rPr>
          <w:spacing w:val="-3"/>
          <w:sz w:val="20"/>
        </w:rPr>
        <w:t xml:space="preserve"> </w:t>
      </w:r>
      <w:r>
        <w:rPr>
          <w:spacing w:val="-1"/>
          <w:sz w:val="20"/>
        </w:rPr>
        <w:t>having</w:t>
      </w:r>
      <w:r>
        <w:rPr>
          <w:spacing w:val="-4"/>
          <w:sz w:val="20"/>
        </w:rPr>
        <w:t xml:space="preserve"> </w:t>
      </w:r>
      <w:r>
        <w:rPr>
          <w:sz w:val="20"/>
        </w:rPr>
        <w:t>a</w:t>
      </w:r>
      <w:r>
        <w:rPr>
          <w:spacing w:val="85"/>
          <w:w w:val="99"/>
          <w:sz w:val="20"/>
        </w:rPr>
        <w:t xml:space="preserve"> </w:t>
      </w:r>
      <w:r>
        <w:rPr>
          <w:spacing w:val="-1"/>
          <w:sz w:val="20"/>
        </w:rPr>
        <w:t>vasectomy.)</w:t>
      </w:r>
    </w:p>
    <w:p w:rsidR="00CA2ACC" w:rsidRDefault="00CA2ACC" w:rsidP="00CA2ACC">
      <w:pPr>
        <w:spacing w:before="11" w:line="220" w:lineRule="exact"/>
      </w:pPr>
    </w:p>
    <w:p w:rsidR="00CA2ACC" w:rsidRDefault="00CA2ACC" w:rsidP="00CA2ACC">
      <w:pPr>
        <w:ind w:left="120" w:right="229"/>
        <w:rPr>
          <w:sz w:val="20"/>
          <w:szCs w:val="20"/>
        </w:rPr>
      </w:pPr>
      <w:r>
        <w:rPr>
          <w:sz w:val="20"/>
        </w:rPr>
        <w:t>No</w:t>
      </w:r>
    </w:p>
    <w:p w:rsidR="00CA2ACC" w:rsidRDefault="00CA2ACC" w:rsidP="00CA2ACC">
      <w:pPr>
        <w:spacing w:before="3"/>
        <w:ind w:left="120" w:right="229"/>
        <w:rPr>
          <w:sz w:val="20"/>
          <w:szCs w:val="20"/>
        </w:rPr>
      </w:pPr>
      <w:proofErr w:type="gramStart"/>
      <w:r>
        <w:rPr>
          <w:w w:val="95"/>
          <w:sz w:val="20"/>
          <w:szCs w:val="20"/>
        </w:rPr>
        <w:t xml:space="preserve">Yes </w:t>
      </w:r>
      <w:r>
        <w:rPr>
          <w:spacing w:val="14"/>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6"/>
          <w:w w:val="85"/>
          <w:sz w:val="20"/>
          <w:szCs w:val="20"/>
        </w:rPr>
        <w:t></w:t>
      </w:r>
      <w:r>
        <w:rPr>
          <w:b/>
          <w:bCs/>
          <w:spacing w:val="-1"/>
          <w:w w:val="95"/>
          <w:sz w:val="20"/>
          <w:szCs w:val="20"/>
        </w:rPr>
        <w:t>Go</w:t>
      </w:r>
      <w:proofErr w:type="gramEnd"/>
      <w:r>
        <w:rPr>
          <w:b/>
          <w:bCs/>
          <w:spacing w:val="8"/>
          <w:w w:val="95"/>
          <w:sz w:val="20"/>
          <w:szCs w:val="20"/>
        </w:rPr>
        <w:t xml:space="preserve"> </w:t>
      </w:r>
      <w:r>
        <w:rPr>
          <w:b/>
          <w:bCs/>
          <w:w w:val="95"/>
          <w:sz w:val="20"/>
          <w:szCs w:val="20"/>
        </w:rPr>
        <w:t>to</w:t>
      </w:r>
      <w:r>
        <w:rPr>
          <w:b/>
          <w:bCs/>
          <w:spacing w:val="9"/>
          <w:w w:val="95"/>
          <w:sz w:val="20"/>
          <w:szCs w:val="20"/>
        </w:rPr>
        <w:t xml:space="preserve"> </w:t>
      </w:r>
      <w:r>
        <w:rPr>
          <w:b/>
          <w:bCs/>
          <w:spacing w:val="-1"/>
          <w:w w:val="95"/>
          <w:sz w:val="20"/>
          <w:szCs w:val="20"/>
        </w:rPr>
        <w:t>Question</w:t>
      </w:r>
      <w:r>
        <w:rPr>
          <w:b/>
          <w:bCs/>
          <w:spacing w:val="7"/>
          <w:w w:val="95"/>
          <w:sz w:val="20"/>
          <w:szCs w:val="20"/>
        </w:rPr>
        <w:t xml:space="preserve"> </w:t>
      </w:r>
      <w:r>
        <w:rPr>
          <w:b/>
          <w:bCs/>
          <w:w w:val="95"/>
          <w:sz w:val="20"/>
          <w:szCs w:val="20"/>
        </w:rPr>
        <w:t>53</w:t>
      </w:r>
    </w:p>
    <w:p w:rsidR="00CA2ACC" w:rsidRDefault="00CA2ACC" w:rsidP="00CA2ACC">
      <w:pPr>
        <w:spacing w:before="1" w:line="260" w:lineRule="exact"/>
        <w:rPr>
          <w:sz w:val="26"/>
          <w:szCs w:val="26"/>
        </w:rPr>
      </w:pPr>
    </w:p>
    <w:p w:rsidR="00CA2ACC" w:rsidRPr="008E2D89" w:rsidRDefault="00CA2ACC" w:rsidP="00CA2ACC">
      <w:pPr>
        <w:pStyle w:val="BodyText"/>
        <w:tabs>
          <w:tab w:val="left" w:pos="840"/>
        </w:tabs>
        <w:spacing w:line="228" w:lineRule="exact"/>
        <w:rPr>
          <w:b/>
          <w:bCs/>
          <w:sz w:val="20"/>
        </w:rPr>
      </w:pPr>
      <w:r w:rsidRPr="008E2D89">
        <w:rPr>
          <w:b/>
          <w:sz w:val="20"/>
        </w:rPr>
        <w:t>52. What</w:t>
      </w:r>
      <w:r w:rsidRPr="008E2D89">
        <w:rPr>
          <w:b/>
          <w:spacing w:val="-5"/>
          <w:sz w:val="20"/>
        </w:rPr>
        <w:t xml:space="preserve"> </w:t>
      </w:r>
      <w:r w:rsidRPr="008E2D89">
        <w:rPr>
          <w:b/>
          <w:sz w:val="20"/>
        </w:rPr>
        <w:t>are</w:t>
      </w:r>
      <w:r w:rsidRPr="008E2D89">
        <w:rPr>
          <w:b/>
          <w:spacing w:val="-5"/>
          <w:sz w:val="20"/>
        </w:rPr>
        <w:t xml:space="preserve"> </w:t>
      </w:r>
      <w:r w:rsidRPr="008E2D89">
        <w:rPr>
          <w:b/>
          <w:sz w:val="20"/>
        </w:rPr>
        <w:t>your</w:t>
      </w:r>
      <w:r w:rsidRPr="008E2D89">
        <w:rPr>
          <w:b/>
          <w:spacing w:val="-5"/>
          <w:sz w:val="20"/>
        </w:rPr>
        <w:t xml:space="preserve"> </w:t>
      </w:r>
      <w:r w:rsidRPr="008E2D89">
        <w:rPr>
          <w:b/>
          <w:sz w:val="20"/>
        </w:rPr>
        <w:t>reasons</w:t>
      </w:r>
      <w:r w:rsidRPr="008E2D89">
        <w:rPr>
          <w:b/>
          <w:spacing w:val="-6"/>
          <w:sz w:val="20"/>
        </w:rPr>
        <w:t xml:space="preserve"> </w:t>
      </w:r>
      <w:r w:rsidRPr="008E2D89">
        <w:rPr>
          <w:b/>
          <w:sz w:val="20"/>
        </w:rPr>
        <w:t>or</w:t>
      </w:r>
      <w:r w:rsidRPr="008E2D89">
        <w:rPr>
          <w:b/>
          <w:spacing w:val="-7"/>
          <w:sz w:val="20"/>
        </w:rPr>
        <w:t xml:space="preserve"> </w:t>
      </w:r>
      <w:r w:rsidRPr="008E2D89">
        <w:rPr>
          <w:b/>
          <w:spacing w:val="-1"/>
          <w:sz w:val="20"/>
        </w:rPr>
        <w:t>your</w:t>
      </w:r>
      <w:r w:rsidRPr="008E2D89">
        <w:rPr>
          <w:b/>
          <w:spacing w:val="-5"/>
          <w:sz w:val="20"/>
        </w:rPr>
        <w:t xml:space="preserve"> </w:t>
      </w:r>
      <w:proofErr w:type="gramStart"/>
      <w:r w:rsidRPr="008E2D89">
        <w:rPr>
          <w:b/>
          <w:spacing w:val="-1"/>
          <w:sz w:val="20"/>
        </w:rPr>
        <w:t>husband’s</w:t>
      </w:r>
      <w:proofErr w:type="gramEnd"/>
      <w:r w:rsidRPr="008E2D89">
        <w:rPr>
          <w:b/>
          <w:spacing w:val="-6"/>
          <w:sz w:val="20"/>
        </w:rPr>
        <w:t xml:space="preserve"> </w:t>
      </w:r>
      <w:r w:rsidRPr="008E2D89">
        <w:rPr>
          <w:b/>
          <w:sz w:val="20"/>
        </w:rPr>
        <w:t>or</w:t>
      </w:r>
      <w:r w:rsidRPr="008E2D89">
        <w:rPr>
          <w:b/>
          <w:spacing w:val="-5"/>
          <w:sz w:val="20"/>
        </w:rPr>
        <w:t xml:space="preserve"> </w:t>
      </w:r>
      <w:r w:rsidRPr="008E2D89">
        <w:rPr>
          <w:b/>
          <w:spacing w:val="-1"/>
          <w:sz w:val="20"/>
        </w:rPr>
        <w:t>partner’s</w:t>
      </w:r>
      <w:r w:rsidRPr="008E2D89">
        <w:rPr>
          <w:b/>
          <w:spacing w:val="-6"/>
          <w:sz w:val="20"/>
        </w:rPr>
        <w:t xml:space="preserve"> </w:t>
      </w:r>
      <w:r w:rsidRPr="008E2D89">
        <w:rPr>
          <w:b/>
          <w:sz w:val="20"/>
        </w:rPr>
        <w:t>reasons</w:t>
      </w:r>
      <w:r w:rsidRPr="008E2D89">
        <w:rPr>
          <w:b/>
          <w:spacing w:val="-5"/>
          <w:sz w:val="20"/>
        </w:rPr>
        <w:t xml:space="preserve"> </w:t>
      </w:r>
      <w:r w:rsidRPr="008E2D89">
        <w:rPr>
          <w:b/>
          <w:sz w:val="20"/>
        </w:rPr>
        <w:t>for</w:t>
      </w:r>
      <w:r w:rsidRPr="008E2D89">
        <w:rPr>
          <w:b/>
          <w:spacing w:val="-6"/>
          <w:sz w:val="20"/>
        </w:rPr>
        <w:t xml:space="preserve"> </w:t>
      </w:r>
      <w:r w:rsidRPr="008E2D89">
        <w:rPr>
          <w:b/>
          <w:sz w:val="20"/>
        </w:rPr>
        <w:t>not</w:t>
      </w:r>
      <w:r w:rsidRPr="008E2D89">
        <w:rPr>
          <w:b/>
          <w:spacing w:val="-4"/>
          <w:sz w:val="20"/>
        </w:rPr>
        <w:t xml:space="preserve"> </w:t>
      </w:r>
      <w:r w:rsidRPr="008E2D89">
        <w:rPr>
          <w:b/>
          <w:spacing w:val="-1"/>
          <w:sz w:val="20"/>
        </w:rPr>
        <w:t>doing</w:t>
      </w:r>
      <w:r w:rsidRPr="008E2D89">
        <w:rPr>
          <w:b/>
          <w:spacing w:val="-4"/>
          <w:sz w:val="20"/>
        </w:rPr>
        <w:t xml:space="preserve"> </w:t>
      </w:r>
      <w:r w:rsidRPr="008E2D89">
        <w:rPr>
          <w:b/>
          <w:spacing w:val="-1"/>
          <w:sz w:val="20"/>
        </w:rPr>
        <w:t>anything</w:t>
      </w:r>
      <w:r w:rsidRPr="008E2D89">
        <w:rPr>
          <w:b/>
          <w:spacing w:val="-6"/>
          <w:sz w:val="20"/>
        </w:rPr>
        <w:t xml:space="preserve"> </w:t>
      </w:r>
      <w:r w:rsidRPr="008E2D89">
        <w:rPr>
          <w:b/>
          <w:sz w:val="20"/>
        </w:rPr>
        <w:t>to</w:t>
      </w:r>
      <w:r w:rsidRPr="008E2D89">
        <w:rPr>
          <w:b/>
          <w:spacing w:val="-4"/>
          <w:sz w:val="20"/>
        </w:rPr>
        <w:t xml:space="preserve"> </w:t>
      </w:r>
      <w:r w:rsidRPr="008E2D89">
        <w:rPr>
          <w:b/>
          <w:spacing w:val="-1"/>
          <w:sz w:val="20"/>
        </w:rPr>
        <w:t>keep</w:t>
      </w:r>
      <w:r w:rsidRPr="008E2D89">
        <w:rPr>
          <w:b/>
          <w:spacing w:val="-5"/>
          <w:sz w:val="20"/>
        </w:rPr>
        <w:t xml:space="preserve"> </w:t>
      </w:r>
      <w:r w:rsidRPr="008E2D89">
        <w:rPr>
          <w:b/>
          <w:sz w:val="20"/>
        </w:rPr>
        <w:t>from</w:t>
      </w:r>
      <w:r w:rsidRPr="008E2D89">
        <w:rPr>
          <w:b/>
          <w:spacing w:val="-10"/>
          <w:sz w:val="20"/>
        </w:rPr>
        <w:t xml:space="preserve"> </w:t>
      </w:r>
      <w:r w:rsidRPr="008E2D89">
        <w:rPr>
          <w:b/>
          <w:spacing w:val="-1"/>
          <w:sz w:val="20"/>
        </w:rPr>
        <w:t>getting</w:t>
      </w:r>
      <w:r w:rsidRPr="008E2D89">
        <w:rPr>
          <w:b/>
          <w:spacing w:val="-4"/>
          <w:sz w:val="20"/>
        </w:rPr>
        <w:t xml:space="preserve"> </w:t>
      </w:r>
      <w:r w:rsidRPr="008E2D89">
        <w:rPr>
          <w:b/>
          <w:spacing w:val="-1"/>
          <w:sz w:val="20"/>
        </w:rPr>
        <w:t>pregnant</w:t>
      </w:r>
      <w:r>
        <w:rPr>
          <w:b/>
          <w:spacing w:val="-1"/>
          <w:sz w:val="20"/>
        </w:rPr>
        <w:t xml:space="preserve"> </w:t>
      </w:r>
      <w:r>
        <w:rPr>
          <w:b/>
          <w:i/>
          <w:spacing w:val="-1"/>
          <w:sz w:val="20"/>
        </w:rPr>
        <w:t>now</w:t>
      </w:r>
      <w:r>
        <w:rPr>
          <w:b/>
          <w:spacing w:val="-1"/>
          <w:sz w:val="20"/>
        </w:rPr>
        <w:t>?</w:t>
      </w:r>
      <w:r>
        <w:rPr>
          <w:b/>
          <w:spacing w:val="-4"/>
          <w:sz w:val="20"/>
        </w:rPr>
        <w:t xml:space="preserve"> </w:t>
      </w:r>
      <w:r>
        <w:rPr>
          <w:spacing w:val="-1"/>
          <w:sz w:val="20"/>
        </w:rPr>
        <w:t>Check</w:t>
      </w:r>
      <w:r>
        <w:rPr>
          <w:spacing w:val="-6"/>
          <w:sz w:val="20"/>
        </w:rPr>
        <w:t xml:space="preserve"> </w:t>
      </w:r>
      <w:r>
        <w:rPr>
          <w:spacing w:val="-1"/>
          <w:sz w:val="20"/>
          <w:u w:val="single" w:color="000000"/>
        </w:rPr>
        <w:t>all</w:t>
      </w:r>
      <w:r>
        <w:rPr>
          <w:spacing w:val="-5"/>
          <w:sz w:val="20"/>
          <w:u w:val="single" w:color="000000"/>
        </w:rPr>
        <w:t xml:space="preserve"> </w:t>
      </w:r>
      <w:r>
        <w:rPr>
          <w:sz w:val="20"/>
        </w:rPr>
        <w:t>that</w:t>
      </w:r>
      <w:r>
        <w:rPr>
          <w:spacing w:val="-4"/>
          <w:sz w:val="20"/>
        </w:rPr>
        <w:t xml:space="preserve"> </w:t>
      </w:r>
      <w:r>
        <w:rPr>
          <w:sz w:val="20"/>
        </w:rPr>
        <w:t>apply</w:t>
      </w:r>
    </w:p>
    <w:p w:rsidR="00CA2ACC" w:rsidRDefault="00CA2ACC" w:rsidP="00CA2ACC">
      <w:pPr>
        <w:spacing w:before="10" w:line="220" w:lineRule="exact"/>
        <w:ind w:right="72"/>
      </w:pPr>
    </w:p>
    <w:p w:rsidR="00CA2ACC" w:rsidRDefault="00CA2ACC" w:rsidP="00CA2ACC">
      <w:pPr>
        <w:ind w:left="120" w:right="72"/>
        <w:rPr>
          <w:sz w:val="20"/>
          <w:szCs w:val="20"/>
        </w:rPr>
      </w:pPr>
      <w:r>
        <w:rPr>
          <w:sz w:val="20"/>
        </w:rPr>
        <w:t>I</w:t>
      </w:r>
      <w:r>
        <w:rPr>
          <w:spacing w:val="-3"/>
          <w:sz w:val="20"/>
        </w:rPr>
        <w:t xml:space="preserve"> </w:t>
      </w:r>
      <w:r>
        <w:rPr>
          <w:sz w:val="20"/>
        </w:rPr>
        <w:t>am</w:t>
      </w:r>
      <w:r>
        <w:rPr>
          <w:spacing w:val="-4"/>
          <w:sz w:val="20"/>
        </w:rPr>
        <w:t xml:space="preserve"> </w:t>
      </w:r>
      <w:r>
        <w:rPr>
          <w:spacing w:val="-1"/>
          <w:sz w:val="20"/>
        </w:rPr>
        <w:t>not</w:t>
      </w:r>
      <w:r>
        <w:rPr>
          <w:spacing w:val="-4"/>
          <w:sz w:val="20"/>
        </w:rPr>
        <w:t xml:space="preserve"> </w:t>
      </w:r>
      <w:r>
        <w:rPr>
          <w:spacing w:val="-1"/>
          <w:sz w:val="20"/>
        </w:rPr>
        <w:t>having</w:t>
      </w:r>
      <w:r>
        <w:rPr>
          <w:spacing w:val="-2"/>
          <w:sz w:val="20"/>
        </w:rPr>
        <w:t xml:space="preserve"> </w:t>
      </w:r>
      <w:r>
        <w:rPr>
          <w:spacing w:val="-1"/>
          <w:sz w:val="20"/>
        </w:rPr>
        <w:t>sex</w:t>
      </w:r>
    </w:p>
    <w:p w:rsidR="00CA2ACC" w:rsidRDefault="00CA2ACC" w:rsidP="00CA2ACC">
      <w:pPr>
        <w:spacing w:line="229" w:lineRule="exact"/>
        <w:ind w:left="120" w:right="72"/>
        <w:rPr>
          <w:sz w:val="20"/>
          <w:szCs w:val="20"/>
        </w:rPr>
      </w:pPr>
      <w:r>
        <w:rPr>
          <w:sz w:val="20"/>
        </w:rPr>
        <w:t>I</w:t>
      </w:r>
      <w:r>
        <w:rPr>
          <w:spacing w:val="-2"/>
          <w:sz w:val="20"/>
        </w:rPr>
        <w:t xml:space="preserve"> </w:t>
      </w:r>
      <w:r>
        <w:rPr>
          <w:spacing w:val="-1"/>
          <w:sz w:val="20"/>
        </w:rPr>
        <w:t>want</w:t>
      </w:r>
      <w:r>
        <w:rPr>
          <w:spacing w:val="-3"/>
          <w:sz w:val="20"/>
        </w:rPr>
        <w:t xml:space="preserve"> </w:t>
      </w:r>
      <w:r>
        <w:rPr>
          <w:spacing w:val="-1"/>
          <w:sz w:val="20"/>
        </w:rPr>
        <w:t>to</w:t>
      </w:r>
      <w:r>
        <w:rPr>
          <w:spacing w:val="-3"/>
          <w:sz w:val="20"/>
        </w:rPr>
        <w:t xml:space="preserve"> </w:t>
      </w:r>
      <w:r>
        <w:rPr>
          <w:spacing w:val="-1"/>
          <w:sz w:val="20"/>
        </w:rPr>
        <w:t>get</w:t>
      </w:r>
      <w:r>
        <w:rPr>
          <w:spacing w:val="-4"/>
          <w:sz w:val="20"/>
        </w:rPr>
        <w:t xml:space="preserve"> </w:t>
      </w:r>
      <w:r>
        <w:rPr>
          <w:spacing w:val="-1"/>
          <w:sz w:val="20"/>
        </w:rPr>
        <w:t>pregnant</w:t>
      </w:r>
    </w:p>
    <w:p w:rsidR="00CA2ACC" w:rsidRDefault="00CA2ACC" w:rsidP="00CA2ACC">
      <w:pPr>
        <w:spacing w:line="229" w:lineRule="exact"/>
        <w:ind w:left="119" w:right="72"/>
        <w:rPr>
          <w:sz w:val="20"/>
          <w:szCs w:val="20"/>
        </w:rPr>
      </w:pPr>
      <w:r>
        <w:rPr>
          <w:sz w:val="20"/>
          <w:szCs w:val="20"/>
        </w:rPr>
        <w:t>I</w:t>
      </w:r>
      <w:r>
        <w:rPr>
          <w:spacing w:val="-3"/>
          <w:sz w:val="20"/>
          <w:szCs w:val="20"/>
        </w:rPr>
        <w:t xml:space="preserve"> </w:t>
      </w:r>
      <w:r>
        <w:rPr>
          <w:spacing w:val="-1"/>
          <w:sz w:val="20"/>
          <w:szCs w:val="20"/>
        </w:rPr>
        <w:t>don’t</w:t>
      </w:r>
      <w:r>
        <w:rPr>
          <w:spacing w:val="-2"/>
          <w:sz w:val="20"/>
          <w:szCs w:val="20"/>
        </w:rPr>
        <w:t xml:space="preserve"> want</w:t>
      </w:r>
      <w:r>
        <w:rPr>
          <w:spacing w:val="-4"/>
          <w:sz w:val="20"/>
          <w:szCs w:val="20"/>
        </w:rPr>
        <w:t xml:space="preserve"> </w:t>
      </w:r>
      <w:r>
        <w:rPr>
          <w:spacing w:val="-1"/>
          <w:sz w:val="20"/>
          <w:szCs w:val="20"/>
        </w:rPr>
        <w:t>to</w:t>
      </w:r>
      <w:r>
        <w:rPr>
          <w:sz w:val="20"/>
          <w:szCs w:val="20"/>
        </w:rPr>
        <w:t xml:space="preserve"> </w:t>
      </w:r>
      <w:r>
        <w:rPr>
          <w:spacing w:val="-1"/>
          <w:sz w:val="20"/>
          <w:szCs w:val="20"/>
        </w:rPr>
        <w:t>use</w:t>
      </w:r>
      <w:r>
        <w:rPr>
          <w:spacing w:val="-3"/>
          <w:sz w:val="20"/>
          <w:szCs w:val="20"/>
        </w:rPr>
        <w:t xml:space="preserve"> </w:t>
      </w:r>
      <w:r>
        <w:rPr>
          <w:spacing w:val="-1"/>
          <w:sz w:val="20"/>
          <w:szCs w:val="20"/>
        </w:rPr>
        <w:t>birth</w:t>
      </w:r>
      <w:r>
        <w:rPr>
          <w:spacing w:val="-5"/>
          <w:sz w:val="20"/>
          <w:szCs w:val="20"/>
        </w:rPr>
        <w:t xml:space="preserve"> </w:t>
      </w:r>
      <w:r>
        <w:rPr>
          <w:sz w:val="20"/>
          <w:szCs w:val="20"/>
        </w:rPr>
        <w:t>control</w:t>
      </w:r>
    </w:p>
    <w:p w:rsidR="00CA2ACC" w:rsidRDefault="00CA2ACC" w:rsidP="00CA2ACC">
      <w:pPr>
        <w:ind w:left="119" w:right="72"/>
        <w:rPr>
          <w:spacing w:val="43"/>
          <w:w w:val="99"/>
          <w:sz w:val="20"/>
          <w:szCs w:val="20"/>
        </w:rPr>
      </w:pPr>
      <w:r>
        <w:rPr>
          <w:spacing w:val="1"/>
          <w:sz w:val="20"/>
          <w:szCs w:val="20"/>
        </w:rPr>
        <w:t>My</w:t>
      </w:r>
      <w:r>
        <w:rPr>
          <w:spacing w:val="-9"/>
          <w:sz w:val="20"/>
          <w:szCs w:val="20"/>
        </w:rPr>
        <w:t xml:space="preserve"> </w:t>
      </w:r>
      <w:r>
        <w:rPr>
          <w:spacing w:val="-1"/>
          <w:sz w:val="20"/>
          <w:szCs w:val="20"/>
        </w:rPr>
        <w:t>husband</w:t>
      </w:r>
      <w:r>
        <w:rPr>
          <w:spacing w:val="-4"/>
          <w:sz w:val="20"/>
          <w:szCs w:val="20"/>
        </w:rPr>
        <w:t xml:space="preserve"> </w:t>
      </w:r>
      <w:r>
        <w:rPr>
          <w:sz w:val="20"/>
          <w:szCs w:val="20"/>
        </w:rPr>
        <w:t>or</w:t>
      </w:r>
      <w:r>
        <w:rPr>
          <w:spacing w:val="-3"/>
          <w:sz w:val="20"/>
          <w:szCs w:val="20"/>
        </w:rPr>
        <w:t xml:space="preserve"> </w:t>
      </w:r>
      <w:r>
        <w:rPr>
          <w:spacing w:val="-1"/>
          <w:sz w:val="20"/>
          <w:szCs w:val="20"/>
        </w:rPr>
        <w:t>partner</w:t>
      </w:r>
      <w:r>
        <w:rPr>
          <w:spacing w:val="-4"/>
          <w:sz w:val="20"/>
          <w:szCs w:val="20"/>
        </w:rPr>
        <w:t xml:space="preserve"> </w:t>
      </w:r>
      <w:r>
        <w:rPr>
          <w:spacing w:val="-1"/>
          <w:sz w:val="20"/>
          <w:szCs w:val="20"/>
        </w:rPr>
        <w:t>doesn’t</w:t>
      </w:r>
      <w:r>
        <w:rPr>
          <w:spacing w:val="-3"/>
          <w:sz w:val="20"/>
          <w:szCs w:val="20"/>
        </w:rPr>
        <w:t xml:space="preserve"> </w:t>
      </w:r>
      <w:r>
        <w:rPr>
          <w:spacing w:val="-2"/>
          <w:sz w:val="20"/>
          <w:szCs w:val="20"/>
        </w:rPr>
        <w:t>want</w:t>
      </w:r>
      <w:r>
        <w:rPr>
          <w:spacing w:val="-5"/>
          <w:sz w:val="20"/>
          <w:szCs w:val="20"/>
        </w:rPr>
        <w:t xml:space="preserve"> </w:t>
      </w:r>
      <w:r>
        <w:rPr>
          <w:spacing w:val="-1"/>
          <w:sz w:val="20"/>
          <w:szCs w:val="20"/>
        </w:rPr>
        <w:t>to</w:t>
      </w:r>
      <w:r>
        <w:rPr>
          <w:spacing w:val="-4"/>
          <w:sz w:val="20"/>
          <w:szCs w:val="20"/>
        </w:rPr>
        <w:t xml:space="preserve"> </w:t>
      </w:r>
      <w:r>
        <w:rPr>
          <w:sz w:val="20"/>
          <w:szCs w:val="20"/>
        </w:rPr>
        <w:t>use</w:t>
      </w:r>
      <w:r>
        <w:rPr>
          <w:spacing w:val="-4"/>
          <w:sz w:val="20"/>
          <w:szCs w:val="20"/>
        </w:rPr>
        <w:t xml:space="preserve"> </w:t>
      </w:r>
      <w:r>
        <w:rPr>
          <w:sz w:val="20"/>
          <w:szCs w:val="20"/>
        </w:rPr>
        <w:t>anything</w:t>
      </w:r>
      <w:r>
        <w:rPr>
          <w:spacing w:val="43"/>
          <w:w w:val="99"/>
          <w:sz w:val="20"/>
          <w:szCs w:val="20"/>
        </w:rPr>
        <w:t xml:space="preserve"> </w:t>
      </w:r>
    </w:p>
    <w:p w:rsidR="00CA2ACC" w:rsidRDefault="00CA2ACC" w:rsidP="00CA2ACC">
      <w:pPr>
        <w:ind w:left="119" w:right="72"/>
        <w:rPr>
          <w:sz w:val="20"/>
          <w:szCs w:val="20"/>
        </w:rPr>
      </w:pPr>
      <w:r>
        <w:rPr>
          <w:sz w:val="20"/>
          <w:szCs w:val="20"/>
        </w:rPr>
        <w:t>I</w:t>
      </w:r>
      <w:r>
        <w:rPr>
          <w:spacing w:val="-4"/>
          <w:sz w:val="20"/>
          <w:szCs w:val="20"/>
        </w:rPr>
        <w:t xml:space="preserve"> </w:t>
      </w:r>
      <w:r>
        <w:rPr>
          <w:spacing w:val="-1"/>
          <w:sz w:val="20"/>
          <w:szCs w:val="20"/>
        </w:rPr>
        <w:t>don’t</w:t>
      </w:r>
      <w:r>
        <w:rPr>
          <w:spacing w:val="-4"/>
          <w:sz w:val="20"/>
          <w:szCs w:val="20"/>
        </w:rPr>
        <w:t xml:space="preserve"> </w:t>
      </w:r>
      <w:r>
        <w:rPr>
          <w:sz w:val="20"/>
          <w:szCs w:val="20"/>
        </w:rPr>
        <w:t>think</w:t>
      </w:r>
      <w:r>
        <w:rPr>
          <w:spacing w:val="-5"/>
          <w:sz w:val="20"/>
          <w:szCs w:val="20"/>
        </w:rPr>
        <w:t xml:space="preserve"> </w:t>
      </w:r>
      <w:r>
        <w:rPr>
          <w:sz w:val="20"/>
          <w:szCs w:val="20"/>
        </w:rPr>
        <w:t>I</w:t>
      </w:r>
      <w:r>
        <w:rPr>
          <w:spacing w:val="-3"/>
          <w:sz w:val="20"/>
          <w:szCs w:val="20"/>
        </w:rPr>
        <w:t xml:space="preserve"> </w:t>
      </w:r>
      <w:r>
        <w:rPr>
          <w:sz w:val="20"/>
          <w:szCs w:val="20"/>
        </w:rPr>
        <w:t>can</w:t>
      </w:r>
      <w:r>
        <w:rPr>
          <w:spacing w:val="-5"/>
          <w:sz w:val="20"/>
          <w:szCs w:val="20"/>
        </w:rPr>
        <w:t xml:space="preserve"> </w:t>
      </w:r>
      <w:r>
        <w:rPr>
          <w:spacing w:val="-1"/>
          <w:sz w:val="20"/>
          <w:szCs w:val="20"/>
        </w:rPr>
        <w:t>get</w:t>
      </w:r>
      <w:r>
        <w:rPr>
          <w:spacing w:val="-4"/>
          <w:sz w:val="20"/>
          <w:szCs w:val="20"/>
        </w:rPr>
        <w:t xml:space="preserve"> </w:t>
      </w:r>
      <w:r>
        <w:rPr>
          <w:sz w:val="20"/>
          <w:szCs w:val="20"/>
        </w:rPr>
        <w:t>pregnant</w:t>
      </w:r>
      <w:r>
        <w:rPr>
          <w:spacing w:val="-4"/>
          <w:sz w:val="20"/>
          <w:szCs w:val="20"/>
        </w:rPr>
        <w:t xml:space="preserve"> </w:t>
      </w:r>
      <w:r>
        <w:rPr>
          <w:spacing w:val="-1"/>
          <w:sz w:val="20"/>
          <w:szCs w:val="20"/>
        </w:rPr>
        <w:t>(sterile)</w:t>
      </w:r>
    </w:p>
    <w:p w:rsidR="00CA2ACC" w:rsidRDefault="00CA2ACC" w:rsidP="00CA2ACC">
      <w:pPr>
        <w:ind w:left="120"/>
        <w:rPr>
          <w:spacing w:val="28"/>
          <w:w w:val="99"/>
          <w:sz w:val="20"/>
          <w:szCs w:val="20"/>
        </w:rPr>
      </w:pPr>
      <w:r>
        <w:rPr>
          <w:sz w:val="20"/>
          <w:szCs w:val="20"/>
        </w:rPr>
        <w:t>I</w:t>
      </w:r>
      <w:r>
        <w:rPr>
          <w:spacing w:val="-3"/>
          <w:sz w:val="20"/>
          <w:szCs w:val="20"/>
        </w:rPr>
        <w:t xml:space="preserve"> </w:t>
      </w:r>
      <w:r>
        <w:rPr>
          <w:spacing w:val="-1"/>
          <w:sz w:val="20"/>
          <w:szCs w:val="20"/>
        </w:rPr>
        <w:t xml:space="preserve">can’t </w:t>
      </w:r>
      <w:r>
        <w:rPr>
          <w:spacing w:val="1"/>
          <w:sz w:val="20"/>
          <w:szCs w:val="20"/>
        </w:rPr>
        <w:t>pay</w:t>
      </w:r>
      <w:r>
        <w:rPr>
          <w:spacing w:val="-5"/>
          <w:sz w:val="20"/>
          <w:szCs w:val="20"/>
        </w:rPr>
        <w:t xml:space="preserve"> </w:t>
      </w:r>
      <w:r>
        <w:rPr>
          <w:spacing w:val="-1"/>
          <w:sz w:val="20"/>
          <w:szCs w:val="20"/>
        </w:rPr>
        <w:t>for</w:t>
      </w:r>
      <w:r>
        <w:rPr>
          <w:spacing w:val="-3"/>
          <w:sz w:val="20"/>
          <w:szCs w:val="20"/>
        </w:rPr>
        <w:t xml:space="preserve"> </w:t>
      </w:r>
      <w:r>
        <w:rPr>
          <w:spacing w:val="-1"/>
          <w:sz w:val="20"/>
          <w:szCs w:val="20"/>
        </w:rPr>
        <w:t>birth</w:t>
      </w:r>
      <w:r>
        <w:rPr>
          <w:spacing w:val="-5"/>
          <w:sz w:val="20"/>
          <w:szCs w:val="20"/>
        </w:rPr>
        <w:t xml:space="preserve"> </w:t>
      </w:r>
      <w:r>
        <w:rPr>
          <w:sz w:val="20"/>
          <w:szCs w:val="20"/>
        </w:rPr>
        <w:t>control</w:t>
      </w:r>
      <w:r>
        <w:rPr>
          <w:spacing w:val="28"/>
          <w:w w:val="99"/>
          <w:sz w:val="20"/>
          <w:szCs w:val="20"/>
        </w:rPr>
        <w:t xml:space="preserve"> </w:t>
      </w:r>
    </w:p>
    <w:p w:rsidR="00CA2ACC" w:rsidRDefault="00CA2ACC" w:rsidP="00CA2ACC">
      <w:pPr>
        <w:ind w:left="120"/>
        <w:rPr>
          <w:sz w:val="20"/>
          <w:szCs w:val="20"/>
        </w:rPr>
      </w:pPr>
      <w:r>
        <w:rPr>
          <w:sz w:val="20"/>
          <w:szCs w:val="20"/>
        </w:rPr>
        <w:t>I</w:t>
      </w:r>
      <w:r>
        <w:rPr>
          <w:spacing w:val="-4"/>
          <w:sz w:val="20"/>
          <w:szCs w:val="20"/>
        </w:rPr>
        <w:t xml:space="preserve"> </w:t>
      </w:r>
      <w:r>
        <w:rPr>
          <w:sz w:val="20"/>
          <w:szCs w:val="20"/>
        </w:rPr>
        <w:t>am</w:t>
      </w:r>
      <w:r>
        <w:rPr>
          <w:spacing w:val="-8"/>
          <w:sz w:val="20"/>
          <w:szCs w:val="20"/>
        </w:rPr>
        <w:t xml:space="preserve"> </w:t>
      </w:r>
      <w:r>
        <w:rPr>
          <w:sz w:val="20"/>
          <w:szCs w:val="20"/>
        </w:rPr>
        <w:t>pregnant</w:t>
      </w:r>
      <w:r>
        <w:rPr>
          <w:spacing w:val="-5"/>
          <w:sz w:val="20"/>
          <w:szCs w:val="20"/>
        </w:rPr>
        <w:t xml:space="preserve"> </w:t>
      </w:r>
      <w:r>
        <w:rPr>
          <w:sz w:val="20"/>
          <w:szCs w:val="20"/>
        </w:rPr>
        <w:t>now</w:t>
      </w:r>
    </w:p>
    <w:p w:rsidR="00CA2ACC" w:rsidRDefault="00CA2ACC" w:rsidP="00CA2ACC">
      <w:pPr>
        <w:spacing w:before="3"/>
        <w:ind w:left="120" w:right="229"/>
        <w:rPr>
          <w:sz w:val="20"/>
          <w:szCs w:val="20"/>
        </w:rPr>
      </w:pPr>
      <w:proofErr w:type="gramStart"/>
      <w:r>
        <w:rPr>
          <w:spacing w:val="-1"/>
          <w:w w:val="95"/>
          <w:sz w:val="20"/>
          <w:szCs w:val="20"/>
        </w:rPr>
        <w:t>Other</w:t>
      </w:r>
      <w:r>
        <w:rPr>
          <w:w w:val="95"/>
          <w:sz w:val="20"/>
          <w:szCs w:val="20"/>
        </w:rPr>
        <w:t xml:space="preserve"> </w:t>
      </w:r>
      <w:r>
        <w:rPr>
          <w:spacing w:val="14"/>
          <w:w w:val="95"/>
          <w:sz w:val="20"/>
          <w:szCs w:val="20"/>
        </w:rPr>
        <w:t xml:space="preserve"> </w:t>
      </w:r>
      <w:r>
        <w:rPr>
          <w:rFonts w:ascii="Symbol" w:eastAsia="Symbol" w:hAnsi="Symbol" w:cs="Symbol"/>
          <w:w w:val="85"/>
          <w:sz w:val="20"/>
          <w:szCs w:val="20"/>
        </w:rPr>
        <w:t></w:t>
      </w:r>
      <w:r>
        <w:rPr>
          <w:rFonts w:ascii="Symbol" w:eastAsia="Symbol" w:hAnsi="Symbol" w:cs="Symbol"/>
          <w:w w:val="85"/>
          <w:sz w:val="20"/>
          <w:szCs w:val="20"/>
        </w:rPr>
        <w:t></w:t>
      </w:r>
      <w:r>
        <w:rPr>
          <w:rFonts w:ascii="Symbol" w:eastAsia="Symbol" w:hAnsi="Symbol" w:cs="Symbol"/>
          <w:spacing w:val="24"/>
          <w:w w:val="85"/>
          <w:sz w:val="20"/>
          <w:szCs w:val="20"/>
        </w:rPr>
        <w:t></w:t>
      </w:r>
      <w:r>
        <w:rPr>
          <w:w w:val="95"/>
          <w:sz w:val="20"/>
          <w:szCs w:val="20"/>
        </w:rPr>
        <w:t>Please</w:t>
      </w:r>
      <w:proofErr w:type="gramEnd"/>
      <w:r>
        <w:rPr>
          <w:spacing w:val="6"/>
          <w:w w:val="95"/>
          <w:sz w:val="20"/>
          <w:szCs w:val="20"/>
        </w:rPr>
        <w:t xml:space="preserve"> </w:t>
      </w:r>
      <w:r>
        <w:rPr>
          <w:spacing w:val="-1"/>
          <w:w w:val="95"/>
          <w:sz w:val="20"/>
          <w:szCs w:val="20"/>
        </w:rPr>
        <w:t>tell</w:t>
      </w:r>
      <w:r>
        <w:rPr>
          <w:spacing w:val="7"/>
          <w:w w:val="95"/>
          <w:sz w:val="20"/>
          <w:szCs w:val="20"/>
        </w:rPr>
        <w:t xml:space="preserve"> </w:t>
      </w:r>
      <w:r>
        <w:rPr>
          <w:spacing w:val="-1"/>
          <w:w w:val="95"/>
          <w:sz w:val="20"/>
          <w:szCs w:val="20"/>
        </w:rPr>
        <w:t>us:</w:t>
      </w:r>
    </w:p>
    <w:p w:rsidR="00CA2ACC" w:rsidRDefault="00CA2ACC" w:rsidP="00CA2ACC">
      <w:pPr>
        <w:pStyle w:val="BodyText"/>
        <w:spacing w:before="2"/>
        <w:ind w:right="229"/>
        <w:rPr>
          <w:b/>
          <w:bCs/>
        </w:rPr>
      </w:pPr>
      <w:r>
        <w:t>[BOX]</w:t>
      </w:r>
    </w:p>
    <w:p w:rsidR="00CA2ACC" w:rsidRDefault="00CA2ACC" w:rsidP="00CA2ACC">
      <w:pPr>
        <w:spacing w:before="18" w:line="240" w:lineRule="exact"/>
      </w:pPr>
    </w:p>
    <w:p w:rsidR="00CA2ACC" w:rsidRPr="008E2D89" w:rsidRDefault="00CA2ACC" w:rsidP="00CA2ACC">
      <w:pPr>
        <w:pStyle w:val="BodyText"/>
        <w:ind w:right="229"/>
        <w:rPr>
          <w:sz w:val="19"/>
          <w:szCs w:val="19"/>
          <w:u w:val="single"/>
        </w:rPr>
      </w:pPr>
      <w:r w:rsidRPr="008E2D89">
        <w:rPr>
          <w:u w:val="single" w:color="000000"/>
        </w:rPr>
        <w:t>Insertion</w:t>
      </w:r>
      <w:r w:rsidRPr="008E2D89">
        <w:rPr>
          <w:spacing w:val="-8"/>
          <w:u w:val="single" w:color="000000"/>
        </w:rPr>
        <w:t xml:space="preserve"> </w:t>
      </w:r>
      <w:r w:rsidRPr="008E2D89">
        <w:rPr>
          <w:u w:val="single" w:color="000000"/>
        </w:rPr>
        <w:t>point</w:t>
      </w:r>
      <w:r w:rsidRPr="008E2D89">
        <w:rPr>
          <w:spacing w:val="-6"/>
          <w:u w:val="single" w:color="000000"/>
        </w:rPr>
        <w:t xml:space="preserve"> </w:t>
      </w:r>
      <w:r w:rsidRPr="008E2D89">
        <w:rPr>
          <w:u w:val="single" w:color="000000"/>
        </w:rPr>
        <w:t>for</w:t>
      </w:r>
      <w:r w:rsidRPr="008E2D89">
        <w:rPr>
          <w:spacing w:val="-6"/>
          <w:u w:val="single" w:color="000000"/>
        </w:rPr>
        <w:t xml:space="preserve"> </w:t>
      </w:r>
      <w:r w:rsidRPr="008E2D89">
        <w:rPr>
          <w:u w:val="single" w:color="000000"/>
        </w:rPr>
        <w:t>Standard</w:t>
      </w:r>
      <w:r w:rsidRPr="008E2D89">
        <w:rPr>
          <w:spacing w:val="-6"/>
          <w:u w:val="single" w:color="000000"/>
        </w:rPr>
        <w:t xml:space="preserve"> </w:t>
      </w:r>
      <w:r w:rsidRPr="008E2D89">
        <w:rPr>
          <w:u w:val="single" w:color="000000"/>
        </w:rPr>
        <w:t>question(s)</w:t>
      </w:r>
      <w:r w:rsidRPr="008E2D89">
        <w:rPr>
          <w:spacing w:val="-5"/>
          <w:u w:val="single" w:color="000000"/>
        </w:rPr>
        <w:t xml:space="preserve"> </w:t>
      </w:r>
      <w:r w:rsidRPr="008E2D89">
        <w:rPr>
          <w:u w:val="single" w:color="000000"/>
        </w:rPr>
        <w:t>E1</w:t>
      </w: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6"/>
          <w:u w:val="thick" w:color="000000"/>
        </w:rPr>
        <w:t xml:space="preserve"> </w:t>
      </w:r>
      <w:r>
        <w:rPr>
          <w:u w:val="thick" w:color="000000"/>
        </w:rPr>
        <w:t>for</w:t>
      </w:r>
      <w:r>
        <w:rPr>
          <w:spacing w:val="-7"/>
          <w:u w:val="thick" w:color="000000"/>
        </w:rPr>
        <w:t xml:space="preserve"> </w:t>
      </w:r>
      <w:r>
        <w:rPr>
          <w:spacing w:val="-1"/>
          <w:u w:val="thick" w:color="000000"/>
        </w:rPr>
        <w:t>Standard</w:t>
      </w:r>
      <w:r>
        <w:rPr>
          <w:spacing w:val="-5"/>
          <w:u w:val="thick" w:color="000000"/>
        </w:rPr>
        <w:t xml:space="preserve"> </w:t>
      </w:r>
      <w:r>
        <w:rPr>
          <w:spacing w:val="-1"/>
          <w:u w:val="thick" w:color="000000"/>
        </w:rPr>
        <w:t>question(s)</w:t>
      </w:r>
      <w:r>
        <w:rPr>
          <w:spacing w:val="-6"/>
          <w:u w:val="thick" w:color="000000"/>
        </w:rPr>
        <w:t xml:space="preserve"> </w:t>
      </w:r>
      <w:r>
        <w:rPr>
          <w:spacing w:val="-1"/>
          <w:u w:val="thick" w:color="000000"/>
        </w:rPr>
        <w:t>E2</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7"/>
          <w:u w:val="thick" w:color="000000"/>
        </w:rPr>
        <w:t xml:space="preserve"> </w:t>
      </w:r>
      <w:r>
        <w:rPr>
          <w:spacing w:val="-1"/>
          <w:u w:val="thick" w:color="000000"/>
        </w:rPr>
        <w:t>Standard</w:t>
      </w:r>
      <w:r>
        <w:rPr>
          <w:spacing w:val="-7"/>
          <w:u w:val="thick" w:color="000000"/>
        </w:rPr>
        <w:t xml:space="preserve"> </w:t>
      </w:r>
      <w:r>
        <w:rPr>
          <w:spacing w:val="-1"/>
          <w:u w:val="thick" w:color="000000"/>
        </w:rPr>
        <w:t>question(s)</w:t>
      </w:r>
      <w:r>
        <w:rPr>
          <w:spacing w:val="-7"/>
          <w:u w:val="thick" w:color="000000"/>
        </w:rPr>
        <w:t xml:space="preserve"> </w:t>
      </w:r>
      <w:r>
        <w:rPr>
          <w:u w:val="thick" w:color="000000"/>
        </w:rPr>
        <w:t>L8–L9</w:t>
      </w:r>
    </w:p>
    <w:p w:rsidR="00CA2ACC" w:rsidRDefault="00CA2ACC" w:rsidP="00CA2ACC">
      <w:pPr>
        <w:spacing w:before="15"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bookmarkStart w:id="79" w:name="Insertion_point_for_Standard_question(s)"/>
      <w:bookmarkEnd w:id="79"/>
      <w:r>
        <w:rPr>
          <w:spacing w:val="-1"/>
          <w:u w:val="thick" w:color="000000"/>
        </w:rPr>
        <w:t>Standard</w:t>
      </w:r>
      <w:r>
        <w:rPr>
          <w:spacing w:val="-6"/>
          <w:u w:val="thick" w:color="000000"/>
        </w:rPr>
        <w:t xml:space="preserve"> </w:t>
      </w:r>
      <w:r>
        <w:rPr>
          <w:spacing w:val="-1"/>
          <w:u w:val="thick" w:color="000000"/>
        </w:rPr>
        <w:t>question(s)</w:t>
      </w:r>
      <w:r>
        <w:rPr>
          <w:spacing w:val="-6"/>
          <w:u w:val="thick" w:color="000000"/>
        </w:rPr>
        <w:t xml:space="preserve"> </w:t>
      </w:r>
      <w:r>
        <w:rPr>
          <w:u w:val="thick" w:color="000000"/>
        </w:rPr>
        <w:t>L16</w:t>
      </w:r>
    </w:p>
    <w:p w:rsidR="00CA2ACC" w:rsidRDefault="00CA2ACC" w:rsidP="00CA2ACC">
      <w:pPr>
        <w:spacing w:before="17" w:line="140" w:lineRule="exact"/>
        <w:rPr>
          <w:sz w:val="14"/>
          <w:szCs w:val="14"/>
        </w:rPr>
      </w:pPr>
    </w:p>
    <w:p w:rsidR="00CA2ACC" w:rsidRDefault="00CA2ACC" w:rsidP="00CA2ACC">
      <w:pPr>
        <w:pStyle w:val="BodyText"/>
        <w:ind w:right="229"/>
        <w:rPr>
          <w:b/>
          <w:bCs/>
        </w:rPr>
      </w:pPr>
      <w:r>
        <w:rPr>
          <w:spacing w:val="-1"/>
          <w:u w:val="thick" w:color="000000"/>
        </w:rPr>
        <w:t>Insertion</w:t>
      </w:r>
      <w:r>
        <w:rPr>
          <w:spacing w:val="-8"/>
          <w:u w:val="thick" w:color="000000"/>
        </w:rPr>
        <w:t xml:space="preserve"> </w:t>
      </w:r>
      <w:r>
        <w:rPr>
          <w:spacing w:val="-1"/>
          <w:u w:val="thick" w:color="000000"/>
        </w:rPr>
        <w:t>point</w:t>
      </w:r>
      <w:r>
        <w:rPr>
          <w:spacing w:val="-8"/>
          <w:u w:val="thick" w:color="000000"/>
        </w:rPr>
        <w:t xml:space="preserve"> </w:t>
      </w:r>
      <w:r>
        <w:rPr>
          <w:u w:val="thick" w:color="000000"/>
        </w:rPr>
        <w:t>for</w:t>
      </w:r>
      <w:r>
        <w:rPr>
          <w:spacing w:val="-7"/>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spacing w:val="1"/>
          <w:u w:val="thick" w:color="000000"/>
        </w:rPr>
        <w:t>O1–O3</w:t>
      </w:r>
    </w:p>
    <w:p w:rsidR="00CA2ACC" w:rsidRDefault="00CA2ACC" w:rsidP="00CA2ACC">
      <w:pPr>
        <w:spacing w:line="200" w:lineRule="exact"/>
        <w:rPr>
          <w:sz w:val="20"/>
          <w:szCs w:val="20"/>
        </w:rPr>
      </w:pPr>
    </w:p>
    <w:p w:rsidR="00CA2ACC" w:rsidRPr="00CA2ACC" w:rsidRDefault="00CA2ACC" w:rsidP="00CA2ACC">
      <w:pPr>
        <w:pStyle w:val="BodyText"/>
        <w:tabs>
          <w:tab w:val="left" w:pos="423"/>
        </w:tabs>
        <w:spacing w:before="73"/>
        <w:ind w:right="322"/>
        <w:rPr>
          <w:b/>
          <w:bCs/>
          <w:sz w:val="20"/>
        </w:rPr>
      </w:pPr>
      <w:r w:rsidRPr="00CA2ACC">
        <w:rPr>
          <w:b/>
          <w:spacing w:val="-1"/>
          <w:sz w:val="20"/>
        </w:rPr>
        <w:t>53. Below</w:t>
      </w:r>
      <w:r w:rsidRPr="00CA2ACC">
        <w:rPr>
          <w:b/>
          <w:spacing w:val="-5"/>
          <w:sz w:val="20"/>
        </w:rPr>
        <w:t xml:space="preserve"> </w:t>
      </w:r>
      <w:r w:rsidRPr="00CA2ACC">
        <w:rPr>
          <w:b/>
          <w:spacing w:val="-1"/>
          <w:sz w:val="20"/>
        </w:rPr>
        <w:t>is</w:t>
      </w:r>
      <w:r w:rsidRPr="00CA2ACC">
        <w:rPr>
          <w:b/>
          <w:spacing w:val="-6"/>
          <w:sz w:val="20"/>
        </w:rPr>
        <w:t xml:space="preserve"> </w:t>
      </w:r>
      <w:r w:rsidRPr="00CA2ACC">
        <w:rPr>
          <w:b/>
          <w:sz w:val="20"/>
        </w:rPr>
        <w:t>a</w:t>
      </w:r>
      <w:r w:rsidRPr="00CA2ACC">
        <w:rPr>
          <w:b/>
          <w:spacing w:val="-3"/>
          <w:sz w:val="20"/>
        </w:rPr>
        <w:t xml:space="preserve"> </w:t>
      </w:r>
      <w:r w:rsidRPr="00CA2ACC">
        <w:rPr>
          <w:b/>
          <w:spacing w:val="-1"/>
          <w:sz w:val="20"/>
        </w:rPr>
        <w:t>list</w:t>
      </w:r>
      <w:r w:rsidRPr="00CA2ACC">
        <w:rPr>
          <w:b/>
          <w:spacing w:val="-4"/>
          <w:sz w:val="20"/>
        </w:rPr>
        <w:t xml:space="preserve"> </w:t>
      </w:r>
      <w:r w:rsidRPr="00CA2ACC">
        <w:rPr>
          <w:b/>
          <w:sz w:val="20"/>
        </w:rPr>
        <w:t>of</w:t>
      </w:r>
      <w:r w:rsidRPr="00CA2ACC">
        <w:rPr>
          <w:b/>
          <w:spacing w:val="-4"/>
          <w:sz w:val="20"/>
        </w:rPr>
        <w:t xml:space="preserve"> </w:t>
      </w:r>
      <w:r w:rsidRPr="00CA2ACC">
        <w:rPr>
          <w:b/>
          <w:spacing w:val="-1"/>
          <w:sz w:val="20"/>
        </w:rPr>
        <w:t>feelings</w:t>
      </w:r>
      <w:r w:rsidRPr="00CA2ACC">
        <w:rPr>
          <w:b/>
          <w:spacing w:val="-7"/>
          <w:sz w:val="20"/>
        </w:rPr>
        <w:t xml:space="preserve"> </w:t>
      </w:r>
      <w:r w:rsidRPr="00CA2ACC">
        <w:rPr>
          <w:b/>
          <w:sz w:val="20"/>
        </w:rPr>
        <w:t>and</w:t>
      </w:r>
      <w:r w:rsidRPr="00CA2ACC">
        <w:rPr>
          <w:b/>
          <w:spacing w:val="-5"/>
          <w:sz w:val="20"/>
        </w:rPr>
        <w:t xml:space="preserve"> </w:t>
      </w:r>
      <w:r w:rsidRPr="00CA2ACC">
        <w:rPr>
          <w:b/>
          <w:spacing w:val="-1"/>
          <w:sz w:val="20"/>
        </w:rPr>
        <w:t>experiences</w:t>
      </w:r>
      <w:r w:rsidRPr="00CA2ACC">
        <w:rPr>
          <w:b/>
          <w:spacing w:val="-6"/>
          <w:sz w:val="20"/>
        </w:rPr>
        <w:t xml:space="preserve"> </w:t>
      </w:r>
      <w:r w:rsidRPr="00CA2ACC">
        <w:rPr>
          <w:b/>
          <w:sz w:val="20"/>
        </w:rPr>
        <w:t>that</w:t>
      </w:r>
      <w:r w:rsidRPr="00CA2ACC">
        <w:rPr>
          <w:b/>
          <w:spacing w:val="-3"/>
          <w:sz w:val="20"/>
        </w:rPr>
        <w:t xml:space="preserve"> </w:t>
      </w:r>
      <w:r w:rsidRPr="00CA2ACC">
        <w:rPr>
          <w:b/>
          <w:spacing w:val="-1"/>
          <w:sz w:val="20"/>
        </w:rPr>
        <w:t>women</w:t>
      </w:r>
      <w:r w:rsidRPr="00CA2ACC">
        <w:rPr>
          <w:b/>
          <w:spacing w:val="-3"/>
          <w:sz w:val="20"/>
        </w:rPr>
        <w:t xml:space="preserve"> </w:t>
      </w:r>
      <w:r w:rsidRPr="00CA2ACC">
        <w:rPr>
          <w:b/>
          <w:spacing w:val="-1"/>
          <w:sz w:val="20"/>
        </w:rPr>
        <w:t>sometimes</w:t>
      </w:r>
      <w:r w:rsidRPr="00CA2ACC">
        <w:rPr>
          <w:b/>
          <w:spacing w:val="-6"/>
          <w:sz w:val="20"/>
        </w:rPr>
        <w:t xml:space="preserve"> </w:t>
      </w:r>
      <w:r w:rsidRPr="00CA2ACC">
        <w:rPr>
          <w:b/>
          <w:sz w:val="20"/>
        </w:rPr>
        <w:t>have</w:t>
      </w:r>
      <w:r w:rsidRPr="00CA2ACC">
        <w:rPr>
          <w:b/>
          <w:spacing w:val="-4"/>
          <w:sz w:val="20"/>
        </w:rPr>
        <w:t xml:space="preserve"> </w:t>
      </w:r>
      <w:r w:rsidRPr="00CA2ACC">
        <w:rPr>
          <w:b/>
          <w:sz w:val="20"/>
        </w:rPr>
        <w:t>after</w:t>
      </w:r>
      <w:r w:rsidRPr="00CA2ACC">
        <w:rPr>
          <w:b/>
          <w:spacing w:val="-5"/>
          <w:sz w:val="20"/>
        </w:rPr>
        <w:t xml:space="preserve"> </w:t>
      </w:r>
      <w:r w:rsidRPr="00CA2ACC">
        <w:rPr>
          <w:b/>
          <w:spacing w:val="-1"/>
          <w:sz w:val="20"/>
        </w:rPr>
        <w:t>childbirth.</w:t>
      </w:r>
      <w:r w:rsidRPr="00CA2ACC">
        <w:rPr>
          <w:b/>
          <w:spacing w:val="42"/>
          <w:sz w:val="20"/>
        </w:rPr>
        <w:t xml:space="preserve"> </w:t>
      </w:r>
      <w:r w:rsidRPr="00CA2ACC">
        <w:rPr>
          <w:b/>
          <w:sz w:val="20"/>
        </w:rPr>
        <w:t>Read</w:t>
      </w:r>
      <w:r w:rsidRPr="00CA2ACC">
        <w:rPr>
          <w:b/>
          <w:spacing w:val="-4"/>
          <w:sz w:val="20"/>
        </w:rPr>
        <w:t xml:space="preserve"> </w:t>
      </w:r>
      <w:r w:rsidRPr="00CA2ACC">
        <w:rPr>
          <w:b/>
          <w:sz w:val="20"/>
        </w:rPr>
        <w:t>each</w:t>
      </w:r>
      <w:r w:rsidRPr="00CA2ACC">
        <w:rPr>
          <w:b/>
          <w:spacing w:val="-5"/>
          <w:sz w:val="20"/>
        </w:rPr>
        <w:t xml:space="preserve"> </w:t>
      </w:r>
      <w:r w:rsidRPr="00CA2ACC">
        <w:rPr>
          <w:b/>
          <w:sz w:val="20"/>
        </w:rPr>
        <w:t>item</w:t>
      </w:r>
      <w:r w:rsidRPr="00CA2ACC">
        <w:rPr>
          <w:b/>
          <w:spacing w:val="-9"/>
          <w:sz w:val="20"/>
        </w:rPr>
        <w:t xml:space="preserve"> </w:t>
      </w:r>
      <w:r w:rsidRPr="00CA2ACC">
        <w:rPr>
          <w:b/>
          <w:sz w:val="20"/>
        </w:rPr>
        <w:t>to</w:t>
      </w:r>
      <w:r w:rsidRPr="00CA2ACC">
        <w:rPr>
          <w:b/>
          <w:spacing w:val="-4"/>
          <w:sz w:val="20"/>
        </w:rPr>
        <w:t xml:space="preserve"> </w:t>
      </w:r>
      <w:r w:rsidRPr="00CA2ACC">
        <w:rPr>
          <w:b/>
          <w:spacing w:val="-1"/>
          <w:sz w:val="20"/>
        </w:rPr>
        <w:t>determine</w:t>
      </w:r>
      <w:r w:rsidRPr="00CA2ACC">
        <w:rPr>
          <w:b/>
          <w:spacing w:val="-4"/>
          <w:sz w:val="20"/>
        </w:rPr>
        <w:t xml:space="preserve"> </w:t>
      </w:r>
      <w:r w:rsidRPr="00CA2ACC">
        <w:rPr>
          <w:b/>
          <w:sz w:val="20"/>
        </w:rPr>
        <w:t>how</w:t>
      </w:r>
      <w:r w:rsidRPr="00CA2ACC">
        <w:rPr>
          <w:b/>
          <w:spacing w:val="97"/>
          <w:w w:val="99"/>
          <w:sz w:val="20"/>
        </w:rPr>
        <w:t xml:space="preserve"> </w:t>
      </w:r>
      <w:r w:rsidRPr="00CA2ACC">
        <w:rPr>
          <w:b/>
          <w:sz w:val="20"/>
        </w:rPr>
        <w:t>well</w:t>
      </w:r>
      <w:r w:rsidRPr="00CA2ACC">
        <w:rPr>
          <w:b/>
          <w:spacing w:val="-5"/>
          <w:sz w:val="20"/>
        </w:rPr>
        <w:t xml:space="preserve"> </w:t>
      </w:r>
      <w:r w:rsidRPr="00CA2ACC">
        <w:rPr>
          <w:b/>
          <w:spacing w:val="-1"/>
          <w:sz w:val="20"/>
        </w:rPr>
        <w:t>it</w:t>
      </w:r>
      <w:r w:rsidRPr="00CA2ACC">
        <w:rPr>
          <w:b/>
          <w:spacing w:val="-3"/>
          <w:sz w:val="20"/>
        </w:rPr>
        <w:t xml:space="preserve"> </w:t>
      </w:r>
      <w:r w:rsidRPr="00CA2ACC">
        <w:rPr>
          <w:b/>
          <w:spacing w:val="-1"/>
          <w:sz w:val="20"/>
        </w:rPr>
        <w:t>describes</w:t>
      </w:r>
      <w:r w:rsidRPr="00CA2ACC">
        <w:rPr>
          <w:b/>
          <w:spacing w:val="-6"/>
          <w:sz w:val="20"/>
        </w:rPr>
        <w:t xml:space="preserve"> </w:t>
      </w:r>
      <w:r w:rsidRPr="00CA2ACC">
        <w:rPr>
          <w:b/>
          <w:sz w:val="20"/>
        </w:rPr>
        <w:t>your</w:t>
      </w:r>
      <w:r w:rsidRPr="00CA2ACC">
        <w:rPr>
          <w:b/>
          <w:spacing w:val="-4"/>
          <w:sz w:val="20"/>
        </w:rPr>
        <w:t xml:space="preserve"> </w:t>
      </w:r>
      <w:r w:rsidRPr="00CA2ACC">
        <w:rPr>
          <w:b/>
          <w:spacing w:val="-1"/>
          <w:sz w:val="20"/>
        </w:rPr>
        <w:t>feelings</w:t>
      </w:r>
      <w:r w:rsidRPr="00CA2ACC">
        <w:rPr>
          <w:b/>
          <w:spacing w:val="-5"/>
          <w:sz w:val="20"/>
        </w:rPr>
        <w:t xml:space="preserve"> </w:t>
      </w:r>
      <w:r w:rsidRPr="00CA2ACC">
        <w:rPr>
          <w:b/>
          <w:sz w:val="20"/>
        </w:rPr>
        <w:t>and</w:t>
      </w:r>
      <w:r w:rsidRPr="00CA2ACC">
        <w:rPr>
          <w:b/>
          <w:spacing w:val="-5"/>
          <w:sz w:val="20"/>
        </w:rPr>
        <w:t xml:space="preserve"> </w:t>
      </w:r>
      <w:r w:rsidRPr="00CA2ACC">
        <w:rPr>
          <w:b/>
          <w:spacing w:val="-1"/>
          <w:sz w:val="20"/>
        </w:rPr>
        <w:t>experiences.</w:t>
      </w:r>
      <w:r w:rsidRPr="00CA2ACC">
        <w:rPr>
          <w:b/>
          <w:spacing w:val="43"/>
          <w:sz w:val="20"/>
        </w:rPr>
        <w:t xml:space="preserve"> </w:t>
      </w:r>
      <w:r w:rsidRPr="00CA2ACC">
        <w:rPr>
          <w:b/>
          <w:spacing w:val="-1"/>
          <w:sz w:val="20"/>
        </w:rPr>
        <w:t>Then,</w:t>
      </w:r>
      <w:r w:rsidRPr="00CA2ACC">
        <w:rPr>
          <w:b/>
          <w:spacing w:val="-4"/>
          <w:sz w:val="20"/>
        </w:rPr>
        <w:t xml:space="preserve"> </w:t>
      </w:r>
      <w:r w:rsidRPr="00CA2ACC">
        <w:rPr>
          <w:b/>
          <w:sz w:val="20"/>
        </w:rPr>
        <w:t>write</w:t>
      </w:r>
      <w:r w:rsidRPr="00CA2ACC">
        <w:rPr>
          <w:b/>
          <w:spacing w:val="-4"/>
          <w:sz w:val="20"/>
        </w:rPr>
        <w:t xml:space="preserve"> </w:t>
      </w:r>
      <w:r w:rsidRPr="00CA2ACC">
        <w:rPr>
          <w:b/>
          <w:sz w:val="20"/>
        </w:rPr>
        <w:t>on</w:t>
      </w:r>
      <w:r w:rsidRPr="00CA2ACC">
        <w:rPr>
          <w:b/>
          <w:spacing w:val="-4"/>
          <w:sz w:val="20"/>
        </w:rPr>
        <w:t xml:space="preserve"> </w:t>
      </w:r>
      <w:r w:rsidRPr="00CA2ACC">
        <w:rPr>
          <w:b/>
          <w:spacing w:val="-1"/>
          <w:sz w:val="20"/>
        </w:rPr>
        <w:t>the</w:t>
      </w:r>
      <w:r w:rsidRPr="00CA2ACC">
        <w:rPr>
          <w:b/>
          <w:spacing w:val="-5"/>
          <w:sz w:val="20"/>
        </w:rPr>
        <w:t xml:space="preserve"> </w:t>
      </w:r>
      <w:r w:rsidRPr="00CA2ACC">
        <w:rPr>
          <w:b/>
          <w:spacing w:val="-1"/>
          <w:sz w:val="20"/>
        </w:rPr>
        <w:t>line</w:t>
      </w:r>
      <w:r w:rsidRPr="00CA2ACC">
        <w:rPr>
          <w:b/>
          <w:spacing w:val="-3"/>
          <w:sz w:val="20"/>
        </w:rPr>
        <w:t xml:space="preserve"> </w:t>
      </w:r>
      <w:r w:rsidRPr="00CA2ACC">
        <w:rPr>
          <w:b/>
          <w:spacing w:val="-1"/>
          <w:sz w:val="20"/>
        </w:rPr>
        <w:t>the</w:t>
      </w:r>
      <w:r w:rsidRPr="00CA2ACC">
        <w:rPr>
          <w:b/>
          <w:spacing w:val="-5"/>
          <w:sz w:val="20"/>
        </w:rPr>
        <w:t xml:space="preserve"> </w:t>
      </w:r>
      <w:r w:rsidRPr="00CA2ACC">
        <w:rPr>
          <w:b/>
          <w:spacing w:val="-1"/>
          <w:sz w:val="20"/>
        </w:rPr>
        <w:t>number</w:t>
      </w:r>
      <w:r w:rsidRPr="00CA2ACC">
        <w:rPr>
          <w:b/>
          <w:spacing w:val="-4"/>
          <w:sz w:val="20"/>
        </w:rPr>
        <w:t xml:space="preserve"> </w:t>
      </w:r>
      <w:r w:rsidRPr="00CA2ACC">
        <w:rPr>
          <w:b/>
          <w:sz w:val="20"/>
        </w:rPr>
        <w:t>of</w:t>
      </w:r>
      <w:r w:rsidRPr="00CA2ACC">
        <w:rPr>
          <w:b/>
          <w:spacing w:val="-2"/>
          <w:sz w:val="20"/>
        </w:rPr>
        <w:t xml:space="preserve"> </w:t>
      </w:r>
      <w:r w:rsidRPr="00CA2ACC">
        <w:rPr>
          <w:b/>
          <w:spacing w:val="-1"/>
          <w:sz w:val="20"/>
        </w:rPr>
        <w:t>the</w:t>
      </w:r>
      <w:r w:rsidRPr="00CA2ACC">
        <w:rPr>
          <w:b/>
          <w:spacing w:val="-4"/>
          <w:sz w:val="20"/>
        </w:rPr>
        <w:t xml:space="preserve"> </w:t>
      </w:r>
      <w:r w:rsidRPr="00CA2ACC">
        <w:rPr>
          <w:b/>
          <w:spacing w:val="-1"/>
          <w:sz w:val="20"/>
        </w:rPr>
        <w:t>choice</w:t>
      </w:r>
      <w:r w:rsidRPr="00CA2ACC">
        <w:rPr>
          <w:b/>
          <w:spacing w:val="-3"/>
          <w:sz w:val="20"/>
        </w:rPr>
        <w:t xml:space="preserve"> </w:t>
      </w:r>
      <w:r w:rsidRPr="00CA2ACC">
        <w:rPr>
          <w:b/>
          <w:sz w:val="20"/>
        </w:rPr>
        <w:t>that</w:t>
      </w:r>
      <w:r w:rsidRPr="00CA2ACC">
        <w:rPr>
          <w:b/>
          <w:spacing w:val="-4"/>
          <w:sz w:val="20"/>
        </w:rPr>
        <w:t xml:space="preserve"> </w:t>
      </w:r>
      <w:r w:rsidRPr="00CA2ACC">
        <w:rPr>
          <w:b/>
          <w:spacing w:val="-1"/>
          <w:sz w:val="20"/>
        </w:rPr>
        <w:t>best</w:t>
      </w:r>
      <w:r w:rsidRPr="00CA2ACC">
        <w:rPr>
          <w:b/>
          <w:spacing w:val="-3"/>
          <w:sz w:val="20"/>
        </w:rPr>
        <w:t xml:space="preserve"> </w:t>
      </w:r>
      <w:r w:rsidRPr="00CA2ACC">
        <w:rPr>
          <w:b/>
          <w:spacing w:val="-1"/>
          <w:sz w:val="20"/>
        </w:rPr>
        <w:t>describes</w:t>
      </w:r>
      <w:r w:rsidRPr="00CA2ACC">
        <w:rPr>
          <w:b/>
          <w:spacing w:val="107"/>
          <w:w w:val="99"/>
          <w:sz w:val="20"/>
        </w:rPr>
        <w:t xml:space="preserve"> </w:t>
      </w:r>
      <w:r w:rsidRPr="00CA2ACC">
        <w:rPr>
          <w:b/>
          <w:sz w:val="20"/>
          <w:u w:val="thick" w:color="000000"/>
        </w:rPr>
        <w:t>how</w:t>
      </w:r>
      <w:r w:rsidRPr="00CA2ACC">
        <w:rPr>
          <w:b/>
          <w:spacing w:val="-2"/>
          <w:sz w:val="20"/>
          <w:u w:val="thick" w:color="000000"/>
        </w:rPr>
        <w:t xml:space="preserve"> </w:t>
      </w:r>
      <w:r w:rsidRPr="00CA2ACC">
        <w:rPr>
          <w:b/>
          <w:spacing w:val="-1"/>
          <w:sz w:val="20"/>
          <w:u w:val="thick" w:color="000000"/>
        </w:rPr>
        <w:t>often</w:t>
      </w:r>
      <w:r w:rsidRPr="00CA2ACC">
        <w:rPr>
          <w:b/>
          <w:spacing w:val="-5"/>
          <w:sz w:val="20"/>
          <w:u w:val="thick" w:color="000000"/>
        </w:rPr>
        <w:t xml:space="preserve"> </w:t>
      </w:r>
      <w:r w:rsidRPr="00CA2ACC">
        <w:rPr>
          <w:b/>
          <w:sz w:val="20"/>
        </w:rPr>
        <w:t>you</w:t>
      </w:r>
      <w:r w:rsidRPr="00CA2ACC">
        <w:rPr>
          <w:b/>
          <w:spacing w:val="-4"/>
          <w:sz w:val="20"/>
        </w:rPr>
        <w:t xml:space="preserve"> </w:t>
      </w:r>
      <w:r w:rsidRPr="00CA2ACC">
        <w:rPr>
          <w:b/>
          <w:sz w:val="20"/>
        </w:rPr>
        <w:t>have</w:t>
      </w:r>
      <w:r w:rsidRPr="00CA2ACC">
        <w:rPr>
          <w:b/>
          <w:spacing w:val="-6"/>
          <w:sz w:val="20"/>
        </w:rPr>
        <w:t xml:space="preserve"> </w:t>
      </w:r>
      <w:r w:rsidRPr="00CA2ACC">
        <w:rPr>
          <w:b/>
          <w:spacing w:val="-1"/>
          <w:sz w:val="20"/>
        </w:rPr>
        <w:t>felt</w:t>
      </w:r>
      <w:r w:rsidRPr="00CA2ACC">
        <w:rPr>
          <w:b/>
          <w:spacing w:val="-3"/>
          <w:sz w:val="20"/>
        </w:rPr>
        <w:t xml:space="preserve"> </w:t>
      </w:r>
      <w:r w:rsidRPr="00CA2ACC">
        <w:rPr>
          <w:b/>
          <w:sz w:val="20"/>
        </w:rPr>
        <w:t>or</w:t>
      </w:r>
      <w:r w:rsidRPr="00CA2ACC">
        <w:rPr>
          <w:b/>
          <w:spacing w:val="-6"/>
          <w:sz w:val="20"/>
        </w:rPr>
        <w:t xml:space="preserve"> </w:t>
      </w:r>
      <w:r w:rsidRPr="00CA2ACC">
        <w:rPr>
          <w:b/>
          <w:spacing w:val="-1"/>
          <w:sz w:val="20"/>
        </w:rPr>
        <w:t>experienced</w:t>
      </w:r>
      <w:r w:rsidRPr="00CA2ACC">
        <w:rPr>
          <w:b/>
          <w:spacing w:val="-4"/>
          <w:sz w:val="20"/>
        </w:rPr>
        <w:t xml:space="preserve"> </w:t>
      </w:r>
      <w:r w:rsidRPr="00CA2ACC">
        <w:rPr>
          <w:b/>
          <w:sz w:val="20"/>
        </w:rPr>
        <w:t>things</w:t>
      </w:r>
      <w:r w:rsidRPr="00CA2ACC">
        <w:rPr>
          <w:b/>
          <w:spacing w:val="-6"/>
          <w:sz w:val="20"/>
        </w:rPr>
        <w:t xml:space="preserve"> </w:t>
      </w:r>
      <w:r w:rsidRPr="00CA2ACC">
        <w:rPr>
          <w:b/>
          <w:spacing w:val="-1"/>
          <w:sz w:val="20"/>
        </w:rPr>
        <w:t>this</w:t>
      </w:r>
      <w:r w:rsidRPr="00CA2ACC">
        <w:rPr>
          <w:b/>
          <w:spacing w:val="-5"/>
          <w:sz w:val="20"/>
        </w:rPr>
        <w:t xml:space="preserve"> </w:t>
      </w:r>
      <w:r w:rsidRPr="00CA2ACC">
        <w:rPr>
          <w:b/>
          <w:spacing w:val="1"/>
          <w:sz w:val="20"/>
        </w:rPr>
        <w:t>way</w:t>
      </w:r>
      <w:r w:rsidRPr="00CA2ACC">
        <w:rPr>
          <w:b/>
          <w:spacing w:val="-3"/>
          <w:sz w:val="20"/>
        </w:rPr>
        <w:t xml:space="preserve"> </w:t>
      </w:r>
      <w:r w:rsidRPr="00CA2ACC">
        <w:rPr>
          <w:b/>
          <w:spacing w:val="-1"/>
          <w:sz w:val="20"/>
        </w:rPr>
        <w:t>since</w:t>
      </w:r>
      <w:r w:rsidRPr="00CA2ACC">
        <w:rPr>
          <w:b/>
          <w:spacing w:val="-4"/>
          <w:sz w:val="20"/>
        </w:rPr>
        <w:t xml:space="preserve"> </w:t>
      </w:r>
      <w:r w:rsidRPr="00CA2ACC">
        <w:rPr>
          <w:b/>
          <w:sz w:val="20"/>
        </w:rPr>
        <w:t>your</w:t>
      </w:r>
      <w:r w:rsidRPr="00CA2ACC">
        <w:rPr>
          <w:b/>
          <w:spacing w:val="-4"/>
          <w:sz w:val="20"/>
        </w:rPr>
        <w:t xml:space="preserve"> </w:t>
      </w:r>
      <w:r w:rsidRPr="00CA2ACC">
        <w:rPr>
          <w:b/>
          <w:spacing w:val="-1"/>
          <w:sz w:val="20"/>
        </w:rPr>
        <w:t>new</w:t>
      </w:r>
      <w:r w:rsidRPr="00CA2ACC">
        <w:rPr>
          <w:b/>
          <w:spacing w:val="-6"/>
          <w:sz w:val="20"/>
        </w:rPr>
        <w:t xml:space="preserve"> </w:t>
      </w:r>
      <w:r w:rsidRPr="00CA2ACC">
        <w:rPr>
          <w:b/>
          <w:sz w:val="20"/>
        </w:rPr>
        <w:t>baby</w:t>
      </w:r>
      <w:r w:rsidRPr="00CA2ACC">
        <w:rPr>
          <w:b/>
          <w:spacing w:val="-4"/>
          <w:sz w:val="20"/>
        </w:rPr>
        <w:t xml:space="preserve"> </w:t>
      </w:r>
      <w:r w:rsidRPr="00CA2ACC">
        <w:rPr>
          <w:b/>
          <w:sz w:val="20"/>
        </w:rPr>
        <w:t>was</w:t>
      </w:r>
      <w:r w:rsidRPr="00CA2ACC">
        <w:rPr>
          <w:b/>
          <w:spacing w:val="-5"/>
          <w:sz w:val="20"/>
        </w:rPr>
        <w:t xml:space="preserve"> </w:t>
      </w:r>
      <w:r w:rsidRPr="00CA2ACC">
        <w:rPr>
          <w:b/>
          <w:sz w:val="20"/>
        </w:rPr>
        <w:t>born.</w:t>
      </w:r>
      <w:r w:rsidRPr="00CA2ACC">
        <w:rPr>
          <w:b/>
          <w:spacing w:val="43"/>
          <w:sz w:val="20"/>
        </w:rPr>
        <w:t xml:space="preserve"> </w:t>
      </w:r>
      <w:r w:rsidRPr="00CA2ACC">
        <w:rPr>
          <w:b/>
          <w:spacing w:val="-1"/>
          <w:sz w:val="20"/>
        </w:rPr>
        <w:t>Use</w:t>
      </w:r>
      <w:r w:rsidRPr="00CA2ACC">
        <w:rPr>
          <w:b/>
          <w:spacing w:val="-5"/>
          <w:sz w:val="20"/>
        </w:rPr>
        <w:t xml:space="preserve"> </w:t>
      </w:r>
      <w:r w:rsidRPr="00CA2ACC">
        <w:rPr>
          <w:b/>
          <w:spacing w:val="-1"/>
          <w:sz w:val="20"/>
        </w:rPr>
        <w:t>the</w:t>
      </w:r>
      <w:r w:rsidRPr="00CA2ACC">
        <w:rPr>
          <w:b/>
          <w:spacing w:val="-4"/>
          <w:sz w:val="20"/>
        </w:rPr>
        <w:t xml:space="preserve"> </w:t>
      </w:r>
      <w:r w:rsidRPr="00CA2ACC">
        <w:rPr>
          <w:b/>
          <w:spacing w:val="-1"/>
          <w:sz w:val="20"/>
        </w:rPr>
        <w:t>scale</w:t>
      </w:r>
      <w:r w:rsidRPr="00CA2ACC">
        <w:rPr>
          <w:b/>
          <w:spacing w:val="-4"/>
          <w:sz w:val="20"/>
        </w:rPr>
        <w:t xml:space="preserve"> </w:t>
      </w:r>
      <w:r w:rsidRPr="00CA2ACC">
        <w:rPr>
          <w:b/>
          <w:sz w:val="20"/>
        </w:rPr>
        <w:t>when</w:t>
      </w:r>
      <w:r w:rsidRPr="00CA2ACC">
        <w:rPr>
          <w:b/>
          <w:spacing w:val="-4"/>
          <w:sz w:val="20"/>
        </w:rPr>
        <w:t xml:space="preserve"> </w:t>
      </w:r>
      <w:r w:rsidRPr="00CA2ACC">
        <w:rPr>
          <w:b/>
          <w:sz w:val="20"/>
        </w:rPr>
        <w:t>answering:</w:t>
      </w:r>
    </w:p>
    <w:tbl>
      <w:tblPr>
        <w:tblpPr w:leftFromText="180" w:rightFromText="180" w:vertAnchor="text" w:horzAnchor="page" w:tblpX="2161" w:tblpY="27"/>
        <w:tblW w:w="0" w:type="auto"/>
        <w:tblLayout w:type="fixed"/>
        <w:tblCellMar>
          <w:left w:w="0" w:type="dxa"/>
          <w:right w:w="0" w:type="dxa"/>
        </w:tblCellMar>
        <w:tblLook w:val="01E0"/>
      </w:tblPr>
      <w:tblGrid>
        <w:gridCol w:w="1014"/>
        <w:gridCol w:w="1378"/>
        <w:gridCol w:w="1625"/>
        <w:gridCol w:w="1296"/>
        <w:gridCol w:w="1119"/>
      </w:tblGrid>
      <w:tr w:rsidR="00CA2ACC">
        <w:trPr>
          <w:trHeight w:hRule="exact" w:val="312"/>
        </w:trPr>
        <w:tc>
          <w:tcPr>
            <w:tcW w:w="1014" w:type="dxa"/>
            <w:tcBorders>
              <w:top w:val="nil"/>
              <w:left w:val="nil"/>
              <w:bottom w:val="nil"/>
              <w:right w:val="nil"/>
            </w:tcBorders>
          </w:tcPr>
          <w:p w:rsidR="00CA2ACC" w:rsidRDefault="00CA2ACC" w:rsidP="00661C02">
            <w:pPr>
              <w:pStyle w:val="TableParagraph"/>
              <w:spacing w:before="73"/>
              <w:ind w:left="321"/>
              <w:rPr>
                <w:rFonts w:ascii="Times New Roman" w:eastAsia="Times New Roman" w:hAnsi="Times New Roman" w:cs="Times New Roman"/>
                <w:sz w:val="20"/>
                <w:szCs w:val="20"/>
              </w:rPr>
            </w:pPr>
            <w:r>
              <w:rPr>
                <w:rFonts w:ascii="Times New Roman"/>
                <w:b/>
                <w:sz w:val="20"/>
              </w:rPr>
              <w:t>1</w:t>
            </w:r>
          </w:p>
        </w:tc>
        <w:tc>
          <w:tcPr>
            <w:tcW w:w="1378" w:type="dxa"/>
            <w:tcBorders>
              <w:top w:val="nil"/>
              <w:left w:val="nil"/>
              <w:bottom w:val="nil"/>
              <w:right w:val="nil"/>
            </w:tcBorders>
          </w:tcPr>
          <w:p w:rsidR="00CA2ACC" w:rsidRDefault="00CA2ACC" w:rsidP="00661C02">
            <w:pPr>
              <w:pStyle w:val="TableParagraph"/>
              <w:spacing w:before="73"/>
              <w:ind w:left="39"/>
              <w:jc w:val="center"/>
              <w:rPr>
                <w:rFonts w:ascii="Times New Roman" w:eastAsia="Times New Roman" w:hAnsi="Times New Roman" w:cs="Times New Roman"/>
                <w:sz w:val="20"/>
                <w:szCs w:val="20"/>
              </w:rPr>
            </w:pPr>
            <w:r>
              <w:rPr>
                <w:rFonts w:ascii="Times New Roman"/>
                <w:b/>
                <w:sz w:val="20"/>
              </w:rPr>
              <w:t>2</w:t>
            </w:r>
          </w:p>
        </w:tc>
        <w:tc>
          <w:tcPr>
            <w:tcW w:w="1625" w:type="dxa"/>
            <w:tcBorders>
              <w:top w:val="nil"/>
              <w:left w:val="nil"/>
              <w:bottom w:val="nil"/>
              <w:right w:val="nil"/>
            </w:tcBorders>
          </w:tcPr>
          <w:p w:rsidR="00CA2ACC" w:rsidRDefault="00CA2ACC" w:rsidP="00661C02">
            <w:pPr>
              <w:pStyle w:val="TableParagraph"/>
              <w:spacing w:before="73"/>
              <w:ind w:right="260"/>
              <w:jc w:val="center"/>
              <w:rPr>
                <w:rFonts w:ascii="Times New Roman" w:eastAsia="Times New Roman" w:hAnsi="Times New Roman" w:cs="Times New Roman"/>
                <w:sz w:val="20"/>
                <w:szCs w:val="20"/>
              </w:rPr>
            </w:pPr>
            <w:r>
              <w:rPr>
                <w:rFonts w:ascii="Times New Roman"/>
                <w:b/>
                <w:sz w:val="20"/>
              </w:rPr>
              <w:t>3</w:t>
            </w:r>
          </w:p>
        </w:tc>
        <w:tc>
          <w:tcPr>
            <w:tcW w:w="1296" w:type="dxa"/>
            <w:tcBorders>
              <w:top w:val="nil"/>
              <w:left w:val="nil"/>
              <w:bottom w:val="nil"/>
              <w:right w:val="nil"/>
            </w:tcBorders>
          </w:tcPr>
          <w:p w:rsidR="00CA2ACC" w:rsidRDefault="00CA2ACC" w:rsidP="00661C02">
            <w:pPr>
              <w:pStyle w:val="TableParagraph"/>
              <w:spacing w:before="73"/>
              <w:ind w:left="356"/>
              <w:rPr>
                <w:rFonts w:ascii="Times New Roman" w:eastAsia="Times New Roman" w:hAnsi="Times New Roman" w:cs="Times New Roman"/>
                <w:sz w:val="20"/>
                <w:szCs w:val="20"/>
              </w:rPr>
            </w:pPr>
            <w:r>
              <w:rPr>
                <w:rFonts w:ascii="Times New Roman"/>
                <w:b/>
                <w:sz w:val="20"/>
              </w:rPr>
              <w:t>4</w:t>
            </w:r>
          </w:p>
        </w:tc>
        <w:tc>
          <w:tcPr>
            <w:tcW w:w="1119" w:type="dxa"/>
            <w:tcBorders>
              <w:top w:val="nil"/>
              <w:left w:val="nil"/>
              <w:bottom w:val="nil"/>
              <w:right w:val="nil"/>
            </w:tcBorders>
          </w:tcPr>
          <w:p w:rsidR="00CA2ACC" w:rsidRDefault="00CA2ACC" w:rsidP="00661C02">
            <w:pPr>
              <w:pStyle w:val="TableParagraph"/>
              <w:spacing w:before="73"/>
              <w:ind w:right="195"/>
              <w:jc w:val="center"/>
              <w:rPr>
                <w:rFonts w:ascii="Times New Roman" w:eastAsia="Times New Roman" w:hAnsi="Times New Roman" w:cs="Times New Roman"/>
                <w:sz w:val="20"/>
                <w:szCs w:val="20"/>
              </w:rPr>
            </w:pPr>
            <w:r>
              <w:rPr>
                <w:rFonts w:ascii="Times New Roman"/>
                <w:b/>
                <w:sz w:val="20"/>
              </w:rPr>
              <w:t>5</w:t>
            </w:r>
          </w:p>
        </w:tc>
      </w:tr>
      <w:tr w:rsidR="00CA2ACC">
        <w:trPr>
          <w:trHeight w:hRule="exact" w:val="312"/>
        </w:trPr>
        <w:tc>
          <w:tcPr>
            <w:tcW w:w="1014" w:type="dxa"/>
            <w:tcBorders>
              <w:top w:val="nil"/>
              <w:left w:val="nil"/>
              <w:bottom w:val="nil"/>
              <w:right w:val="nil"/>
            </w:tcBorders>
          </w:tcPr>
          <w:p w:rsidR="00CA2ACC" w:rsidRDefault="00CA2ACC" w:rsidP="00661C02">
            <w:pPr>
              <w:pStyle w:val="TableParagraph"/>
              <w:spacing w:line="217" w:lineRule="exact"/>
              <w:ind w:left="55"/>
              <w:rPr>
                <w:rFonts w:ascii="Times New Roman" w:eastAsia="Times New Roman" w:hAnsi="Times New Roman" w:cs="Times New Roman"/>
                <w:sz w:val="20"/>
                <w:szCs w:val="20"/>
              </w:rPr>
            </w:pPr>
            <w:r>
              <w:rPr>
                <w:rFonts w:ascii="Times New Roman"/>
                <w:b/>
                <w:spacing w:val="-1"/>
                <w:sz w:val="20"/>
              </w:rPr>
              <w:t>Never</w:t>
            </w:r>
          </w:p>
        </w:tc>
        <w:tc>
          <w:tcPr>
            <w:tcW w:w="1378" w:type="dxa"/>
            <w:tcBorders>
              <w:top w:val="nil"/>
              <w:left w:val="nil"/>
              <w:bottom w:val="nil"/>
              <w:right w:val="nil"/>
            </w:tcBorders>
          </w:tcPr>
          <w:p w:rsidR="00CA2ACC" w:rsidRDefault="00CA2ACC" w:rsidP="00661C02">
            <w:pPr>
              <w:pStyle w:val="TableParagraph"/>
              <w:spacing w:line="217" w:lineRule="exact"/>
              <w:ind w:left="450"/>
              <w:rPr>
                <w:rFonts w:ascii="Times New Roman" w:eastAsia="Times New Roman" w:hAnsi="Times New Roman" w:cs="Times New Roman"/>
                <w:sz w:val="20"/>
                <w:szCs w:val="20"/>
              </w:rPr>
            </w:pPr>
            <w:r>
              <w:rPr>
                <w:rFonts w:ascii="Times New Roman"/>
                <w:b/>
                <w:sz w:val="20"/>
              </w:rPr>
              <w:t>Rarely</w:t>
            </w:r>
          </w:p>
        </w:tc>
        <w:tc>
          <w:tcPr>
            <w:tcW w:w="1625" w:type="dxa"/>
            <w:tcBorders>
              <w:top w:val="nil"/>
              <w:left w:val="nil"/>
              <w:bottom w:val="nil"/>
              <w:right w:val="nil"/>
            </w:tcBorders>
          </w:tcPr>
          <w:p w:rsidR="00CA2ACC" w:rsidRDefault="00CA2ACC" w:rsidP="00661C02">
            <w:pPr>
              <w:pStyle w:val="TableParagraph"/>
              <w:spacing w:line="217" w:lineRule="exact"/>
              <w:ind w:left="350"/>
              <w:rPr>
                <w:rFonts w:ascii="Times New Roman" w:eastAsia="Times New Roman" w:hAnsi="Times New Roman" w:cs="Times New Roman"/>
                <w:sz w:val="20"/>
                <w:szCs w:val="20"/>
              </w:rPr>
            </w:pPr>
            <w:r>
              <w:rPr>
                <w:rFonts w:ascii="Times New Roman"/>
                <w:b/>
                <w:spacing w:val="-1"/>
                <w:sz w:val="20"/>
              </w:rPr>
              <w:t>Sometimes</w:t>
            </w:r>
          </w:p>
        </w:tc>
        <w:tc>
          <w:tcPr>
            <w:tcW w:w="1296" w:type="dxa"/>
            <w:tcBorders>
              <w:top w:val="nil"/>
              <w:left w:val="nil"/>
              <w:bottom w:val="nil"/>
              <w:right w:val="nil"/>
            </w:tcBorders>
          </w:tcPr>
          <w:p w:rsidR="00CA2ACC" w:rsidRDefault="00CA2ACC" w:rsidP="00661C02">
            <w:pPr>
              <w:pStyle w:val="TableParagraph"/>
              <w:spacing w:line="217" w:lineRule="exact"/>
              <w:ind w:left="394"/>
              <w:rPr>
                <w:rFonts w:ascii="Times New Roman" w:eastAsia="Times New Roman" w:hAnsi="Times New Roman" w:cs="Times New Roman"/>
                <w:sz w:val="20"/>
                <w:szCs w:val="20"/>
              </w:rPr>
            </w:pPr>
            <w:r>
              <w:rPr>
                <w:rFonts w:ascii="Times New Roman"/>
                <w:b/>
                <w:sz w:val="20"/>
              </w:rPr>
              <w:t>Often</w:t>
            </w:r>
          </w:p>
        </w:tc>
        <w:tc>
          <w:tcPr>
            <w:tcW w:w="1119" w:type="dxa"/>
            <w:tcBorders>
              <w:top w:val="nil"/>
              <w:left w:val="nil"/>
              <w:bottom w:val="nil"/>
              <w:right w:val="nil"/>
            </w:tcBorders>
          </w:tcPr>
          <w:p w:rsidR="00CA2ACC" w:rsidRDefault="00CA2ACC" w:rsidP="00661C02">
            <w:pPr>
              <w:pStyle w:val="TableParagraph"/>
              <w:spacing w:line="217" w:lineRule="exact"/>
              <w:ind w:left="440"/>
              <w:rPr>
                <w:rFonts w:ascii="Times New Roman" w:eastAsia="Times New Roman" w:hAnsi="Times New Roman" w:cs="Times New Roman"/>
                <w:sz w:val="20"/>
                <w:szCs w:val="20"/>
              </w:rPr>
            </w:pPr>
            <w:r>
              <w:rPr>
                <w:rFonts w:ascii="Times New Roman"/>
                <w:b/>
                <w:sz w:val="20"/>
              </w:rPr>
              <w:t>Always</w:t>
            </w:r>
          </w:p>
        </w:tc>
      </w:tr>
    </w:tbl>
    <w:p w:rsidR="00CA2ACC" w:rsidRDefault="00CA2ACC" w:rsidP="00CA2ACC">
      <w:pPr>
        <w:spacing w:before="17" w:line="140" w:lineRule="exact"/>
        <w:rPr>
          <w:sz w:val="14"/>
          <w:szCs w:val="14"/>
        </w:rPr>
      </w:pPr>
    </w:p>
    <w:p w:rsidR="00CA2ACC" w:rsidRDefault="00CA2ACC" w:rsidP="00CA2ACC">
      <w:pPr>
        <w:spacing w:before="10" w:line="280" w:lineRule="exact"/>
        <w:rPr>
          <w:sz w:val="28"/>
          <w:szCs w:val="28"/>
        </w:rPr>
      </w:pPr>
    </w:p>
    <w:p w:rsidR="00CA2ACC" w:rsidRPr="008E2D89" w:rsidRDefault="00CA2ACC" w:rsidP="00CA2ACC">
      <w:pPr>
        <w:widowControl w:val="0"/>
        <w:tabs>
          <w:tab w:val="left" w:pos="309"/>
          <w:tab w:val="left" w:pos="3819"/>
        </w:tabs>
        <w:spacing w:before="73"/>
        <w:rPr>
          <w:sz w:val="20"/>
          <w:szCs w:val="20"/>
        </w:rPr>
      </w:pPr>
    </w:p>
    <w:p w:rsidR="00CA2ACC" w:rsidRPr="003C2F8B" w:rsidRDefault="00CA2ACC" w:rsidP="00CA2ACC">
      <w:pPr>
        <w:widowControl w:val="0"/>
        <w:tabs>
          <w:tab w:val="left" w:pos="309"/>
          <w:tab w:val="left" w:pos="3819"/>
        </w:tabs>
        <w:spacing w:before="73"/>
        <w:ind w:left="144"/>
        <w:rPr>
          <w:sz w:val="20"/>
          <w:szCs w:val="20"/>
        </w:rPr>
      </w:pPr>
      <w:r>
        <w:rPr>
          <w:sz w:val="20"/>
        </w:rPr>
        <w:t xml:space="preserve">a. I </w:t>
      </w:r>
      <w:r>
        <w:rPr>
          <w:spacing w:val="-1"/>
          <w:sz w:val="20"/>
        </w:rPr>
        <w:t>felt down,</w:t>
      </w:r>
      <w:r>
        <w:rPr>
          <w:sz w:val="20"/>
        </w:rPr>
        <w:t xml:space="preserve"> depressed,</w:t>
      </w:r>
      <w:r>
        <w:rPr>
          <w:spacing w:val="1"/>
          <w:sz w:val="20"/>
        </w:rPr>
        <w:t xml:space="preserve"> </w:t>
      </w:r>
      <w:r>
        <w:rPr>
          <w:sz w:val="20"/>
        </w:rPr>
        <w:t xml:space="preserve">or </w:t>
      </w:r>
      <w:r>
        <w:rPr>
          <w:spacing w:val="-1"/>
          <w:sz w:val="20"/>
        </w:rPr>
        <w:t xml:space="preserve">sad                   </w:t>
      </w:r>
      <w:r>
        <w:rPr>
          <w:sz w:val="20"/>
        </w:rPr>
        <w:t>[BOX]</w:t>
      </w:r>
    </w:p>
    <w:p w:rsidR="00CA2ACC" w:rsidRPr="003C2F8B" w:rsidRDefault="00CA2ACC" w:rsidP="00CA2ACC">
      <w:pPr>
        <w:widowControl w:val="0"/>
        <w:tabs>
          <w:tab w:val="left" w:pos="321"/>
          <w:tab w:val="left" w:pos="2492"/>
        </w:tabs>
        <w:ind w:left="144"/>
        <w:rPr>
          <w:sz w:val="20"/>
          <w:szCs w:val="20"/>
        </w:rPr>
      </w:pPr>
      <w:r>
        <w:rPr>
          <w:sz w:val="20"/>
        </w:rPr>
        <w:t xml:space="preserve">b. I </w:t>
      </w:r>
      <w:r>
        <w:rPr>
          <w:spacing w:val="-1"/>
          <w:sz w:val="20"/>
        </w:rPr>
        <w:t>felt</w:t>
      </w:r>
      <w:r>
        <w:rPr>
          <w:sz w:val="20"/>
        </w:rPr>
        <w:t xml:space="preserve"> </w:t>
      </w:r>
      <w:r>
        <w:rPr>
          <w:spacing w:val="-1"/>
          <w:sz w:val="20"/>
        </w:rPr>
        <w:t>hopeless</w:t>
      </w:r>
      <w:r>
        <w:rPr>
          <w:spacing w:val="-1"/>
          <w:sz w:val="20"/>
        </w:rPr>
        <w:tab/>
      </w:r>
      <w:r>
        <w:rPr>
          <w:spacing w:val="-1"/>
          <w:sz w:val="20"/>
        </w:rPr>
        <w:tab/>
      </w:r>
      <w:r>
        <w:rPr>
          <w:spacing w:val="-1"/>
          <w:sz w:val="20"/>
        </w:rPr>
        <w:tab/>
        <w:t>[BOX]</w:t>
      </w:r>
    </w:p>
    <w:p w:rsidR="00CA2ACC" w:rsidRDefault="00CA2ACC" w:rsidP="00CA2ACC">
      <w:pPr>
        <w:widowControl w:val="0"/>
        <w:tabs>
          <w:tab w:val="left" w:pos="309"/>
          <w:tab w:val="left" w:pos="2581"/>
        </w:tabs>
        <w:ind w:left="144"/>
        <w:rPr>
          <w:sz w:val="20"/>
          <w:szCs w:val="20"/>
        </w:rPr>
      </w:pPr>
      <w:r>
        <w:rPr>
          <w:sz w:val="20"/>
        </w:rPr>
        <w:t xml:space="preserve">c. I </w:t>
      </w:r>
      <w:r>
        <w:rPr>
          <w:spacing w:val="-1"/>
          <w:sz w:val="20"/>
        </w:rPr>
        <w:t>felt slowed</w:t>
      </w:r>
      <w:r>
        <w:rPr>
          <w:sz w:val="20"/>
        </w:rPr>
        <w:t xml:space="preserve"> </w:t>
      </w:r>
      <w:r>
        <w:rPr>
          <w:spacing w:val="-1"/>
          <w:sz w:val="20"/>
        </w:rPr>
        <w:t>down</w:t>
      </w:r>
      <w:r>
        <w:rPr>
          <w:spacing w:val="-1"/>
          <w:sz w:val="20"/>
        </w:rPr>
        <w:tab/>
      </w:r>
      <w:r>
        <w:rPr>
          <w:spacing w:val="-1"/>
          <w:sz w:val="20"/>
        </w:rPr>
        <w:tab/>
      </w:r>
      <w:r>
        <w:rPr>
          <w:spacing w:val="-1"/>
          <w:sz w:val="20"/>
        </w:rPr>
        <w:tab/>
        <w:t>[BOX]</w:t>
      </w:r>
    </w:p>
    <w:p w:rsidR="00CA2ACC" w:rsidRDefault="00CA2ACC" w:rsidP="00CA2ACC">
      <w:pPr>
        <w:spacing w:line="200" w:lineRule="exact"/>
        <w:rPr>
          <w:sz w:val="20"/>
          <w:szCs w:val="20"/>
        </w:rPr>
      </w:pPr>
    </w:p>
    <w:p w:rsidR="00CA2ACC" w:rsidRDefault="00CA2ACC" w:rsidP="00CA2ACC">
      <w:pPr>
        <w:spacing w:before="7" w:line="280" w:lineRule="exact"/>
        <w:rPr>
          <w:sz w:val="28"/>
          <w:szCs w:val="28"/>
        </w:rPr>
      </w:pPr>
    </w:p>
    <w:p w:rsidR="00CA2ACC" w:rsidRPr="009E45B0" w:rsidRDefault="00CA2ACC" w:rsidP="009E45B0">
      <w:pPr>
        <w:rPr>
          <w:b/>
          <w:u w:val="single"/>
        </w:rPr>
      </w:pPr>
      <w:r w:rsidRPr="009E45B0">
        <w:rPr>
          <w:b/>
          <w:u w:val="single"/>
        </w:rPr>
        <w:t>Insertion point for Standard question(s) M12</w:t>
      </w:r>
    </w:p>
    <w:p w:rsidR="00CA2ACC" w:rsidRPr="003C2F8B" w:rsidRDefault="00CA2ACC" w:rsidP="00CA2ACC">
      <w:pPr>
        <w:spacing w:before="12" w:line="200" w:lineRule="exact"/>
        <w:ind w:left="144"/>
        <w:rPr>
          <w:sz w:val="20"/>
          <w:szCs w:val="20"/>
        </w:rPr>
      </w:pPr>
    </w:p>
    <w:p w:rsidR="00CA2ACC" w:rsidRPr="008E2D89" w:rsidRDefault="00CA2ACC" w:rsidP="00CA2ACC">
      <w:pPr>
        <w:spacing w:before="72"/>
        <w:ind w:left="144" w:right="229"/>
      </w:pPr>
      <w:r w:rsidRPr="008E2D89">
        <w:rPr>
          <w:b/>
          <w:spacing w:val="-1"/>
        </w:rPr>
        <w:t>The</w:t>
      </w:r>
      <w:r w:rsidRPr="008E2D89">
        <w:rPr>
          <w:b/>
        </w:rPr>
        <w:t xml:space="preserve"> </w:t>
      </w:r>
      <w:r w:rsidRPr="008E2D89">
        <w:rPr>
          <w:b/>
          <w:spacing w:val="-1"/>
        </w:rPr>
        <w:t>next</w:t>
      </w:r>
      <w:r w:rsidRPr="008E2D89">
        <w:rPr>
          <w:b/>
          <w:spacing w:val="1"/>
        </w:rPr>
        <w:t xml:space="preserve"> </w:t>
      </w:r>
      <w:r w:rsidRPr="008E2D89">
        <w:rPr>
          <w:b/>
          <w:spacing w:val="-1"/>
        </w:rPr>
        <w:t>questions</w:t>
      </w:r>
      <w:r w:rsidRPr="008E2D89">
        <w:rPr>
          <w:b/>
          <w:spacing w:val="-2"/>
        </w:rPr>
        <w:t xml:space="preserve"> </w:t>
      </w:r>
      <w:r w:rsidRPr="008E2D89">
        <w:rPr>
          <w:b/>
        </w:rPr>
        <w:t>are</w:t>
      </w:r>
      <w:r w:rsidRPr="008E2D89">
        <w:rPr>
          <w:b/>
          <w:spacing w:val="-2"/>
        </w:rPr>
        <w:t xml:space="preserve"> </w:t>
      </w:r>
      <w:r w:rsidRPr="008E2D89">
        <w:rPr>
          <w:b/>
        </w:rPr>
        <w:t>on</w:t>
      </w:r>
      <w:r w:rsidRPr="008E2D89">
        <w:rPr>
          <w:b/>
          <w:spacing w:val="-3"/>
        </w:rPr>
        <w:t xml:space="preserve"> </w:t>
      </w:r>
      <w:r w:rsidRPr="008E2D89">
        <w:rPr>
          <w:b/>
        </w:rPr>
        <w:t xml:space="preserve">a </w:t>
      </w:r>
      <w:r w:rsidRPr="008E2D89">
        <w:rPr>
          <w:b/>
          <w:spacing w:val="-1"/>
        </w:rPr>
        <w:t>variety</w:t>
      </w:r>
      <w:r w:rsidRPr="008E2D89">
        <w:rPr>
          <w:b/>
          <w:spacing w:val="-3"/>
        </w:rPr>
        <w:t xml:space="preserve"> </w:t>
      </w:r>
      <w:r w:rsidRPr="008E2D89">
        <w:rPr>
          <w:b/>
          <w:spacing w:val="-2"/>
        </w:rPr>
        <w:t>of</w:t>
      </w:r>
      <w:r w:rsidRPr="008E2D89">
        <w:rPr>
          <w:b/>
          <w:spacing w:val="1"/>
        </w:rPr>
        <w:t xml:space="preserve"> </w:t>
      </w:r>
      <w:r w:rsidRPr="008E2D89">
        <w:rPr>
          <w:b/>
          <w:spacing w:val="-1"/>
        </w:rPr>
        <w:t>topics.</w:t>
      </w:r>
    </w:p>
    <w:p w:rsidR="00CA2ACC" w:rsidRPr="003C2F8B" w:rsidRDefault="00CA2ACC" w:rsidP="00CA2ACC">
      <w:pPr>
        <w:spacing w:before="3" w:line="220" w:lineRule="exact"/>
        <w:ind w:left="144"/>
        <w:rPr>
          <w:sz w:val="20"/>
        </w:rPr>
      </w:pPr>
    </w:p>
    <w:p w:rsidR="00CA2ACC" w:rsidRPr="003C2F8B" w:rsidRDefault="00CA2ACC" w:rsidP="00CA2ACC">
      <w:pPr>
        <w:ind w:left="144" w:right="229"/>
        <w:rPr>
          <w:sz w:val="20"/>
        </w:rPr>
      </w:pPr>
      <w:r w:rsidRPr="003C2F8B">
        <w:rPr>
          <w:spacing w:val="-1"/>
          <w:sz w:val="20"/>
        </w:rPr>
        <w:t>[STATE-SPECIFIC</w:t>
      </w:r>
      <w:r w:rsidRPr="003C2F8B">
        <w:rPr>
          <w:sz w:val="20"/>
        </w:rPr>
        <w:t xml:space="preserve"> </w:t>
      </w:r>
      <w:r w:rsidRPr="003C2F8B">
        <w:rPr>
          <w:spacing w:val="-1"/>
          <w:sz w:val="20"/>
        </w:rPr>
        <w:t>SECTION (Standards</w:t>
      </w:r>
      <w:r w:rsidRPr="003C2F8B">
        <w:rPr>
          <w:sz w:val="20"/>
        </w:rPr>
        <w:t xml:space="preserve"> </w:t>
      </w:r>
      <w:r w:rsidRPr="003C2F8B">
        <w:rPr>
          <w:spacing w:val="-1"/>
          <w:sz w:val="20"/>
        </w:rPr>
        <w:t>without</w:t>
      </w:r>
      <w:r w:rsidRPr="003C2F8B">
        <w:rPr>
          <w:sz w:val="20"/>
        </w:rPr>
        <w:t xml:space="preserve"> </w:t>
      </w:r>
      <w:r w:rsidRPr="003C2F8B">
        <w:rPr>
          <w:spacing w:val="-1"/>
          <w:sz w:val="20"/>
        </w:rPr>
        <w:t>insertion</w:t>
      </w:r>
      <w:r w:rsidRPr="003C2F8B">
        <w:rPr>
          <w:sz w:val="20"/>
        </w:rPr>
        <w:t xml:space="preserve"> points </w:t>
      </w:r>
      <w:r w:rsidRPr="003C2F8B">
        <w:rPr>
          <w:spacing w:val="-1"/>
          <w:sz w:val="20"/>
        </w:rPr>
        <w:t>and</w:t>
      </w:r>
      <w:r w:rsidRPr="003C2F8B">
        <w:rPr>
          <w:sz w:val="20"/>
        </w:rPr>
        <w:t xml:space="preserve"> </w:t>
      </w:r>
      <w:r w:rsidRPr="003C2F8B">
        <w:rPr>
          <w:spacing w:val="-1"/>
          <w:sz w:val="20"/>
        </w:rPr>
        <w:t>state-developed</w:t>
      </w:r>
      <w:r w:rsidRPr="003C2F8B">
        <w:rPr>
          <w:sz w:val="20"/>
        </w:rPr>
        <w:t xml:space="preserve"> questions)]</w:t>
      </w:r>
    </w:p>
    <w:p w:rsidR="00CA2ACC" w:rsidRDefault="00CA2ACC" w:rsidP="00CA2ACC">
      <w:pPr>
        <w:spacing w:line="240" w:lineRule="exact"/>
        <w:ind w:left="144"/>
      </w:pPr>
    </w:p>
    <w:p w:rsidR="00CA2ACC" w:rsidRDefault="00CA2ACC" w:rsidP="00CA2ACC">
      <w:pPr>
        <w:pStyle w:val="Heading1"/>
        <w:numPr>
          <w:ilvl w:val="0"/>
          <w:numId w:val="0"/>
        </w:numPr>
        <w:ind w:right="229"/>
        <w:jc w:val="left"/>
        <w:rPr>
          <w:spacing w:val="-1"/>
        </w:rPr>
      </w:pPr>
    </w:p>
    <w:p w:rsidR="00CA2ACC" w:rsidRPr="00A80855" w:rsidRDefault="00CA2ACC" w:rsidP="00A80855">
      <w:pPr>
        <w:rPr>
          <w:b/>
        </w:rPr>
      </w:pPr>
      <w:r w:rsidRPr="00A80855">
        <w:rPr>
          <w:b/>
        </w:rPr>
        <w:t>The last questions are about the time during the 12 months before your new baby was born.</w:t>
      </w:r>
    </w:p>
    <w:p w:rsidR="00CA2ACC" w:rsidRPr="008E2D89" w:rsidRDefault="00CA2ACC" w:rsidP="00CA2ACC">
      <w:pPr>
        <w:spacing w:before="11" w:line="220" w:lineRule="exact"/>
        <w:rPr>
          <w:b/>
        </w:rPr>
      </w:pPr>
    </w:p>
    <w:p w:rsidR="00CA2ACC" w:rsidRDefault="00CA2ACC" w:rsidP="00CA2ACC">
      <w:pPr>
        <w:pStyle w:val="BodyText"/>
        <w:ind w:right="229" w:firstLine="0"/>
        <w:rPr>
          <w:b/>
          <w:bCs/>
        </w:rPr>
      </w:pPr>
      <w:r>
        <w:rPr>
          <w:spacing w:val="-1"/>
          <w:u w:val="thick" w:color="000000"/>
        </w:rPr>
        <w:t>Insertion</w:t>
      </w:r>
      <w:r>
        <w:rPr>
          <w:spacing w:val="-8"/>
          <w:u w:val="thick" w:color="000000"/>
        </w:rPr>
        <w:t xml:space="preserve"> </w:t>
      </w:r>
      <w:r>
        <w:rPr>
          <w:spacing w:val="-1"/>
          <w:u w:val="thick" w:color="000000"/>
        </w:rPr>
        <w:t>point</w:t>
      </w:r>
      <w:r>
        <w:rPr>
          <w:spacing w:val="-7"/>
          <w:u w:val="thick" w:color="000000"/>
        </w:rPr>
        <w:t xml:space="preserve"> </w:t>
      </w:r>
      <w:r>
        <w:rPr>
          <w:u w:val="thick" w:color="000000"/>
        </w:rPr>
        <w:t>for</w:t>
      </w:r>
      <w:r>
        <w:rPr>
          <w:spacing w:val="-6"/>
          <w:u w:val="thick" w:color="000000"/>
        </w:rPr>
        <w:t xml:space="preserve"> </w:t>
      </w:r>
      <w:r>
        <w:rPr>
          <w:spacing w:val="-1"/>
          <w:u w:val="thick" w:color="000000"/>
        </w:rPr>
        <w:t>Standard</w:t>
      </w:r>
      <w:r>
        <w:rPr>
          <w:spacing w:val="-6"/>
          <w:u w:val="thick" w:color="000000"/>
        </w:rPr>
        <w:t xml:space="preserve"> </w:t>
      </w:r>
      <w:r>
        <w:rPr>
          <w:spacing w:val="-1"/>
          <w:u w:val="thick" w:color="000000"/>
        </w:rPr>
        <w:t>Question(s)</w:t>
      </w:r>
      <w:r>
        <w:rPr>
          <w:spacing w:val="-7"/>
          <w:u w:val="thick" w:color="000000"/>
        </w:rPr>
        <w:t xml:space="preserve"> </w:t>
      </w:r>
      <w:r>
        <w:rPr>
          <w:u w:val="thick" w:color="000000"/>
        </w:rPr>
        <w:t>P18</w:t>
      </w:r>
    </w:p>
    <w:p w:rsidR="00CA2ACC" w:rsidRDefault="00CA2ACC" w:rsidP="00CA2ACC">
      <w:pPr>
        <w:spacing w:before="15" w:line="140" w:lineRule="exact"/>
        <w:rPr>
          <w:sz w:val="14"/>
          <w:szCs w:val="14"/>
        </w:rPr>
      </w:pPr>
    </w:p>
    <w:p w:rsidR="00CA2ACC" w:rsidRDefault="00CA2ACC" w:rsidP="00CA2ACC">
      <w:pPr>
        <w:widowControl w:val="0"/>
        <w:tabs>
          <w:tab w:val="left" w:pos="840"/>
        </w:tabs>
        <w:spacing w:before="75" w:line="238" w:lineRule="auto"/>
        <w:ind w:left="144" w:right="456"/>
        <w:rPr>
          <w:sz w:val="20"/>
          <w:szCs w:val="20"/>
        </w:rPr>
      </w:pPr>
      <w:r>
        <w:rPr>
          <w:b/>
          <w:bCs/>
          <w:spacing w:val="-1"/>
          <w:sz w:val="20"/>
          <w:szCs w:val="20"/>
        </w:rPr>
        <w:t>53. During</w:t>
      </w:r>
      <w:r>
        <w:rPr>
          <w:b/>
          <w:bCs/>
          <w:spacing w:val="-4"/>
          <w:sz w:val="20"/>
          <w:szCs w:val="20"/>
        </w:rPr>
        <w:t xml:space="preserve"> </w:t>
      </w:r>
      <w:r>
        <w:rPr>
          <w:b/>
          <w:bCs/>
          <w:spacing w:val="-1"/>
          <w:sz w:val="20"/>
          <w:szCs w:val="20"/>
        </w:rPr>
        <w:t>the</w:t>
      </w:r>
      <w:r>
        <w:rPr>
          <w:b/>
          <w:bCs/>
          <w:spacing w:val="-5"/>
          <w:sz w:val="20"/>
          <w:szCs w:val="20"/>
        </w:rPr>
        <w:t xml:space="preserve"> </w:t>
      </w:r>
      <w:r>
        <w:rPr>
          <w:b/>
          <w:bCs/>
          <w:i/>
          <w:sz w:val="20"/>
          <w:szCs w:val="20"/>
        </w:rPr>
        <w:t>12</w:t>
      </w:r>
      <w:r>
        <w:rPr>
          <w:b/>
          <w:bCs/>
          <w:i/>
          <w:spacing w:val="-6"/>
          <w:sz w:val="20"/>
          <w:szCs w:val="20"/>
        </w:rPr>
        <w:t xml:space="preserve"> </w:t>
      </w:r>
      <w:r>
        <w:rPr>
          <w:b/>
          <w:bCs/>
          <w:i/>
          <w:sz w:val="20"/>
          <w:szCs w:val="20"/>
        </w:rPr>
        <w:t>months</w:t>
      </w:r>
      <w:r>
        <w:rPr>
          <w:b/>
          <w:bCs/>
          <w:i/>
          <w:spacing w:val="-6"/>
          <w:sz w:val="20"/>
          <w:szCs w:val="20"/>
        </w:rPr>
        <w:t xml:space="preserve"> </w:t>
      </w:r>
      <w:r>
        <w:rPr>
          <w:b/>
          <w:bCs/>
          <w:i/>
          <w:sz w:val="20"/>
          <w:szCs w:val="20"/>
        </w:rPr>
        <w:t>before</w:t>
      </w:r>
      <w:r>
        <w:rPr>
          <w:b/>
          <w:bCs/>
          <w:i/>
          <w:spacing w:val="-4"/>
          <w:sz w:val="20"/>
          <w:szCs w:val="20"/>
        </w:rPr>
        <w:t xml:space="preserve"> </w:t>
      </w:r>
      <w:r>
        <w:rPr>
          <w:b/>
          <w:bCs/>
          <w:sz w:val="20"/>
          <w:szCs w:val="20"/>
        </w:rPr>
        <w:t>your</w:t>
      </w:r>
      <w:r>
        <w:rPr>
          <w:b/>
          <w:bCs/>
          <w:spacing w:val="-5"/>
          <w:sz w:val="20"/>
          <w:szCs w:val="20"/>
        </w:rPr>
        <w:t xml:space="preserve"> </w:t>
      </w:r>
      <w:r>
        <w:rPr>
          <w:b/>
          <w:bCs/>
          <w:spacing w:val="-1"/>
          <w:sz w:val="20"/>
          <w:szCs w:val="20"/>
        </w:rPr>
        <w:t>new</w:t>
      </w:r>
      <w:r>
        <w:rPr>
          <w:b/>
          <w:bCs/>
          <w:spacing w:val="-2"/>
          <w:sz w:val="20"/>
          <w:szCs w:val="20"/>
        </w:rPr>
        <w:t xml:space="preserve"> </w:t>
      </w:r>
      <w:r>
        <w:rPr>
          <w:b/>
          <w:bCs/>
          <w:spacing w:val="-1"/>
          <w:sz w:val="20"/>
          <w:szCs w:val="20"/>
        </w:rPr>
        <w:t>baby</w:t>
      </w:r>
      <w:r>
        <w:rPr>
          <w:b/>
          <w:bCs/>
          <w:spacing w:val="-6"/>
          <w:sz w:val="20"/>
          <w:szCs w:val="20"/>
        </w:rPr>
        <w:t xml:space="preserve"> </w:t>
      </w:r>
      <w:r>
        <w:rPr>
          <w:b/>
          <w:bCs/>
          <w:sz w:val="20"/>
          <w:szCs w:val="20"/>
        </w:rPr>
        <w:t>was</w:t>
      </w:r>
      <w:r>
        <w:rPr>
          <w:b/>
          <w:bCs/>
          <w:spacing w:val="-5"/>
          <w:sz w:val="20"/>
          <w:szCs w:val="20"/>
        </w:rPr>
        <w:t xml:space="preserve"> </w:t>
      </w:r>
      <w:r>
        <w:rPr>
          <w:b/>
          <w:bCs/>
          <w:spacing w:val="-1"/>
          <w:sz w:val="20"/>
          <w:szCs w:val="20"/>
        </w:rPr>
        <w:t>born,</w:t>
      </w:r>
      <w:r>
        <w:rPr>
          <w:b/>
          <w:bCs/>
          <w:spacing w:val="-4"/>
          <w:sz w:val="20"/>
          <w:szCs w:val="20"/>
        </w:rPr>
        <w:t xml:space="preserve"> </w:t>
      </w:r>
      <w:r>
        <w:rPr>
          <w:b/>
          <w:bCs/>
          <w:sz w:val="20"/>
          <w:szCs w:val="20"/>
        </w:rPr>
        <w:t>what</w:t>
      </w:r>
      <w:r>
        <w:rPr>
          <w:b/>
          <w:bCs/>
          <w:spacing w:val="-4"/>
          <w:sz w:val="20"/>
          <w:szCs w:val="20"/>
        </w:rPr>
        <w:t xml:space="preserve"> </w:t>
      </w:r>
      <w:r>
        <w:rPr>
          <w:b/>
          <w:bCs/>
          <w:sz w:val="20"/>
          <w:szCs w:val="20"/>
        </w:rPr>
        <w:t>was</w:t>
      </w:r>
      <w:r>
        <w:rPr>
          <w:b/>
          <w:bCs/>
          <w:spacing w:val="-6"/>
          <w:sz w:val="20"/>
          <w:szCs w:val="20"/>
        </w:rPr>
        <w:t xml:space="preserve"> </w:t>
      </w:r>
      <w:r>
        <w:rPr>
          <w:b/>
          <w:bCs/>
          <w:sz w:val="20"/>
          <w:szCs w:val="20"/>
        </w:rPr>
        <w:t>your</w:t>
      </w:r>
      <w:r>
        <w:rPr>
          <w:b/>
          <w:bCs/>
          <w:spacing w:val="-5"/>
          <w:sz w:val="20"/>
          <w:szCs w:val="20"/>
        </w:rPr>
        <w:t xml:space="preserve"> </w:t>
      </w:r>
      <w:r>
        <w:rPr>
          <w:b/>
          <w:bCs/>
          <w:spacing w:val="-1"/>
          <w:sz w:val="20"/>
          <w:szCs w:val="20"/>
        </w:rPr>
        <w:t>yearly</w:t>
      </w:r>
      <w:r>
        <w:rPr>
          <w:b/>
          <w:bCs/>
          <w:spacing w:val="-4"/>
          <w:sz w:val="20"/>
          <w:szCs w:val="20"/>
        </w:rPr>
        <w:t xml:space="preserve"> </w:t>
      </w:r>
      <w:r>
        <w:rPr>
          <w:b/>
          <w:bCs/>
          <w:spacing w:val="-1"/>
          <w:sz w:val="20"/>
          <w:szCs w:val="20"/>
        </w:rPr>
        <w:t>total</w:t>
      </w:r>
      <w:r>
        <w:rPr>
          <w:b/>
          <w:bCs/>
          <w:spacing w:val="-5"/>
          <w:sz w:val="20"/>
          <w:szCs w:val="20"/>
        </w:rPr>
        <w:t xml:space="preserve"> </w:t>
      </w:r>
      <w:r>
        <w:rPr>
          <w:b/>
          <w:bCs/>
          <w:spacing w:val="-1"/>
          <w:sz w:val="20"/>
          <w:szCs w:val="20"/>
        </w:rPr>
        <w:t>household</w:t>
      </w:r>
      <w:r>
        <w:rPr>
          <w:b/>
          <w:bCs/>
          <w:spacing w:val="-5"/>
          <w:sz w:val="20"/>
          <w:szCs w:val="20"/>
        </w:rPr>
        <w:t xml:space="preserve"> </w:t>
      </w:r>
      <w:r>
        <w:rPr>
          <w:b/>
          <w:bCs/>
          <w:sz w:val="20"/>
          <w:szCs w:val="20"/>
        </w:rPr>
        <w:t>income</w:t>
      </w:r>
      <w:r>
        <w:rPr>
          <w:b/>
          <w:bCs/>
          <w:spacing w:val="-4"/>
          <w:sz w:val="20"/>
          <w:szCs w:val="20"/>
        </w:rPr>
        <w:t xml:space="preserve"> </w:t>
      </w:r>
      <w:r>
        <w:rPr>
          <w:b/>
          <w:bCs/>
          <w:sz w:val="20"/>
          <w:szCs w:val="20"/>
        </w:rPr>
        <w:t>before</w:t>
      </w:r>
      <w:r>
        <w:rPr>
          <w:b/>
          <w:bCs/>
          <w:spacing w:val="-5"/>
          <w:sz w:val="20"/>
          <w:szCs w:val="20"/>
        </w:rPr>
        <w:t xml:space="preserve"> </w:t>
      </w:r>
      <w:r>
        <w:rPr>
          <w:b/>
          <w:bCs/>
          <w:sz w:val="20"/>
          <w:szCs w:val="20"/>
        </w:rPr>
        <w:t>taxes?</w:t>
      </w:r>
      <w:r>
        <w:rPr>
          <w:b/>
          <w:bCs/>
          <w:spacing w:val="69"/>
          <w:w w:val="99"/>
          <w:sz w:val="20"/>
          <w:szCs w:val="20"/>
        </w:rPr>
        <w:t xml:space="preserve"> </w:t>
      </w:r>
      <w:r>
        <w:rPr>
          <w:spacing w:val="-1"/>
          <w:sz w:val="20"/>
          <w:szCs w:val="20"/>
        </w:rPr>
        <w:t>Include</w:t>
      </w:r>
      <w:r>
        <w:rPr>
          <w:spacing w:val="-3"/>
          <w:sz w:val="20"/>
          <w:szCs w:val="20"/>
        </w:rPr>
        <w:t xml:space="preserve"> </w:t>
      </w:r>
      <w:r>
        <w:rPr>
          <w:spacing w:val="-1"/>
          <w:sz w:val="20"/>
          <w:szCs w:val="20"/>
        </w:rPr>
        <w:t>your</w:t>
      </w:r>
      <w:r>
        <w:rPr>
          <w:spacing w:val="-4"/>
          <w:sz w:val="20"/>
          <w:szCs w:val="20"/>
        </w:rPr>
        <w:t xml:space="preserve"> </w:t>
      </w:r>
      <w:r>
        <w:rPr>
          <w:spacing w:val="-1"/>
          <w:sz w:val="20"/>
          <w:szCs w:val="20"/>
        </w:rPr>
        <w:t>income,</w:t>
      </w:r>
      <w:r>
        <w:rPr>
          <w:spacing w:val="-3"/>
          <w:sz w:val="20"/>
          <w:szCs w:val="20"/>
        </w:rPr>
        <w:t xml:space="preserve"> </w:t>
      </w:r>
      <w:r>
        <w:rPr>
          <w:spacing w:val="-2"/>
          <w:sz w:val="20"/>
          <w:szCs w:val="20"/>
        </w:rPr>
        <w:t xml:space="preserve">your </w:t>
      </w:r>
      <w:proofErr w:type="gramStart"/>
      <w:r>
        <w:rPr>
          <w:spacing w:val="-1"/>
          <w:sz w:val="20"/>
          <w:szCs w:val="20"/>
        </w:rPr>
        <w:t>husband’s</w:t>
      </w:r>
      <w:proofErr w:type="gramEnd"/>
      <w:r>
        <w:rPr>
          <w:spacing w:val="-6"/>
          <w:sz w:val="20"/>
          <w:szCs w:val="20"/>
        </w:rPr>
        <w:t xml:space="preserve"> </w:t>
      </w:r>
      <w:r>
        <w:rPr>
          <w:sz w:val="20"/>
          <w:szCs w:val="20"/>
        </w:rPr>
        <w:t>or</w:t>
      </w:r>
      <w:r>
        <w:rPr>
          <w:spacing w:val="-4"/>
          <w:sz w:val="20"/>
          <w:szCs w:val="20"/>
        </w:rPr>
        <w:t xml:space="preserve"> </w:t>
      </w:r>
      <w:r>
        <w:rPr>
          <w:spacing w:val="-1"/>
          <w:sz w:val="20"/>
          <w:szCs w:val="20"/>
        </w:rPr>
        <w:t>partner’s</w:t>
      </w:r>
      <w:r>
        <w:rPr>
          <w:spacing w:val="-7"/>
          <w:sz w:val="20"/>
          <w:szCs w:val="20"/>
        </w:rPr>
        <w:t xml:space="preserve"> </w:t>
      </w:r>
      <w:r>
        <w:rPr>
          <w:sz w:val="20"/>
          <w:szCs w:val="20"/>
        </w:rPr>
        <w:t>income,</w:t>
      </w:r>
      <w:r>
        <w:rPr>
          <w:spacing w:val="-4"/>
          <w:sz w:val="20"/>
          <w:szCs w:val="20"/>
        </w:rPr>
        <w:t xml:space="preserve"> </w:t>
      </w:r>
      <w:r>
        <w:rPr>
          <w:sz w:val="20"/>
          <w:szCs w:val="20"/>
        </w:rPr>
        <w:t>and</w:t>
      </w:r>
      <w:r>
        <w:rPr>
          <w:spacing w:val="-4"/>
          <w:sz w:val="20"/>
          <w:szCs w:val="20"/>
        </w:rPr>
        <w:t xml:space="preserve"> </w:t>
      </w:r>
      <w:r>
        <w:rPr>
          <w:sz w:val="20"/>
          <w:szCs w:val="20"/>
        </w:rPr>
        <w:t>any</w:t>
      </w:r>
      <w:r>
        <w:rPr>
          <w:spacing w:val="-9"/>
          <w:sz w:val="20"/>
          <w:szCs w:val="20"/>
        </w:rPr>
        <w:t xml:space="preserve"> </w:t>
      </w:r>
      <w:r>
        <w:rPr>
          <w:spacing w:val="-1"/>
          <w:sz w:val="20"/>
          <w:szCs w:val="20"/>
        </w:rPr>
        <w:t>other</w:t>
      </w:r>
      <w:r>
        <w:rPr>
          <w:spacing w:val="-4"/>
          <w:sz w:val="20"/>
          <w:szCs w:val="20"/>
        </w:rPr>
        <w:t xml:space="preserve"> </w:t>
      </w:r>
      <w:r>
        <w:rPr>
          <w:spacing w:val="-1"/>
          <w:sz w:val="20"/>
          <w:szCs w:val="20"/>
        </w:rPr>
        <w:t>income</w:t>
      </w:r>
      <w:r>
        <w:rPr>
          <w:spacing w:val="-3"/>
          <w:sz w:val="20"/>
          <w:szCs w:val="20"/>
        </w:rPr>
        <w:t xml:space="preserve"> </w:t>
      </w:r>
      <w:r>
        <w:rPr>
          <w:spacing w:val="-1"/>
          <w:sz w:val="20"/>
          <w:szCs w:val="20"/>
        </w:rPr>
        <w:t>you</w:t>
      </w:r>
      <w:r>
        <w:rPr>
          <w:spacing w:val="-4"/>
          <w:sz w:val="20"/>
          <w:szCs w:val="20"/>
        </w:rPr>
        <w:t xml:space="preserve"> </w:t>
      </w:r>
      <w:r>
        <w:rPr>
          <w:sz w:val="20"/>
          <w:szCs w:val="20"/>
        </w:rPr>
        <w:t>may</w:t>
      </w:r>
      <w:r>
        <w:rPr>
          <w:spacing w:val="-6"/>
          <w:sz w:val="20"/>
          <w:szCs w:val="20"/>
        </w:rPr>
        <w:t xml:space="preserve"> </w:t>
      </w:r>
      <w:r>
        <w:rPr>
          <w:spacing w:val="-1"/>
          <w:sz w:val="20"/>
          <w:szCs w:val="20"/>
        </w:rPr>
        <w:t>have</w:t>
      </w:r>
      <w:r>
        <w:rPr>
          <w:spacing w:val="-5"/>
          <w:sz w:val="20"/>
          <w:szCs w:val="20"/>
        </w:rPr>
        <w:t xml:space="preserve"> </w:t>
      </w:r>
      <w:r>
        <w:rPr>
          <w:spacing w:val="-1"/>
          <w:sz w:val="20"/>
          <w:szCs w:val="20"/>
        </w:rPr>
        <w:t>received.</w:t>
      </w:r>
      <w:r>
        <w:rPr>
          <w:spacing w:val="-4"/>
          <w:sz w:val="20"/>
          <w:szCs w:val="20"/>
        </w:rPr>
        <w:t xml:space="preserve"> </w:t>
      </w:r>
      <w:r>
        <w:rPr>
          <w:spacing w:val="-1"/>
          <w:sz w:val="20"/>
          <w:szCs w:val="20"/>
        </w:rPr>
        <w:t>(All</w:t>
      </w:r>
      <w:r>
        <w:rPr>
          <w:spacing w:val="-5"/>
          <w:sz w:val="20"/>
          <w:szCs w:val="20"/>
        </w:rPr>
        <w:t xml:space="preserve"> </w:t>
      </w:r>
      <w:r>
        <w:rPr>
          <w:sz w:val="20"/>
          <w:szCs w:val="20"/>
        </w:rPr>
        <w:t>information</w:t>
      </w:r>
      <w:r>
        <w:rPr>
          <w:spacing w:val="106"/>
          <w:w w:val="99"/>
          <w:sz w:val="20"/>
          <w:szCs w:val="20"/>
        </w:rPr>
        <w:t xml:space="preserve"> </w:t>
      </w:r>
      <w:r>
        <w:rPr>
          <w:spacing w:val="-1"/>
          <w:sz w:val="20"/>
          <w:szCs w:val="20"/>
        </w:rPr>
        <w:t>will</w:t>
      </w:r>
      <w:r>
        <w:rPr>
          <w:spacing w:val="-4"/>
          <w:sz w:val="20"/>
          <w:szCs w:val="20"/>
        </w:rPr>
        <w:t xml:space="preserve"> </w:t>
      </w:r>
      <w:r>
        <w:rPr>
          <w:sz w:val="20"/>
          <w:szCs w:val="20"/>
        </w:rPr>
        <w:t>be</w:t>
      </w:r>
      <w:r>
        <w:rPr>
          <w:spacing w:val="-4"/>
          <w:sz w:val="20"/>
          <w:szCs w:val="20"/>
        </w:rPr>
        <w:t xml:space="preserve"> </w:t>
      </w:r>
      <w:r>
        <w:rPr>
          <w:spacing w:val="-1"/>
          <w:sz w:val="20"/>
          <w:szCs w:val="20"/>
        </w:rPr>
        <w:t>kept</w:t>
      </w:r>
      <w:r>
        <w:rPr>
          <w:spacing w:val="-4"/>
          <w:sz w:val="20"/>
          <w:szCs w:val="20"/>
        </w:rPr>
        <w:t xml:space="preserve"> </w:t>
      </w:r>
      <w:r>
        <w:rPr>
          <w:spacing w:val="-1"/>
          <w:sz w:val="20"/>
          <w:szCs w:val="20"/>
        </w:rPr>
        <w:t>private</w:t>
      </w:r>
      <w:r>
        <w:rPr>
          <w:spacing w:val="-4"/>
          <w:sz w:val="20"/>
          <w:szCs w:val="20"/>
        </w:rPr>
        <w:t xml:space="preserve"> </w:t>
      </w:r>
      <w:r>
        <w:rPr>
          <w:spacing w:val="-1"/>
          <w:sz w:val="20"/>
          <w:szCs w:val="20"/>
        </w:rPr>
        <w:t xml:space="preserve">and </w:t>
      </w:r>
      <w:r>
        <w:rPr>
          <w:spacing w:val="-2"/>
          <w:sz w:val="20"/>
          <w:szCs w:val="20"/>
        </w:rPr>
        <w:t xml:space="preserve">will </w:t>
      </w:r>
      <w:r>
        <w:rPr>
          <w:sz w:val="20"/>
          <w:szCs w:val="20"/>
        </w:rPr>
        <w:t>not</w:t>
      </w:r>
      <w:r>
        <w:rPr>
          <w:spacing w:val="-4"/>
          <w:sz w:val="20"/>
          <w:szCs w:val="20"/>
        </w:rPr>
        <w:t xml:space="preserve"> </w:t>
      </w:r>
      <w:r>
        <w:rPr>
          <w:spacing w:val="-1"/>
          <w:sz w:val="20"/>
          <w:szCs w:val="20"/>
        </w:rPr>
        <w:t>affect</w:t>
      </w:r>
      <w:r>
        <w:rPr>
          <w:spacing w:val="-4"/>
          <w:sz w:val="20"/>
          <w:szCs w:val="20"/>
        </w:rPr>
        <w:t xml:space="preserve"> </w:t>
      </w:r>
      <w:r>
        <w:rPr>
          <w:spacing w:val="1"/>
          <w:sz w:val="20"/>
          <w:szCs w:val="20"/>
        </w:rPr>
        <w:t>any</w:t>
      </w:r>
      <w:r>
        <w:rPr>
          <w:spacing w:val="-5"/>
          <w:sz w:val="20"/>
          <w:szCs w:val="20"/>
        </w:rPr>
        <w:t xml:space="preserve"> </w:t>
      </w:r>
      <w:r>
        <w:rPr>
          <w:spacing w:val="-1"/>
          <w:sz w:val="20"/>
          <w:szCs w:val="20"/>
        </w:rPr>
        <w:t>services</w:t>
      </w:r>
      <w:r>
        <w:rPr>
          <w:spacing w:val="-2"/>
          <w:sz w:val="20"/>
          <w:szCs w:val="20"/>
        </w:rPr>
        <w:t xml:space="preserve"> </w:t>
      </w:r>
      <w:r>
        <w:rPr>
          <w:spacing w:val="-1"/>
          <w:sz w:val="20"/>
          <w:szCs w:val="20"/>
        </w:rPr>
        <w:t>you</w:t>
      </w:r>
      <w:r>
        <w:rPr>
          <w:spacing w:val="-5"/>
          <w:sz w:val="20"/>
          <w:szCs w:val="20"/>
        </w:rPr>
        <w:t xml:space="preserve"> </w:t>
      </w:r>
      <w:r>
        <w:rPr>
          <w:sz w:val="20"/>
          <w:szCs w:val="20"/>
        </w:rPr>
        <w:t>are</w:t>
      </w:r>
      <w:r>
        <w:rPr>
          <w:spacing w:val="-4"/>
          <w:sz w:val="20"/>
          <w:szCs w:val="20"/>
        </w:rPr>
        <w:t xml:space="preserve"> </w:t>
      </w:r>
      <w:r>
        <w:rPr>
          <w:sz w:val="20"/>
          <w:szCs w:val="20"/>
        </w:rPr>
        <w:t>now</w:t>
      </w:r>
      <w:r>
        <w:rPr>
          <w:spacing w:val="-6"/>
          <w:sz w:val="20"/>
          <w:szCs w:val="20"/>
        </w:rPr>
        <w:t xml:space="preserve"> </w:t>
      </w:r>
      <w:r>
        <w:rPr>
          <w:spacing w:val="-1"/>
          <w:sz w:val="20"/>
          <w:szCs w:val="20"/>
        </w:rPr>
        <w:t>getting.)</w:t>
      </w:r>
    </w:p>
    <w:p w:rsidR="00CA2ACC" w:rsidRDefault="00CA2ACC" w:rsidP="00CA2ACC">
      <w:pPr>
        <w:spacing w:before="11" w:line="220" w:lineRule="exact"/>
        <w:ind w:left="144"/>
      </w:pPr>
    </w:p>
    <w:p w:rsidR="00CA2ACC" w:rsidRDefault="00CA2ACC" w:rsidP="00CA2ACC">
      <w:pPr>
        <w:spacing w:line="229" w:lineRule="exact"/>
        <w:ind w:left="144" w:right="548"/>
        <w:rPr>
          <w:sz w:val="20"/>
          <w:szCs w:val="20"/>
        </w:rPr>
      </w:pPr>
      <w:r>
        <w:rPr>
          <w:spacing w:val="-1"/>
          <w:sz w:val="20"/>
        </w:rPr>
        <w:t>Less</w:t>
      </w:r>
      <w:r>
        <w:rPr>
          <w:spacing w:val="-8"/>
          <w:sz w:val="20"/>
        </w:rPr>
        <w:t xml:space="preserve"> </w:t>
      </w:r>
      <w:r>
        <w:rPr>
          <w:spacing w:val="-1"/>
          <w:sz w:val="20"/>
        </w:rPr>
        <w:t>than</w:t>
      </w:r>
      <w:r>
        <w:rPr>
          <w:spacing w:val="-8"/>
          <w:sz w:val="20"/>
        </w:rPr>
        <w:t xml:space="preserve"> </w:t>
      </w:r>
      <w:r>
        <w:rPr>
          <w:sz w:val="20"/>
        </w:rPr>
        <w:t>$10,000</w:t>
      </w:r>
    </w:p>
    <w:p w:rsidR="00CA2ACC" w:rsidRDefault="00CA2ACC" w:rsidP="00CA2ACC">
      <w:pPr>
        <w:spacing w:line="229" w:lineRule="exact"/>
        <w:ind w:left="144" w:right="548"/>
        <w:rPr>
          <w:sz w:val="20"/>
          <w:szCs w:val="20"/>
        </w:rPr>
      </w:pPr>
      <w:r>
        <w:rPr>
          <w:sz w:val="20"/>
        </w:rPr>
        <w:t>$10,000</w:t>
      </w:r>
      <w:r>
        <w:rPr>
          <w:spacing w:val="-7"/>
          <w:sz w:val="20"/>
        </w:rPr>
        <w:t xml:space="preserve"> </w:t>
      </w:r>
      <w:r>
        <w:rPr>
          <w:spacing w:val="-1"/>
          <w:sz w:val="20"/>
        </w:rPr>
        <w:t>to</w:t>
      </w:r>
      <w:r>
        <w:rPr>
          <w:spacing w:val="-8"/>
          <w:sz w:val="20"/>
        </w:rPr>
        <w:t xml:space="preserve"> </w:t>
      </w:r>
      <w:r>
        <w:rPr>
          <w:spacing w:val="-1"/>
          <w:sz w:val="20"/>
        </w:rPr>
        <w:t>$14,999</w:t>
      </w:r>
    </w:p>
    <w:p w:rsidR="00CA2ACC" w:rsidRDefault="00CA2ACC" w:rsidP="00CA2ACC">
      <w:pPr>
        <w:ind w:left="144" w:right="548"/>
        <w:rPr>
          <w:sz w:val="20"/>
          <w:szCs w:val="20"/>
        </w:rPr>
      </w:pPr>
      <w:r>
        <w:rPr>
          <w:sz w:val="20"/>
        </w:rPr>
        <w:t>$15,000</w:t>
      </w:r>
      <w:r>
        <w:rPr>
          <w:spacing w:val="-7"/>
          <w:sz w:val="20"/>
        </w:rPr>
        <w:t xml:space="preserve"> </w:t>
      </w:r>
      <w:r>
        <w:rPr>
          <w:spacing w:val="-1"/>
          <w:sz w:val="20"/>
        </w:rPr>
        <w:t>to</w:t>
      </w:r>
      <w:r>
        <w:rPr>
          <w:spacing w:val="-8"/>
          <w:sz w:val="20"/>
        </w:rPr>
        <w:t xml:space="preserve"> </w:t>
      </w:r>
      <w:r>
        <w:rPr>
          <w:spacing w:val="-1"/>
          <w:sz w:val="20"/>
        </w:rPr>
        <w:t>$19,999</w:t>
      </w:r>
    </w:p>
    <w:p w:rsidR="00CA2ACC" w:rsidRDefault="00CA2ACC" w:rsidP="00CA2ACC">
      <w:pPr>
        <w:ind w:left="144" w:right="548"/>
        <w:rPr>
          <w:sz w:val="20"/>
          <w:szCs w:val="20"/>
        </w:rPr>
      </w:pPr>
      <w:r>
        <w:rPr>
          <w:sz w:val="20"/>
        </w:rPr>
        <w:t>$20,000</w:t>
      </w:r>
      <w:r>
        <w:rPr>
          <w:spacing w:val="-7"/>
          <w:sz w:val="20"/>
        </w:rPr>
        <w:t xml:space="preserve"> </w:t>
      </w:r>
      <w:r>
        <w:rPr>
          <w:spacing w:val="-1"/>
          <w:sz w:val="20"/>
        </w:rPr>
        <w:t>to</w:t>
      </w:r>
      <w:r>
        <w:rPr>
          <w:spacing w:val="-8"/>
          <w:sz w:val="20"/>
        </w:rPr>
        <w:t xml:space="preserve"> </w:t>
      </w:r>
      <w:r>
        <w:rPr>
          <w:spacing w:val="-1"/>
          <w:sz w:val="20"/>
        </w:rPr>
        <w:t>$24,999</w:t>
      </w:r>
    </w:p>
    <w:p w:rsidR="00CA2ACC" w:rsidRDefault="00CA2ACC" w:rsidP="00CA2ACC">
      <w:pPr>
        <w:ind w:left="144" w:right="548"/>
        <w:rPr>
          <w:sz w:val="20"/>
          <w:szCs w:val="20"/>
        </w:rPr>
      </w:pPr>
      <w:r>
        <w:rPr>
          <w:sz w:val="20"/>
        </w:rPr>
        <w:t>$25,000</w:t>
      </w:r>
      <w:r>
        <w:rPr>
          <w:spacing w:val="-7"/>
          <w:sz w:val="20"/>
        </w:rPr>
        <w:t xml:space="preserve"> </w:t>
      </w:r>
      <w:r>
        <w:rPr>
          <w:spacing w:val="-1"/>
          <w:sz w:val="20"/>
        </w:rPr>
        <w:t>to</w:t>
      </w:r>
      <w:r>
        <w:rPr>
          <w:spacing w:val="-8"/>
          <w:sz w:val="20"/>
        </w:rPr>
        <w:t xml:space="preserve"> </w:t>
      </w:r>
      <w:r>
        <w:rPr>
          <w:spacing w:val="-1"/>
          <w:sz w:val="20"/>
        </w:rPr>
        <w:t>$34,999</w:t>
      </w:r>
    </w:p>
    <w:p w:rsidR="00CA2ACC" w:rsidRDefault="00CA2ACC" w:rsidP="00CA2ACC">
      <w:pPr>
        <w:ind w:left="144" w:right="548"/>
        <w:rPr>
          <w:sz w:val="20"/>
          <w:szCs w:val="20"/>
        </w:rPr>
      </w:pPr>
      <w:r>
        <w:rPr>
          <w:sz w:val="20"/>
        </w:rPr>
        <w:t>$35,000</w:t>
      </w:r>
      <w:r>
        <w:rPr>
          <w:spacing w:val="-7"/>
          <w:sz w:val="20"/>
        </w:rPr>
        <w:t xml:space="preserve"> </w:t>
      </w:r>
      <w:r>
        <w:rPr>
          <w:spacing w:val="-1"/>
          <w:sz w:val="20"/>
        </w:rPr>
        <w:t>to</w:t>
      </w:r>
      <w:r>
        <w:rPr>
          <w:spacing w:val="-8"/>
          <w:sz w:val="20"/>
        </w:rPr>
        <w:t xml:space="preserve"> </w:t>
      </w:r>
      <w:r>
        <w:rPr>
          <w:spacing w:val="-1"/>
          <w:sz w:val="20"/>
        </w:rPr>
        <w:t>$49,999</w:t>
      </w:r>
    </w:p>
    <w:p w:rsidR="00CA2ACC" w:rsidRDefault="00CA2ACC" w:rsidP="00CA2ACC">
      <w:pPr>
        <w:ind w:left="144" w:right="548"/>
        <w:rPr>
          <w:sz w:val="20"/>
          <w:szCs w:val="20"/>
        </w:rPr>
      </w:pPr>
      <w:r>
        <w:rPr>
          <w:sz w:val="20"/>
        </w:rPr>
        <w:t>$50,000</w:t>
      </w:r>
      <w:r>
        <w:rPr>
          <w:spacing w:val="-7"/>
          <w:sz w:val="20"/>
        </w:rPr>
        <w:t xml:space="preserve"> </w:t>
      </w:r>
      <w:r>
        <w:rPr>
          <w:sz w:val="20"/>
        </w:rPr>
        <w:t>or</w:t>
      </w:r>
      <w:r>
        <w:rPr>
          <w:spacing w:val="-6"/>
          <w:sz w:val="20"/>
        </w:rPr>
        <w:t xml:space="preserve"> </w:t>
      </w:r>
      <w:r>
        <w:rPr>
          <w:spacing w:val="-1"/>
          <w:sz w:val="20"/>
        </w:rPr>
        <w:t>more</w:t>
      </w:r>
    </w:p>
    <w:p w:rsidR="00CA2ACC" w:rsidRDefault="00CA2ACC" w:rsidP="00CA2ACC">
      <w:pPr>
        <w:spacing w:before="9" w:line="220" w:lineRule="exact"/>
        <w:ind w:left="144"/>
      </w:pPr>
    </w:p>
    <w:p w:rsidR="00CA2ACC" w:rsidRDefault="00CA2ACC" w:rsidP="00CA2ACC">
      <w:pPr>
        <w:ind w:left="864" w:hanging="720"/>
        <w:rPr>
          <w:sz w:val="20"/>
          <w:szCs w:val="20"/>
        </w:rPr>
      </w:pPr>
      <w:r>
        <w:rPr>
          <w:b/>
          <w:sz w:val="20"/>
        </w:rPr>
        <w:t>Note:</w:t>
      </w:r>
      <w:r>
        <w:rPr>
          <w:b/>
          <w:spacing w:val="42"/>
          <w:sz w:val="20"/>
        </w:rPr>
        <w:t xml:space="preserve"> </w:t>
      </w:r>
      <w:r>
        <w:rPr>
          <w:i/>
          <w:sz w:val="20"/>
        </w:rPr>
        <w:t>States</w:t>
      </w:r>
      <w:r>
        <w:rPr>
          <w:i/>
          <w:spacing w:val="-6"/>
          <w:sz w:val="20"/>
        </w:rPr>
        <w:t xml:space="preserve"> </w:t>
      </w:r>
      <w:r>
        <w:rPr>
          <w:i/>
          <w:spacing w:val="-1"/>
          <w:sz w:val="20"/>
        </w:rPr>
        <w:t>can</w:t>
      </w:r>
      <w:r>
        <w:rPr>
          <w:i/>
          <w:spacing w:val="-3"/>
          <w:sz w:val="20"/>
        </w:rPr>
        <w:t xml:space="preserve"> </w:t>
      </w:r>
      <w:r>
        <w:rPr>
          <w:i/>
          <w:spacing w:val="-1"/>
          <w:sz w:val="20"/>
        </w:rPr>
        <w:t>add</w:t>
      </w:r>
      <w:r>
        <w:rPr>
          <w:i/>
          <w:spacing w:val="-4"/>
          <w:sz w:val="20"/>
        </w:rPr>
        <w:t xml:space="preserve"> </w:t>
      </w:r>
      <w:r>
        <w:rPr>
          <w:i/>
          <w:spacing w:val="-1"/>
          <w:sz w:val="20"/>
        </w:rPr>
        <w:t>additional</w:t>
      </w:r>
      <w:r>
        <w:rPr>
          <w:i/>
          <w:spacing w:val="-4"/>
          <w:sz w:val="20"/>
        </w:rPr>
        <w:t xml:space="preserve"> </w:t>
      </w:r>
      <w:r>
        <w:rPr>
          <w:i/>
          <w:sz w:val="20"/>
        </w:rPr>
        <w:t>categories</w:t>
      </w:r>
      <w:r>
        <w:rPr>
          <w:i/>
          <w:spacing w:val="-5"/>
          <w:sz w:val="20"/>
        </w:rPr>
        <w:t xml:space="preserve"> </w:t>
      </w:r>
      <w:r>
        <w:rPr>
          <w:i/>
          <w:sz w:val="20"/>
        </w:rPr>
        <w:t>as</w:t>
      </w:r>
      <w:r>
        <w:rPr>
          <w:i/>
          <w:spacing w:val="-6"/>
          <w:sz w:val="20"/>
        </w:rPr>
        <w:t xml:space="preserve"> </w:t>
      </w:r>
      <w:r>
        <w:rPr>
          <w:i/>
          <w:sz w:val="20"/>
        </w:rPr>
        <w:t>long</w:t>
      </w:r>
      <w:r>
        <w:rPr>
          <w:i/>
          <w:spacing w:val="-5"/>
          <w:sz w:val="20"/>
        </w:rPr>
        <w:t xml:space="preserve"> </w:t>
      </w:r>
      <w:r>
        <w:rPr>
          <w:i/>
          <w:sz w:val="20"/>
        </w:rPr>
        <w:t>as</w:t>
      </w:r>
      <w:r>
        <w:rPr>
          <w:i/>
          <w:spacing w:val="-5"/>
          <w:sz w:val="20"/>
        </w:rPr>
        <w:t xml:space="preserve"> </w:t>
      </w:r>
      <w:r>
        <w:rPr>
          <w:i/>
          <w:sz w:val="20"/>
        </w:rPr>
        <w:t>the</w:t>
      </w:r>
      <w:r>
        <w:rPr>
          <w:i/>
          <w:spacing w:val="-5"/>
          <w:sz w:val="20"/>
        </w:rPr>
        <w:t xml:space="preserve"> </w:t>
      </w:r>
      <w:r>
        <w:rPr>
          <w:i/>
          <w:spacing w:val="-1"/>
          <w:sz w:val="20"/>
        </w:rPr>
        <w:t>categories</w:t>
      </w:r>
      <w:r>
        <w:rPr>
          <w:i/>
          <w:spacing w:val="-5"/>
          <w:sz w:val="20"/>
        </w:rPr>
        <w:t xml:space="preserve"> </w:t>
      </w:r>
      <w:r>
        <w:rPr>
          <w:i/>
          <w:sz w:val="20"/>
        </w:rPr>
        <w:t>are</w:t>
      </w:r>
      <w:r>
        <w:rPr>
          <w:i/>
          <w:spacing w:val="-4"/>
          <w:sz w:val="20"/>
        </w:rPr>
        <w:t xml:space="preserve"> </w:t>
      </w:r>
      <w:r>
        <w:rPr>
          <w:i/>
          <w:spacing w:val="-1"/>
          <w:sz w:val="20"/>
        </w:rPr>
        <w:t>collapsible</w:t>
      </w:r>
      <w:r>
        <w:rPr>
          <w:i/>
          <w:spacing w:val="-5"/>
          <w:sz w:val="20"/>
        </w:rPr>
        <w:t xml:space="preserve"> </w:t>
      </w:r>
      <w:r>
        <w:rPr>
          <w:i/>
          <w:sz w:val="20"/>
        </w:rPr>
        <w:t>back</w:t>
      </w:r>
      <w:r>
        <w:rPr>
          <w:i/>
          <w:spacing w:val="-4"/>
          <w:sz w:val="20"/>
        </w:rPr>
        <w:t xml:space="preserve"> </w:t>
      </w:r>
      <w:r>
        <w:rPr>
          <w:i/>
          <w:spacing w:val="-2"/>
          <w:sz w:val="20"/>
        </w:rPr>
        <w:t>to</w:t>
      </w:r>
      <w:r>
        <w:rPr>
          <w:i/>
          <w:spacing w:val="-4"/>
          <w:sz w:val="20"/>
        </w:rPr>
        <w:t xml:space="preserve"> </w:t>
      </w:r>
      <w:r>
        <w:rPr>
          <w:i/>
          <w:sz w:val="20"/>
        </w:rPr>
        <w:t>the</w:t>
      </w:r>
      <w:r>
        <w:rPr>
          <w:i/>
          <w:spacing w:val="-4"/>
          <w:sz w:val="20"/>
        </w:rPr>
        <w:t xml:space="preserve"> </w:t>
      </w:r>
      <w:r>
        <w:rPr>
          <w:i/>
          <w:spacing w:val="-1"/>
          <w:sz w:val="20"/>
        </w:rPr>
        <w:t>existing</w:t>
      </w:r>
      <w:r>
        <w:rPr>
          <w:i/>
          <w:spacing w:val="-3"/>
          <w:sz w:val="20"/>
        </w:rPr>
        <w:t xml:space="preserve"> </w:t>
      </w:r>
      <w:r>
        <w:rPr>
          <w:i/>
          <w:sz w:val="20"/>
        </w:rPr>
        <w:t>core</w:t>
      </w:r>
      <w:r>
        <w:rPr>
          <w:i/>
          <w:spacing w:val="-5"/>
          <w:sz w:val="20"/>
        </w:rPr>
        <w:t xml:space="preserve"> </w:t>
      </w:r>
      <w:r>
        <w:rPr>
          <w:i/>
          <w:spacing w:val="-1"/>
          <w:sz w:val="20"/>
        </w:rPr>
        <w:t>categories</w:t>
      </w:r>
      <w:r>
        <w:rPr>
          <w:i/>
          <w:spacing w:val="-5"/>
          <w:sz w:val="20"/>
        </w:rPr>
        <w:t xml:space="preserve"> </w:t>
      </w:r>
      <w:r>
        <w:rPr>
          <w:i/>
          <w:spacing w:val="-1"/>
          <w:sz w:val="20"/>
        </w:rPr>
        <w:t>(i.e.</w:t>
      </w:r>
      <w:r>
        <w:rPr>
          <w:i/>
          <w:spacing w:val="-4"/>
          <w:sz w:val="20"/>
        </w:rPr>
        <w:t xml:space="preserve"> </w:t>
      </w:r>
      <w:r>
        <w:rPr>
          <w:i/>
          <w:sz w:val="20"/>
        </w:rPr>
        <w:t>may</w:t>
      </w:r>
      <w:r>
        <w:rPr>
          <w:i/>
          <w:spacing w:val="-3"/>
          <w:sz w:val="20"/>
        </w:rPr>
        <w:t xml:space="preserve"> </w:t>
      </w:r>
      <w:r>
        <w:rPr>
          <w:i/>
          <w:spacing w:val="1"/>
          <w:sz w:val="20"/>
        </w:rPr>
        <w:t>add</w:t>
      </w:r>
      <w:r>
        <w:rPr>
          <w:i/>
          <w:spacing w:val="100"/>
          <w:w w:val="99"/>
          <w:sz w:val="20"/>
        </w:rPr>
        <w:t xml:space="preserve"> </w:t>
      </w:r>
      <w:r>
        <w:rPr>
          <w:i/>
          <w:sz w:val="20"/>
        </w:rPr>
        <w:t>upper</w:t>
      </w:r>
      <w:r>
        <w:rPr>
          <w:i/>
          <w:spacing w:val="-7"/>
          <w:sz w:val="20"/>
        </w:rPr>
        <w:t xml:space="preserve"> </w:t>
      </w:r>
      <w:r>
        <w:rPr>
          <w:i/>
          <w:sz w:val="20"/>
        </w:rPr>
        <w:t>or</w:t>
      </w:r>
      <w:r>
        <w:rPr>
          <w:i/>
          <w:spacing w:val="-6"/>
          <w:sz w:val="20"/>
        </w:rPr>
        <w:t xml:space="preserve"> </w:t>
      </w:r>
      <w:r>
        <w:rPr>
          <w:i/>
          <w:spacing w:val="-1"/>
          <w:sz w:val="20"/>
        </w:rPr>
        <w:t>lower</w:t>
      </w:r>
      <w:r>
        <w:rPr>
          <w:i/>
          <w:spacing w:val="-6"/>
          <w:sz w:val="20"/>
        </w:rPr>
        <w:t xml:space="preserve"> </w:t>
      </w:r>
      <w:r>
        <w:rPr>
          <w:i/>
          <w:sz w:val="20"/>
        </w:rPr>
        <w:t>ranges</w:t>
      </w:r>
      <w:r>
        <w:rPr>
          <w:i/>
          <w:spacing w:val="-6"/>
          <w:sz w:val="20"/>
        </w:rPr>
        <w:t xml:space="preserve"> </w:t>
      </w:r>
      <w:r>
        <w:rPr>
          <w:i/>
          <w:sz w:val="20"/>
        </w:rPr>
        <w:t>beyond</w:t>
      </w:r>
      <w:r>
        <w:rPr>
          <w:i/>
          <w:spacing w:val="-6"/>
          <w:sz w:val="20"/>
        </w:rPr>
        <w:t xml:space="preserve"> </w:t>
      </w:r>
      <w:r>
        <w:rPr>
          <w:i/>
          <w:sz w:val="20"/>
        </w:rPr>
        <w:t>what</w:t>
      </w:r>
      <w:r>
        <w:rPr>
          <w:i/>
          <w:spacing w:val="-5"/>
          <w:sz w:val="20"/>
        </w:rPr>
        <w:t xml:space="preserve"> </w:t>
      </w:r>
      <w:r>
        <w:rPr>
          <w:i/>
          <w:spacing w:val="-1"/>
          <w:sz w:val="20"/>
        </w:rPr>
        <w:t>is</w:t>
      </w:r>
      <w:r>
        <w:rPr>
          <w:i/>
          <w:spacing w:val="-6"/>
          <w:sz w:val="20"/>
        </w:rPr>
        <w:t xml:space="preserve"> </w:t>
      </w:r>
      <w:r>
        <w:rPr>
          <w:i/>
          <w:sz w:val="20"/>
        </w:rPr>
        <w:t>provided</w:t>
      </w:r>
      <w:r>
        <w:rPr>
          <w:i/>
          <w:spacing w:val="-5"/>
          <w:sz w:val="20"/>
        </w:rPr>
        <w:t xml:space="preserve"> </w:t>
      </w:r>
      <w:r>
        <w:rPr>
          <w:i/>
          <w:sz w:val="20"/>
        </w:rPr>
        <w:t>or</w:t>
      </w:r>
      <w:r>
        <w:rPr>
          <w:i/>
          <w:spacing w:val="-6"/>
          <w:sz w:val="20"/>
        </w:rPr>
        <w:t xml:space="preserve"> </w:t>
      </w:r>
      <w:r>
        <w:rPr>
          <w:i/>
          <w:spacing w:val="-1"/>
          <w:sz w:val="20"/>
        </w:rPr>
        <w:t>split</w:t>
      </w:r>
      <w:r>
        <w:rPr>
          <w:i/>
          <w:spacing w:val="-5"/>
          <w:sz w:val="20"/>
        </w:rPr>
        <w:t xml:space="preserve"> </w:t>
      </w:r>
      <w:r>
        <w:rPr>
          <w:i/>
          <w:sz w:val="20"/>
        </w:rPr>
        <w:t>out</w:t>
      </w:r>
      <w:r>
        <w:rPr>
          <w:i/>
          <w:spacing w:val="-5"/>
          <w:sz w:val="20"/>
        </w:rPr>
        <w:t xml:space="preserve"> </w:t>
      </w:r>
      <w:r>
        <w:rPr>
          <w:i/>
          <w:spacing w:val="-1"/>
          <w:sz w:val="20"/>
        </w:rPr>
        <w:t>existing</w:t>
      </w:r>
      <w:r>
        <w:rPr>
          <w:i/>
          <w:spacing w:val="-4"/>
          <w:sz w:val="20"/>
        </w:rPr>
        <w:t xml:space="preserve"> </w:t>
      </w:r>
      <w:r>
        <w:rPr>
          <w:i/>
          <w:sz w:val="20"/>
        </w:rPr>
        <w:t>categories</w:t>
      </w:r>
      <w:r>
        <w:rPr>
          <w:i/>
          <w:spacing w:val="-7"/>
          <w:sz w:val="20"/>
        </w:rPr>
        <w:t xml:space="preserve"> </w:t>
      </w:r>
      <w:r>
        <w:rPr>
          <w:i/>
          <w:spacing w:val="-1"/>
          <w:sz w:val="20"/>
        </w:rPr>
        <w:t>into</w:t>
      </w:r>
      <w:r>
        <w:rPr>
          <w:i/>
          <w:spacing w:val="-4"/>
          <w:sz w:val="20"/>
        </w:rPr>
        <w:t xml:space="preserve"> </w:t>
      </w:r>
      <w:r>
        <w:rPr>
          <w:i/>
          <w:spacing w:val="-1"/>
          <w:sz w:val="20"/>
        </w:rPr>
        <w:t>sub-categories)</w:t>
      </w:r>
    </w:p>
    <w:p w:rsidR="00CA2ACC" w:rsidRDefault="00CA2ACC" w:rsidP="00CA2ACC">
      <w:pPr>
        <w:spacing w:before="16" w:line="220" w:lineRule="exact"/>
      </w:pPr>
    </w:p>
    <w:p w:rsidR="00CA2ACC" w:rsidRDefault="00CA2ACC" w:rsidP="00CA2ACC">
      <w:pPr>
        <w:widowControl w:val="0"/>
        <w:tabs>
          <w:tab w:val="left" w:pos="840"/>
        </w:tabs>
        <w:ind w:left="144"/>
        <w:rPr>
          <w:sz w:val="20"/>
          <w:szCs w:val="20"/>
        </w:rPr>
      </w:pPr>
      <w:r>
        <w:rPr>
          <w:b/>
          <w:spacing w:val="-1"/>
          <w:sz w:val="20"/>
        </w:rPr>
        <w:t>54. During</w:t>
      </w:r>
      <w:r>
        <w:rPr>
          <w:b/>
          <w:spacing w:val="-5"/>
          <w:sz w:val="20"/>
        </w:rPr>
        <w:t xml:space="preserve"> </w:t>
      </w:r>
      <w:r>
        <w:rPr>
          <w:b/>
          <w:spacing w:val="-1"/>
          <w:sz w:val="20"/>
        </w:rPr>
        <w:t>the</w:t>
      </w:r>
      <w:r>
        <w:rPr>
          <w:b/>
          <w:spacing w:val="-5"/>
          <w:sz w:val="20"/>
        </w:rPr>
        <w:t xml:space="preserve"> </w:t>
      </w:r>
      <w:r>
        <w:rPr>
          <w:b/>
          <w:i/>
          <w:sz w:val="20"/>
        </w:rPr>
        <w:t>12</w:t>
      </w:r>
      <w:r>
        <w:rPr>
          <w:b/>
          <w:i/>
          <w:spacing w:val="-6"/>
          <w:sz w:val="20"/>
        </w:rPr>
        <w:t xml:space="preserve"> </w:t>
      </w:r>
      <w:r>
        <w:rPr>
          <w:b/>
          <w:i/>
          <w:sz w:val="20"/>
        </w:rPr>
        <w:t>months</w:t>
      </w:r>
      <w:r>
        <w:rPr>
          <w:b/>
          <w:i/>
          <w:spacing w:val="-6"/>
          <w:sz w:val="20"/>
        </w:rPr>
        <w:t xml:space="preserve"> </w:t>
      </w:r>
      <w:r>
        <w:rPr>
          <w:b/>
          <w:i/>
          <w:sz w:val="20"/>
        </w:rPr>
        <w:t>before</w:t>
      </w:r>
      <w:r>
        <w:rPr>
          <w:b/>
          <w:i/>
          <w:spacing w:val="-4"/>
          <w:sz w:val="20"/>
        </w:rPr>
        <w:t xml:space="preserve"> </w:t>
      </w:r>
      <w:r>
        <w:rPr>
          <w:b/>
          <w:sz w:val="20"/>
        </w:rPr>
        <w:t>your</w:t>
      </w:r>
      <w:r>
        <w:rPr>
          <w:b/>
          <w:spacing w:val="-5"/>
          <w:sz w:val="20"/>
        </w:rPr>
        <w:t xml:space="preserve"> </w:t>
      </w:r>
      <w:r>
        <w:rPr>
          <w:b/>
          <w:spacing w:val="-1"/>
          <w:sz w:val="20"/>
        </w:rPr>
        <w:t>new</w:t>
      </w:r>
      <w:r>
        <w:rPr>
          <w:b/>
          <w:spacing w:val="-2"/>
          <w:sz w:val="20"/>
        </w:rPr>
        <w:t xml:space="preserve"> </w:t>
      </w:r>
      <w:r>
        <w:rPr>
          <w:b/>
          <w:spacing w:val="-1"/>
          <w:sz w:val="20"/>
        </w:rPr>
        <w:t>baby</w:t>
      </w:r>
      <w:r>
        <w:rPr>
          <w:b/>
          <w:spacing w:val="-6"/>
          <w:sz w:val="20"/>
        </w:rPr>
        <w:t xml:space="preserve"> </w:t>
      </w:r>
      <w:r>
        <w:rPr>
          <w:b/>
          <w:sz w:val="20"/>
        </w:rPr>
        <w:t>was</w:t>
      </w:r>
      <w:r>
        <w:rPr>
          <w:b/>
          <w:spacing w:val="-6"/>
          <w:sz w:val="20"/>
        </w:rPr>
        <w:t xml:space="preserve"> </w:t>
      </w:r>
      <w:r>
        <w:rPr>
          <w:b/>
          <w:spacing w:val="-1"/>
          <w:sz w:val="20"/>
        </w:rPr>
        <w:t>born,</w:t>
      </w:r>
      <w:r>
        <w:rPr>
          <w:b/>
          <w:spacing w:val="-4"/>
          <w:sz w:val="20"/>
        </w:rPr>
        <w:t xml:space="preserve"> </w:t>
      </w:r>
      <w:r>
        <w:rPr>
          <w:b/>
          <w:sz w:val="20"/>
        </w:rPr>
        <w:t>how</w:t>
      </w:r>
      <w:r>
        <w:rPr>
          <w:b/>
          <w:spacing w:val="-2"/>
          <w:sz w:val="20"/>
        </w:rPr>
        <w:t xml:space="preserve"> many</w:t>
      </w:r>
      <w:r>
        <w:rPr>
          <w:b/>
          <w:spacing w:val="-5"/>
          <w:sz w:val="20"/>
        </w:rPr>
        <w:t xml:space="preserve"> </w:t>
      </w:r>
      <w:r>
        <w:rPr>
          <w:b/>
          <w:spacing w:val="-1"/>
          <w:sz w:val="20"/>
        </w:rPr>
        <w:t>people,</w:t>
      </w:r>
      <w:r>
        <w:rPr>
          <w:b/>
          <w:spacing w:val="-4"/>
          <w:sz w:val="20"/>
        </w:rPr>
        <w:t xml:space="preserve"> </w:t>
      </w:r>
      <w:r>
        <w:rPr>
          <w:b/>
          <w:i/>
          <w:spacing w:val="-1"/>
          <w:sz w:val="20"/>
        </w:rPr>
        <w:t>including</w:t>
      </w:r>
      <w:r>
        <w:rPr>
          <w:b/>
          <w:i/>
          <w:spacing w:val="-4"/>
          <w:sz w:val="20"/>
        </w:rPr>
        <w:t xml:space="preserve"> </w:t>
      </w:r>
      <w:r>
        <w:rPr>
          <w:b/>
          <w:i/>
          <w:spacing w:val="-1"/>
          <w:sz w:val="20"/>
        </w:rPr>
        <w:t>yourself</w:t>
      </w:r>
      <w:r>
        <w:rPr>
          <w:b/>
          <w:spacing w:val="-1"/>
          <w:sz w:val="20"/>
        </w:rPr>
        <w:t>,</w:t>
      </w:r>
      <w:r>
        <w:rPr>
          <w:b/>
          <w:spacing w:val="-4"/>
          <w:sz w:val="20"/>
        </w:rPr>
        <w:t xml:space="preserve"> </w:t>
      </w:r>
      <w:r>
        <w:rPr>
          <w:b/>
          <w:spacing w:val="-1"/>
          <w:sz w:val="20"/>
        </w:rPr>
        <w:t>depended</w:t>
      </w:r>
      <w:r>
        <w:rPr>
          <w:b/>
          <w:spacing w:val="-5"/>
          <w:sz w:val="20"/>
        </w:rPr>
        <w:t xml:space="preserve"> </w:t>
      </w:r>
      <w:r>
        <w:rPr>
          <w:b/>
          <w:sz w:val="20"/>
        </w:rPr>
        <w:t>on</w:t>
      </w:r>
      <w:r>
        <w:rPr>
          <w:b/>
          <w:spacing w:val="-5"/>
          <w:sz w:val="20"/>
        </w:rPr>
        <w:t xml:space="preserve"> </w:t>
      </w:r>
      <w:r>
        <w:rPr>
          <w:b/>
          <w:sz w:val="20"/>
        </w:rPr>
        <w:t>this</w:t>
      </w:r>
      <w:r>
        <w:rPr>
          <w:b/>
          <w:spacing w:val="-6"/>
          <w:sz w:val="20"/>
        </w:rPr>
        <w:t xml:space="preserve"> </w:t>
      </w:r>
      <w:r>
        <w:rPr>
          <w:b/>
          <w:spacing w:val="-1"/>
          <w:sz w:val="20"/>
        </w:rPr>
        <w:t>income?</w:t>
      </w:r>
    </w:p>
    <w:p w:rsidR="00CA2ACC" w:rsidRDefault="00CA2ACC" w:rsidP="00CA2ACC">
      <w:pPr>
        <w:spacing w:line="200" w:lineRule="exact"/>
        <w:ind w:left="144"/>
        <w:rPr>
          <w:sz w:val="20"/>
          <w:szCs w:val="20"/>
        </w:rPr>
      </w:pPr>
    </w:p>
    <w:p w:rsidR="00CA2ACC" w:rsidRDefault="00CA2ACC" w:rsidP="00CA2ACC">
      <w:pPr>
        <w:spacing w:before="1" w:line="220" w:lineRule="exact"/>
      </w:pPr>
    </w:p>
    <w:p w:rsidR="00CA2ACC" w:rsidRDefault="00CA2ACC" w:rsidP="00CA2ACC">
      <w:pPr>
        <w:spacing w:before="73"/>
        <w:ind w:left="144"/>
        <w:rPr>
          <w:sz w:val="20"/>
          <w:szCs w:val="20"/>
        </w:rPr>
      </w:pPr>
      <w:r>
        <w:rPr>
          <w:b/>
          <w:sz w:val="20"/>
        </w:rPr>
        <w:t>[BOX]</w:t>
      </w:r>
      <w:r>
        <w:rPr>
          <w:b/>
          <w:spacing w:val="37"/>
          <w:sz w:val="20"/>
        </w:rPr>
        <w:t xml:space="preserve"> </w:t>
      </w:r>
      <w:r>
        <w:rPr>
          <w:sz w:val="20"/>
        </w:rPr>
        <w:t>People</w:t>
      </w:r>
    </w:p>
    <w:p w:rsidR="00CA2ACC" w:rsidRDefault="00CA2ACC" w:rsidP="00CA2ACC">
      <w:pPr>
        <w:spacing w:line="200" w:lineRule="exact"/>
        <w:rPr>
          <w:sz w:val="20"/>
          <w:szCs w:val="20"/>
        </w:rPr>
      </w:pPr>
    </w:p>
    <w:p w:rsidR="00CA2ACC" w:rsidRDefault="00CA2ACC" w:rsidP="00CA2ACC">
      <w:pPr>
        <w:spacing w:before="4" w:line="260" w:lineRule="exact"/>
        <w:rPr>
          <w:sz w:val="26"/>
          <w:szCs w:val="26"/>
        </w:rPr>
      </w:pPr>
    </w:p>
    <w:p w:rsidR="00CA2ACC" w:rsidRPr="008E2D89" w:rsidRDefault="00CA2ACC" w:rsidP="00CA2ACC">
      <w:pPr>
        <w:pStyle w:val="BodyText"/>
        <w:tabs>
          <w:tab w:val="left" w:pos="1060"/>
        </w:tabs>
        <w:rPr>
          <w:b/>
          <w:bCs/>
          <w:sz w:val="20"/>
        </w:rPr>
      </w:pPr>
      <w:r w:rsidRPr="008E2D89">
        <w:rPr>
          <w:b/>
          <w:sz w:val="20"/>
        </w:rPr>
        <w:t>55. What</w:t>
      </w:r>
      <w:r w:rsidRPr="008E2D89">
        <w:rPr>
          <w:b/>
          <w:spacing w:val="-5"/>
          <w:sz w:val="20"/>
        </w:rPr>
        <w:t xml:space="preserve"> </w:t>
      </w:r>
      <w:r w:rsidRPr="008E2D89">
        <w:rPr>
          <w:b/>
          <w:spacing w:val="-1"/>
          <w:sz w:val="20"/>
        </w:rPr>
        <w:t>is</w:t>
      </w:r>
      <w:r w:rsidRPr="008E2D89">
        <w:rPr>
          <w:b/>
          <w:spacing w:val="-7"/>
          <w:sz w:val="20"/>
        </w:rPr>
        <w:t xml:space="preserve"> </w:t>
      </w:r>
      <w:r w:rsidRPr="008E2D89">
        <w:rPr>
          <w:b/>
          <w:sz w:val="20"/>
        </w:rPr>
        <w:t>today’s</w:t>
      </w:r>
      <w:r w:rsidRPr="008E2D89">
        <w:rPr>
          <w:b/>
          <w:spacing w:val="-6"/>
          <w:sz w:val="20"/>
        </w:rPr>
        <w:t xml:space="preserve"> </w:t>
      </w:r>
      <w:r w:rsidRPr="008E2D89">
        <w:rPr>
          <w:b/>
          <w:sz w:val="20"/>
        </w:rPr>
        <w:t>date?</w:t>
      </w:r>
    </w:p>
    <w:p w:rsidR="00CA2ACC" w:rsidRDefault="00CA2ACC" w:rsidP="00CA2ACC">
      <w:pPr>
        <w:spacing w:before="7" w:line="190" w:lineRule="exact"/>
        <w:rPr>
          <w:sz w:val="19"/>
          <w:szCs w:val="19"/>
        </w:rPr>
      </w:pPr>
    </w:p>
    <w:tbl>
      <w:tblPr>
        <w:tblW w:w="0" w:type="auto"/>
        <w:tblInd w:w="110" w:type="dxa"/>
        <w:tblLayout w:type="fixed"/>
        <w:tblCellMar>
          <w:left w:w="0" w:type="dxa"/>
          <w:right w:w="0" w:type="dxa"/>
        </w:tblCellMar>
        <w:tblLook w:val="01E0"/>
      </w:tblPr>
      <w:tblGrid>
        <w:gridCol w:w="909"/>
        <w:gridCol w:w="846"/>
        <w:gridCol w:w="1467"/>
      </w:tblGrid>
      <w:tr w:rsidR="00CA2ACC">
        <w:trPr>
          <w:trHeight w:hRule="exact" w:val="272"/>
        </w:trPr>
        <w:tc>
          <w:tcPr>
            <w:tcW w:w="909" w:type="dxa"/>
            <w:tcBorders>
              <w:top w:val="nil"/>
              <w:left w:val="nil"/>
              <w:bottom w:val="nil"/>
              <w:right w:val="nil"/>
            </w:tcBorders>
          </w:tcPr>
          <w:p w:rsidR="00CA2ACC" w:rsidRDefault="00CA2ACC">
            <w:pPr>
              <w:pStyle w:val="TableParagraph"/>
              <w:spacing w:before="33"/>
              <w:ind w:left="230"/>
              <w:rPr>
                <w:rFonts w:ascii="Times New Roman" w:eastAsia="Times New Roman" w:hAnsi="Times New Roman" w:cs="Times New Roman"/>
                <w:sz w:val="20"/>
                <w:szCs w:val="20"/>
              </w:rPr>
            </w:pPr>
            <w:r>
              <w:rPr>
                <w:rFonts w:ascii="Times New Roman"/>
                <w:b/>
                <w:sz w:val="20"/>
              </w:rPr>
              <w:t>[BOX]</w:t>
            </w:r>
          </w:p>
        </w:tc>
        <w:tc>
          <w:tcPr>
            <w:tcW w:w="846" w:type="dxa"/>
            <w:tcBorders>
              <w:top w:val="nil"/>
              <w:left w:val="nil"/>
              <w:bottom w:val="nil"/>
              <w:right w:val="nil"/>
            </w:tcBorders>
          </w:tcPr>
          <w:p w:rsidR="00CA2ACC" w:rsidRDefault="00CA2ACC">
            <w:pPr>
              <w:pStyle w:val="TableParagraph"/>
              <w:spacing w:before="33"/>
              <w:ind w:left="110"/>
              <w:rPr>
                <w:rFonts w:ascii="Times New Roman" w:eastAsia="Times New Roman" w:hAnsi="Times New Roman" w:cs="Times New Roman"/>
                <w:sz w:val="20"/>
                <w:szCs w:val="20"/>
              </w:rPr>
            </w:pPr>
            <w:r>
              <w:rPr>
                <w:rFonts w:ascii="Times New Roman"/>
                <w:b/>
                <w:sz w:val="20"/>
              </w:rPr>
              <w:t>/[BOX]</w:t>
            </w:r>
          </w:p>
        </w:tc>
        <w:tc>
          <w:tcPr>
            <w:tcW w:w="1467" w:type="dxa"/>
            <w:tcBorders>
              <w:top w:val="nil"/>
              <w:left w:val="nil"/>
              <w:bottom w:val="nil"/>
              <w:right w:val="nil"/>
            </w:tcBorders>
          </w:tcPr>
          <w:p w:rsidR="00CA2ACC" w:rsidRDefault="00CA2ACC">
            <w:pPr>
              <w:pStyle w:val="TableParagraph"/>
              <w:tabs>
                <w:tab w:val="left" w:pos="671"/>
              </w:tabs>
              <w:spacing w:before="33"/>
              <w:ind w:left="111"/>
              <w:rPr>
                <w:rFonts w:ascii="Times New Roman" w:eastAsia="Times New Roman" w:hAnsi="Times New Roman" w:cs="Times New Roman"/>
                <w:sz w:val="20"/>
                <w:szCs w:val="20"/>
              </w:rPr>
            </w:pPr>
            <w:r>
              <w:rPr>
                <w:rFonts w:ascii="Times New Roman"/>
                <w:b/>
                <w:sz w:val="20"/>
              </w:rPr>
              <w:t>/20</w:t>
            </w:r>
            <w:r>
              <w:rPr>
                <w:rFonts w:ascii="Times New Roman"/>
                <w:b/>
                <w:sz w:val="20"/>
                <w:u w:val="single" w:color="000000"/>
              </w:rPr>
              <w:tab/>
            </w:r>
            <w:r>
              <w:rPr>
                <w:rFonts w:ascii="Times New Roman"/>
                <w:b/>
                <w:sz w:val="20"/>
              </w:rPr>
              <w:t>[BOX]</w:t>
            </w:r>
          </w:p>
        </w:tc>
      </w:tr>
      <w:tr w:rsidR="00CA2ACC">
        <w:trPr>
          <w:trHeight w:hRule="exact" w:val="272"/>
        </w:trPr>
        <w:tc>
          <w:tcPr>
            <w:tcW w:w="909" w:type="dxa"/>
            <w:tcBorders>
              <w:top w:val="nil"/>
              <w:left w:val="nil"/>
              <w:bottom w:val="nil"/>
              <w:right w:val="nil"/>
            </w:tcBorders>
          </w:tcPr>
          <w:p w:rsidR="00CA2ACC" w:rsidRDefault="00CA2ACC">
            <w:pPr>
              <w:pStyle w:val="TableParagraph"/>
              <w:spacing w:line="217" w:lineRule="exact"/>
              <w:ind w:left="246"/>
              <w:rPr>
                <w:rFonts w:ascii="Times New Roman" w:eastAsia="Times New Roman" w:hAnsi="Times New Roman" w:cs="Times New Roman"/>
                <w:sz w:val="20"/>
                <w:szCs w:val="20"/>
              </w:rPr>
            </w:pPr>
            <w:r>
              <w:rPr>
                <w:rFonts w:ascii="Times New Roman"/>
                <w:spacing w:val="-1"/>
                <w:sz w:val="20"/>
              </w:rPr>
              <w:t>Month</w:t>
            </w:r>
          </w:p>
        </w:tc>
        <w:tc>
          <w:tcPr>
            <w:tcW w:w="846" w:type="dxa"/>
            <w:tcBorders>
              <w:top w:val="nil"/>
              <w:left w:val="nil"/>
              <w:bottom w:val="nil"/>
              <w:right w:val="nil"/>
            </w:tcBorders>
          </w:tcPr>
          <w:p w:rsidR="00CA2ACC" w:rsidRDefault="00CA2ACC">
            <w:pPr>
              <w:pStyle w:val="TableParagraph"/>
              <w:spacing w:line="217" w:lineRule="exact"/>
              <w:ind w:left="254"/>
              <w:rPr>
                <w:rFonts w:ascii="Times New Roman" w:eastAsia="Times New Roman" w:hAnsi="Times New Roman" w:cs="Times New Roman"/>
                <w:sz w:val="20"/>
                <w:szCs w:val="20"/>
              </w:rPr>
            </w:pPr>
            <w:r>
              <w:rPr>
                <w:rFonts w:ascii="Times New Roman"/>
                <w:sz w:val="20"/>
              </w:rPr>
              <w:t>Day</w:t>
            </w:r>
          </w:p>
        </w:tc>
        <w:tc>
          <w:tcPr>
            <w:tcW w:w="1467" w:type="dxa"/>
            <w:tcBorders>
              <w:top w:val="nil"/>
              <w:left w:val="nil"/>
              <w:bottom w:val="nil"/>
              <w:right w:val="nil"/>
            </w:tcBorders>
          </w:tcPr>
          <w:p w:rsidR="00CA2ACC" w:rsidRDefault="00CA2ACC">
            <w:pPr>
              <w:pStyle w:val="TableParagraph"/>
              <w:spacing w:line="217" w:lineRule="exact"/>
              <w:ind w:left="479"/>
              <w:rPr>
                <w:rFonts w:ascii="Times New Roman" w:eastAsia="Times New Roman" w:hAnsi="Times New Roman" w:cs="Times New Roman"/>
                <w:sz w:val="20"/>
                <w:szCs w:val="20"/>
              </w:rPr>
            </w:pPr>
            <w:r>
              <w:rPr>
                <w:rFonts w:ascii="Times New Roman"/>
                <w:sz w:val="20"/>
              </w:rPr>
              <w:t>Year</w:t>
            </w:r>
          </w:p>
        </w:tc>
      </w:tr>
    </w:tbl>
    <w:p w:rsidR="00CA2ACC" w:rsidRDefault="00CA2ACC" w:rsidP="00CA2ACC">
      <w:pPr>
        <w:spacing w:line="200" w:lineRule="exact"/>
        <w:rPr>
          <w:sz w:val="20"/>
          <w:szCs w:val="20"/>
        </w:rPr>
      </w:pPr>
    </w:p>
    <w:p w:rsidR="00CA2ACC" w:rsidRDefault="00CA2ACC" w:rsidP="00CA2ACC">
      <w:pPr>
        <w:spacing w:before="6" w:line="220" w:lineRule="exact"/>
      </w:pPr>
    </w:p>
    <w:p w:rsidR="00CA2ACC" w:rsidRPr="00B651FE" w:rsidRDefault="00CA2ACC" w:rsidP="00B651FE">
      <w:pPr>
        <w:pStyle w:val="BodyText"/>
        <w:ind w:left="372" w:right="397"/>
        <w:jc w:val="center"/>
        <w:rPr>
          <w:b/>
          <w:bCs/>
        </w:rPr>
      </w:pPr>
      <w:r>
        <w:rPr>
          <w:spacing w:val="-1"/>
        </w:rPr>
        <w:t>Please</w:t>
      </w:r>
      <w:r>
        <w:rPr>
          <w:spacing w:val="-5"/>
        </w:rPr>
        <w:t xml:space="preserve"> </w:t>
      </w:r>
      <w:r>
        <w:rPr>
          <w:spacing w:val="-1"/>
        </w:rPr>
        <w:t>use</w:t>
      </w:r>
      <w:r>
        <w:rPr>
          <w:spacing w:val="-4"/>
        </w:rPr>
        <w:t xml:space="preserve"> </w:t>
      </w:r>
      <w:r>
        <w:rPr>
          <w:spacing w:val="-1"/>
        </w:rPr>
        <w:t>this</w:t>
      </w:r>
      <w:r>
        <w:rPr>
          <w:spacing w:val="-3"/>
        </w:rPr>
        <w:t xml:space="preserve"> </w:t>
      </w:r>
      <w:r>
        <w:rPr>
          <w:spacing w:val="-1"/>
        </w:rPr>
        <w:t>space</w:t>
      </w:r>
      <w:r>
        <w:rPr>
          <w:spacing w:val="-4"/>
        </w:rPr>
        <w:t xml:space="preserve"> </w:t>
      </w:r>
      <w:r>
        <w:t>for</w:t>
      </w:r>
      <w:r>
        <w:rPr>
          <w:spacing w:val="-5"/>
        </w:rPr>
        <w:t xml:space="preserve"> </w:t>
      </w:r>
      <w:r>
        <w:t>any</w:t>
      </w:r>
      <w:r>
        <w:rPr>
          <w:spacing w:val="-5"/>
        </w:rPr>
        <w:t xml:space="preserve"> </w:t>
      </w:r>
      <w:r>
        <w:rPr>
          <w:spacing w:val="-1"/>
        </w:rPr>
        <w:t>additional</w:t>
      </w:r>
      <w:r>
        <w:rPr>
          <w:spacing w:val="-5"/>
        </w:rPr>
        <w:t xml:space="preserve"> </w:t>
      </w:r>
      <w:r>
        <w:rPr>
          <w:spacing w:val="-1"/>
        </w:rPr>
        <w:t>comments</w:t>
      </w:r>
      <w:r>
        <w:rPr>
          <w:spacing w:val="-5"/>
        </w:rPr>
        <w:t xml:space="preserve"> </w:t>
      </w:r>
      <w:r>
        <w:t>you</w:t>
      </w:r>
      <w:r>
        <w:rPr>
          <w:spacing w:val="-4"/>
        </w:rPr>
        <w:t xml:space="preserve"> </w:t>
      </w:r>
      <w:r>
        <w:rPr>
          <w:spacing w:val="-1"/>
        </w:rPr>
        <w:t>would</w:t>
      </w:r>
      <w:r>
        <w:rPr>
          <w:spacing w:val="-5"/>
        </w:rPr>
        <w:t xml:space="preserve"> </w:t>
      </w:r>
      <w:r>
        <w:rPr>
          <w:spacing w:val="-1"/>
        </w:rPr>
        <w:t>like</w:t>
      </w:r>
      <w:r>
        <w:rPr>
          <w:spacing w:val="-4"/>
        </w:rPr>
        <w:t xml:space="preserve"> </w:t>
      </w:r>
      <w:r>
        <w:t>to</w:t>
      </w:r>
      <w:r>
        <w:rPr>
          <w:spacing w:val="-1"/>
        </w:rPr>
        <w:t xml:space="preserve"> make</w:t>
      </w:r>
      <w:r>
        <w:rPr>
          <w:spacing w:val="-4"/>
        </w:rPr>
        <w:t xml:space="preserve"> </w:t>
      </w:r>
      <w:r>
        <w:t>about</w:t>
      </w:r>
      <w:r>
        <w:rPr>
          <w:spacing w:val="-4"/>
        </w:rPr>
        <w:t xml:space="preserve"> </w:t>
      </w:r>
      <w:r>
        <w:rPr>
          <w:spacing w:val="-1"/>
        </w:rPr>
        <w:t>the</w:t>
      </w:r>
      <w:r>
        <w:rPr>
          <w:spacing w:val="-4"/>
        </w:rPr>
        <w:t xml:space="preserve"> </w:t>
      </w:r>
      <w:r>
        <w:t>health</w:t>
      </w:r>
      <w:r>
        <w:rPr>
          <w:spacing w:val="-5"/>
        </w:rPr>
        <w:t xml:space="preserve"> </w:t>
      </w:r>
      <w:r>
        <w:t>of</w:t>
      </w:r>
      <w:r>
        <w:rPr>
          <w:spacing w:val="-3"/>
        </w:rPr>
        <w:t xml:space="preserve"> </w:t>
      </w:r>
      <w:r>
        <w:rPr>
          <w:spacing w:val="-1"/>
        </w:rPr>
        <w:t>mothers</w:t>
      </w:r>
      <w:r>
        <w:rPr>
          <w:spacing w:val="-5"/>
        </w:rPr>
        <w:t xml:space="preserve"> </w:t>
      </w:r>
      <w:r>
        <w:t>and</w:t>
      </w:r>
      <w:r>
        <w:rPr>
          <w:spacing w:val="-5"/>
        </w:rPr>
        <w:t xml:space="preserve"> </w:t>
      </w:r>
      <w:r>
        <w:t>babies</w:t>
      </w:r>
      <w:r>
        <w:rPr>
          <w:spacing w:val="-5"/>
        </w:rPr>
        <w:t xml:space="preserve"> </w:t>
      </w:r>
      <w:r>
        <w:rPr>
          <w:spacing w:val="-1"/>
        </w:rPr>
        <w:t>in</w:t>
      </w:r>
      <w:r>
        <w:rPr>
          <w:spacing w:val="-5"/>
        </w:rPr>
        <w:t xml:space="preserve"> </w:t>
      </w:r>
      <w:r>
        <w:rPr>
          <w:i/>
          <w:spacing w:val="-1"/>
        </w:rPr>
        <w:t>State.</w:t>
      </w: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spacing w:line="200" w:lineRule="exact"/>
        <w:rPr>
          <w:sz w:val="20"/>
          <w:szCs w:val="20"/>
        </w:rPr>
      </w:pPr>
    </w:p>
    <w:p w:rsidR="00CA2ACC" w:rsidRDefault="00CA2ACC" w:rsidP="00CA2ACC">
      <w:pPr>
        <w:ind w:right="396"/>
        <w:jc w:val="center"/>
        <w:rPr>
          <w:sz w:val="20"/>
          <w:szCs w:val="20"/>
        </w:rPr>
      </w:pPr>
      <w:r>
        <w:rPr>
          <w:b/>
          <w:i/>
          <w:sz w:val="20"/>
        </w:rPr>
        <w:t>Thanks</w:t>
      </w:r>
      <w:r>
        <w:rPr>
          <w:b/>
          <w:i/>
          <w:spacing w:val="-9"/>
          <w:sz w:val="20"/>
        </w:rPr>
        <w:t xml:space="preserve"> </w:t>
      </w:r>
      <w:r>
        <w:rPr>
          <w:b/>
          <w:i/>
          <w:sz w:val="20"/>
        </w:rPr>
        <w:t>for</w:t>
      </w:r>
      <w:r>
        <w:rPr>
          <w:b/>
          <w:i/>
          <w:spacing w:val="-8"/>
          <w:sz w:val="20"/>
        </w:rPr>
        <w:t xml:space="preserve"> </w:t>
      </w:r>
      <w:r>
        <w:rPr>
          <w:b/>
          <w:i/>
          <w:spacing w:val="-1"/>
          <w:sz w:val="20"/>
        </w:rPr>
        <w:t>answering</w:t>
      </w:r>
      <w:r>
        <w:rPr>
          <w:b/>
          <w:i/>
          <w:spacing w:val="-6"/>
          <w:sz w:val="20"/>
        </w:rPr>
        <w:t xml:space="preserve"> </w:t>
      </w:r>
      <w:r>
        <w:rPr>
          <w:b/>
          <w:i/>
          <w:sz w:val="20"/>
        </w:rPr>
        <w:t>our</w:t>
      </w:r>
      <w:r>
        <w:rPr>
          <w:b/>
          <w:i/>
          <w:spacing w:val="-8"/>
          <w:sz w:val="20"/>
        </w:rPr>
        <w:t xml:space="preserve"> </w:t>
      </w:r>
      <w:r>
        <w:rPr>
          <w:b/>
          <w:i/>
          <w:sz w:val="20"/>
        </w:rPr>
        <w:t>questions!</w:t>
      </w:r>
    </w:p>
    <w:p w:rsidR="00CA2ACC" w:rsidRDefault="00CA2ACC" w:rsidP="00CA2ACC">
      <w:pPr>
        <w:spacing w:before="11" w:line="220" w:lineRule="exact"/>
        <w:jc w:val="center"/>
      </w:pPr>
    </w:p>
    <w:p w:rsidR="00CA2ACC" w:rsidRDefault="00CA2ACC" w:rsidP="00CA2ACC">
      <w:pPr>
        <w:ind w:left="372" w:right="393"/>
        <w:jc w:val="center"/>
        <w:rPr>
          <w:b/>
          <w:i/>
          <w:spacing w:val="-1"/>
          <w:sz w:val="20"/>
        </w:rPr>
      </w:pPr>
      <w:r>
        <w:rPr>
          <w:b/>
          <w:i/>
          <w:sz w:val="20"/>
        </w:rPr>
        <w:t>Your</w:t>
      </w:r>
      <w:r>
        <w:rPr>
          <w:b/>
          <w:i/>
          <w:spacing w:val="-6"/>
          <w:sz w:val="20"/>
        </w:rPr>
        <w:t xml:space="preserve"> </w:t>
      </w:r>
      <w:r>
        <w:rPr>
          <w:b/>
          <w:i/>
          <w:spacing w:val="-1"/>
          <w:sz w:val="20"/>
        </w:rPr>
        <w:t>answers</w:t>
      </w:r>
      <w:r>
        <w:rPr>
          <w:b/>
          <w:i/>
          <w:spacing w:val="-3"/>
          <w:sz w:val="20"/>
        </w:rPr>
        <w:t xml:space="preserve"> </w:t>
      </w:r>
      <w:r>
        <w:rPr>
          <w:b/>
          <w:i/>
          <w:spacing w:val="-1"/>
          <w:sz w:val="20"/>
        </w:rPr>
        <w:t>will</w:t>
      </w:r>
      <w:r>
        <w:rPr>
          <w:b/>
          <w:i/>
          <w:spacing w:val="-5"/>
          <w:sz w:val="20"/>
        </w:rPr>
        <w:t xml:space="preserve"> </w:t>
      </w:r>
      <w:r>
        <w:rPr>
          <w:b/>
          <w:i/>
          <w:spacing w:val="-1"/>
          <w:sz w:val="20"/>
        </w:rPr>
        <w:t>help</w:t>
      </w:r>
      <w:r>
        <w:rPr>
          <w:b/>
          <w:i/>
          <w:spacing w:val="-3"/>
          <w:sz w:val="20"/>
        </w:rPr>
        <w:t xml:space="preserve"> </w:t>
      </w:r>
      <w:r>
        <w:rPr>
          <w:b/>
          <w:i/>
          <w:spacing w:val="1"/>
          <w:sz w:val="20"/>
        </w:rPr>
        <w:t>us</w:t>
      </w:r>
      <w:r>
        <w:rPr>
          <w:b/>
          <w:i/>
          <w:spacing w:val="-6"/>
          <w:sz w:val="20"/>
        </w:rPr>
        <w:t xml:space="preserve"> </w:t>
      </w:r>
      <w:r>
        <w:rPr>
          <w:b/>
          <w:i/>
          <w:sz w:val="20"/>
        </w:rPr>
        <w:t>work</w:t>
      </w:r>
      <w:r>
        <w:rPr>
          <w:b/>
          <w:i/>
          <w:spacing w:val="-4"/>
          <w:sz w:val="20"/>
        </w:rPr>
        <w:t xml:space="preserve"> </w:t>
      </w:r>
      <w:r>
        <w:rPr>
          <w:b/>
          <w:i/>
          <w:spacing w:val="-1"/>
          <w:sz w:val="20"/>
        </w:rPr>
        <w:t>to</w:t>
      </w:r>
      <w:r>
        <w:rPr>
          <w:b/>
          <w:i/>
          <w:spacing w:val="-6"/>
          <w:sz w:val="20"/>
        </w:rPr>
        <w:t xml:space="preserve"> </w:t>
      </w:r>
      <w:r>
        <w:rPr>
          <w:b/>
          <w:i/>
          <w:spacing w:val="1"/>
          <w:sz w:val="20"/>
        </w:rPr>
        <w:t>make</w:t>
      </w:r>
      <w:r>
        <w:rPr>
          <w:b/>
          <w:i/>
          <w:spacing w:val="-3"/>
          <w:sz w:val="20"/>
        </w:rPr>
        <w:t xml:space="preserve"> </w:t>
      </w:r>
      <w:r>
        <w:rPr>
          <w:b/>
          <w:i/>
          <w:spacing w:val="-1"/>
          <w:sz w:val="20"/>
        </w:rPr>
        <w:t>State</w:t>
      </w:r>
      <w:r>
        <w:rPr>
          <w:b/>
          <w:i/>
          <w:spacing w:val="-7"/>
          <w:sz w:val="20"/>
        </w:rPr>
        <w:t xml:space="preserve"> </w:t>
      </w:r>
      <w:r>
        <w:rPr>
          <w:b/>
          <w:i/>
          <w:spacing w:val="-1"/>
          <w:sz w:val="20"/>
        </w:rPr>
        <w:t>mothers</w:t>
      </w:r>
      <w:r>
        <w:rPr>
          <w:b/>
          <w:i/>
          <w:spacing w:val="-5"/>
          <w:sz w:val="20"/>
        </w:rPr>
        <w:t xml:space="preserve"> </w:t>
      </w:r>
      <w:r>
        <w:rPr>
          <w:b/>
          <w:i/>
          <w:sz w:val="20"/>
        </w:rPr>
        <w:t>and</w:t>
      </w:r>
      <w:r>
        <w:rPr>
          <w:b/>
          <w:i/>
          <w:spacing w:val="-4"/>
          <w:sz w:val="20"/>
        </w:rPr>
        <w:t xml:space="preserve"> </w:t>
      </w:r>
      <w:r>
        <w:rPr>
          <w:b/>
          <w:i/>
          <w:sz w:val="20"/>
        </w:rPr>
        <w:t>babies</w:t>
      </w:r>
      <w:r>
        <w:rPr>
          <w:b/>
          <w:i/>
          <w:spacing w:val="-6"/>
          <w:sz w:val="20"/>
        </w:rPr>
        <w:t xml:space="preserve"> </w:t>
      </w:r>
      <w:r>
        <w:rPr>
          <w:b/>
          <w:i/>
          <w:spacing w:val="-1"/>
          <w:sz w:val="20"/>
        </w:rPr>
        <w:t>healthier.</w:t>
      </w:r>
    </w:p>
    <w:p w:rsidR="00B14EF8" w:rsidRDefault="00B14EF8" w:rsidP="00B14EF8">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pPr>
    </w:p>
    <w:p w:rsidR="00B14EF8" w:rsidRDefault="00B14EF8" w:rsidP="00B14EF8">
      <w:pPr>
        <w:pStyle w:val="BodyText"/>
      </w:pPr>
    </w:p>
    <w:p w:rsidR="00661C02" w:rsidRPr="000F3BB7" w:rsidRDefault="00ED2E62" w:rsidP="000F3BB7">
      <w:pPr>
        <w:pStyle w:val="APALevel1"/>
        <w:rPr>
          <w:b w:val="0"/>
        </w:rPr>
      </w:pPr>
      <w:bookmarkStart w:id="80" w:name="CV"/>
      <w:bookmarkEnd w:id="80"/>
      <w:r>
        <w:br w:type="page"/>
      </w:r>
      <w:bookmarkStart w:id="81" w:name="_Toc269556003"/>
      <w:r w:rsidR="00661C02" w:rsidRPr="000F3BB7">
        <w:rPr>
          <w:b w:val="0"/>
        </w:rPr>
        <w:t>Appendix B: PRAMS Sampling Frame</w:t>
      </w:r>
      <w:bookmarkEnd w:id="81"/>
    </w:p>
    <w:tbl>
      <w:tblPr>
        <w:tblW w:w="0" w:type="auto"/>
        <w:tblInd w:w="106" w:type="dxa"/>
        <w:tblLayout w:type="fixed"/>
        <w:tblCellMar>
          <w:left w:w="0" w:type="dxa"/>
          <w:right w:w="0" w:type="dxa"/>
        </w:tblCellMar>
        <w:tblLook w:val="01E0"/>
      </w:tblPr>
      <w:tblGrid>
        <w:gridCol w:w="1464"/>
        <w:gridCol w:w="502"/>
        <w:gridCol w:w="686"/>
        <w:gridCol w:w="540"/>
        <w:gridCol w:w="5664"/>
      </w:tblGrid>
      <w:tr w:rsidR="00661C02">
        <w:trPr>
          <w:trHeight w:hRule="exact" w:val="768"/>
        </w:trPr>
        <w:tc>
          <w:tcPr>
            <w:tcW w:w="8856" w:type="dxa"/>
            <w:gridSpan w:val="5"/>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241" w:lineRule="auto"/>
              <w:ind w:left="375" w:right="375"/>
              <w:jc w:val="center"/>
              <w:rPr>
                <w:rFonts w:ascii="Arial" w:eastAsia="Arial" w:hAnsi="Arial" w:cs="Arial"/>
              </w:rPr>
            </w:pPr>
            <w:r>
              <w:rPr>
                <w:rFonts w:ascii="Arial"/>
                <w:spacing w:val="-1"/>
              </w:rPr>
              <w:t>FLOWCHART</w:t>
            </w:r>
            <w:r>
              <w:rPr>
                <w:rFonts w:ascii="Arial"/>
                <w:spacing w:val="-2"/>
              </w:rPr>
              <w:t xml:space="preserve"> </w:t>
            </w:r>
            <w:r>
              <w:rPr>
                <w:rFonts w:ascii="Arial"/>
              </w:rPr>
              <w:t xml:space="preserve">OF </w:t>
            </w:r>
            <w:r>
              <w:rPr>
                <w:rFonts w:ascii="Arial"/>
                <w:spacing w:val="-1"/>
              </w:rPr>
              <w:t>COMPUTER</w:t>
            </w:r>
            <w:r>
              <w:rPr>
                <w:rFonts w:ascii="Arial"/>
              </w:rPr>
              <w:t xml:space="preserve"> </w:t>
            </w:r>
            <w:r>
              <w:rPr>
                <w:rFonts w:ascii="Arial"/>
                <w:spacing w:val="-1"/>
              </w:rPr>
              <w:t>PROCESS</w:t>
            </w:r>
            <w:r>
              <w:rPr>
                <w:rFonts w:ascii="Arial"/>
              </w:rPr>
              <w:t xml:space="preserve"> </w:t>
            </w:r>
            <w:r>
              <w:rPr>
                <w:rFonts w:ascii="Arial"/>
                <w:spacing w:val="-1"/>
              </w:rPr>
              <w:t>FOR</w:t>
            </w:r>
            <w:r>
              <w:rPr>
                <w:rFonts w:ascii="Arial"/>
                <w:spacing w:val="-3"/>
              </w:rPr>
              <w:t xml:space="preserve"> </w:t>
            </w:r>
            <w:r>
              <w:rPr>
                <w:rFonts w:ascii="Arial"/>
                <w:spacing w:val="-1"/>
              </w:rPr>
              <w:t>SELECTING</w:t>
            </w:r>
            <w:r>
              <w:rPr>
                <w:rFonts w:ascii="Arial"/>
                <w:spacing w:val="2"/>
              </w:rPr>
              <w:t xml:space="preserve"> </w:t>
            </w:r>
            <w:r>
              <w:rPr>
                <w:rFonts w:ascii="Arial"/>
                <w:spacing w:val="-2"/>
              </w:rPr>
              <w:t>PRAMS</w:t>
            </w:r>
            <w:r>
              <w:rPr>
                <w:rFonts w:ascii="Arial"/>
              </w:rPr>
              <w:t xml:space="preserve"> </w:t>
            </w:r>
            <w:r>
              <w:rPr>
                <w:rFonts w:ascii="Arial"/>
                <w:spacing w:val="-1"/>
              </w:rPr>
              <w:t>SAMPLING</w:t>
            </w:r>
            <w:r>
              <w:rPr>
                <w:rFonts w:ascii="Arial"/>
                <w:spacing w:val="30"/>
              </w:rPr>
              <w:t xml:space="preserve"> </w:t>
            </w:r>
            <w:bookmarkStart w:id="82" w:name="(for_states_using_mail/telephone_surveil"/>
            <w:bookmarkEnd w:id="82"/>
            <w:r>
              <w:rPr>
                <w:rFonts w:ascii="Arial"/>
                <w:spacing w:val="-2"/>
              </w:rPr>
              <w:t>FRAME</w:t>
            </w:r>
            <w:r>
              <w:rPr>
                <w:rFonts w:ascii="Arial"/>
              </w:rPr>
              <w:t xml:space="preserve"> </w:t>
            </w:r>
            <w:r>
              <w:rPr>
                <w:rFonts w:ascii="Arial"/>
                <w:spacing w:val="-1"/>
              </w:rPr>
              <w:t>AND</w:t>
            </w:r>
            <w:r>
              <w:rPr>
                <w:rFonts w:ascii="Arial"/>
              </w:rPr>
              <w:t xml:space="preserve"> </w:t>
            </w:r>
            <w:r>
              <w:rPr>
                <w:rFonts w:ascii="Arial"/>
                <w:spacing w:val="-1"/>
              </w:rPr>
              <w:t>SAMPLE</w:t>
            </w:r>
          </w:p>
          <w:p w:rsidR="00661C02" w:rsidRDefault="00661C02">
            <w:pPr>
              <w:pStyle w:val="TableParagraph"/>
              <w:spacing w:line="251" w:lineRule="exact"/>
              <w:jc w:val="center"/>
              <w:rPr>
                <w:rFonts w:ascii="Arial" w:eastAsia="Arial" w:hAnsi="Arial" w:cs="Arial"/>
              </w:rPr>
            </w:pPr>
            <w:r>
              <w:rPr>
                <w:rFonts w:ascii="Arial"/>
              </w:rPr>
              <w:t>(</w:t>
            </w:r>
            <w:proofErr w:type="gramStart"/>
            <w:r>
              <w:rPr>
                <w:rFonts w:ascii="Arial"/>
              </w:rPr>
              <w:t>for</w:t>
            </w:r>
            <w:proofErr w:type="gramEnd"/>
            <w:r>
              <w:rPr>
                <w:rFonts w:ascii="Arial"/>
                <w:spacing w:val="-1"/>
              </w:rPr>
              <w:t xml:space="preserve"> states</w:t>
            </w:r>
            <w:r>
              <w:rPr>
                <w:rFonts w:ascii="Arial"/>
                <w:spacing w:val="-2"/>
              </w:rPr>
              <w:t xml:space="preserve"> using</w:t>
            </w:r>
            <w:r>
              <w:rPr>
                <w:rFonts w:ascii="Arial"/>
              </w:rPr>
              <w:t xml:space="preserve"> </w:t>
            </w:r>
            <w:r>
              <w:rPr>
                <w:rFonts w:ascii="Arial"/>
                <w:spacing w:val="-1"/>
              </w:rPr>
              <w:t>mail/telephone</w:t>
            </w:r>
            <w:r>
              <w:rPr>
                <w:rFonts w:ascii="Arial"/>
                <w:spacing w:val="1"/>
              </w:rPr>
              <w:t xml:space="preserve"> </w:t>
            </w:r>
            <w:r>
              <w:rPr>
                <w:rFonts w:ascii="Arial"/>
                <w:spacing w:val="-2"/>
              </w:rPr>
              <w:t>surveillance)</w:t>
            </w:r>
          </w:p>
        </w:tc>
      </w:tr>
      <w:tr w:rsidR="00661C02">
        <w:trPr>
          <w:trHeight w:hRule="exact" w:val="530"/>
        </w:trPr>
        <w:tc>
          <w:tcPr>
            <w:tcW w:w="3192" w:type="dxa"/>
            <w:gridSpan w:val="4"/>
            <w:vMerge w:val="restart"/>
            <w:tcBorders>
              <w:top w:val="single" w:sz="5" w:space="0" w:color="000000"/>
              <w:left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31"/>
              <w:ind w:left="1652"/>
              <w:rPr>
                <w:rFonts w:ascii="Arial" w:eastAsia="Arial" w:hAnsi="Arial" w:cs="Arial"/>
              </w:rPr>
            </w:pPr>
            <w:bookmarkStart w:id="83" w:name="READ_BIRTH_RECORD"/>
            <w:bookmarkEnd w:id="83"/>
            <w:r>
              <w:rPr>
                <w:rFonts w:ascii="Arial"/>
                <w:spacing w:val="-1"/>
              </w:rPr>
              <w:t>READ</w:t>
            </w:r>
            <w:r>
              <w:rPr>
                <w:rFonts w:ascii="Arial"/>
              </w:rPr>
              <w:t xml:space="preserve"> </w:t>
            </w:r>
            <w:r>
              <w:rPr>
                <w:rFonts w:ascii="Arial"/>
                <w:spacing w:val="-1"/>
              </w:rPr>
              <w:t>BIRTH</w:t>
            </w:r>
            <w:r>
              <w:rPr>
                <w:rFonts w:ascii="Arial"/>
              </w:rPr>
              <w:t xml:space="preserve"> </w:t>
            </w:r>
            <w:r>
              <w:rPr>
                <w:rFonts w:ascii="Arial"/>
                <w:spacing w:val="-2"/>
              </w:rPr>
              <w:t>RECORD</w:t>
            </w:r>
          </w:p>
        </w:tc>
      </w:tr>
      <w:tr w:rsidR="00661C02">
        <w:trPr>
          <w:trHeight w:hRule="exact" w:val="374"/>
        </w:trPr>
        <w:tc>
          <w:tcPr>
            <w:tcW w:w="3192" w:type="dxa"/>
            <w:gridSpan w:val="4"/>
            <w:vMerge/>
            <w:tcBorders>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Wingdings 3" w:eastAsia="Wingdings 3" w:hAnsi="Wingdings 3" w:cs="Wingdings 3"/>
                <w:sz w:val="32"/>
                <w:szCs w:val="32"/>
              </w:rPr>
            </w:pPr>
            <w:r>
              <w:rPr>
                <w:rFonts w:ascii="Wingdings 3" w:eastAsia="Wingdings 3" w:hAnsi="Wingdings 3" w:cs="Wingdings 3"/>
                <w:sz w:val="32"/>
                <w:szCs w:val="32"/>
              </w:rPr>
              <w:t></w:t>
            </w:r>
          </w:p>
        </w:tc>
      </w:tr>
      <w:tr w:rsidR="00661C02">
        <w:trPr>
          <w:trHeight w:hRule="exact" w:val="374"/>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102"/>
              <w:rPr>
                <w:rFonts w:ascii="Arial" w:eastAsia="Arial" w:hAnsi="Arial" w:cs="Arial"/>
              </w:rPr>
            </w:pPr>
            <w:r>
              <w:rPr>
                <w:rFonts w:ascii="Arial"/>
                <w:spacing w:val="-2"/>
              </w:rPr>
              <w:t>EXCLUDE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102"/>
              <w:rPr>
                <w:rFonts w:ascii="Arial" w:eastAsia="Arial" w:hAnsi="Arial" w:cs="Arial"/>
              </w:rPr>
            </w:pPr>
            <w:r>
              <w:rPr>
                <w:rFonts w:ascii="Arial"/>
                <w:spacing w:val="-1"/>
              </w:rPr>
              <w:t>YES</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687"/>
              <w:rPr>
                <w:rFonts w:ascii="Arial" w:eastAsia="Arial" w:hAnsi="Arial" w:cs="Arial"/>
              </w:rPr>
            </w:pPr>
            <w:bookmarkStart w:id="84" w:name="IS_BIRTH_TO_OUT-OF-STATE_RESIDENT?"/>
            <w:bookmarkEnd w:id="84"/>
            <w:r>
              <w:rPr>
                <w:rFonts w:ascii="Arial"/>
              </w:rPr>
              <w:t xml:space="preserve">IS </w:t>
            </w:r>
            <w:r>
              <w:rPr>
                <w:rFonts w:ascii="Arial"/>
                <w:spacing w:val="-1"/>
              </w:rPr>
              <w:t>BIRTH</w:t>
            </w:r>
            <w:r>
              <w:rPr>
                <w:rFonts w:ascii="Arial"/>
                <w:spacing w:val="-3"/>
              </w:rPr>
              <w:t xml:space="preserve"> </w:t>
            </w:r>
            <w:r>
              <w:rPr>
                <w:rFonts w:ascii="Arial"/>
                <w:spacing w:val="-1"/>
              </w:rPr>
              <w:t>TO</w:t>
            </w:r>
            <w:r>
              <w:rPr>
                <w:rFonts w:ascii="Arial"/>
              </w:rPr>
              <w:t xml:space="preserve"> </w:t>
            </w:r>
            <w:r>
              <w:rPr>
                <w:rFonts w:ascii="Arial"/>
                <w:spacing w:val="-1"/>
              </w:rPr>
              <w:t>OUT-OF-STATE</w:t>
            </w:r>
            <w:r>
              <w:rPr>
                <w:rFonts w:ascii="Arial"/>
              </w:rPr>
              <w:t xml:space="preserve"> </w:t>
            </w:r>
            <w:r>
              <w:rPr>
                <w:rFonts w:ascii="Arial"/>
                <w:spacing w:val="-1"/>
              </w:rPr>
              <w:t>RESIDENT?</w:t>
            </w:r>
          </w:p>
        </w:tc>
      </w:tr>
      <w:tr w:rsidR="00661C02">
        <w:trPr>
          <w:trHeight w:hRule="exact" w:val="374"/>
        </w:trPr>
        <w:tc>
          <w:tcPr>
            <w:tcW w:w="3192" w:type="dxa"/>
            <w:gridSpan w:val="4"/>
            <w:tcBorders>
              <w:top w:val="single" w:sz="5" w:space="0" w:color="000000"/>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2"/>
              </w:rPr>
              <w:t>NO</w:t>
            </w:r>
          </w:p>
        </w:tc>
      </w:tr>
      <w:tr w:rsidR="00661C02">
        <w:trPr>
          <w:trHeight w:hRule="exact" w:val="374"/>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102"/>
              <w:rPr>
                <w:rFonts w:ascii="Arial" w:eastAsia="Arial" w:hAnsi="Arial" w:cs="Arial"/>
              </w:rPr>
            </w:pPr>
            <w:r>
              <w:rPr>
                <w:rFonts w:ascii="Arial"/>
                <w:spacing w:val="-2"/>
              </w:rPr>
              <w:t>EXCLUDE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102"/>
              <w:rPr>
                <w:rFonts w:ascii="Arial" w:eastAsia="Arial" w:hAnsi="Arial" w:cs="Arial"/>
              </w:rPr>
            </w:pPr>
            <w:r>
              <w:rPr>
                <w:rFonts w:ascii="Arial"/>
                <w:spacing w:val="-1"/>
              </w:rPr>
              <w:t>YES</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ind w:left="119"/>
              <w:rPr>
                <w:rFonts w:ascii="Wingdings 3" w:eastAsia="Wingdings 3" w:hAnsi="Wingdings 3" w:cs="Wingdings 3"/>
                <w:sz w:val="32"/>
                <w:szCs w:val="32"/>
              </w:rPr>
            </w:pPr>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54"/>
              <w:ind w:left="685"/>
              <w:rPr>
                <w:rFonts w:ascii="Arial" w:eastAsia="Arial" w:hAnsi="Arial" w:cs="Arial"/>
              </w:rPr>
            </w:pPr>
            <w:bookmarkStart w:id="85" w:name="DID_BIRTH_OCCUR_IN_ANOTHER_STATE?"/>
            <w:bookmarkEnd w:id="85"/>
            <w:r>
              <w:rPr>
                <w:rFonts w:ascii="Arial"/>
                <w:spacing w:val="-1"/>
              </w:rPr>
              <w:t>DID</w:t>
            </w:r>
            <w:r>
              <w:rPr>
                <w:rFonts w:ascii="Arial"/>
              </w:rPr>
              <w:t xml:space="preserve"> </w:t>
            </w:r>
            <w:r>
              <w:rPr>
                <w:rFonts w:ascii="Arial"/>
                <w:spacing w:val="-1"/>
              </w:rPr>
              <w:t>BIRTH</w:t>
            </w:r>
            <w:r>
              <w:rPr>
                <w:rFonts w:ascii="Arial"/>
                <w:spacing w:val="-3"/>
              </w:rPr>
              <w:t xml:space="preserve"> </w:t>
            </w:r>
            <w:r>
              <w:rPr>
                <w:rFonts w:ascii="Arial"/>
                <w:spacing w:val="-1"/>
              </w:rPr>
              <w:t>OCCUR</w:t>
            </w:r>
            <w:r>
              <w:rPr>
                <w:rFonts w:ascii="Arial"/>
              </w:rPr>
              <w:t xml:space="preserve"> IN</w:t>
            </w:r>
            <w:r>
              <w:rPr>
                <w:rFonts w:ascii="Arial"/>
                <w:spacing w:val="-3"/>
              </w:rPr>
              <w:t xml:space="preserve"> </w:t>
            </w:r>
            <w:r>
              <w:rPr>
                <w:rFonts w:ascii="Arial"/>
                <w:spacing w:val="-1"/>
              </w:rPr>
              <w:t>ANOTHER</w:t>
            </w:r>
            <w:r>
              <w:rPr>
                <w:rFonts w:ascii="Arial"/>
              </w:rPr>
              <w:t xml:space="preserve"> </w:t>
            </w:r>
            <w:r>
              <w:rPr>
                <w:rFonts w:ascii="Arial"/>
                <w:spacing w:val="-1"/>
              </w:rPr>
              <w:t>STATE?</w:t>
            </w:r>
          </w:p>
        </w:tc>
      </w:tr>
      <w:tr w:rsidR="00661C02">
        <w:trPr>
          <w:trHeight w:hRule="exact" w:val="374"/>
        </w:trPr>
        <w:tc>
          <w:tcPr>
            <w:tcW w:w="3192" w:type="dxa"/>
            <w:gridSpan w:val="4"/>
            <w:tcBorders>
              <w:top w:val="single" w:sz="5" w:space="0" w:color="000000"/>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2"/>
              </w:rPr>
              <w:t>NO</w:t>
            </w:r>
          </w:p>
        </w:tc>
      </w:tr>
      <w:tr w:rsidR="00661C02">
        <w:trPr>
          <w:trHeight w:hRule="exact" w:val="516"/>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24"/>
              <w:ind w:left="102"/>
              <w:rPr>
                <w:rFonts w:ascii="Arial" w:eastAsia="Arial" w:hAnsi="Arial" w:cs="Arial"/>
              </w:rPr>
            </w:pPr>
            <w:bookmarkStart w:id="86" w:name="EXCLUDE"/>
            <w:bookmarkEnd w:id="86"/>
            <w:r>
              <w:rPr>
                <w:rFonts w:ascii="Arial"/>
                <w:spacing w:val="-2"/>
              </w:rPr>
              <w:t>EXCLUDE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69"/>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24"/>
              <w:ind w:left="102"/>
              <w:rPr>
                <w:rFonts w:ascii="Arial" w:eastAsia="Arial" w:hAnsi="Arial" w:cs="Arial"/>
              </w:rPr>
            </w:pPr>
            <w:r>
              <w:rPr>
                <w:rFonts w:ascii="Arial"/>
                <w:spacing w:val="-1"/>
              </w:rPr>
              <w:t>YES</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69"/>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241" w:lineRule="auto"/>
              <w:ind w:left="1388" w:right="552" w:hanging="838"/>
              <w:rPr>
                <w:rFonts w:ascii="Arial" w:eastAsia="Arial" w:hAnsi="Arial" w:cs="Arial"/>
              </w:rPr>
            </w:pPr>
            <w:bookmarkStart w:id="87" w:name="DID_BIRTH_OCCUR_MORE_THAN_6_MONTHS_BEFOR"/>
            <w:bookmarkEnd w:id="87"/>
            <w:r>
              <w:rPr>
                <w:rFonts w:ascii="Arial"/>
                <w:spacing w:val="-1"/>
              </w:rPr>
              <w:t>DID</w:t>
            </w:r>
            <w:r>
              <w:rPr>
                <w:rFonts w:ascii="Arial"/>
              </w:rPr>
              <w:t xml:space="preserve"> </w:t>
            </w:r>
            <w:r>
              <w:rPr>
                <w:rFonts w:ascii="Arial"/>
                <w:spacing w:val="-1"/>
              </w:rPr>
              <w:t>BIRTH</w:t>
            </w:r>
            <w:r>
              <w:rPr>
                <w:rFonts w:ascii="Arial"/>
                <w:spacing w:val="-3"/>
              </w:rPr>
              <w:t xml:space="preserve"> </w:t>
            </w:r>
            <w:r>
              <w:rPr>
                <w:rFonts w:ascii="Arial"/>
                <w:spacing w:val="-1"/>
              </w:rPr>
              <w:t>OCCUR</w:t>
            </w:r>
            <w:r>
              <w:rPr>
                <w:rFonts w:ascii="Arial"/>
              </w:rPr>
              <w:t xml:space="preserve"> </w:t>
            </w:r>
            <w:r>
              <w:rPr>
                <w:rFonts w:ascii="Arial"/>
                <w:spacing w:val="-2"/>
              </w:rPr>
              <w:t>MORE</w:t>
            </w:r>
            <w:r>
              <w:rPr>
                <w:rFonts w:ascii="Arial"/>
              </w:rPr>
              <w:t xml:space="preserve"> </w:t>
            </w:r>
            <w:r>
              <w:rPr>
                <w:rFonts w:ascii="Arial"/>
                <w:spacing w:val="-1"/>
              </w:rPr>
              <w:t>THAN</w:t>
            </w:r>
            <w:r>
              <w:rPr>
                <w:rFonts w:ascii="Arial"/>
              </w:rPr>
              <w:t xml:space="preserve"> 6</w:t>
            </w:r>
            <w:r>
              <w:rPr>
                <w:rFonts w:ascii="Arial"/>
                <w:spacing w:val="-2"/>
              </w:rPr>
              <w:t xml:space="preserve"> MONTHS</w:t>
            </w:r>
            <w:r>
              <w:rPr>
                <w:rFonts w:ascii="Arial"/>
                <w:spacing w:val="29"/>
              </w:rPr>
              <w:t xml:space="preserve"> </w:t>
            </w:r>
            <w:r>
              <w:rPr>
                <w:rFonts w:ascii="Arial"/>
                <w:spacing w:val="-1"/>
              </w:rPr>
              <w:t>BEFORE</w:t>
            </w:r>
            <w:r>
              <w:rPr>
                <w:rFonts w:ascii="Arial"/>
              </w:rPr>
              <w:t xml:space="preserve"> </w:t>
            </w:r>
            <w:r>
              <w:rPr>
                <w:rFonts w:ascii="Arial"/>
                <w:spacing w:val="-2"/>
              </w:rPr>
              <w:t>SAMPLING</w:t>
            </w:r>
            <w:r>
              <w:rPr>
                <w:rFonts w:ascii="Arial"/>
                <w:spacing w:val="2"/>
              </w:rPr>
              <w:t xml:space="preserve"> </w:t>
            </w:r>
            <w:r>
              <w:rPr>
                <w:rFonts w:ascii="Arial"/>
                <w:spacing w:val="-1"/>
              </w:rPr>
              <w:t>DATE?</w:t>
            </w:r>
          </w:p>
        </w:tc>
      </w:tr>
      <w:tr w:rsidR="00661C02">
        <w:trPr>
          <w:trHeight w:hRule="exact" w:val="374"/>
        </w:trPr>
        <w:tc>
          <w:tcPr>
            <w:tcW w:w="3192" w:type="dxa"/>
            <w:gridSpan w:val="4"/>
            <w:tcBorders>
              <w:top w:val="single" w:sz="5" w:space="0" w:color="000000"/>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2"/>
              </w:rPr>
              <w:t>NO</w:t>
            </w:r>
          </w:p>
        </w:tc>
      </w:tr>
      <w:tr w:rsidR="00661C02">
        <w:trPr>
          <w:trHeight w:hRule="exact" w:val="2081"/>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ind w:left="102" w:right="172"/>
              <w:rPr>
                <w:rFonts w:ascii="Arial" w:eastAsia="Arial" w:hAnsi="Arial" w:cs="Arial"/>
                <w:sz w:val="20"/>
                <w:szCs w:val="20"/>
              </w:rPr>
            </w:pPr>
            <w:bookmarkStart w:id="88" w:name="EXCLUDE_FROM_THIS_SAMPLING_FRAME_AND_INC"/>
            <w:bookmarkEnd w:id="88"/>
            <w:r>
              <w:rPr>
                <w:rFonts w:ascii="Arial"/>
                <w:sz w:val="20"/>
              </w:rPr>
              <w:t>EXCLUDE</w:t>
            </w:r>
            <w:r>
              <w:rPr>
                <w:rFonts w:ascii="Arial"/>
                <w:spacing w:val="21"/>
                <w:w w:val="99"/>
                <w:sz w:val="20"/>
              </w:rPr>
              <w:t xml:space="preserve"> </w:t>
            </w:r>
            <w:r>
              <w:rPr>
                <w:rFonts w:ascii="Arial"/>
                <w:sz w:val="20"/>
              </w:rPr>
              <w:t>FROM</w:t>
            </w:r>
            <w:r>
              <w:rPr>
                <w:rFonts w:ascii="Arial"/>
                <w:spacing w:val="-12"/>
                <w:sz w:val="20"/>
              </w:rPr>
              <w:t xml:space="preserve"> </w:t>
            </w:r>
            <w:r>
              <w:rPr>
                <w:rFonts w:ascii="Arial"/>
                <w:sz w:val="20"/>
              </w:rPr>
              <w:t>THIS</w:t>
            </w:r>
            <w:r>
              <w:rPr>
                <w:rFonts w:ascii="Arial"/>
                <w:spacing w:val="23"/>
                <w:w w:val="99"/>
                <w:sz w:val="20"/>
              </w:rPr>
              <w:t xml:space="preserve"> </w:t>
            </w:r>
            <w:r>
              <w:rPr>
                <w:rFonts w:ascii="Arial"/>
                <w:spacing w:val="-1"/>
                <w:sz w:val="20"/>
              </w:rPr>
              <w:t>SAMPLING</w:t>
            </w:r>
            <w:r>
              <w:rPr>
                <w:rFonts w:ascii="Arial"/>
                <w:spacing w:val="26"/>
                <w:w w:val="99"/>
                <w:sz w:val="20"/>
              </w:rPr>
              <w:t xml:space="preserve"> </w:t>
            </w:r>
            <w:r>
              <w:rPr>
                <w:rFonts w:ascii="Arial"/>
                <w:sz w:val="20"/>
              </w:rPr>
              <w:t>FRAME</w:t>
            </w:r>
            <w:r>
              <w:rPr>
                <w:rFonts w:ascii="Arial"/>
                <w:spacing w:val="-14"/>
                <w:sz w:val="20"/>
              </w:rPr>
              <w:t xml:space="preserve"> </w:t>
            </w:r>
            <w:r>
              <w:rPr>
                <w:rFonts w:ascii="Arial"/>
                <w:sz w:val="20"/>
              </w:rPr>
              <w:t>AND</w:t>
            </w:r>
            <w:r>
              <w:rPr>
                <w:rFonts w:ascii="Arial"/>
                <w:spacing w:val="22"/>
                <w:w w:val="99"/>
                <w:sz w:val="20"/>
              </w:rPr>
              <w:t xml:space="preserve"> </w:t>
            </w:r>
            <w:r>
              <w:rPr>
                <w:rFonts w:ascii="Arial"/>
                <w:sz w:val="20"/>
              </w:rPr>
              <w:t>INCLUDE</w:t>
            </w:r>
            <w:r>
              <w:rPr>
                <w:rFonts w:ascii="Arial"/>
                <w:spacing w:val="-13"/>
                <w:sz w:val="20"/>
              </w:rPr>
              <w:t xml:space="preserve"> </w:t>
            </w:r>
            <w:r>
              <w:rPr>
                <w:rFonts w:ascii="Arial"/>
                <w:spacing w:val="-1"/>
                <w:sz w:val="20"/>
              </w:rPr>
              <w:t>IN</w:t>
            </w:r>
            <w:r>
              <w:rPr>
                <w:rFonts w:ascii="Arial"/>
                <w:spacing w:val="21"/>
                <w:w w:val="99"/>
                <w:sz w:val="20"/>
              </w:rPr>
              <w:t xml:space="preserve"> </w:t>
            </w:r>
            <w:r>
              <w:rPr>
                <w:rFonts w:ascii="Arial"/>
                <w:sz w:val="20"/>
              </w:rPr>
              <w:t>NEXT</w:t>
            </w:r>
            <w:r>
              <w:rPr>
                <w:rFonts w:ascii="Arial"/>
                <w:w w:val="99"/>
                <w:sz w:val="20"/>
              </w:rPr>
              <w:t xml:space="preserve"> </w:t>
            </w:r>
            <w:r>
              <w:rPr>
                <w:rFonts w:ascii="Arial"/>
                <w:sz w:val="20"/>
              </w:rPr>
              <w:t>ELIGIBLE</w:t>
            </w:r>
            <w:r>
              <w:rPr>
                <w:rFonts w:ascii="Arial"/>
                <w:w w:val="99"/>
                <w:sz w:val="20"/>
              </w:rPr>
              <w:t xml:space="preserve"> </w:t>
            </w:r>
            <w:r>
              <w:rPr>
                <w:rFonts w:ascii="Arial"/>
                <w:spacing w:val="-1"/>
                <w:sz w:val="20"/>
              </w:rPr>
              <w:t>SAMPLING</w:t>
            </w:r>
            <w:r>
              <w:rPr>
                <w:rFonts w:ascii="Arial"/>
                <w:spacing w:val="26"/>
                <w:w w:val="99"/>
                <w:sz w:val="20"/>
              </w:rPr>
              <w:t xml:space="preserve"> </w:t>
            </w:r>
            <w:r>
              <w:rPr>
                <w:rFonts w:ascii="Arial"/>
                <w:sz w:val="20"/>
              </w:rPr>
              <w:t>FRAME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sz w:val="32"/>
                <w:szCs w:val="32"/>
              </w:rPr>
            </w:pPr>
          </w:p>
          <w:p w:rsidR="00661C02" w:rsidRDefault="00661C02">
            <w:pPr>
              <w:pStyle w:val="TableParagraph"/>
              <w:spacing w:before="1"/>
              <w:rPr>
                <w:rFonts w:ascii="Times New Roman" w:eastAsia="Times New Roman" w:hAnsi="Times New Roman" w:cs="Times New Roman"/>
                <w:sz w:val="42"/>
                <w:szCs w:val="42"/>
              </w:rPr>
            </w:pPr>
          </w:p>
          <w:p w:rsidR="00661C02" w:rsidRDefault="00661C02">
            <w:pPr>
              <w:pStyle w:val="TableParagraph"/>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rPr>
            </w:pPr>
          </w:p>
          <w:p w:rsidR="00661C02" w:rsidRDefault="00661C02">
            <w:pPr>
              <w:pStyle w:val="TableParagraph"/>
              <w:rPr>
                <w:rFonts w:ascii="Times New Roman" w:eastAsia="Times New Roman" w:hAnsi="Times New Roman" w:cs="Times New Roman"/>
              </w:rPr>
            </w:pPr>
          </w:p>
          <w:p w:rsidR="00661C02" w:rsidRDefault="00661C02">
            <w:pPr>
              <w:pStyle w:val="TableParagraph"/>
              <w:rPr>
                <w:rFonts w:ascii="Times New Roman" w:eastAsia="Times New Roman" w:hAnsi="Times New Roman" w:cs="Times New Roman"/>
              </w:rPr>
            </w:pPr>
          </w:p>
          <w:p w:rsidR="00661C02" w:rsidRDefault="00661C02">
            <w:pPr>
              <w:pStyle w:val="TableParagraph"/>
              <w:spacing w:before="147"/>
              <w:ind w:left="102"/>
              <w:rPr>
                <w:rFonts w:ascii="Arial" w:eastAsia="Arial" w:hAnsi="Arial" w:cs="Arial"/>
              </w:rPr>
            </w:pPr>
            <w:r>
              <w:rPr>
                <w:rFonts w:ascii="Arial"/>
                <w:spacing w:val="-1"/>
              </w:rPr>
              <w:t>YES</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sz w:val="32"/>
                <w:szCs w:val="32"/>
              </w:rPr>
            </w:pPr>
          </w:p>
          <w:p w:rsidR="00661C02" w:rsidRDefault="00661C02">
            <w:pPr>
              <w:pStyle w:val="TableParagraph"/>
              <w:spacing w:before="1"/>
              <w:rPr>
                <w:rFonts w:ascii="Times New Roman" w:eastAsia="Times New Roman" w:hAnsi="Times New Roman" w:cs="Times New Roman"/>
                <w:sz w:val="42"/>
                <w:szCs w:val="42"/>
              </w:rPr>
            </w:pPr>
          </w:p>
          <w:p w:rsidR="00661C02" w:rsidRDefault="00661C02">
            <w:pPr>
              <w:pStyle w:val="TableParagraph"/>
              <w:ind w:left="119"/>
              <w:rPr>
                <w:rFonts w:ascii="Wingdings 3" w:eastAsia="Wingdings 3" w:hAnsi="Wingdings 3" w:cs="Wingdings 3"/>
                <w:sz w:val="32"/>
                <w:szCs w:val="32"/>
              </w:rPr>
            </w:pPr>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rPr>
            </w:pPr>
          </w:p>
          <w:p w:rsidR="00661C02" w:rsidRDefault="00661C02">
            <w:pPr>
              <w:pStyle w:val="TableParagraph"/>
              <w:rPr>
                <w:rFonts w:ascii="Times New Roman" w:eastAsia="Times New Roman" w:hAnsi="Times New Roman" w:cs="Times New Roman"/>
              </w:rPr>
            </w:pPr>
          </w:p>
          <w:p w:rsidR="00661C02" w:rsidRDefault="00661C02">
            <w:pPr>
              <w:pStyle w:val="TableParagraph"/>
              <w:spacing w:before="9"/>
              <w:rPr>
                <w:rFonts w:ascii="Times New Roman" w:eastAsia="Times New Roman" w:hAnsi="Times New Roman" w:cs="Times New Roman"/>
                <w:sz w:val="23"/>
                <w:szCs w:val="23"/>
              </w:rPr>
            </w:pPr>
          </w:p>
          <w:p w:rsidR="00661C02" w:rsidRDefault="00661C02">
            <w:pPr>
              <w:pStyle w:val="TableParagraph"/>
              <w:ind w:left="1871" w:right="117" w:hanging="1755"/>
              <w:rPr>
                <w:rFonts w:ascii="Arial" w:eastAsia="Arial" w:hAnsi="Arial" w:cs="Arial"/>
              </w:rPr>
            </w:pPr>
            <w:bookmarkStart w:id="89" w:name="DID_BIRTH_OCCUR_LESS_THAN_2_MONTHS_BEFOR"/>
            <w:bookmarkEnd w:id="89"/>
            <w:r>
              <w:rPr>
                <w:rFonts w:ascii="Arial"/>
                <w:spacing w:val="-1"/>
              </w:rPr>
              <w:t>DID</w:t>
            </w:r>
            <w:r>
              <w:rPr>
                <w:rFonts w:ascii="Arial"/>
              </w:rPr>
              <w:t xml:space="preserve"> </w:t>
            </w:r>
            <w:r>
              <w:rPr>
                <w:rFonts w:ascii="Arial"/>
                <w:spacing w:val="-1"/>
              </w:rPr>
              <w:t>BIRTH</w:t>
            </w:r>
            <w:r>
              <w:rPr>
                <w:rFonts w:ascii="Arial"/>
                <w:spacing w:val="-3"/>
              </w:rPr>
              <w:t xml:space="preserve"> </w:t>
            </w:r>
            <w:r>
              <w:rPr>
                <w:rFonts w:ascii="Arial"/>
                <w:spacing w:val="-1"/>
              </w:rPr>
              <w:t>OCCUR</w:t>
            </w:r>
            <w:r>
              <w:rPr>
                <w:rFonts w:ascii="Arial"/>
              </w:rPr>
              <w:t xml:space="preserve"> </w:t>
            </w:r>
            <w:r>
              <w:rPr>
                <w:rFonts w:ascii="Arial"/>
                <w:spacing w:val="-1"/>
              </w:rPr>
              <w:t>LESS</w:t>
            </w:r>
            <w:r>
              <w:rPr>
                <w:rFonts w:ascii="Arial"/>
              </w:rPr>
              <w:t xml:space="preserve"> </w:t>
            </w:r>
            <w:r>
              <w:rPr>
                <w:rFonts w:ascii="Arial"/>
                <w:spacing w:val="-1"/>
              </w:rPr>
              <w:t>THAN</w:t>
            </w:r>
            <w:r>
              <w:rPr>
                <w:rFonts w:ascii="Arial"/>
              </w:rPr>
              <w:t xml:space="preserve"> 2</w:t>
            </w:r>
            <w:r>
              <w:rPr>
                <w:rFonts w:ascii="Arial"/>
                <w:spacing w:val="-2"/>
              </w:rPr>
              <w:t xml:space="preserve"> </w:t>
            </w:r>
            <w:r>
              <w:rPr>
                <w:rFonts w:ascii="Arial"/>
                <w:spacing w:val="-1"/>
              </w:rPr>
              <w:t>MONTHS</w:t>
            </w:r>
            <w:r>
              <w:rPr>
                <w:rFonts w:ascii="Arial"/>
              </w:rPr>
              <w:t xml:space="preserve"> </w:t>
            </w:r>
            <w:r>
              <w:rPr>
                <w:rFonts w:ascii="Arial"/>
                <w:spacing w:val="-2"/>
              </w:rPr>
              <w:t>BEFORE</w:t>
            </w:r>
            <w:r>
              <w:rPr>
                <w:rFonts w:ascii="Arial"/>
                <w:spacing w:val="23"/>
              </w:rPr>
              <w:t xml:space="preserve"> </w:t>
            </w:r>
            <w:r>
              <w:rPr>
                <w:rFonts w:ascii="Arial"/>
                <w:spacing w:val="-1"/>
              </w:rPr>
              <w:t>SAMPLING</w:t>
            </w:r>
            <w:r>
              <w:rPr>
                <w:rFonts w:ascii="Arial"/>
                <w:spacing w:val="2"/>
              </w:rPr>
              <w:t xml:space="preserve"> </w:t>
            </w:r>
            <w:r>
              <w:rPr>
                <w:rFonts w:ascii="Arial"/>
                <w:spacing w:val="-1"/>
              </w:rPr>
              <w:t>DATE?</w:t>
            </w:r>
          </w:p>
        </w:tc>
      </w:tr>
      <w:tr w:rsidR="00661C02">
        <w:trPr>
          <w:trHeight w:hRule="exact" w:val="374"/>
        </w:trPr>
        <w:tc>
          <w:tcPr>
            <w:tcW w:w="3192" w:type="dxa"/>
            <w:gridSpan w:val="4"/>
            <w:tcBorders>
              <w:top w:val="single" w:sz="5" w:space="0" w:color="000000"/>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bookmarkStart w:id="90" w:name="RANDOMLY_SELECT_ONE_FOR_INCLUSION_IN_SAM"/>
            <w:bookmarkEnd w:id="90"/>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2"/>
              </w:rPr>
              <w:t>NO</w:t>
            </w:r>
          </w:p>
        </w:tc>
      </w:tr>
      <w:tr w:rsidR="00661C02">
        <w:trPr>
          <w:trHeight w:hRule="exact" w:val="1620"/>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ind w:left="102" w:right="214"/>
              <w:rPr>
                <w:rFonts w:ascii="Arial" w:eastAsia="Arial" w:hAnsi="Arial" w:cs="Arial"/>
                <w:sz w:val="20"/>
                <w:szCs w:val="20"/>
              </w:rPr>
            </w:pPr>
            <w:r>
              <w:rPr>
                <w:rFonts w:ascii="Arial"/>
                <w:w w:val="95"/>
                <w:sz w:val="20"/>
              </w:rPr>
              <w:t>RANDOMLY</w:t>
            </w:r>
            <w:r>
              <w:rPr>
                <w:rFonts w:ascii="Arial"/>
                <w:spacing w:val="23"/>
                <w:w w:val="99"/>
                <w:sz w:val="20"/>
              </w:rPr>
              <w:t xml:space="preserve"> </w:t>
            </w:r>
            <w:r>
              <w:rPr>
                <w:rFonts w:ascii="Arial"/>
                <w:spacing w:val="-1"/>
                <w:sz w:val="20"/>
              </w:rPr>
              <w:t>SELECT</w:t>
            </w:r>
            <w:r>
              <w:rPr>
                <w:rFonts w:ascii="Arial"/>
                <w:spacing w:val="24"/>
                <w:w w:val="99"/>
                <w:sz w:val="20"/>
              </w:rPr>
              <w:t xml:space="preserve"> </w:t>
            </w:r>
            <w:r>
              <w:rPr>
                <w:rFonts w:ascii="Arial"/>
                <w:sz w:val="20"/>
              </w:rPr>
              <w:t>ONE</w:t>
            </w:r>
            <w:r>
              <w:rPr>
                <w:rFonts w:ascii="Arial"/>
                <w:spacing w:val="-11"/>
                <w:sz w:val="20"/>
              </w:rPr>
              <w:t xml:space="preserve"> </w:t>
            </w:r>
            <w:r>
              <w:rPr>
                <w:rFonts w:ascii="Arial"/>
                <w:sz w:val="20"/>
              </w:rPr>
              <w:t>FOR</w:t>
            </w:r>
            <w:r>
              <w:rPr>
                <w:rFonts w:ascii="Arial"/>
                <w:spacing w:val="22"/>
                <w:w w:val="99"/>
                <w:sz w:val="20"/>
              </w:rPr>
              <w:t xml:space="preserve"> </w:t>
            </w:r>
            <w:r>
              <w:rPr>
                <w:rFonts w:ascii="Arial"/>
                <w:spacing w:val="-1"/>
                <w:sz w:val="20"/>
              </w:rPr>
              <w:t>INCLUSION</w:t>
            </w:r>
            <w:r>
              <w:rPr>
                <w:rFonts w:ascii="Arial"/>
                <w:spacing w:val="28"/>
                <w:w w:val="99"/>
                <w:sz w:val="20"/>
              </w:rPr>
              <w:t xml:space="preserve"> </w:t>
            </w:r>
            <w:r>
              <w:rPr>
                <w:rFonts w:ascii="Arial"/>
                <w:spacing w:val="-1"/>
                <w:sz w:val="20"/>
              </w:rPr>
              <w:t>IN</w:t>
            </w:r>
            <w:r>
              <w:rPr>
                <w:rFonts w:ascii="Arial"/>
                <w:spacing w:val="19"/>
                <w:w w:val="99"/>
                <w:sz w:val="20"/>
              </w:rPr>
              <w:t xml:space="preserve"> </w:t>
            </w:r>
            <w:r>
              <w:rPr>
                <w:rFonts w:ascii="Arial"/>
                <w:spacing w:val="-1"/>
                <w:sz w:val="20"/>
              </w:rPr>
              <w:t>SAMPLING</w:t>
            </w:r>
            <w:r>
              <w:rPr>
                <w:rFonts w:ascii="Arial"/>
                <w:spacing w:val="26"/>
                <w:w w:val="99"/>
                <w:sz w:val="20"/>
              </w:rPr>
              <w:t xml:space="preserve"> </w:t>
            </w:r>
            <w:r>
              <w:rPr>
                <w:rFonts w:ascii="Arial"/>
                <w:sz w:val="20"/>
              </w:rPr>
              <w:t>FRAME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sz w:val="32"/>
                <w:szCs w:val="32"/>
              </w:rPr>
            </w:pPr>
          </w:p>
          <w:p w:rsidR="00661C02" w:rsidRDefault="00661C02">
            <w:pPr>
              <w:pStyle w:val="TableParagraph"/>
              <w:spacing w:before="251"/>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rPr>
            </w:pPr>
          </w:p>
          <w:p w:rsidR="00661C02" w:rsidRDefault="00661C02">
            <w:pPr>
              <w:pStyle w:val="TableParagraph"/>
              <w:rPr>
                <w:rFonts w:ascii="Times New Roman" w:eastAsia="Times New Roman" w:hAnsi="Times New Roman" w:cs="Times New Roman"/>
              </w:rPr>
            </w:pPr>
          </w:p>
          <w:p w:rsidR="00661C02" w:rsidRDefault="00661C02">
            <w:pPr>
              <w:pStyle w:val="TableParagraph"/>
              <w:spacing w:before="170"/>
              <w:ind w:left="102"/>
              <w:rPr>
                <w:rFonts w:ascii="Arial" w:eastAsia="Arial" w:hAnsi="Arial" w:cs="Arial"/>
              </w:rPr>
            </w:pPr>
            <w:bookmarkStart w:id="91" w:name="YES"/>
            <w:bookmarkEnd w:id="91"/>
            <w:r>
              <w:rPr>
                <w:rFonts w:ascii="Arial"/>
                <w:spacing w:val="-1"/>
              </w:rPr>
              <w:t>YES</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sz w:val="32"/>
                <w:szCs w:val="32"/>
              </w:rPr>
            </w:pPr>
          </w:p>
          <w:p w:rsidR="00661C02" w:rsidRDefault="00661C02">
            <w:pPr>
              <w:pStyle w:val="TableParagraph"/>
              <w:spacing w:before="251"/>
              <w:ind w:left="119"/>
              <w:rPr>
                <w:rFonts w:ascii="Wingdings 3" w:eastAsia="Wingdings 3" w:hAnsi="Wingdings 3" w:cs="Wingdings 3"/>
                <w:sz w:val="32"/>
                <w:szCs w:val="32"/>
              </w:rPr>
            </w:pPr>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rPr>
                <w:rFonts w:ascii="Times New Roman" w:eastAsia="Times New Roman" w:hAnsi="Times New Roman" w:cs="Times New Roman"/>
              </w:rPr>
            </w:pPr>
          </w:p>
          <w:p w:rsidR="00661C02" w:rsidRDefault="00661C02">
            <w:pPr>
              <w:pStyle w:val="TableParagraph"/>
              <w:rPr>
                <w:rFonts w:ascii="Times New Roman" w:eastAsia="Times New Roman" w:hAnsi="Times New Roman" w:cs="Times New Roman"/>
              </w:rPr>
            </w:pPr>
          </w:p>
          <w:p w:rsidR="00661C02" w:rsidRDefault="00661C02">
            <w:pPr>
              <w:pStyle w:val="TableParagraph"/>
              <w:spacing w:before="170"/>
              <w:ind w:left="539"/>
              <w:rPr>
                <w:rFonts w:ascii="Arial" w:eastAsia="Arial" w:hAnsi="Arial" w:cs="Arial"/>
              </w:rPr>
            </w:pPr>
            <w:bookmarkStart w:id="92" w:name="IS_THIS_BIRTH_IN_A_MULTIPLE_GESTATION?"/>
            <w:bookmarkEnd w:id="92"/>
            <w:r>
              <w:rPr>
                <w:rFonts w:ascii="Arial"/>
              </w:rPr>
              <w:t>IS</w:t>
            </w:r>
            <w:r>
              <w:rPr>
                <w:rFonts w:ascii="Arial"/>
                <w:spacing w:val="-2"/>
              </w:rPr>
              <w:t xml:space="preserve"> </w:t>
            </w:r>
            <w:r>
              <w:rPr>
                <w:rFonts w:ascii="Arial"/>
              </w:rPr>
              <w:t>THIS</w:t>
            </w:r>
            <w:r>
              <w:rPr>
                <w:rFonts w:ascii="Arial"/>
                <w:spacing w:val="-2"/>
              </w:rPr>
              <w:t xml:space="preserve"> </w:t>
            </w:r>
            <w:r>
              <w:rPr>
                <w:rFonts w:ascii="Arial"/>
                <w:spacing w:val="-1"/>
              </w:rPr>
              <w:t>BIRTH</w:t>
            </w:r>
            <w:r>
              <w:rPr>
                <w:rFonts w:ascii="Arial"/>
                <w:spacing w:val="-3"/>
              </w:rPr>
              <w:t xml:space="preserve"> </w:t>
            </w:r>
            <w:r>
              <w:rPr>
                <w:rFonts w:ascii="Arial"/>
              </w:rPr>
              <w:t xml:space="preserve">IN A </w:t>
            </w:r>
            <w:r>
              <w:rPr>
                <w:rFonts w:ascii="Arial"/>
                <w:spacing w:val="-2"/>
              </w:rPr>
              <w:t>MULTIPLE</w:t>
            </w:r>
            <w:r>
              <w:rPr>
                <w:rFonts w:ascii="Arial"/>
              </w:rPr>
              <w:t xml:space="preserve"> </w:t>
            </w:r>
            <w:r>
              <w:rPr>
                <w:rFonts w:ascii="Arial"/>
                <w:spacing w:val="-1"/>
              </w:rPr>
              <w:t>GESTATION?</w:t>
            </w:r>
          </w:p>
        </w:tc>
      </w:tr>
      <w:tr w:rsidR="00661C02">
        <w:trPr>
          <w:trHeight w:hRule="exact" w:val="374"/>
        </w:trPr>
        <w:tc>
          <w:tcPr>
            <w:tcW w:w="3192" w:type="dxa"/>
            <w:gridSpan w:val="4"/>
            <w:vMerge w:val="restart"/>
            <w:tcBorders>
              <w:top w:val="single" w:sz="5" w:space="0" w:color="000000"/>
              <w:left w:val="single" w:sz="5" w:space="0" w:color="000000"/>
              <w:right w:val="single" w:sz="5" w:space="0" w:color="000000"/>
            </w:tcBorders>
          </w:tcPr>
          <w:p w:rsidR="00661C02" w:rsidRDefault="00661C02">
            <w:pPr>
              <w:pStyle w:val="TableParagraph"/>
              <w:spacing w:before="208"/>
              <w:ind w:left="879"/>
              <w:rPr>
                <w:rFonts w:ascii="Wingdings 3" w:eastAsia="Wingdings 3" w:hAnsi="Wingdings 3" w:cs="Wingdings 3"/>
                <w:sz w:val="40"/>
                <w:szCs w:val="40"/>
              </w:rPr>
            </w:pPr>
            <w:bookmarkStart w:id="93" w:name=""/>
            <w:bookmarkEnd w:id="93"/>
            <w:r>
              <w:rPr>
                <w:rFonts w:ascii="Wingdings 3" w:eastAsia="Wingdings 3" w:hAnsi="Wingdings 3" w:cs="Wingdings 3"/>
                <w:sz w:val="40"/>
                <w:szCs w:val="40"/>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bookmarkStart w:id="94" w:name="NO"/>
            <w:bookmarkEnd w:id="94"/>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2"/>
              </w:rPr>
              <w:t>NO</w:t>
            </w:r>
          </w:p>
        </w:tc>
      </w:tr>
      <w:tr w:rsidR="00661C02">
        <w:trPr>
          <w:trHeight w:hRule="exact" w:val="516"/>
        </w:trPr>
        <w:tc>
          <w:tcPr>
            <w:tcW w:w="3192" w:type="dxa"/>
            <w:gridSpan w:val="4"/>
            <w:vMerge/>
            <w:tcBorders>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rsidP="00E06DF9">
            <w:pPr>
              <w:pStyle w:val="ListParagraph"/>
              <w:widowControl w:val="0"/>
              <w:numPr>
                <w:ilvl w:val="0"/>
                <w:numId w:val="6"/>
              </w:numPr>
              <w:tabs>
                <w:tab w:val="left" w:pos="350"/>
              </w:tabs>
              <w:autoSpaceDE/>
              <w:autoSpaceDN/>
              <w:adjustRightInd/>
              <w:snapToGrid/>
              <w:spacing w:line="249" w:lineRule="exact"/>
              <w:ind w:hanging="247"/>
              <w:contextualSpacing w:val="0"/>
              <w:rPr>
                <w:rFonts w:ascii="Arial" w:eastAsia="Arial" w:hAnsi="Arial" w:cs="Arial"/>
              </w:rPr>
            </w:pPr>
            <w:bookmarkStart w:id="95" w:name="1._ASSIGN_TO_ONE_OF_THE_SAMPLING_STRATA"/>
            <w:bookmarkStart w:id="96" w:name="2._EXTRACT_BIRTH_CERTIFICATE_INFORMATION"/>
            <w:bookmarkEnd w:id="95"/>
            <w:bookmarkEnd w:id="96"/>
            <w:r>
              <w:rPr>
                <w:rFonts w:ascii="Arial"/>
                <w:spacing w:val="-1"/>
                <w:sz w:val="22"/>
              </w:rPr>
              <w:t>ASSIGN</w:t>
            </w:r>
            <w:r>
              <w:rPr>
                <w:rFonts w:ascii="Arial"/>
                <w:spacing w:val="-3"/>
                <w:sz w:val="22"/>
              </w:rPr>
              <w:t xml:space="preserve"> </w:t>
            </w:r>
            <w:r>
              <w:rPr>
                <w:rFonts w:ascii="Arial"/>
                <w:spacing w:val="-1"/>
                <w:sz w:val="22"/>
              </w:rPr>
              <w:t>TO</w:t>
            </w:r>
            <w:r>
              <w:rPr>
                <w:rFonts w:ascii="Arial"/>
                <w:sz w:val="22"/>
              </w:rPr>
              <w:t xml:space="preserve"> </w:t>
            </w:r>
            <w:r>
              <w:rPr>
                <w:rFonts w:ascii="Arial"/>
                <w:spacing w:val="-1"/>
                <w:sz w:val="22"/>
              </w:rPr>
              <w:t>ONE</w:t>
            </w:r>
            <w:r>
              <w:rPr>
                <w:rFonts w:ascii="Arial"/>
                <w:spacing w:val="-2"/>
                <w:sz w:val="22"/>
              </w:rPr>
              <w:t xml:space="preserve"> </w:t>
            </w:r>
            <w:r>
              <w:rPr>
                <w:rFonts w:ascii="Arial"/>
                <w:sz w:val="22"/>
              </w:rPr>
              <w:t>OF</w:t>
            </w:r>
            <w:r>
              <w:rPr>
                <w:rFonts w:ascii="Arial"/>
                <w:spacing w:val="-4"/>
                <w:sz w:val="22"/>
              </w:rPr>
              <w:t xml:space="preserve"> </w:t>
            </w:r>
            <w:r>
              <w:rPr>
                <w:rFonts w:ascii="Arial"/>
                <w:sz w:val="22"/>
              </w:rPr>
              <w:t xml:space="preserve">THE </w:t>
            </w:r>
            <w:r>
              <w:rPr>
                <w:rFonts w:ascii="Arial"/>
                <w:spacing w:val="-2"/>
                <w:sz w:val="22"/>
              </w:rPr>
              <w:t>SAMPLING</w:t>
            </w:r>
            <w:r>
              <w:rPr>
                <w:rFonts w:ascii="Arial"/>
                <w:spacing w:val="2"/>
                <w:sz w:val="22"/>
              </w:rPr>
              <w:t xml:space="preserve"> </w:t>
            </w:r>
            <w:r>
              <w:rPr>
                <w:rFonts w:ascii="Arial"/>
                <w:spacing w:val="-1"/>
                <w:sz w:val="22"/>
              </w:rPr>
              <w:t>STRATA</w:t>
            </w:r>
          </w:p>
          <w:p w:rsidR="00661C02" w:rsidRDefault="00661C02" w:rsidP="00E06DF9">
            <w:pPr>
              <w:pStyle w:val="ListParagraph"/>
              <w:widowControl w:val="0"/>
              <w:numPr>
                <w:ilvl w:val="0"/>
                <w:numId w:val="6"/>
              </w:numPr>
              <w:tabs>
                <w:tab w:val="left" w:pos="350"/>
              </w:tabs>
              <w:autoSpaceDE/>
              <w:autoSpaceDN/>
              <w:adjustRightInd/>
              <w:snapToGrid/>
              <w:spacing w:line="252" w:lineRule="exact"/>
              <w:ind w:hanging="247"/>
              <w:contextualSpacing w:val="0"/>
              <w:rPr>
                <w:rFonts w:ascii="Arial" w:eastAsia="Arial" w:hAnsi="Arial" w:cs="Arial"/>
              </w:rPr>
            </w:pPr>
            <w:r>
              <w:rPr>
                <w:rFonts w:ascii="Arial"/>
                <w:spacing w:val="-2"/>
                <w:sz w:val="22"/>
              </w:rPr>
              <w:t>EXTRACT</w:t>
            </w:r>
            <w:r>
              <w:rPr>
                <w:rFonts w:ascii="Arial"/>
                <w:sz w:val="22"/>
              </w:rPr>
              <w:t xml:space="preserve"> </w:t>
            </w:r>
            <w:r>
              <w:rPr>
                <w:rFonts w:ascii="Arial"/>
                <w:spacing w:val="-1"/>
                <w:sz w:val="22"/>
              </w:rPr>
              <w:t>BIRTH</w:t>
            </w:r>
            <w:r>
              <w:rPr>
                <w:rFonts w:ascii="Arial"/>
                <w:sz w:val="22"/>
              </w:rPr>
              <w:t xml:space="preserve"> </w:t>
            </w:r>
            <w:r>
              <w:rPr>
                <w:rFonts w:ascii="Arial"/>
                <w:spacing w:val="-2"/>
                <w:sz w:val="22"/>
              </w:rPr>
              <w:t>CE</w:t>
            </w:r>
            <w:bookmarkStart w:id="97" w:name=""/>
            <w:bookmarkEnd w:id="97"/>
            <w:r>
              <w:rPr>
                <w:rFonts w:ascii="Arial"/>
                <w:spacing w:val="-2"/>
                <w:sz w:val="22"/>
              </w:rPr>
              <w:t>RTIFICATE</w:t>
            </w:r>
            <w:r>
              <w:rPr>
                <w:rFonts w:ascii="Arial"/>
                <w:sz w:val="22"/>
              </w:rPr>
              <w:t xml:space="preserve"> </w:t>
            </w:r>
            <w:r>
              <w:rPr>
                <w:rFonts w:ascii="Arial"/>
                <w:spacing w:val="-1"/>
                <w:sz w:val="22"/>
              </w:rPr>
              <w:t>INFORMATION</w:t>
            </w:r>
          </w:p>
        </w:tc>
      </w:tr>
      <w:tr w:rsidR="00661C02">
        <w:trPr>
          <w:trHeight w:hRule="exact" w:val="374"/>
        </w:trPr>
        <w:tc>
          <w:tcPr>
            <w:tcW w:w="3192" w:type="dxa"/>
            <w:gridSpan w:val="4"/>
            <w:tcBorders>
              <w:top w:val="single" w:sz="5" w:space="0" w:color="000000"/>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Wingdings 3" w:eastAsia="Wingdings 3" w:hAnsi="Wingdings 3" w:cs="Wingdings 3"/>
                <w:sz w:val="32"/>
                <w:szCs w:val="32"/>
              </w:rPr>
            </w:pPr>
            <w:r>
              <w:rPr>
                <w:rFonts w:ascii="Wingdings 3" w:eastAsia="Wingdings 3" w:hAnsi="Wingdings 3" w:cs="Wingdings 3"/>
                <w:sz w:val="32"/>
                <w:szCs w:val="32"/>
              </w:rPr>
              <w:t></w:t>
            </w:r>
          </w:p>
        </w:tc>
      </w:tr>
      <w:tr w:rsidR="00661C02">
        <w:trPr>
          <w:trHeight w:hRule="exact" w:val="516"/>
        </w:trPr>
        <w:tc>
          <w:tcPr>
            <w:tcW w:w="14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 w:line="252" w:lineRule="exact"/>
              <w:ind w:left="102" w:right="457"/>
              <w:rPr>
                <w:rFonts w:ascii="Arial" w:eastAsia="Arial" w:hAnsi="Arial" w:cs="Arial"/>
              </w:rPr>
            </w:pPr>
            <w:bookmarkStart w:id="98" w:name="NOT_IN_SAMPLE"/>
            <w:bookmarkEnd w:id="98"/>
            <w:r>
              <w:rPr>
                <w:rFonts w:ascii="Arial"/>
                <w:spacing w:val="-1"/>
              </w:rPr>
              <w:t>NOT</w:t>
            </w:r>
            <w:r>
              <w:rPr>
                <w:rFonts w:ascii="Arial"/>
                <w:spacing w:val="-2"/>
              </w:rPr>
              <w:t xml:space="preserve"> </w:t>
            </w:r>
            <w:r>
              <w:rPr>
                <w:rFonts w:ascii="Arial"/>
              </w:rPr>
              <w:t>IN</w:t>
            </w:r>
            <w:r>
              <w:rPr>
                <w:rFonts w:ascii="Arial"/>
                <w:spacing w:val="23"/>
              </w:rPr>
              <w:t xml:space="preserve"> </w:t>
            </w:r>
            <w:r>
              <w:rPr>
                <w:rFonts w:ascii="Arial"/>
                <w:spacing w:val="-1"/>
              </w:rPr>
              <w:t>SAMPLE</w:t>
            </w:r>
          </w:p>
        </w:tc>
        <w:tc>
          <w:tcPr>
            <w:tcW w:w="502"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67"/>
              <w:ind w:left="102"/>
              <w:rPr>
                <w:rFonts w:ascii="Wingdings 3" w:eastAsia="Wingdings 3" w:hAnsi="Wingdings 3" w:cs="Wingdings 3"/>
                <w:sz w:val="32"/>
                <w:szCs w:val="32"/>
              </w:rPr>
            </w:pPr>
            <w:r>
              <w:rPr>
                <w:rFonts w:ascii="Wingdings 3" w:eastAsia="Wingdings 3" w:hAnsi="Wingdings 3" w:cs="Wingdings 3"/>
                <w:sz w:val="32"/>
                <w:szCs w:val="32"/>
              </w:rPr>
              <w:t></w:t>
            </w:r>
          </w:p>
        </w:tc>
        <w:tc>
          <w:tcPr>
            <w:tcW w:w="686"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24"/>
              <w:ind w:left="102"/>
              <w:rPr>
                <w:rFonts w:ascii="Arial" w:eastAsia="Arial" w:hAnsi="Arial" w:cs="Arial"/>
              </w:rPr>
            </w:pPr>
            <w:bookmarkStart w:id="99" w:name="NO"/>
            <w:bookmarkEnd w:id="99"/>
            <w:r>
              <w:rPr>
                <w:rFonts w:ascii="Arial"/>
                <w:spacing w:val="-2"/>
              </w:rPr>
              <w:t>NO</w:t>
            </w:r>
          </w:p>
        </w:tc>
        <w:tc>
          <w:tcPr>
            <w:tcW w:w="540"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67"/>
              <w:ind w:left="119"/>
              <w:rPr>
                <w:rFonts w:ascii="Wingdings 3" w:eastAsia="Wingdings 3" w:hAnsi="Wingdings 3" w:cs="Wingdings 3"/>
                <w:sz w:val="32"/>
                <w:szCs w:val="32"/>
              </w:rPr>
            </w:pPr>
            <w:bookmarkStart w:id="100" w:name=""/>
            <w:bookmarkEnd w:id="100"/>
            <w:r>
              <w:rPr>
                <w:rFonts w:ascii="Wingdings 3" w:eastAsia="Wingdings 3" w:hAnsi="Wingdings 3" w:cs="Wingdings 3"/>
                <w:sz w:val="32"/>
                <w:szCs w:val="32"/>
              </w:rPr>
              <w:t></w:t>
            </w:r>
          </w:p>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24"/>
              <w:ind w:left="1443"/>
              <w:rPr>
                <w:rFonts w:ascii="Arial" w:eastAsia="Arial" w:hAnsi="Arial" w:cs="Arial"/>
              </w:rPr>
            </w:pPr>
            <w:bookmarkStart w:id="101" w:name="SELECTED_FOR_SAMPLE?"/>
            <w:bookmarkEnd w:id="101"/>
            <w:r>
              <w:rPr>
                <w:rFonts w:ascii="Arial"/>
                <w:spacing w:val="-1"/>
              </w:rPr>
              <w:t>SELECTED</w:t>
            </w:r>
            <w:r>
              <w:rPr>
                <w:rFonts w:ascii="Arial"/>
              </w:rPr>
              <w:t xml:space="preserve"> FOR</w:t>
            </w:r>
            <w:r>
              <w:rPr>
                <w:rFonts w:ascii="Arial"/>
                <w:spacing w:val="-3"/>
              </w:rPr>
              <w:t xml:space="preserve"> </w:t>
            </w:r>
            <w:r>
              <w:rPr>
                <w:rFonts w:ascii="Arial"/>
                <w:spacing w:val="-2"/>
              </w:rPr>
              <w:t>SAMPLE?</w:t>
            </w:r>
          </w:p>
        </w:tc>
      </w:tr>
      <w:tr w:rsidR="00661C02">
        <w:trPr>
          <w:trHeight w:hRule="exact" w:val="374"/>
        </w:trPr>
        <w:tc>
          <w:tcPr>
            <w:tcW w:w="3192" w:type="dxa"/>
            <w:gridSpan w:val="4"/>
            <w:vMerge w:val="restart"/>
            <w:tcBorders>
              <w:top w:val="single" w:sz="5" w:space="0" w:color="000000"/>
              <w:left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line="362" w:lineRule="exact"/>
              <w:jc w:val="center"/>
              <w:rPr>
                <w:rFonts w:ascii="Arial" w:eastAsia="Arial" w:hAnsi="Arial" w:cs="Arial"/>
              </w:rPr>
            </w:pPr>
            <w:bookmarkStart w:id="102" w:name="YES"/>
            <w:bookmarkStart w:id="103" w:name="EXTRACT_INFORMATION_FROM_THE_SAMPLE_FILE"/>
            <w:bookmarkEnd w:id="102"/>
            <w:bookmarkEnd w:id="103"/>
            <w:r>
              <w:rPr>
                <w:rFonts w:ascii="Wingdings 3" w:eastAsia="Wingdings 3" w:hAnsi="Wingdings 3" w:cs="Wingdings 3"/>
                <w:sz w:val="32"/>
                <w:szCs w:val="32"/>
              </w:rPr>
              <w:t></w:t>
            </w:r>
            <w:r>
              <w:rPr>
                <w:rFonts w:ascii="Wingdings 3" w:eastAsia="Wingdings 3" w:hAnsi="Wingdings 3" w:cs="Wingdings 3"/>
                <w:spacing w:val="-102"/>
                <w:sz w:val="32"/>
                <w:szCs w:val="32"/>
              </w:rPr>
              <w:t></w:t>
            </w:r>
            <w:r>
              <w:rPr>
                <w:rFonts w:ascii="Arial" w:eastAsia="Arial" w:hAnsi="Arial" w:cs="Arial"/>
                <w:spacing w:val="-1"/>
              </w:rPr>
              <w:t>YES</w:t>
            </w:r>
          </w:p>
        </w:tc>
      </w:tr>
      <w:tr w:rsidR="00661C02">
        <w:trPr>
          <w:trHeight w:hRule="exact" w:val="1526"/>
        </w:trPr>
        <w:tc>
          <w:tcPr>
            <w:tcW w:w="3192" w:type="dxa"/>
            <w:gridSpan w:val="4"/>
            <w:vMerge/>
            <w:tcBorders>
              <w:left w:val="single" w:sz="5" w:space="0" w:color="000000"/>
              <w:bottom w:val="single" w:sz="5" w:space="0" w:color="000000"/>
              <w:right w:val="single" w:sz="5" w:space="0" w:color="000000"/>
            </w:tcBorders>
          </w:tcPr>
          <w:p w:rsidR="00661C02" w:rsidRDefault="00661C02"/>
        </w:tc>
        <w:tc>
          <w:tcPr>
            <w:tcW w:w="5664" w:type="dxa"/>
            <w:tcBorders>
              <w:top w:val="single" w:sz="5" w:space="0" w:color="000000"/>
              <w:left w:val="single" w:sz="5" w:space="0" w:color="000000"/>
              <w:bottom w:val="single" w:sz="5" w:space="0" w:color="000000"/>
              <w:right w:val="single" w:sz="5" w:space="0" w:color="000000"/>
            </w:tcBorders>
          </w:tcPr>
          <w:p w:rsidR="00661C02" w:rsidRDefault="00661C02">
            <w:pPr>
              <w:pStyle w:val="TableParagraph"/>
              <w:spacing w:before="1" w:line="252" w:lineRule="exact"/>
              <w:ind w:left="102" w:right="228"/>
              <w:rPr>
                <w:rFonts w:ascii="Arial" w:eastAsia="Arial" w:hAnsi="Arial" w:cs="Arial"/>
              </w:rPr>
            </w:pPr>
            <w:r>
              <w:rPr>
                <w:rFonts w:ascii="Arial"/>
                <w:spacing w:val="-1"/>
              </w:rPr>
              <w:t>EXTRACT</w:t>
            </w:r>
            <w:r>
              <w:rPr>
                <w:rFonts w:ascii="Arial"/>
              </w:rPr>
              <w:t xml:space="preserve"> </w:t>
            </w:r>
            <w:r>
              <w:rPr>
                <w:rFonts w:ascii="Arial"/>
                <w:spacing w:val="-1"/>
              </w:rPr>
              <w:t>INFORMATION</w:t>
            </w:r>
            <w:r>
              <w:rPr>
                <w:rFonts w:ascii="Arial"/>
              </w:rPr>
              <w:t xml:space="preserve"> </w:t>
            </w:r>
            <w:r>
              <w:rPr>
                <w:rFonts w:ascii="Arial"/>
                <w:spacing w:val="-1"/>
              </w:rPr>
              <w:t>FROM</w:t>
            </w:r>
            <w:r>
              <w:rPr>
                <w:rFonts w:ascii="Arial"/>
                <w:spacing w:val="-3"/>
              </w:rPr>
              <w:t xml:space="preserve"> </w:t>
            </w:r>
            <w:r>
              <w:rPr>
                <w:rFonts w:ascii="Arial"/>
                <w:spacing w:val="-1"/>
              </w:rPr>
              <w:t>THE</w:t>
            </w:r>
            <w:r>
              <w:rPr>
                <w:rFonts w:ascii="Arial"/>
              </w:rPr>
              <w:t xml:space="preserve"> </w:t>
            </w:r>
            <w:r>
              <w:rPr>
                <w:rFonts w:ascii="Arial"/>
                <w:spacing w:val="-1"/>
              </w:rPr>
              <w:t>SAMPLE</w:t>
            </w:r>
            <w:r>
              <w:rPr>
                <w:rFonts w:ascii="Arial"/>
              </w:rPr>
              <w:t xml:space="preserve"> </w:t>
            </w:r>
            <w:r>
              <w:rPr>
                <w:rFonts w:ascii="Arial"/>
                <w:spacing w:val="-1"/>
              </w:rPr>
              <w:t>FILE</w:t>
            </w:r>
            <w:r>
              <w:rPr>
                <w:rFonts w:ascii="Arial"/>
                <w:spacing w:val="29"/>
              </w:rPr>
              <w:t xml:space="preserve"> </w:t>
            </w:r>
            <w:r>
              <w:rPr>
                <w:rFonts w:ascii="Arial"/>
                <w:spacing w:val="-1"/>
              </w:rPr>
              <w:t>TO</w:t>
            </w:r>
            <w:r>
              <w:rPr>
                <w:rFonts w:ascii="Arial"/>
                <w:spacing w:val="2"/>
              </w:rPr>
              <w:t xml:space="preserve"> </w:t>
            </w:r>
            <w:r>
              <w:rPr>
                <w:rFonts w:ascii="Arial"/>
                <w:spacing w:val="-2"/>
              </w:rPr>
              <w:t>PRODUCE:</w:t>
            </w:r>
          </w:p>
          <w:p w:rsidR="00661C02" w:rsidRDefault="00661C02">
            <w:pPr>
              <w:pStyle w:val="TableParagraph"/>
              <w:spacing w:before="8"/>
              <w:rPr>
                <w:rFonts w:ascii="Times New Roman" w:eastAsia="Times New Roman" w:hAnsi="Times New Roman" w:cs="Times New Roman"/>
                <w:sz w:val="21"/>
                <w:szCs w:val="21"/>
              </w:rPr>
            </w:pPr>
          </w:p>
          <w:p w:rsidR="00661C02" w:rsidRDefault="00661C02" w:rsidP="00661C02">
            <w:pPr>
              <w:pStyle w:val="ListParagraph"/>
              <w:widowControl w:val="0"/>
              <w:numPr>
                <w:ilvl w:val="0"/>
                <w:numId w:val="5"/>
              </w:numPr>
              <w:tabs>
                <w:tab w:val="left" w:pos="348"/>
              </w:tabs>
              <w:autoSpaceDE/>
              <w:autoSpaceDN/>
              <w:adjustRightInd/>
              <w:snapToGrid/>
              <w:spacing w:line="252" w:lineRule="exact"/>
              <w:contextualSpacing w:val="0"/>
              <w:rPr>
                <w:rFonts w:ascii="Arial" w:eastAsia="Arial" w:hAnsi="Arial" w:cs="Arial"/>
              </w:rPr>
            </w:pPr>
            <w:bookmarkStart w:id="104" w:name="1._INITIAL_CONTACT_LETTERS"/>
            <w:bookmarkStart w:id="105" w:name="2._FOLLOW-UP_LETTER"/>
            <w:bookmarkEnd w:id="104"/>
            <w:bookmarkEnd w:id="105"/>
            <w:r>
              <w:rPr>
                <w:rFonts w:ascii="Arial"/>
                <w:spacing w:val="-1"/>
                <w:sz w:val="22"/>
              </w:rPr>
              <w:t>INITIAL</w:t>
            </w:r>
            <w:r>
              <w:rPr>
                <w:rFonts w:ascii="Arial"/>
                <w:spacing w:val="-2"/>
                <w:sz w:val="22"/>
              </w:rPr>
              <w:t xml:space="preserve"> CONTACT</w:t>
            </w:r>
            <w:r>
              <w:rPr>
                <w:rFonts w:ascii="Arial"/>
                <w:spacing w:val="3"/>
                <w:sz w:val="22"/>
              </w:rPr>
              <w:t xml:space="preserve"> </w:t>
            </w:r>
            <w:r>
              <w:rPr>
                <w:rFonts w:ascii="Arial"/>
                <w:spacing w:val="-1"/>
                <w:sz w:val="22"/>
              </w:rPr>
              <w:t>LETTERS</w:t>
            </w:r>
          </w:p>
          <w:p w:rsidR="00661C02" w:rsidRDefault="00661C02" w:rsidP="00E06DF9">
            <w:pPr>
              <w:pStyle w:val="ListParagraph"/>
              <w:widowControl w:val="0"/>
              <w:numPr>
                <w:ilvl w:val="0"/>
                <w:numId w:val="5"/>
              </w:numPr>
              <w:tabs>
                <w:tab w:val="left" w:pos="350"/>
              </w:tabs>
              <w:autoSpaceDE/>
              <w:autoSpaceDN/>
              <w:adjustRightInd/>
              <w:snapToGrid/>
              <w:spacing w:line="252" w:lineRule="exact"/>
              <w:ind w:left="349" w:hanging="247"/>
              <w:contextualSpacing w:val="0"/>
              <w:rPr>
                <w:rFonts w:ascii="Arial" w:eastAsia="Arial" w:hAnsi="Arial" w:cs="Arial"/>
              </w:rPr>
            </w:pPr>
            <w:bookmarkStart w:id="106" w:name="3._MAILING_LABELS"/>
            <w:bookmarkEnd w:id="106"/>
            <w:r>
              <w:rPr>
                <w:rFonts w:ascii="Arial"/>
                <w:spacing w:val="-1"/>
                <w:sz w:val="22"/>
              </w:rPr>
              <w:t>FOLLOW-UP</w:t>
            </w:r>
            <w:r>
              <w:rPr>
                <w:rFonts w:ascii="Arial"/>
                <w:spacing w:val="-2"/>
                <w:sz w:val="22"/>
              </w:rPr>
              <w:t xml:space="preserve"> LETTER</w:t>
            </w:r>
          </w:p>
          <w:p w:rsidR="00661C02" w:rsidRDefault="00661C02" w:rsidP="00E06DF9">
            <w:pPr>
              <w:pStyle w:val="ListParagraph"/>
              <w:widowControl w:val="0"/>
              <w:numPr>
                <w:ilvl w:val="0"/>
                <w:numId w:val="5"/>
              </w:numPr>
              <w:tabs>
                <w:tab w:val="left" w:pos="350"/>
              </w:tabs>
              <w:autoSpaceDE/>
              <w:autoSpaceDN/>
              <w:adjustRightInd/>
              <w:snapToGrid/>
              <w:spacing w:before="1"/>
              <w:ind w:left="349" w:hanging="247"/>
              <w:contextualSpacing w:val="0"/>
              <w:rPr>
                <w:rFonts w:ascii="Arial" w:eastAsia="Arial" w:hAnsi="Arial" w:cs="Arial"/>
              </w:rPr>
            </w:pPr>
            <w:r>
              <w:rPr>
                <w:rFonts w:ascii="Arial"/>
                <w:spacing w:val="-1"/>
                <w:sz w:val="22"/>
              </w:rPr>
              <w:t>MAILING</w:t>
            </w:r>
            <w:r>
              <w:rPr>
                <w:rFonts w:ascii="Arial"/>
                <w:sz w:val="22"/>
              </w:rPr>
              <w:t xml:space="preserve"> </w:t>
            </w:r>
            <w:r>
              <w:rPr>
                <w:rFonts w:ascii="Arial"/>
                <w:spacing w:val="-1"/>
                <w:sz w:val="22"/>
              </w:rPr>
              <w:t>LABELS</w:t>
            </w:r>
          </w:p>
        </w:tc>
      </w:tr>
    </w:tbl>
    <w:p w:rsidR="00661C02" w:rsidRPr="000F3BB7" w:rsidRDefault="00661C02" w:rsidP="000F3BB7">
      <w:pPr>
        <w:pStyle w:val="APALevel1"/>
        <w:rPr>
          <w:b w:val="0"/>
        </w:rPr>
      </w:pPr>
      <w:bookmarkStart w:id="107" w:name="_Toc269556004"/>
      <w:r w:rsidRPr="000F3BB7">
        <w:rPr>
          <w:b w:val="0"/>
        </w:rPr>
        <w:t xml:space="preserve">Appendix C: </w:t>
      </w:r>
      <w:r w:rsidR="00AD5AE1" w:rsidRPr="000F3BB7">
        <w:rPr>
          <w:b w:val="0"/>
        </w:rPr>
        <w:t>PRAMS Non-Response Methodology</w:t>
      </w:r>
      <w:bookmarkEnd w:id="107"/>
    </w:p>
    <w:p w:rsidR="00661C02" w:rsidRPr="008A3B43" w:rsidRDefault="00661C02" w:rsidP="00661C02">
      <w:pPr>
        <w:widowControl w:val="0"/>
        <w:spacing w:after="240"/>
        <w:rPr>
          <w:rFonts w:cs="Verdana"/>
        </w:rPr>
      </w:pPr>
      <w:r w:rsidRPr="008A3B43">
        <w:rPr>
          <w:rFonts w:cs="Verdana"/>
        </w:rPr>
        <w:t>Nonresponse adjustment factors attempt to compensate for the tendency of women having certain characteristics (such as being unmarried or of lower education) to respond at lower rates than women without those characteristics. Where multivariate analysis shows that these characteristics affect the propensity to respond in a particular stratum, the adjustment factor is the ratio of the sample size in that category to the number of respondents in the category. If analysis shows that no characteristic distinguishes respondents from nonrespondents, the adjustment factor is the ratio of the sample size in that stratum to the number of respondents in the stratum. In the first case, each category so identified has an adjustment factor; in the second, there is a single factor for the whole stratum.</w:t>
      </w:r>
    </w:p>
    <w:p w:rsidR="00661C02" w:rsidRPr="008A3B43" w:rsidRDefault="00661C02" w:rsidP="00661C02">
      <w:pPr>
        <w:widowControl w:val="0"/>
        <w:spacing w:after="240"/>
        <w:rPr>
          <w:rFonts w:cs="Verdana"/>
        </w:rPr>
      </w:pPr>
      <w:r w:rsidRPr="008A3B43">
        <w:rPr>
          <w:rFonts w:cs="Verdana"/>
        </w:rPr>
        <w:t>The rationale for applying nonresponse weights is the assumption that nonrespondents would have provided similar answers, on average, to respondents' answers for that stratum and adjustment category. So that cells with few respondents are not distorted by a few women's answers, small categories are collapsed until each cell contains at least 25 respondents. The magnitude of the adjustment for nonresponse depends on the response rate for a category. If 80% (or 4/5) of the women in a category respond, the nonresponse weight is 1.2 (or 5/4). Categories with lower response rates have higher nonresponse weights.</w:t>
      </w:r>
    </w:p>
    <w:p w:rsidR="00661C02" w:rsidRPr="008A3B43" w:rsidRDefault="00661C02" w:rsidP="00661C02">
      <w:pPr>
        <w:widowControl w:val="0"/>
        <w:spacing w:after="240"/>
        <w:rPr>
          <w:rFonts w:cs="Verdana"/>
        </w:rPr>
      </w:pPr>
      <w:r w:rsidRPr="008A3B43">
        <w:rPr>
          <w:rFonts w:cs="Verdana"/>
        </w:rPr>
        <w:t>Frame omission studies are carried out to look for problems that occur during frame construction. The frame noncoverage weights are derived by comparing frame files for a year of births to the calendar year birth tape that states provided to CDC. Omitted records are usually due to late processing and are evenly scattered across the state, but sometimes they are clustered by particular hospitals or counties or even times of the year. The effect of the noncoverage weights is to bring totals estimated from sample data in line with known totals from the birth tape. In mail/telephone surveillance, the magnitude of noncoverage is small (typically from 1% to 5%), so the adjustment factor for noncoverage is not much greater than 1.</w:t>
      </w:r>
    </w:p>
    <w:p w:rsidR="00E06DF9" w:rsidRDefault="00661C02" w:rsidP="00E06DF9">
      <w:r w:rsidRPr="008A3B43">
        <w:t>Multiplying together the sampling, nonresponse, and noncoverage components of the weight yields the analysis weight. The weight can be interpreted as the number of women like herself in the population that each respondent represents.</w:t>
      </w:r>
    </w:p>
    <w:p w:rsidR="00AC41D3" w:rsidRDefault="00AC41D3" w:rsidP="00AC41D3">
      <w:pPr>
        <w:pStyle w:val="APALevel0"/>
      </w:pPr>
    </w:p>
    <w:p w:rsidR="00AC41D3" w:rsidRDefault="00AC41D3" w:rsidP="00AC41D3">
      <w:pPr>
        <w:pStyle w:val="APALevel0"/>
      </w:pPr>
    </w:p>
    <w:p w:rsidR="00AC41D3" w:rsidRDefault="00AC41D3" w:rsidP="00AC41D3">
      <w:pPr>
        <w:pStyle w:val="APALevel0"/>
      </w:pPr>
    </w:p>
    <w:p w:rsidR="00AC41D3" w:rsidRDefault="00AC41D3" w:rsidP="00AC41D3">
      <w:pPr>
        <w:pStyle w:val="APALevel0"/>
      </w:pPr>
    </w:p>
    <w:p w:rsidR="00AC41D3" w:rsidRDefault="00AC41D3" w:rsidP="00AC41D3">
      <w:pPr>
        <w:pStyle w:val="APALevel0"/>
      </w:pPr>
    </w:p>
    <w:p w:rsidR="00AC41D3" w:rsidRDefault="00AC41D3" w:rsidP="00AC41D3">
      <w:pPr>
        <w:pStyle w:val="APALevel0"/>
      </w:pPr>
    </w:p>
    <w:p w:rsidR="00AC41D3" w:rsidRDefault="00AC41D3" w:rsidP="00AC41D3">
      <w:pPr>
        <w:pStyle w:val="APALevel0"/>
      </w:pPr>
    </w:p>
    <w:p w:rsidR="00AC41D3" w:rsidRPr="000F3BB7" w:rsidRDefault="00AC41D3" w:rsidP="000F3BB7">
      <w:pPr>
        <w:pStyle w:val="APALevel1"/>
        <w:rPr>
          <w:b w:val="0"/>
        </w:rPr>
      </w:pPr>
      <w:bookmarkStart w:id="108" w:name="_Toc269556005"/>
      <w:r w:rsidRPr="000F3BB7">
        <w:rPr>
          <w:b w:val="0"/>
        </w:rPr>
        <w:t>Appendix D: Example of U.S. Birth Certificate</w:t>
      </w:r>
      <w:bookmarkEnd w:id="108"/>
    </w:p>
    <w:p w:rsidR="002F24B9" w:rsidRDefault="00AC41D3" w:rsidP="002F24B9">
      <w:pPr>
        <w:pStyle w:val="APALevel0"/>
      </w:pPr>
      <w:r w:rsidRPr="00AC41D3">
        <w:rPr>
          <w:noProof/>
        </w:rPr>
        <w:drawing>
          <wp:inline distT="0" distB="0" distL="0" distR="0">
            <wp:extent cx="5943600" cy="7292944"/>
            <wp:effectExtent l="25400" t="0" r="0" b="0"/>
            <wp:docPr id="12" name="Picture 1" descr="BirthCertificate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thCertificateExample.jpg"/>
                    <pic:cNvPicPr/>
                  </pic:nvPicPr>
                  <pic:blipFill>
                    <a:blip r:embed="rId38" cstate="print"/>
                    <a:stretch>
                      <a:fillRect/>
                    </a:stretch>
                  </pic:blipFill>
                  <pic:spPr>
                    <a:xfrm>
                      <a:off x="0" y="0"/>
                      <a:ext cx="5943600" cy="7292944"/>
                    </a:xfrm>
                    <a:prstGeom prst="rect">
                      <a:avLst/>
                    </a:prstGeom>
                  </pic:spPr>
                </pic:pic>
              </a:graphicData>
            </a:graphic>
          </wp:inline>
        </w:drawing>
      </w:r>
    </w:p>
    <w:p w:rsidR="002F24B9" w:rsidRDefault="00AC41D3" w:rsidP="002A35CE">
      <w:pPr>
        <w:pStyle w:val="APALevel0"/>
      </w:pPr>
      <w:r w:rsidRPr="00AC41D3">
        <w:rPr>
          <w:noProof/>
        </w:rPr>
        <w:drawing>
          <wp:inline distT="0" distB="0" distL="0" distR="0">
            <wp:extent cx="5943600" cy="7691755"/>
            <wp:effectExtent l="25400" t="0" r="0" b="0"/>
            <wp:docPr id="13" name="Picture 2" descr="BirthCertificateExamp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thCertificateExample2.jpg"/>
                    <pic:cNvPicPr/>
                  </pic:nvPicPr>
                  <pic:blipFill>
                    <a:blip r:embed="rId39" cstate="print"/>
                    <a:stretch>
                      <a:fillRect/>
                    </a:stretch>
                  </pic:blipFill>
                  <pic:spPr>
                    <a:xfrm>
                      <a:off x="0" y="0"/>
                      <a:ext cx="5943600" cy="7691755"/>
                    </a:xfrm>
                    <a:prstGeom prst="rect">
                      <a:avLst/>
                    </a:prstGeom>
                  </pic:spPr>
                </pic:pic>
              </a:graphicData>
            </a:graphic>
          </wp:inline>
        </w:drawing>
      </w:r>
    </w:p>
    <w:p w:rsidR="00D16BF7" w:rsidRDefault="00D16BF7" w:rsidP="00383FF6">
      <w:pPr>
        <w:pStyle w:val="APALevel0"/>
        <w:rPr>
          <w:noProof/>
        </w:rPr>
      </w:pPr>
    </w:p>
    <w:p w:rsidR="002F24B9" w:rsidRDefault="002F24B9" w:rsidP="00383FF6">
      <w:pPr>
        <w:pStyle w:val="APALevel0"/>
        <w:rPr>
          <w:noProof/>
        </w:rPr>
      </w:pPr>
      <w:bookmarkStart w:id="109" w:name="_Toc269556006"/>
      <w:r>
        <w:rPr>
          <w:noProof/>
        </w:rPr>
        <w:t>Appendix E: IRB Exemption Form A</w:t>
      </w:r>
      <w:bookmarkEnd w:id="109"/>
    </w:p>
    <w:p w:rsidR="00AD36A8" w:rsidRDefault="002F24B9" w:rsidP="002F24B9">
      <w:pPr>
        <w:pStyle w:val="APALevel0"/>
      </w:pPr>
      <w:r>
        <w:rPr>
          <w:noProof/>
        </w:rPr>
        <w:drawing>
          <wp:inline distT="0" distB="0" distL="0" distR="0">
            <wp:extent cx="5026092" cy="6504386"/>
            <wp:effectExtent l="0" t="0" r="0" b="0"/>
            <wp:docPr id="3" name="Picture 2" descr="TeresaLefmannIRBForm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saLefmannIRBFormA.pdf"/>
                    <pic:cNvPicPr/>
                  </pic:nvPicPr>
                  <pic:blipFill>
                    <a:blip r:embed="rId40" cstate="print"/>
                    <a:stretch>
                      <a:fillRect/>
                    </a:stretch>
                  </pic:blipFill>
                  <pic:spPr>
                    <a:xfrm>
                      <a:off x="0" y="0"/>
                      <a:ext cx="5028722" cy="6507789"/>
                    </a:xfrm>
                    <a:prstGeom prst="rect">
                      <a:avLst/>
                    </a:prstGeom>
                  </pic:spPr>
                </pic:pic>
              </a:graphicData>
            </a:graphic>
          </wp:inline>
        </w:drawing>
      </w:r>
    </w:p>
    <w:p w:rsidR="00AD36A8" w:rsidRDefault="00AD36A8" w:rsidP="002F24B9">
      <w:pPr>
        <w:pStyle w:val="APALevel0"/>
      </w:pPr>
    </w:p>
    <w:p w:rsidR="00AD36A8" w:rsidRDefault="00AD36A8" w:rsidP="002F24B9">
      <w:pPr>
        <w:pStyle w:val="APALevel0"/>
      </w:pPr>
    </w:p>
    <w:p w:rsidR="00D16BF7" w:rsidRDefault="00D16BF7" w:rsidP="00AD36A8">
      <w:pPr>
        <w:pStyle w:val="APALevel0"/>
      </w:pPr>
    </w:p>
    <w:p w:rsidR="00AD36A8" w:rsidRDefault="00AD36A8" w:rsidP="00AD36A8">
      <w:pPr>
        <w:pStyle w:val="APALevel0"/>
      </w:pPr>
      <w:bookmarkStart w:id="110" w:name="_Toc269556007"/>
      <w:r>
        <w:t>Vita</w:t>
      </w:r>
      <w:bookmarkEnd w:id="110"/>
    </w:p>
    <w:p w:rsidR="003E4ADD" w:rsidRPr="003A318C" w:rsidRDefault="00AD36A8" w:rsidP="00AD36A8">
      <w:pPr>
        <w:pStyle w:val="APALevel0"/>
        <w:jc w:val="left"/>
      </w:pPr>
      <w:r>
        <w:tab/>
      </w:r>
      <w:bookmarkStart w:id="111" w:name="_Toc268185797"/>
      <w:bookmarkStart w:id="112" w:name="_Toc269556008"/>
      <w:r>
        <w:t xml:space="preserve">Teresa Anne Lefmann received her Master’s of Science in Social Work degree from the University of Tennessee at Knoxville in 2010. During her time of study there, a required neurodevelopment course taught by Dr. Terri Combs-Orme inspired her to continue her education and attain new knowledge within the field. She began her doctoral studies under Dr. Combs-Orme’s tutelage in 2010 </w:t>
      </w:r>
      <w:r w:rsidR="00E1204B">
        <w:t>at the University of Tennessee and will be receiving her Doctor of Philosophy in Social Work degree in 2014.</w:t>
      </w:r>
      <w:bookmarkEnd w:id="111"/>
      <w:bookmarkEnd w:id="112"/>
      <w:r w:rsidR="00E1204B">
        <w:t xml:space="preserve"> </w:t>
      </w:r>
    </w:p>
    <w:sectPr w:rsidR="003E4ADD" w:rsidRPr="003A318C" w:rsidSect="002E32E6">
      <w:headerReference w:type="default" r:id="rId41"/>
      <w:pgSz w:w="12240" w:h="15840" w:code="1"/>
      <w:pgMar w:top="1440" w:right="1440" w:bottom="1440" w:left="1440" w:header="1440" w:footer="1080" w:gutter="0"/>
      <w:noEndnote/>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0D3" w:rsidRDefault="00A400D3">
      <w:r>
        <w:separator/>
      </w:r>
    </w:p>
  </w:endnote>
  <w:endnote w:type="continuationSeparator" w:id="0">
    <w:p w:rsidR="00A400D3" w:rsidRDefault="00A400D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E1000AEF" w:usb1="5000A1FF" w:usb2="00000000" w:usb3="00000000" w:csb0="000001BF" w:csb1="00000000"/>
  </w:font>
  <w:font w:name="Georgia">
    <w:panose1 w:val="02040502050405020303"/>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Wingdings 3">
    <w:panose1 w:val="05040102010807070707"/>
    <w:charset w:val="02"/>
    <w:family w:val="auto"/>
    <w:pitch w:val="variable"/>
    <w:sig w:usb0="00000000" w:usb1="00000000" w:usb2="00010000" w:usb3="00000000" w:csb0="8000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6E0A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00D3" w:rsidRDefault="00A400D3">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257E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5431">
      <w:rPr>
        <w:rStyle w:val="PageNumber"/>
        <w:noProof/>
      </w:rPr>
      <w:t>vi</w:t>
    </w:r>
    <w:r>
      <w:rPr>
        <w:rStyle w:val="PageNumber"/>
      </w:rPr>
      <w:fldChar w:fldCharType="end"/>
    </w:r>
  </w:p>
  <w:p w:rsidR="00A400D3" w:rsidRDefault="00A400D3">
    <w:pPr>
      <w:pStyle w:val="Footer"/>
      <w:ind w:right="360" w:firstLine="0"/>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257E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5431">
      <w:rPr>
        <w:rStyle w:val="PageNumber"/>
        <w:noProof/>
      </w:rPr>
      <w:t>viii</w:t>
    </w:r>
    <w:r>
      <w:rPr>
        <w:rStyle w:val="PageNumber"/>
      </w:rPr>
      <w:fldChar w:fldCharType="end"/>
    </w:r>
  </w:p>
  <w:p w:rsidR="00A400D3" w:rsidRDefault="00A400D3">
    <w:pPr>
      <w:pStyle w:val="Footer"/>
      <w:ind w:right="360" w:firstLine="0"/>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D3155C">
    <w:pPr>
      <w:pStyle w:val="Footer"/>
      <w:jc w:val="center"/>
    </w:pPr>
    <w:proofErr w:type="gramStart"/>
    <w:r>
      <w:t>ii</w:t>
    </w:r>
    <w:proofErr w:type="gramEnd"/>
  </w:p>
  <w:p w:rsidR="00A400D3" w:rsidRDefault="00A400D3" w:rsidP="00D3155C">
    <w:pPr>
      <w:pStyle w:val="Footer"/>
      <w:jc w:val="center"/>
    </w:pP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AD014F">
    <w:pPr>
      <w:pStyle w:val="Header"/>
      <w:textDirection w:val="btL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400D3" w:rsidRDefault="00A400D3">
    <w:pPr>
      <w:pStyle w:val="Footer"/>
      <w:ind w:right="360" w:firstLine="0"/>
    </w:pPr>
  </w:p>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6E0A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5431">
      <w:rPr>
        <w:rStyle w:val="PageNumber"/>
        <w:noProof/>
      </w:rPr>
      <w:t>97</w:t>
    </w:r>
    <w:r>
      <w:rPr>
        <w:rStyle w:val="PageNumber"/>
      </w:rPr>
      <w:fldChar w:fldCharType="end"/>
    </w:r>
  </w:p>
  <w:p w:rsidR="00A400D3" w:rsidRDefault="00A400D3">
    <w:pPr>
      <w:pStyle w:val="Footer"/>
      <w:ind w:right="360" w:firstLine="0"/>
    </w:pPr>
  </w:p>
</w:ftr>
</file>

<file path=word/footer7.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D16BF7">
    <w:pPr>
      <w:pStyle w:val="Footer"/>
      <w:framePr w:wrap="around" w:vAnchor="text" w:hAnchor="margin" w:xAlign="center"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895431">
      <w:rPr>
        <w:rStyle w:val="PageNumber"/>
        <w:noProof/>
      </w:rPr>
      <w:t>129</w:t>
    </w:r>
    <w:r>
      <w:rPr>
        <w:rStyle w:val="PageNumber"/>
      </w:rPr>
      <w:fldChar w:fldCharType="end"/>
    </w:r>
  </w:p>
  <w:p w:rsidR="00A400D3" w:rsidRDefault="00A400D3">
    <w:pPr>
      <w:pStyle w:val="Footer"/>
      <w:ind w:right="360" w:firstLine="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0D3" w:rsidRDefault="00A400D3">
      <w:r>
        <w:separator/>
      </w:r>
    </w:p>
  </w:footnote>
  <w:footnote w:type="continuationSeparator" w:id="0">
    <w:p w:rsidR="00A400D3" w:rsidRDefault="00A400D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1B66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400D3" w:rsidRDefault="00A400D3" w:rsidP="004A5C6C">
    <w:pPr>
      <w:pStyle w:val="Header"/>
      <w:ind w:right="360"/>
    </w:pPr>
  </w:p>
</w:hdr>
</file>

<file path=word/header10.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pPr>
      <w:ind w:right="360"/>
      <w:jc w:val="right"/>
    </w:pPr>
  </w:p>
</w:hdr>
</file>

<file path=word/header1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pPr>
      <w:ind w:right="360"/>
      <w:jc w:val="right"/>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E34F0D">
    <w:pPr>
      <w:ind w:right="360"/>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E34F0D">
    <w:pPr>
      <w:ind w:right="360"/>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E34F0D">
    <w:pPr>
      <w:ind w:right="360"/>
    </w:pP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5519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5431">
      <w:rPr>
        <w:rStyle w:val="PageNumber"/>
        <w:noProof/>
      </w:rPr>
      <w:t>92</w:t>
    </w:r>
    <w:r>
      <w:rPr>
        <w:rStyle w:val="PageNumber"/>
      </w:rPr>
      <w:fldChar w:fldCharType="end"/>
    </w:r>
  </w:p>
  <w:p w:rsidR="00A400D3" w:rsidRDefault="00A400D3" w:rsidP="00E34F0D">
    <w:pPr>
      <w:ind w:right="360"/>
    </w:pPr>
  </w:p>
  <w:p w:rsidR="00A400D3" w:rsidRDefault="00A400D3" w:rsidP="00E34F0D">
    <w:pPr>
      <w:ind w:right="360"/>
    </w:pPr>
  </w:p>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E34F0D">
    <w:pPr>
      <w:ind w:right="360"/>
    </w:pPr>
  </w:p>
</w:hdr>
</file>

<file path=word/header7.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rsidP="006E0A84">
    <w:pPr>
      <w:ind w:right="360"/>
      <w:jc w:val="right"/>
    </w:pPr>
  </w:p>
</w:hdr>
</file>

<file path=word/header8.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pPr>
      <w:ind w:right="360"/>
      <w:jc w:val="right"/>
    </w:pPr>
  </w:p>
</w:hdr>
</file>

<file path=word/header9.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0D3" w:rsidRDefault="00A400D3">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8A419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2E06220"/>
    <w:lvl w:ilvl="0">
      <w:start w:val="1"/>
      <w:numFmt w:val="decimal"/>
      <w:lvlText w:val="%1."/>
      <w:lvlJc w:val="left"/>
      <w:pPr>
        <w:tabs>
          <w:tab w:val="num" w:pos="1800"/>
        </w:tabs>
        <w:ind w:left="1800" w:hanging="360"/>
      </w:pPr>
    </w:lvl>
  </w:abstractNum>
  <w:abstractNum w:abstractNumId="2">
    <w:nsid w:val="FFFFFF7D"/>
    <w:multiLevelType w:val="singleLevel"/>
    <w:tmpl w:val="3B966AE6"/>
    <w:lvl w:ilvl="0">
      <w:start w:val="1"/>
      <w:numFmt w:val="decimal"/>
      <w:lvlText w:val="%1."/>
      <w:lvlJc w:val="left"/>
      <w:pPr>
        <w:tabs>
          <w:tab w:val="num" w:pos="1440"/>
        </w:tabs>
        <w:ind w:left="1440" w:hanging="360"/>
      </w:pPr>
    </w:lvl>
  </w:abstractNum>
  <w:abstractNum w:abstractNumId="3">
    <w:nsid w:val="FFFFFF7E"/>
    <w:multiLevelType w:val="singleLevel"/>
    <w:tmpl w:val="4E8221B0"/>
    <w:lvl w:ilvl="0">
      <w:start w:val="1"/>
      <w:numFmt w:val="decimal"/>
      <w:lvlText w:val="%1."/>
      <w:lvlJc w:val="left"/>
      <w:pPr>
        <w:tabs>
          <w:tab w:val="num" w:pos="1080"/>
        </w:tabs>
        <w:ind w:left="1080" w:hanging="360"/>
      </w:pPr>
    </w:lvl>
  </w:abstractNum>
  <w:abstractNum w:abstractNumId="4">
    <w:nsid w:val="FFFFFF7F"/>
    <w:multiLevelType w:val="singleLevel"/>
    <w:tmpl w:val="BFB2AAF8"/>
    <w:lvl w:ilvl="0">
      <w:start w:val="1"/>
      <w:numFmt w:val="decimal"/>
      <w:lvlText w:val="%1."/>
      <w:lvlJc w:val="left"/>
      <w:pPr>
        <w:tabs>
          <w:tab w:val="num" w:pos="720"/>
        </w:tabs>
        <w:ind w:left="720" w:hanging="360"/>
      </w:pPr>
    </w:lvl>
  </w:abstractNum>
  <w:abstractNum w:abstractNumId="5">
    <w:nsid w:val="FFFFFF80"/>
    <w:multiLevelType w:val="singleLevel"/>
    <w:tmpl w:val="A39C28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7E60AA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CA34E35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456473A"/>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19CC1310"/>
    <w:lvl w:ilvl="0">
      <w:start w:val="1"/>
      <w:numFmt w:val="decimal"/>
      <w:lvlText w:val="%1."/>
      <w:lvlJc w:val="left"/>
      <w:pPr>
        <w:tabs>
          <w:tab w:val="num" w:pos="360"/>
        </w:tabs>
        <w:ind w:left="360" w:hanging="360"/>
      </w:pPr>
    </w:lvl>
  </w:abstractNum>
  <w:abstractNum w:abstractNumId="10">
    <w:nsid w:val="FFFFFF89"/>
    <w:multiLevelType w:val="singleLevel"/>
    <w:tmpl w:val="58BA2DD4"/>
    <w:lvl w:ilvl="0">
      <w:start w:val="1"/>
      <w:numFmt w:val="bullet"/>
      <w:lvlText w:val=""/>
      <w:lvlJc w:val="left"/>
      <w:pPr>
        <w:tabs>
          <w:tab w:val="num" w:pos="360"/>
        </w:tabs>
        <w:ind w:left="360" w:hanging="360"/>
      </w:pPr>
      <w:rPr>
        <w:rFonts w:ascii="Symbol" w:hAnsi="Symbol" w:hint="default"/>
      </w:rPr>
    </w:lvl>
  </w:abstractNum>
  <w:abstractNum w:abstractNumId="11">
    <w:nsid w:val="040728C0"/>
    <w:multiLevelType w:val="hybridMultilevel"/>
    <w:tmpl w:val="00C02792"/>
    <w:lvl w:ilvl="0" w:tplc="7280F83A">
      <w:start w:val="1"/>
      <w:numFmt w:val="decimal"/>
      <w:lvlText w:val="%1."/>
      <w:lvlJc w:val="left"/>
      <w:pPr>
        <w:ind w:left="349" w:hanging="248"/>
      </w:pPr>
      <w:rPr>
        <w:rFonts w:ascii="Arial" w:eastAsia="Arial" w:hAnsi="Arial" w:hint="default"/>
        <w:spacing w:val="-1"/>
        <w:sz w:val="22"/>
        <w:szCs w:val="22"/>
      </w:rPr>
    </w:lvl>
    <w:lvl w:ilvl="1" w:tplc="6958F1DE">
      <w:start w:val="1"/>
      <w:numFmt w:val="bullet"/>
      <w:lvlText w:val="•"/>
      <w:lvlJc w:val="left"/>
      <w:pPr>
        <w:ind w:left="879" w:hanging="248"/>
      </w:pPr>
      <w:rPr>
        <w:rFonts w:hint="default"/>
      </w:rPr>
    </w:lvl>
    <w:lvl w:ilvl="2" w:tplc="6982FE02">
      <w:start w:val="1"/>
      <w:numFmt w:val="bullet"/>
      <w:lvlText w:val="•"/>
      <w:lvlJc w:val="left"/>
      <w:pPr>
        <w:ind w:left="1410" w:hanging="248"/>
      </w:pPr>
      <w:rPr>
        <w:rFonts w:hint="default"/>
      </w:rPr>
    </w:lvl>
    <w:lvl w:ilvl="3" w:tplc="4C747346">
      <w:start w:val="1"/>
      <w:numFmt w:val="bullet"/>
      <w:lvlText w:val="•"/>
      <w:lvlJc w:val="left"/>
      <w:pPr>
        <w:ind w:left="1940" w:hanging="248"/>
      </w:pPr>
      <w:rPr>
        <w:rFonts w:hint="default"/>
      </w:rPr>
    </w:lvl>
    <w:lvl w:ilvl="4" w:tplc="B42C7DB8">
      <w:start w:val="1"/>
      <w:numFmt w:val="bullet"/>
      <w:lvlText w:val="•"/>
      <w:lvlJc w:val="left"/>
      <w:pPr>
        <w:ind w:left="2470" w:hanging="248"/>
      </w:pPr>
      <w:rPr>
        <w:rFonts w:hint="default"/>
      </w:rPr>
    </w:lvl>
    <w:lvl w:ilvl="5" w:tplc="89A0443A">
      <w:start w:val="1"/>
      <w:numFmt w:val="bullet"/>
      <w:lvlText w:val="•"/>
      <w:lvlJc w:val="left"/>
      <w:pPr>
        <w:ind w:left="3000" w:hanging="248"/>
      </w:pPr>
      <w:rPr>
        <w:rFonts w:hint="default"/>
      </w:rPr>
    </w:lvl>
    <w:lvl w:ilvl="6" w:tplc="B7303FF8">
      <w:start w:val="1"/>
      <w:numFmt w:val="bullet"/>
      <w:lvlText w:val="•"/>
      <w:lvlJc w:val="left"/>
      <w:pPr>
        <w:ind w:left="3531" w:hanging="248"/>
      </w:pPr>
      <w:rPr>
        <w:rFonts w:hint="default"/>
      </w:rPr>
    </w:lvl>
    <w:lvl w:ilvl="7" w:tplc="A08A7DD4">
      <w:start w:val="1"/>
      <w:numFmt w:val="bullet"/>
      <w:lvlText w:val="•"/>
      <w:lvlJc w:val="left"/>
      <w:pPr>
        <w:ind w:left="4061" w:hanging="248"/>
      </w:pPr>
      <w:rPr>
        <w:rFonts w:hint="default"/>
      </w:rPr>
    </w:lvl>
    <w:lvl w:ilvl="8" w:tplc="8F1CBB84">
      <w:start w:val="1"/>
      <w:numFmt w:val="bullet"/>
      <w:lvlText w:val="•"/>
      <w:lvlJc w:val="left"/>
      <w:pPr>
        <w:ind w:left="4591" w:hanging="248"/>
      </w:pPr>
      <w:rPr>
        <w:rFonts w:hint="default"/>
      </w:rPr>
    </w:lvl>
  </w:abstractNum>
  <w:abstractNum w:abstractNumId="12">
    <w:nsid w:val="175A191B"/>
    <w:multiLevelType w:val="hybridMultilevel"/>
    <w:tmpl w:val="98FA256A"/>
    <w:lvl w:ilvl="0" w:tplc="AE0C6E4C">
      <w:start w:val="33"/>
      <w:numFmt w:val="decimal"/>
      <w:lvlText w:val="%1."/>
      <w:lvlJc w:val="left"/>
      <w:pPr>
        <w:ind w:left="839" w:hanging="720"/>
        <w:jc w:val="right"/>
      </w:pPr>
      <w:rPr>
        <w:rFonts w:ascii="Times New Roman" w:eastAsia="Times New Roman" w:hAnsi="Times New Roman" w:hint="default"/>
        <w:b/>
        <w:bCs/>
        <w:spacing w:val="1"/>
        <w:w w:val="99"/>
        <w:sz w:val="20"/>
        <w:szCs w:val="20"/>
      </w:rPr>
    </w:lvl>
    <w:lvl w:ilvl="1" w:tplc="DB3C4F4C">
      <w:start w:val="1"/>
      <w:numFmt w:val="bullet"/>
      <w:lvlText w:val="•"/>
      <w:lvlJc w:val="left"/>
      <w:pPr>
        <w:ind w:left="1859" w:hanging="720"/>
      </w:pPr>
      <w:rPr>
        <w:rFonts w:hint="default"/>
      </w:rPr>
    </w:lvl>
    <w:lvl w:ilvl="2" w:tplc="7D408F4A">
      <w:start w:val="1"/>
      <w:numFmt w:val="bullet"/>
      <w:lvlText w:val="•"/>
      <w:lvlJc w:val="left"/>
      <w:pPr>
        <w:ind w:left="2879" w:hanging="720"/>
      </w:pPr>
      <w:rPr>
        <w:rFonts w:hint="default"/>
      </w:rPr>
    </w:lvl>
    <w:lvl w:ilvl="3" w:tplc="8CF29188">
      <w:start w:val="1"/>
      <w:numFmt w:val="bullet"/>
      <w:lvlText w:val="•"/>
      <w:lvlJc w:val="left"/>
      <w:pPr>
        <w:ind w:left="3899" w:hanging="720"/>
      </w:pPr>
      <w:rPr>
        <w:rFonts w:hint="default"/>
      </w:rPr>
    </w:lvl>
    <w:lvl w:ilvl="4" w:tplc="A3F20DBC">
      <w:start w:val="1"/>
      <w:numFmt w:val="bullet"/>
      <w:lvlText w:val="•"/>
      <w:lvlJc w:val="left"/>
      <w:pPr>
        <w:ind w:left="4919" w:hanging="720"/>
      </w:pPr>
      <w:rPr>
        <w:rFonts w:hint="default"/>
      </w:rPr>
    </w:lvl>
    <w:lvl w:ilvl="5" w:tplc="2FFA191A">
      <w:start w:val="1"/>
      <w:numFmt w:val="bullet"/>
      <w:lvlText w:val="•"/>
      <w:lvlJc w:val="left"/>
      <w:pPr>
        <w:ind w:left="5939" w:hanging="720"/>
      </w:pPr>
      <w:rPr>
        <w:rFonts w:hint="default"/>
      </w:rPr>
    </w:lvl>
    <w:lvl w:ilvl="6" w:tplc="5D6C8D98">
      <w:start w:val="1"/>
      <w:numFmt w:val="bullet"/>
      <w:lvlText w:val="•"/>
      <w:lvlJc w:val="left"/>
      <w:pPr>
        <w:ind w:left="6959" w:hanging="720"/>
      </w:pPr>
      <w:rPr>
        <w:rFonts w:hint="default"/>
      </w:rPr>
    </w:lvl>
    <w:lvl w:ilvl="7" w:tplc="9E1AC22A">
      <w:start w:val="1"/>
      <w:numFmt w:val="bullet"/>
      <w:lvlText w:val="•"/>
      <w:lvlJc w:val="left"/>
      <w:pPr>
        <w:ind w:left="7979" w:hanging="720"/>
      </w:pPr>
      <w:rPr>
        <w:rFonts w:hint="default"/>
      </w:rPr>
    </w:lvl>
    <w:lvl w:ilvl="8" w:tplc="37C4D702">
      <w:start w:val="1"/>
      <w:numFmt w:val="bullet"/>
      <w:lvlText w:val="•"/>
      <w:lvlJc w:val="left"/>
      <w:pPr>
        <w:ind w:left="9000" w:hanging="720"/>
      </w:pPr>
      <w:rPr>
        <w:rFonts w:hint="default"/>
      </w:rPr>
    </w:lvl>
  </w:abstractNum>
  <w:abstractNum w:abstractNumId="13">
    <w:nsid w:val="392F6FA4"/>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46B95ED4"/>
    <w:multiLevelType w:val="hybridMultilevel"/>
    <w:tmpl w:val="87E6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784DF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6A051EC2"/>
    <w:multiLevelType w:val="hybridMultilevel"/>
    <w:tmpl w:val="732E0CE0"/>
    <w:lvl w:ilvl="0" w:tplc="6A1C2A8A">
      <w:start w:val="1"/>
      <w:numFmt w:val="decimal"/>
      <w:lvlText w:val="%1."/>
      <w:lvlJc w:val="left"/>
      <w:pPr>
        <w:ind w:left="347" w:hanging="245"/>
      </w:pPr>
      <w:rPr>
        <w:rFonts w:ascii="Arial" w:eastAsia="Arial" w:hAnsi="Arial" w:hint="default"/>
        <w:spacing w:val="-1"/>
        <w:sz w:val="22"/>
        <w:szCs w:val="22"/>
      </w:rPr>
    </w:lvl>
    <w:lvl w:ilvl="1" w:tplc="51D84258">
      <w:start w:val="1"/>
      <w:numFmt w:val="bullet"/>
      <w:lvlText w:val="•"/>
      <w:lvlJc w:val="left"/>
      <w:pPr>
        <w:ind w:left="877" w:hanging="245"/>
      </w:pPr>
      <w:rPr>
        <w:rFonts w:hint="default"/>
      </w:rPr>
    </w:lvl>
    <w:lvl w:ilvl="2" w:tplc="8854A626">
      <w:start w:val="1"/>
      <w:numFmt w:val="bullet"/>
      <w:lvlText w:val="•"/>
      <w:lvlJc w:val="left"/>
      <w:pPr>
        <w:ind w:left="1408" w:hanging="245"/>
      </w:pPr>
      <w:rPr>
        <w:rFonts w:hint="default"/>
      </w:rPr>
    </w:lvl>
    <w:lvl w:ilvl="3" w:tplc="B2F28E58">
      <w:start w:val="1"/>
      <w:numFmt w:val="bullet"/>
      <w:lvlText w:val="•"/>
      <w:lvlJc w:val="left"/>
      <w:pPr>
        <w:ind w:left="1938" w:hanging="245"/>
      </w:pPr>
      <w:rPr>
        <w:rFonts w:hint="default"/>
      </w:rPr>
    </w:lvl>
    <w:lvl w:ilvl="4" w:tplc="4BECFABE">
      <w:start w:val="1"/>
      <w:numFmt w:val="bullet"/>
      <w:lvlText w:val="•"/>
      <w:lvlJc w:val="left"/>
      <w:pPr>
        <w:ind w:left="2469" w:hanging="245"/>
      </w:pPr>
      <w:rPr>
        <w:rFonts w:hint="default"/>
      </w:rPr>
    </w:lvl>
    <w:lvl w:ilvl="5" w:tplc="EFBECE18">
      <w:start w:val="1"/>
      <w:numFmt w:val="bullet"/>
      <w:lvlText w:val="•"/>
      <w:lvlJc w:val="left"/>
      <w:pPr>
        <w:ind w:left="2999" w:hanging="245"/>
      </w:pPr>
      <w:rPr>
        <w:rFonts w:hint="default"/>
      </w:rPr>
    </w:lvl>
    <w:lvl w:ilvl="6" w:tplc="11149058">
      <w:start w:val="1"/>
      <w:numFmt w:val="bullet"/>
      <w:lvlText w:val="•"/>
      <w:lvlJc w:val="left"/>
      <w:pPr>
        <w:ind w:left="3530" w:hanging="245"/>
      </w:pPr>
      <w:rPr>
        <w:rFonts w:hint="default"/>
      </w:rPr>
    </w:lvl>
    <w:lvl w:ilvl="7" w:tplc="FFD2CBD8">
      <w:start w:val="1"/>
      <w:numFmt w:val="bullet"/>
      <w:lvlText w:val="•"/>
      <w:lvlJc w:val="left"/>
      <w:pPr>
        <w:ind w:left="4060" w:hanging="245"/>
      </w:pPr>
      <w:rPr>
        <w:rFonts w:hint="default"/>
      </w:rPr>
    </w:lvl>
    <w:lvl w:ilvl="8" w:tplc="D6EE00EE">
      <w:start w:val="1"/>
      <w:numFmt w:val="bullet"/>
      <w:lvlText w:val="•"/>
      <w:lvlJc w:val="left"/>
      <w:pPr>
        <w:ind w:left="4591" w:hanging="245"/>
      </w:pPr>
      <w:rPr>
        <w:rFonts w:hint="default"/>
      </w:rPr>
    </w:lvl>
  </w:abstractNum>
  <w:abstractNum w:abstractNumId="17">
    <w:nsid w:val="7A1F4D3D"/>
    <w:multiLevelType w:val="hybridMultilevel"/>
    <w:tmpl w:val="BB6EF090"/>
    <w:lvl w:ilvl="0" w:tplc="83FE105C">
      <w:start w:val="1"/>
      <w:numFmt w:val="decimal"/>
      <w:lvlText w:val="%1."/>
      <w:lvlJc w:val="left"/>
      <w:pPr>
        <w:ind w:left="202" w:hanging="202"/>
        <w:jc w:val="right"/>
      </w:pPr>
      <w:rPr>
        <w:rFonts w:ascii="Times New Roman" w:eastAsia="Times New Roman" w:hAnsi="Times New Roman" w:hint="default"/>
        <w:b/>
        <w:bCs/>
        <w:spacing w:val="1"/>
        <w:w w:val="99"/>
        <w:sz w:val="20"/>
        <w:szCs w:val="20"/>
      </w:rPr>
    </w:lvl>
    <w:lvl w:ilvl="1" w:tplc="045C7992">
      <w:start w:val="1"/>
      <w:numFmt w:val="lowerLetter"/>
      <w:lvlText w:val="%2."/>
      <w:lvlJc w:val="left"/>
      <w:pPr>
        <w:ind w:left="751" w:hanging="272"/>
      </w:pPr>
      <w:rPr>
        <w:rFonts w:ascii="Times New Roman" w:eastAsia="Times New Roman" w:hAnsi="Times New Roman" w:hint="default"/>
        <w:w w:val="99"/>
        <w:sz w:val="20"/>
        <w:szCs w:val="20"/>
      </w:rPr>
    </w:lvl>
    <w:lvl w:ilvl="2" w:tplc="417EEDD0">
      <w:start w:val="1"/>
      <w:numFmt w:val="bullet"/>
      <w:lvlText w:val="•"/>
      <w:lvlJc w:val="left"/>
      <w:pPr>
        <w:ind w:left="1892" w:hanging="272"/>
      </w:pPr>
      <w:rPr>
        <w:rFonts w:hint="default"/>
      </w:rPr>
    </w:lvl>
    <w:lvl w:ilvl="3" w:tplc="EBCCA4F0">
      <w:start w:val="1"/>
      <w:numFmt w:val="bullet"/>
      <w:lvlText w:val="•"/>
      <w:lvlJc w:val="left"/>
      <w:pPr>
        <w:ind w:left="3033" w:hanging="272"/>
      </w:pPr>
      <w:rPr>
        <w:rFonts w:hint="default"/>
      </w:rPr>
    </w:lvl>
    <w:lvl w:ilvl="4" w:tplc="2C6EFB90">
      <w:start w:val="1"/>
      <w:numFmt w:val="bullet"/>
      <w:lvlText w:val="•"/>
      <w:lvlJc w:val="left"/>
      <w:pPr>
        <w:ind w:left="4174" w:hanging="272"/>
      </w:pPr>
      <w:rPr>
        <w:rFonts w:hint="default"/>
      </w:rPr>
    </w:lvl>
    <w:lvl w:ilvl="5" w:tplc="5EA67C9C">
      <w:start w:val="1"/>
      <w:numFmt w:val="bullet"/>
      <w:lvlText w:val="•"/>
      <w:lvlJc w:val="left"/>
      <w:pPr>
        <w:ind w:left="5315" w:hanging="272"/>
      </w:pPr>
      <w:rPr>
        <w:rFonts w:hint="default"/>
      </w:rPr>
    </w:lvl>
    <w:lvl w:ilvl="6" w:tplc="007CE042">
      <w:start w:val="1"/>
      <w:numFmt w:val="bullet"/>
      <w:lvlText w:val="•"/>
      <w:lvlJc w:val="left"/>
      <w:pPr>
        <w:ind w:left="6456" w:hanging="272"/>
      </w:pPr>
      <w:rPr>
        <w:rFonts w:hint="default"/>
      </w:rPr>
    </w:lvl>
    <w:lvl w:ilvl="7" w:tplc="E93E836E">
      <w:start w:val="1"/>
      <w:numFmt w:val="bullet"/>
      <w:lvlText w:val="•"/>
      <w:lvlJc w:val="left"/>
      <w:pPr>
        <w:ind w:left="7597" w:hanging="272"/>
      </w:pPr>
      <w:rPr>
        <w:rFonts w:hint="default"/>
      </w:rPr>
    </w:lvl>
    <w:lvl w:ilvl="8" w:tplc="825443EC">
      <w:start w:val="1"/>
      <w:numFmt w:val="bullet"/>
      <w:lvlText w:val="•"/>
      <w:lvlJc w:val="left"/>
      <w:pPr>
        <w:ind w:left="8738" w:hanging="272"/>
      </w:pPr>
      <w:rPr>
        <w:rFonts w:hint="default"/>
      </w:rPr>
    </w:lvl>
  </w:abstractNum>
  <w:num w:numId="1">
    <w:abstractNumId w:val="14"/>
  </w:num>
  <w:num w:numId="2">
    <w:abstractNumId w:val="13"/>
  </w:num>
  <w:num w:numId="3">
    <w:abstractNumId w:val="12"/>
  </w:num>
  <w:num w:numId="4">
    <w:abstractNumId w:val="17"/>
  </w:num>
  <w:num w:numId="5">
    <w:abstractNumId w:val="16"/>
  </w:num>
  <w:num w:numId="6">
    <w:abstractNumId w:val="11"/>
  </w:num>
  <w:num w:numId="7">
    <w:abstractNumId w:val="2"/>
  </w:num>
  <w:num w:numId="8">
    <w:abstractNumId w:val="1"/>
  </w:num>
  <w:num w:numId="9">
    <w:abstractNumId w:val="0"/>
  </w:num>
  <w:num w:numId="10">
    <w:abstractNumId w:val="15"/>
  </w:num>
  <w:num w:numId="11">
    <w:abstractNumId w:val="9"/>
  </w:num>
  <w:num w:numId="12">
    <w:abstractNumId w:val="4"/>
  </w:num>
  <w:num w:numId="13">
    <w:abstractNumId w:val="3"/>
  </w:num>
  <w:num w:numId="14">
    <w:abstractNumId w:val="10"/>
  </w:num>
  <w:num w:numId="15">
    <w:abstractNumId w:val="8"/>
  </w:num>
  <w:num w:numId="16">
    <w:abstractNumId w:val="7"/>
  </w:num>
  <w:num w:numId="17">
    <w:abstractNumId w:val="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proofState w:grammar="clean"/>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B14EF8"/>
    <w:rsid w:val="00002275"/>
    <w:rsid w:val="00003DA2"/>
    <w:rsid w:val="0000619C"/>
    <w:rsid w:val="00013275"/>
    <w:rsid w:val="00014FE4"/>
    <w:rsid w:val="000159A7"/>
    <w:rsid w:val="00016ABB"/>
    <w:rsid w:val="00023092"/>
    <w:rsid w:val="000232BD"/>
    <w:rsid w:val="00023809"/>
    <w:rsid w:val="0002384F"/>
    <w:rsid w:val="00031710"/>
    <w:rsid w:val="00032FFA"/>
    <w:rsid w:val="0003432E"/>
    <w:rsid w:val="00042346"/>
    <w:rsid w:val="00047080"/>
    <w:rsid w:val="0005130C"/>
    <w:rsid w:val="00057432"/>
    <w:rsid w:val="000613DC"/>
    <w:rsid w:val="000617AD"/>
    <w:rsid w:val="00061B0C"/>
    <w:rsid w:val="000631A5"/>
    <w:rsid w:val="000636D0"/>
    <w:rsid w:val="0006672B"/>
    <w:rsid w:val="000731CA"/>
    <w:rsid w:val="00076564"/>
    <w:rsid w:val="0007715B"/>
    <w:rsid w:val="00077E3F"/>
    <w:rsid w:val="000822D7"/>
    <w:rsid w:val="00084A14"/>
    <w:rsid w:val="0008597A"/>
    <w:rsid w:val="000A29B5"/>
    <w:rsid w:val="000A2B8F"/>
    <w:rsid w:val="000B1DE8"/>
    <w:rsid w:val="000B438B"/>
    <w:rsid w:val="000B57F6"/>
    <w:rsid w:val="000B5B7A"/>
    <w:rsid w:val="000B6139"/>
    <w:rsid w:val="000D2F9F"/>
    <w:rsid w:val="000D386A"/>
    <w:rsid w:val="000D48E9"/>
    <w:rsid w:val="000E0D27"/>
    <w:rsid w:val="000E2318"/>
    <w:rsid w:val="000E29A5"/>
    <w:rsid w:val="000E683C"/>
    <w:rsid w:val="000E6F6E"/>
    <w:rsid w:val="000F3BB7"/>
    <w:rsid w:val="000F4CCE"/>
    <w:rsid w:val="000F647B"/>
    <w:rsid w:val="000F6A65"/>
    <w:rsid w:val="00100A46"/>
    <w:rsid w:val="00100EE6"/>
    <w:rsid w:val="001035FB"/>
    <w:rsid w:val="00107124"/>
    <w:rsid w:val="001072CB"/>
    <w:rsid w:val="0010789F"/>
    <w:rsid w:val="00107D3D"/>
    <w:rsid w:val="00111913"/>
    <w:rsid w:val="00115C70"/>
    <w:rsid w:val="00117725"/>
    <w:rsid w:val="001255B6"/>
    <w:rsid w:val="00134B5A"/>
    <w:rsid w:val="001359AD"/>
    <w:rsid w:val="00143F5E"/>
    <w:rsid w:val="00144764"/>
    <w:rsid w:val="001521A9"/>
    <w:rsid w:val="001571E2"/>
    <w:rsid w:val="001735BA"/>
    <w:rsid w:val="00174006"/>
    <w:rsid w:val="00176031"/>
    <w:rsid w:val="00180CC1"/>
    <w:rsid w:val="001915D7"/>
    <w:rsid w:val="001926FD"/>
    <w:rsid w:val="00196EED"/>
    <w:rsid w:val="001A3B4E"/>
    <w:rsid w:val="001A7871"/>
    <w:rsid w:val="001B5070"/>
    <w:rsid w:val="001B5F08"/>
    <w:rsid w:val="001B66CD"/>
    <w:rsid w:val="001B7058"/>
    <w:rsid w:val="001C2B72"/>
    <w:rsid w:val="001C7B1F"/>
    <w:rsid w:val="001D78EA"/>
    <w:rsid w:val="001E4714"/>
    <w:rsid w:val="00201376"/>
    <w:rsid w:val="002021D3"/>
    <w:rsid w:val="00205313"/>
    <w:rsid w:val="00210236"/>
    <w:rsid w:val="002142F1"/>
    <w:rsid w:val="00214DE1"/>
    <w:rsid w:val="00217793"/>
    <w:rsid w:val="00217E99"/>
    <w:rsid w:val="00221E4C"/>
    <w:rsid w:val="0023517F"/>
    <w:rsid w:val="00241673"/>
    <w:rsid w:val="00245576"/>
    <w:rsid w:val="0024680D"/>
    <w:rsid w:val="002504AB"/>
    <w:rsid w:val="00250930"/>
    <w:rsid w:val="0025112F"/>
    <w:rsid w:val="002573A8"/>
    <w:rsid w:val="00257E59"/>
    <w:rsid w:val="002605F2"/>
    <w:rsid w:val="00266FA1"/>
    <w:rsid w:val="00270553"/>
    <w:rsid w:val="00270944"/>
    <w:rsid w:val="00275C2A"/>
    <w:rsid w:val="00280BC2"/>
    <w:rsid w:val="00281813"/>
    <w:rsid w:val="00282BA5"/>
    <w:rsid w:val="00285E7A"/>
    <w:rsid w:val="00293F18"/>
    <w:rsid w:val="00295D25"/>
    <w:rsid w:val="002969A1"/>
    <w:rsid w:val="00297960"/>
    <w:rsid w:val="002A1225"/>
    <w:rsid w:val="002A2CB4"/>
    <w:rsid w:val="002A35CE"/>
    <w:rsid w:val="002A78D9"/>
    <w:rsid w:val="002B431C"/>
    <w:rsid w:val="002B6C91"/>
    <w:rsid w:val="002C3C89"/>
    <w:rsid w:val="002D3B48"/>
    <w:rsid w:val="002D79AB"/>
    <w:rsid w:val="002E0F8F"/>
    <w:rsid w:val="002E32E6"/>
    <w:rsid w:val="002E5EBD"/>
    <w:rsid w:val="002F24B9"/>
    <w:rsid w:val="002F5D49"/>
    <w:rsid w:val="002F6989"/>
    <w:rsid w:val="00303798"/>
    <w:rsid w:val="00321D06"/>
    <w:rsid w:val="00322AE7"/>
    <w:rsid w:val="00324CD8"/>
    <w:rsid w:val="00326062"/>
    <w:rsid w:val="003262E0"/>
    <w:rsid w:val="003300F7"/>
    <w:rsid w:val="00334176"/>
    <w:rsid w:val="003449C3"/>
    <w:rsid w:val="00354833"/>
    <w:rsid w:val="003548B8"/>
    <w:rsid w:val="00361C0D"/>
    <w:rsid w:val="00364224"/>
    <w:rsid w:val="00375938"/>
    <w:rsid w:val="0038358B"/>
    <w:rsid w:val="00383FF6"/>
    <w:rsid w:val="00384CAA"/>
    <w:rsid w:val="0038672C"/>
    <w:rsid w:val="003937F7"/>
    <w:rsid w:val="003A022A"/>
    <w:rsid w:val="003A318C"/>
    <w:rsid w:val="003A6427"/>
    <w:rsid w:val="003B2BAE"/>
    <w:rsid w:val="003B6290"/>
    <w:rsid w:val="003C199C"/>
    <w:rsid w:val="003C5572"/>
    <w:rsid w:val="003C6D48"/>
    <w:rsid w:val="003D209C"/>
    <w:rsid w:val="003E20E0"/>
    <w:rsid w:val="003E4ADD"/>
    <w:rsid w:val="003E7FAD"/>
    <w:rsid w:val="003F425C"/>
    <w:rsid w:val="003F591B"/>
    <w:rsid w:val="0040318E"/>
    <w:rsid w:val="00405D61"/>
    <w:rsid w:val="00406D60"/>
    <w:rsid w:val="004109E9"/>
    <w:rsid w:val="00412B5C"/>
    <w:rsid w:val="00414587"/>
    <w:rsid w:val="00420CF6"/>
    <w:rsid w:val="00422304"/>
    <w:rsid w:val="00426B9D"/>
    <w:rsid w:val="004300C9"/>
    <w:rsid w:val="0043423D"/>
    <w:rsid w:val="004345DE"/>
    <w:rsid w:val="004379E4"/>
    <w:rsid w:val="00440C5A"/>
    <w:rsid w:val="00443952"/>
    <w:rsid w:val="0044593F"/>
    <w:rsid w:val="00455111"/>
    <w:rsid w:val="00457078"/>
    <w:rsid w:val="004677AD"/>
    <w:rsid w:val="00481265"/>
    <w:rsid w:val="0048453E"/>
    <w:rsid w:val="00485C57"/>
    <w:rsid w:val="00486D83"/>
    <w:rsid w:val="0049072A"/>
    <w:rsid w:val="00491967"/>
    <w:rsid w:val="00494257"/>
    <w:rsid w:val="004A0599"/>
    <w:rsid w:val="004A1702"/>
    <w:rsid w:val="004A2D86"/>
    <w:rsid w:val="004A5C6C"/>
    <w:rsid w:val="004A620E"/>
    <w:rsid w:val="004A7D7D"/>
    <w:rsid w:val="004B5877"/>
    <w:rsid w:val="004C6B09"/>
    <w:rsid w:val="004C6B20"/>
    <w:rsid w:val="004C758D"/>
    <w:rsid w:val="004D15F9"/>
    <w:rsid w:val="004D3E76"/>
    <w:rsid w:val="004D4F55"/>
    <w:rsid w:val="004D6DB2"/>
    <w:rsid w:val="004E590F"/>
    <w:rsid w:val="004F5D87"/>
    <w:rsid w:val="004F717B"/>
    <w:rsid w:val="005000F3"/>
    <w:rsid w:val="00510EF6"/>
    <w:rsid w:val="00515676"/>
    <w:rsid w:val="005158AC"/>
    <w:rsid w:val="00523AD1"/>
    <w:rsid w:val="00523D7B"/>
    <w:rsid w:val="005252F0"/>
    <w:rsid w:val="00532C22"/>
    <w:rsid w:val="005343D5"/>
    <w:rsid w:val="00536C27"/>
    <w:rsid w:val="00544AF5"/>
    <w:rsid w:val="00545392"/>
    <w:rsid w:val="00551988"/>
    <w:rsid w:val="00551A3D"/>
    <w:rsid w:val="00562897"/>
    <w:rsid w:val="005631EF"/>
    <w:rsid w:val="00575DB0"/>
    <w:rsid w:val="00575EB3"/>
    <w:rsid w:val="00581D07"/>
    <w:rsid w:val="00585363"/>
    <w:rsid w:val="0059039B"/>
    <w:rsid w:val="00597727"/>
    <w:rsid w:val="005A27A2"/>
    <w:rsid w:val="005A4DCC"/>
    <w:rsid w:val="005A5859"/>
    <w:rsid w:val="005A660F"/>
    <w:rsid w:val="005B06D7"/>
    <w:rsid w:val="005B2B9A"/>
    <w:rsid w:val="005B52F4"/>
    <w:rsid w:val="005C3B06"/>
    <w:rsid w:val="005C3DC8"/>
    <w:rsid w:val="005C528A"/>
    <w:rsid w:val="005D5A2A"/>
    <w:rsid w:val="005D6E51"/>
    <w:rsid w:val="005D7280"/>
    <w:rsid w:val="005E09B9"/>
    <w:rsid w:val="005E15E2"/>
    <w:rsid w:val="005F0292"/>
    <w:rsid w:val="005F5EFD"/>
    <w:rsid w:val="00601718"/>
    <w:rsid w:val="006051A1"/>
    <w:rsid w:val="006106A3"/>
    <w:rsid w:val="00614763"/>
    <w:rsid w:val="00614FDE"/>
    <w:rsid w:val="00616DE8"/>
    <w:rsid w:val="00622984"/>
    <w:rsid w:val="00631C68"/>
    <w:rsid w:val="00637651"/>
    <w:rsid w:val="0064009A"/>
    <w:rsid w:val="00645767"/>
    <w:rsid w:val="00656356"/>
    <w:rsid w:val="00656BFB"/>
    <w:rsid w:val="00661C02"/>
    <w:rsid w:val="006724DF"/>
    <w:rsid w:val="006743ED"/>
    <w:rsid w:val="0067482D"/>
    <w:rsid w:val="006778F3"/>
    <w:rsid w:val="00681C89"/>
    <w:rsid w:val="00685EB3"/>
    <w:rsid w:val="00687E0E"/>
    <w:rsid w:val="00691920"/>
    <w:rsid w:val="006A04BE"/>
    <w:rsid w:val="006A2D5B"/>
    <w:rsid w:val="006A4490"/>
    <w:rsid w:val="006A6468"/>
    <w:rsid w:val="006B2982"/>
    <w:rsid w:val="006B3385"/>
    <w:rsid w:val="006B734E"/>
    <w:rsid w:val="006C7FFA"/>
    <w:rsid w:val="006D19AC"/>
    <w:rsid w:val="006D43F9"/>
    <w:rsid w:val="006D67DD"/>
    <w:rsid w:val="006E0A84"/>
    <w:rsid w:val="006E0CE2"/>
    <w:rsid w:val="006E1C4B"/>
    <w:rsid w:val="006E2E81"/>
    <w:rsid w:val="006E6406"/>
    <w:rsid w:val="006F6D6F"/>
    <w:rsid w:val="00703182"/>
    <w:rsid w:val="0070572E"/>
    <w:rsid w:val="00715C0B"/>
    <w:rsid w:val="0072196E"/>
    <w:rsid w:val="0072344E"/>
    <w:rsid w:val="007346FC"/>
    <w:rsid w:val="007355A2"/>
    <w:rsid w:val="00736777"/>
    <w:rsid w:val="00740B58"/>
    <w:rsid w:val="00741BBE"/>
    <w:rsid w:val="00745E25"/>
    <w:rsid w:val="007522CF"/>
    <w:rsid w:val="007545EF"/>
    <w:rsid w:val="00754C29"/>
    <w:rsid w:val="00754E6A"/>
    <w:rsid w:val="007616DE"/>
    <w:rsid w:val="00762E2F"/>
    <w:rsid w:val="007668E2"/>
    <w:rsid w:val="00782CB5"/>
    <w:rsid w:val="00787521"/>
    <w:rsid w:val="0078791B"/>
    <w:rsid w:val="00794D55"/>
    <w:rsid w:val="007A28E1"/>
    <w:rsid w:val="007A7658"/>
    <w:rsid w:val="007B38C4"/>
    <w:rsid w:val="007D18EC"/>
    <w:rsid w:val="007D3003"/>
    <w:rsid w:val="007D3873"/>
    <w:rsid w:val="007E3401"/>
    <w:rsid w:val="007E6A83"/>
    <w:rsid w:val="007F04CB"/>
    <w:rsid w:val="00801385"/>
    <w:rsid w:val="00803FF8"/>
    <w:rsid w:val="0081375F"/>
    <w:rsid w:val="008141FF"/>
    <w:rsid w:val="00815A0C"/>
    <w:rsid w:val="008309EC"/>
    <w:rsid w:val="00832AA8"/>
    <w:rsid w:val="0083522A"/>
    <w:rsid w:val="008454EF"/>
    <w:rsid w:val="008509D7"/>
    <w:rsid w:val="008568F7"/>
    <w:rsid w:val="0085764D"/>
    <w:rsid w:val="0086478C"/>
    <w:rsid w:val="008675C6"/>
    <w:rsid w:val="00872C38"/>
    <w:rsid w:val="008801BA"/>
    <w:rsid w:val="00883AC1"/>
    <w:rsid w:val="0088402B"/>
    <w:rsid w:val="00885D9E"/>
    <w:rsid w:val="00886444"/>
    <w:rsid w:val="00895431"/>
    <w:rsid w:val="008A33FE"/>
    <w:rsid w:val="008A45A4"/>
    <w:rsid w:val="008A4912"/>
    <w:rsid w:val="008A5EC9"/>
    <w:rsid w:val="008A635B"/>
    <w:rsid w:val="008B0FE0"/>
    <w:rsid w:val="008C033D"/>
    <w:rsid w:val="008C485F"/>
    <w:rsid w:val="008C4A77"/>
    <w:rsid w:val="008C53D5"/>
    <w:rsid w:val="008D2469"/>
    <w:rsid w:val="008D4F4F"/>
    <w:rsid w:val="008E2D06"/>
    <w:rsid w:val="008E3339"/>
    <w:rsid w:val="008F056D"/>
    <w:rsid w:val="008F3A5D"/>
    <w:rsid w:val="00912371"/>
    <w:rsid w:val="00914902"/>
    <w:rsid w:val="009244CC"/>
    <w:rsid w:val="0092574C"/>
    <w:rsid w:val="00925D5E"/>
    <w:rsid w:val="009308D8"/>
    <w:rsid w:val="00941A9A"/>
    <w:rsid w:val="00946F67"/>
    <w:rsid w:val="009476AF"/>
    <w:rsid w:val="00947DD9"/>
    <w:rsid w:val="00947FA3"/>
    <w:rsid w:val="009612BE"/>
    <w:rsid w:val="00973B12"/>
    <w:rsid w:val="00975427"/>
    <w:rsid w:val="00975945"/>
    <w:rsid w:val="009865E9"/>
    <w:rsid w:val="009A15CD"/>
    <w:rsid w:val="009A161F"/>
    <w:rsid w:val="009B1745"/>
    <w:rsid w:val="009C3490"/>
    <w:rsid w:val="009D0D28"/>
    <w:rsid w:val="009D285B"/>
    <w:rsid w:val="009D3509"/>
    <w:rsid w:val="009D3BCF"/>
    <w:rsid w:val="009D4F1D"/>
    <w:rsid w:val="009E3142"/>
    <w:rsid w:val="009E45B0"/>
    <w:rsid w:val="009E4DAB"/>
    <w:rsid w:val="009F02A6"/>
    <w:rsid w:val="009F4FAC"/>
    <w:rsid w:val="009F71E1"/>
    <w:rsid w:val="00A00582"/>
    <w:rsid w:val="00A00A5C"/>
    <w:rsid w:val="00A0674B"/>
    <w:rsid w:val="00A06BDB"/>
    <w:rsid w:val="00A06D22"/>
    <w:rsid w:val="00A07346"/>
    <w:rsid w:val="00A23E62"/>
    <w:rsid w:val="00A367AF"/>
    <w:rsid w:val="00A3702A"/>
    <w:rsid w:val="00A400D3"/>
    <w:rsid w:val="00A44AE8"/>
    <w:rsid w:val="00A45D8C"/>
    <w:rsid w:val="00A47D55"/>
    <w:rsid w:val="00A606EF"/>
    <w:rsid w:val="00A635EE"/>
    <w:rsid w:val="00A64388"/>
    <w:rsid w:val="00A725F3"/>
    <w:rsid w:val="00A756DF"/>
    <w:rsid w:val="00A756E2"/>
    <w:rsid w:val="00A80855"/>
    <w:rsid w:val="00A82409"/>
    <w:rsid w:val="00A85055"/>
    <w:rsid w:val="00A91B41"/>
    <w:rsid w:val="00A91EB3"/>
    <w:rsid w:val="00A92BCB"/>
    <w:rsid w:val="00A92F47"/>
    <w:rsid w:val="00A95EB6"/>
    <w:rsid w:val="00AA0E1B"/>
    <w:rsid w:val="00AA6255"/>
    <w:rsid w:val="00AB6EA7"/>
    <w:rsid w:val="00AB6EE6"/>
    <w:rsid w:val="00AC19D5"/>
    <w:rsid w:val="00AC216B"/>
    <w:rsid w:val="00AC41D3"/>
    <w:rsid w:val="00AD014F"/>
    <w:rsid w:val="00AD30EE"/>
    <w:rsid w:val="00AD35D4"/>
    <w:rsid w:val="00AD36A8"/>
    <w:rsid w:val="00AD5AE1"/>
    <w:rsid w:val="00AE0655"/>
    <w:rsid w:val="00AE2796"/>
    <w:rsid w:val="00AE5AAC"/>
    <w:rsid w:val="00AF4708"/>
    <w:rsid w:val="00AF5D52"/>
    <w:rsid w:val="00B00237"/>
    <w:rsid w:val="00B0395B"/>
    <w:rsid w:val="00B1138B"/>
    <w:rsid w:val="00B14EF8"/>
    <w:rsid w:val="00B23CAB"/>
    <w:rsid w:val="00B26639"/>
    <w:rsid w:val="00B301FF"/>
    <w:rsid w:val="00B31C0A"/>
    <w:rsid w:val="00B32C79"/>
    <w:rsid w:val="00B41D60"/>
    <w:rsid w:val="00B42432"/>
    <w:rsid w:val="00B43CDD"/>
    <w:rsid w:val="00B44FB6"/>
    <w:rsid w:val="00B546FF"/>
    <w:rsid w:val="00B57B80"/>
    <w:rsid w:val="00B60B68"/>
    <w:rsid w:val="00B649F7"/>
    <w:rsid w:val="00B651FE"/>
    <w:rsid w:val="00B65EF9"/>
    <w:rsid w:val="00B73420"/>
    <w:rsid w:val="00B81AB5"/>
    <w:rsid w:val="00B83511"/>
    <w:rsid w:val="00B8395E"/>
    <w:rsid w:val="00B92503"/>
    <w:rsid w:val="00B9299F"/>
    <w:rsid w:val="00B942A6"/>
    <w:rsid w:val="00B97D80"/>
    <w:rsid w:val="00BA5BB2"/>
    <w:rsid w:val="00BA6DCD"/>
    <w:rsid w:val="00BB4A7D"/>
    <w:rsid w:val="00BB6749"/>
    <w:rsid w:val="00BB6B6B"/>
    <w:rsid w:val="00BD74D7"/>
    <w:rsid w:val="00BE06DF"/>
    <w:rsid w:val="00BF2920"/>
    <w:rsid w:val="00BF6C9C"/>
    <w:rsid w:val="00C014E2"/>
    <w:rsid w:val="00C03DF4"/>
    <w:rsid w:val="00C04013"/>
    <w:rsid w:val="00C046EA"/>
    <w:rsid w:val="00C057E0"/>
    <w:rsid w:val="00C128E7"/>
    <w:rsid w:val="00C23D5C"/>
    <w:rsid w:val="00C25C8F"/>
    <w:rsid w:val="00C27274"/>
    <w:rsid w:val="00C35E17"/>
    <w:rsid w:val="00C437AD"/>
    <w:rsid w:val="00C5570E"/>
    <w:rsid w:val="00C55B33"/>
    <w:rsid w:val="00C661B5"/>
    <w:rsid w:val="00C66543"/>
    <w:rsid w:val="00C66C47"/>
    <w:rsid w:val="00C705F8"/>
    <w:rsid w:val="00C75BDC"/>
    <w:rsid w:val="00C7601B"/>
    <w:rsid w:val="00C77AA5"/>
    <w:rsid w:val="00C82CB3"/>
    <w:rsid w:val="00C859A0"/>
    <w:rsid w:val="00C90B52"/>
    <w:rsid w:val="00CA0BC2"/>
    <w:rsid w:val="00CA2ACC"/>
    <w:rsid w:val="00CA4561"/>
    <w:rsid w:val="00CA483A"/>
    <w:rsid w:val="00CC01B0"/>
    <w:rsid w:val="00CD2FE5"/>
    <w:rsid w:val="00CD3495"/>
    <w:rsid w:val="00CD3C8F"/>
    <w:rsid w:val="00CD5A41"/>
    <w:rsid w:val="00CE038A"/>
    <w:rsid w:val="00CE1A7A"/>
    <w:rsid w:val="00CE67CA"/>
    <w:rsid w:val="00CF52D3"/>
    <w:rsid w:val="00D113AF"/>
    <w:rsid w:val="00D13BCE"/>
    <w:rsid w:val="00D149C1"/>
    <w:rsid w:val="00D16BF7"/>
    <w:rsid w:val="00D201E9"/>
    <w:rsid w:val="00D217EE"/>
    <w:rsid w:val="00D22A62"/>
    <w:rsid w:val="00D26A9E"/>
    <w:rsid w:val="00D3155C"/>
    <w:rsid w:val="00D337E3"/>
    <w:rsid w:val="00D41D26"/>
    <w:rsid w:val="00D42841"/>
    <w:rsid w:val="00D42E92"/>
    <w:rsid w:val="00D44BFB"/>
    <w:rsid w:val="00D61701"/>
    <w:rsid w:val="00D76FDB"/>
    <w:rsid w:val="00D81E10"/>
    <w:rsid w:val="00D8204D"/>
    <w:rsid w:val="00D821A4"/>
    <w:rsid w:val="00D860EA"/>
    <w:rsid w:val="00D86198"/>
    <w:rsid w:val="00D90B0B"/>
    <w:rsid w:val="00DA0E48"/>
    <w:rsid w:val="00DA11FC"/>
    <w:rsid w:val="00DA672E"/>
    <w:rsid w:val="00DA7FC2"/>
    <w:rsid w:val="00DB01A3"/>
    <w:rsid w:val="00DB1FA5"/>
    <w:rsid w:val="00DB386E"/>
    <w:rsid w:val="00DB481D"/>
    <w:rsid w:val="00DB60EC"/>
    <w:rsid w:val="00DC3DEC"/>
    <w:rsid w:val="00DC57D1"/>
    <w:rsid w:val="00DD2C68"/>
    <w:rsid w:val="00DD4112"/>
    <w:rsid w:val="00DD4793"/>
    <w:rsid w:val="00DD7FF0"/>
    <w:rsid w:val="00DE283F"/>
    <w:rsid w:val="00DF1A0C"/>
    <w:rsid w:val="00DF5724"/>
    <w:rsid w:val="00DF5A11"/>
    <w:rsid w:val="00E02CDD"/>
    <w:rsid w:val="00E036B1"/>
    <w:rsid w:val="00E06DF9"/>
    <w:rsid w:val="00E10768"/>
    <w:rsid w:val="00E1204B"/>
    <w:rsid w:val="00E130F6"/>
    <w:rsid w:val="00E14B65"/>
    <w:rsid w:val="00E21317"/>
    <w:rsid w:val="00E2149D"/>
    <w:rsid w:val="00E215FB"/>
    <w:rsid w:val="00E22F97"/>
    <w:rsid w:val="00E34143"/>
    <w:rsid w:val="00E34F0D"/>
    <w:rsid w:val="00E358CE"/>
    <w:rsid w:val="00E35997"/>
    <w:rsid w:val="00E359F7"/>
    <w:rsid w:val="00E36AAC"/>
    <w:rsid w:val="00E44C7F"/>
    <w:rsid w:val="00E50E6F"/>
    <w:rsid w:val="00E50F26"/>
    <w:rsid w:val="00E55044"/>
    <w:rsid w:val="00E551C2"/>
    <w:rsid w:val="00E5740A"/>
    <w:rsid w:val="00E658B7"/>
    <w:rsid w:val="00E7452E"/>
    <w:rsid w:val="00E835EA"/>
    <w:rsid w:val="00E87412"/>
    <w:rsid w:val="00E9071E"/>
    <w:rsid w:val="00E90957"/>
    <w:rsid w:val="00E92FED"/>
    <w:rsid w:val="00E93343"/>
    <w:rsid w:val="00E9769E"/>
    <w:rsid w:val="00EB239A"/>
    <w:rsid w:val="00EB64D4"/>
    <w:rsid w:val="00EB78E6"/>
    <w:rsid w:val="00EC0E02"/>
    <w:rsid w:val="00EC416E"/>
    <w:rsid w:val="00ED2E62"/>
    <w:rsid w:val="00ED337D"/>
    <w:rsid w:val="00ED4775"/>
    <w:rsid w:val="00ED4A1B"/>
    <w:rsid w:val="00EF438B"/>
    <w:rsid w:val="00EF4948"/>
    <w:rsid w:val="00EF532D"/>
    <w:rsid w:val="00F0431B"/>
    <w:rsid w:val="00F311D7"/>
    <w:rsid w:val="00F33B6E"/>
    <w:rsid w:val="00F34360"/>
    <w:rsid w:val="00F35131"/>
    <w:rsid w:val="00F352F9"/>
    <w:rsid w:val="00F40C4C"/>
    <w:rsid w:val="00F50DCD"/>
    <w:rsid w:val="00F511C9"/>
    <w:rsid w:val="00F51926"/>
    <w:rsid w:val="00F52EFA"/>
    <w:rsid w:val="00F54E60"/>
    <w:rsid w:val="00F56283"/>
    <w:rsid w:val="00F636FA"/>
    <w:rsid w:val="00F65CEA"/>
    <w:rsid w:val="00F7042E"/>
    <w:rsid w:val="00F70CC4"/>
    <w:rsid w:val="00F806FC"/>
    <w:rsid w:val="00FA20E7"/>
    <w:rsid w:val="00FA2472"/>
    <w:rsid w:val="00FA7247"/>
    <w:rsid w:val="00FB23E1"/>
    <w:rsid w:val="00FB32FF"/>
    <w:rsid w:val="00FB55B2"/>
    <w:rsid w:val="00FB6B70"/>
    <w:rsid w:val="00FB7605"/>
    <w:rsid w:val="00FC0338"/>
    <w:rsid w:val="00FC72B9"/>
    <w:rsid w:val="00FD0A16"/>
    <w:rsid w:val="00FD2C47"/>
    <w:rsid w:val="00FD31FC"/>
    <w:rsid w:val="00FD3CBC"/>
    <w:rsid w:val="00FE189C"/>
    <w:rsid w:val="00FE1BF6"/>
    <w:rsid w:val="00FF09A8"/>
    <w:rsid w:val="00FF7A0E"/>
  </w:rsids>
  <m:mathPr>
    <m:mathFont m:val="Arial Black"/>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384F"/>
    <w:pPr>
      <w:autoSpaceDE w:val="0"/>
      <w:autoSpaceDN w:val="0"/>
      <w:adjustRightInd w:val="0"/>
      <w:snapToGrid w:val="0"/>
    </w:pPr>
  </w:style>
  <w:style w:type="paragraph" w:styleId="Heading1">
    <w:name w:val="heading 1"/>
    <w:basedOn w:val="APALevel0"/>
    <w:link w:val="Heading1Char"/>
    <w:uiPriority w:val="1"/>
    <w:qFormat/>
    <w:rsid w:val="00FB6B70"/>
    <w:pPr>
      <w:widowControl w:val="0"/>
      <w:numPr>
        <w:numId w:val="2"/>
      </w:numPr>
    </w:pPr>
    <w:rPr>
      <w:rFonts w:eastAsia="Arial" w:cstheme="minorBidi"/>
      <w:bCs/>
      <w:szCs w:val="32"/>
      <w:lang w:eastAsia="ja-JP"/>
    </w:rPr>
  </w:style>
  <w:style w:type="paragraph" w:styleId="Heading2">
    <w:name w:val="heading 2"/>
    <w:basedOn w:val="APALevel1"/>
    <w:link w:val="Heading2Char"/>
    <w:uiPriority w:val="1"/>
    <w:qFormat/>
    <w:rsid w:val="00FB6B70"/>
    <w:pPr>
      <w:widowControl w:val="0"/>
      <w:numPr>
        <w:ilvl w:val="1"/>
        <w:numId w:val="2"/>
      </w:numPr>
      <w:autoSpaceDE/>
      <w:autoSpaceDN/>
    </w:pPr>
    <w:rPr>
      <w:rFonts w:eastAsia="Arial" w:cstheme="minorBidi"/>
      <w:bCs/>
      <w:szCs w:val="28"/>
      <w:lang w:eastAsia="ja-JP"/>
    </w:rPr>
  </w:style>
  <w:style w:type="paragraph" w:styleId="Heading3">
    <w:name w:val="heading 3"/>
    <w:basedOn w:val="APALevel2"/>
    <w:next w:val="Normal"/>
    <w:link w:val="Heading3Char"/>
    <w:uiPriority w:val="9"/>
    <w:qFormat/>
    <w:rsid w:val="00D22A62"/>
    <w:pPr>
      <w:keepNext/>
      <w:numPr>
        <w:ilvl w:val="2"/>
        <w:numId w:val="2"/>
      </w:numPr>
      <w:spacing w:before="240" w:after="60"/>
    </w:pPr>
    <w:rPr>
      <w:rFonts w:cs="Arial"/>
      <w:bCs/>
      <w:szCs w:val="26"/>
    </w:rPr>
  </w:style>
  <w:style w:type="paragraph" w:styleId="Heading4">
    <w:name w:val="heading 4"/>
    <w:basedOn w:val="Normal"/>
    <w:next w:val="Normal"/>
    <w:link w:val="Heading4Char"/>
    <w:uiPriority w:val="9"/>
    <w:qFormat/>
    <w:rsid w:val="005A4DCC"/>
    <w:pPr>
      <w:keepNext/>
      <w:keepLines/>
      <w:numPr>
        <w:ilvl w:val="3"/>
        <w:numId w:val="2"/>
      </w:numPr>
      <w:spacing w:before="200" w:line="480" w:lineRule="auto"/>
      <w:outlineLvl w:val="3"/>
    </w:pPr>
    <w:rPr>
      <w:rFonts w:eastAsiaTheme="majorEastAsia" w:cstheme="majorBidi"/>
      <w:b/>
      <w:bCs/>
      <w:iCs/>
    </w:rPr>
  </w:style>
  <w:style w:type="paragraph" w:styleId="Heading5">
    <w:name w:val="heading 5"/>
    <w:basedOn w:val="Normal"/>
    <w:next w:val="Normal"/>
    <w:link w:val="Heading5Char"/>
    <w:uiPriority w:val="9"/>
    <w:qFormat/>
    <w:rsid w:val="00364224"/>
    <w:pPr>
      <w:keepNext/>
      <w:keepLines/>
      <w:numPr>
        <w:ilvl w:val="4"/>
        <w:numId w:val="2"/>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qFormat/>
    <w:rsid w:val="00364224"/>
    <w:pPr>
      <w:keepNext/>
      <w:keepLines/>
      <w:numPr>
        <w:ilvl w:val="5"/>
        <w:numId w:val="2"/>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unhideWhenUsed/>
    <w:qFormat/>
    <w:rsid w:val="008C485F"/>
    <w:pPr>
      <w:keepNext/>
      <w:keepLines/>
      <w:autoSpaceDE/>
      <w:autoSpaceDN/>
      <w:adjustRightInd/>
      <w:snapToGrid/>
      <w:spacing w:before="200"/>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uiPriority w:val="9"/>
    <w:unhideWhenUsed/>
    <w:qFormat/>
    <w:rsid w:val="008C485F"/>
    <w:pPr>
      <w:keepNext/>
      <w:keepLines/>
      <w:autoSpaceDE/>
      <w:autoSpaceDN/>
      <w:adjustRightInd/>
      <w:snapToGrid/>
      <w:spacing w:before="200"/>
      <w:outlineLvl w:val="7"/>
    </w:pPr>
    <w:rPr>
      <w:rFonts w:asciiTheme="majorHAnsi" w:eastAsiaTheme="majorEastAsia" w:hAnsiTheme="majorHAnsi" w:cstheme="majorBidi"/>
      <w:color w:val="363636" w:themeColor="text1" w:themeTint="C9"/>
      <w:sz w:val="20"/>
      <w:szCs w:val="20"/>
      <w:lang w:eastAsia="ja-JP"/>
    </w:rPr>
  </w:style>
  <w:style w:type="paragraph" w:styleId="Heading9">
    <w:name w:val="heading 9"/>
    <w:basedOn w:val="Normal"/>
    <w:next w:val="Normal"/>
    <w:link w:val="Heading9Char"/>
    <w:uiPriority w:val="9"/>
    <w:unhideWhenUsed/>
    <w:qFormat/>
    <w:rsid w:val="008C485F"/>
    <w:pPr>
      <w:keepNext/>
      <w:keepLines/>
      <w:autoSpaceDE/>
      <w:autoSpaceDN/>
      <w:adjustRightInd/>
      <w:snapToGrid/>
      <w:spacing w:before="200"/>
      <w:outlineLvl w:val="8"/>
    </w:pPr>
    <w:rPr>
      <w:rFonts w:asciiTheme="majorHAnsi" w:eastAsiaTheme="majorEastAsia" w:hAnsiTheme="majorHAnsi" w:cstheme="majorBidi"/>
      <w:i/>
      <w:iCs/>
      <w:color w:val="363636" w:themeColor="text1" w:themeTint="C9"/>
      <w:sz w:val="20"/>
      <w:szCs w:val="20"/>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APALevel1">
    <w:name w:val="APA Level 1"/>
    <w:next w:val="BodyText"/>
    <w:link w:val="APALevel1Char"/>
    <w:rsid w:val="008C53D5"/>
    <w:pPr>
      <w:keepNext/>
      <w:keepLines/>
      <w:tabs>
        <w:tab w:val="right" w:leader="dot" w:pos="8640"/>
      </w:tabs>
      <w:suppressAutoHyphens/>
      <w:autoSpaceDE w:val="0"/>
      <w:autoSpaceDN w:val="0"/>
      <w:spacing w:line="480" w:lineRule="auto"/>
      <w:jc w:val="center"/>
      <w:outlineLvl w:val="1"/>
    </w:pPr>
    <w:rPr>
      <w:b/>
    </w:rPr>
  </w:style>
  <w:style w:type="paragraph" w:styleId="BodyText">
    <w:name w:val="Body Text"/>
    <w:basedOn w:val="Normal"/>
    <w:link w:val="BodyTextChar"/>
    <w:uiPriority w:val="1"/>
    <w:qFormat/>
    <w:rsid w:val="00B14EF8"/>
    <w:pPr>
      <w:spacing w:line="480" w:lineRule="auto"/>
      <w:ind w:firstLine="720"/>
    </w:pPr>
  </w:style>
  <w:style w:type="character" w:customStyle="1" w:styleId="BodyTextChar">
    <w:name w:val="Body Text Char"/>
    <w:basedOn w:val="DefaultParagraphFont"/>
    <w:link w:val="BodyText"/>
    <w:uiPriority w:val="1"/>
    <w:rsid w:val="00B44FB6"/>
    <w:rPr>
      <w:sz w:val="24"/>
      <w:szCs w:val="24"/>
      <w:lang w:val="en-US" w:eastAsia="en-US" w:bidi="ar-SA"/>
    </w:rPr>
  </w:style>
  <w:style w:type="character" w:customStyle="1" w:styleId="APALevel1Char">
    <w:name w:val="APA Level 1 Char"/>
    <w:basedOn w:val="DefaultParagraphFont"/>
    <w:link w:val="APALevel1"/>
    <w:rsid w:val="009E4DAB"/>
    <w:rPr>
      <w:b/>
      <w:sz w:val="24"/>
      <w:szCs w:val="24"/>
      <w:lang w:val="en-US" w:eastAsia="en-US" w:bidi="ar-SA"/>
    </w:rPr>
  </w:style>
  <w:style w:type="paragraph" w:customStyle="1" w:styleId="APALevel2">
    <w:name w:val="APA Level 2"/>
    <w:next w:val="BodyText"/>
    <w:rsid w:val="00D113AF"/>
    <w:pPr>
      <w:widowControl w:val="0"/>
      <w:adjustRightInd w:val="0"/>
      <w:spacing w:line="480" w:lineRule="auto"/>
      <w:outlineLvl w:val="2"/>
    </w:pPr>
    <w:rPr>
      <w:iCs/>
    </w:rPr>
  </w:style>
  <w:style w:type="paragraph" w:customStyle="1" w:styleId="APAReference">
    <w:name w:val="APA Reference"/>
    <w:rsid w:val="00947FA3"/>
    <w:pPr>
      <w:widowControl w:val="0"/>
      <w:autoSpaceDE w:val="0"/>
      <w:autoSpaceDN w:val="0"/>
      <w:adjustRightInd w:val="0"/>
      <w:spacing w:line="480" w:lineRule="auto"/>
      <w:ind w:left="720" w:hanging="720"/>
    </w:pPr>
  </w:style>
  <w:style w:type="paragraph" w:customStyle="1" w:styleId="FlushLeft">
    <w:name w:val="Flush Left"/>
    <w:link w:val="FlushLeftChar"/>
    <w:rsid w:val="00282BA5"/>
    <w:pPr>
      <w:widowControl w:val="0"/>
      <w:autoSpaceDE w:val="0"/>
      <w:autoSpaceDN w:val="0"/>
      <w:adjustRightInd w:val="0"/>
      <w:spacing w:line="480" w:lineRule="auto"/>
    </w:pPr>
  </w:style>
  <w:style w:type="character" w:customStyle="1" w:styleId="FlushLeftChar">
    <w:name w:val="Flush Left Char"/>
    <w:basedOn w:val="DefaultParagraphFont"/>
    <w:link w:val="FlushLeft"/>
    <w:rsid w:val="00282BA5"/>
    <w:rPr>
      <w:sz w:val="24"/>
      <w:szCs w:val="24"/>
      <w:lang w:val="en-US" w:eastAsia="en-US" w:bidi="ar-SA"/>
    </w:rPr>
  </w:style>
  <w:style w:type="paragraph" w:styleId="Header">
    <w:name w:val="header"/>
    <w:basedOn w:val="Normal"/>
    <w:link w:val="HeaderChar"/>
    <w:uiPriority w:val="99"/>
    <w:rsid w:val="005A4DCC"/>
    <w:pPr>
      <w:tabs>
        <w:tab w:val="left" w:pos="0"/>
        <w:tab w:val="center" w:pos="4320"/>
        <w:tab w:val="right" w:pos="8640"/>
      </w:tabs>
      <w:spacing w:line="480" w:lineRule="auto"/>
      <w:jc w:val="center"/>
    </w:pPr>
  </w:style>
  <w:style w:type="paragraph" w:styleId="Footer">
    <w:name w:val="footer"/>
    <w:basedOn w:val="Normal"/>
    <w:link w:val="FooterChar"/>
    <w:uiPriority w:val="99"/>
    <w:rsid w:val="00B14EF8"/>
    <w:pPr>
      <w:tabs>
        <w:tab w:val="left" w:pos="0"/>
        <w:tab w:val="center" w:pos="4320"/>
        <w:tab w:val="right" w:pos="8640"/>
      </w:tabs>
      <w:ind w:firstLine="720"/>
    </w:pPr>
  </w:style>
  <w:style w:type="character" w:styleId="PageNumber">
    <w:name w:val="page number"/>
    <w:basedOn w:val="DefaultParagraphFont"/>
    <w:uiPriority w:val="99"/>
    <w:rsid w:val="00B14EF8"/>
  </w:style>
  <w:style w:type="paragraph" w:customStyle="1" w:styleId="CenteredTextSingleSpace">
    <w:name w:val="Centered Text Single Space"/>
    <w:basedOn w:val="Normal"/>
    <w:rsid w:val="00B14EF8"/>
    <w:pPr>
      <w:jc w:val="center"/>
    </w:pPr>
  </w:style>
  <w:style w:type="paragraph" w:styleId="TableofFigures">
    <w:name w:val="table of figures"/>
    <w:basedOn w:val="Normal"/>
    <w:next w:val="Normal"/>
    <w:semiHidden/>
    <w:rsid w:val="00F33B6E"/>
    <w:pPr>
      <w:ind w:left="475" w:hanging="475"/>
    </w:pPr>
    <w:rPr>
      <w:i/>
    </w:rPr>
  </w:style>
  <w:style w:type="paragraph" w:customStyle="1" w:styleId="APALevel0noTOC">
    <w:name w:val="APA Level 0 no TOC"/>
    <w:basedOn w:val="APALevel0"/>
    <w:next w:val="BodyText"/>
    <w:rsid w:val="008C53D5"/>
    <w:pPr>
      <w:pageBreakBefore/>
      <w:outlineLvl w:val="9"/>
    </w:pPr>
    <w:rPr>
      <w:b/>
    </w:rPr>
  </w:style>
  <w:style w:type="paragraph" w:customStyle="1" w:styleId="APALevel0">
    <w:name w:val="APA Level 0"/>
    <w:rsid w:val="00DF1A0C"/>
    <w:pPr>
      <w:spacing w:line="480" w:lineRule="auto"/>
      <w:jc w:val="center"/>
      <w:outlineLvl w:val="0"/>
    </w:pPr>
  </w:style>
  <w:style w:type="paragraph" w:styleId="TOC1">
    <w:name w:val="toc 1"/>
    <w:basedOn w:val="Normal"/>
    <w:next w:val="Normal"/>
    <w:uiPriority w:val="39"/>
    <w:rsid w:val="003449C3"/>
    <w:pPr>
      <w:spacing w:before="120"/>
    </w:pPr>
    <w:rPr>
      <w:rFonts w:asciiTheme="minorHAnsi" w:hAnsiTheme="minorHAnsi"/>
      <w:b/>
    </w:rPr>
  </w:style>
  <w:style w:type="paragraph" w:styleId="TOC2">
    <w:name w:val="toc 2"/>
    <w:basedOn w:val="Normal"/>
    <w:next w:val="Normal"/>
    <w:uiPriority w:val="39"/>
    <w:rsid w:val="003449C3"/>
    <w:pPr>
      <w:ind w:left="240"/>
    </w:pPr>
    <w:rPr>
      <w:rFonts w:asciiTheme="minorHAnsi" w:hAnsiTheme="minorHAnsi"/>
      <w:b/>
      <w:sz w:val="22"/>
      <w:szCs w:val="22"/>
    </w:rPr>
  </w:style>
  <w:style w:type="paragraph" w:styleId="TOC3">
    <w:name w:val="toc 3"/>
    <w:basedOn w:val="Normal"/>
    <w:next w:val="Normal"/>
    <w:uiPriority w:val="39"/>
    <w:rsid w:val="003449C3"/>
    <w:pPr>
      <w:ind w:left="480"/>
    </w:pPr>
    <w:rPr>
      <w:rFonts w:asciiTheme="minorHAnsi" w:hAnsiTheme="minorHAnsi"/>
      <w:sz w:val="22"/>
      <w:szCs w:val="22"/>
    </w:rPr>
  </w:style>
  <w:style w:type="paragraph" w:styleId="TOC4">
    <w:name w:val="toc 4"/>
    <w:basedOn w:val="TOC3"/>
    <w:next w:val="Normal"/>
    <w:uiPriority w:val="39"/>
    <w:rsid w:val="005A4DCC"/>
    <w:pPr>
      <w:ind w:left="720"/>
    </w:pPr>
    <w:rPr>
      <w:sz w:val="20"/>
      <w:szCs w:val="20"/>
    </w:rPr>
  </w:style>
  <w:style w:type="character" w:styleId="Hyperlink">
    <w:name w:val="Hyperlink"/>
    <w:basedOn w:val="DefaultParagraphFont"/>
    <w:uiPriority w:val="99"/>
    <w:rsid w:val="00B14EF8"/>
    <w:rPr>
      <w:color w:val="0000FF"/>
      <w:u w:val="single"/>
    </w:rPr>
  </w:style>
  <w:style w:type="paragraph" w:styleId="Caption">
    <w:name w:val="caption"/>
    <w:basedOn w:val="Normal"/>
    <w:next w:val="Normal"/>
    <w:qFormat/>
    <w:rsid w:val="00B14EF8"/>
    <w:rPr>
      <w:b/>
      <w:bCs/>
      <w:sz w:val="20"/>
      <w:szCs w:val="20"/>
    </w:rPr>
  </w:style>
  <w:style w:type="paragraph" w:customStyle="1" w:styleId="TableTitle">
    <w:name w:val="Table Title"/>
    <w:basedOn w:val="FlushLeft"/>
    <w:next w:val="FlushLeft"/>
    <w:link w:val="TableTitleCharChar"/>
    <w:autoRedefine/>
    <w:rsid w:val="00947DD9"/>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pPr>
    <w:rPr>
      <w:iCs/>
    </w:rPr>
  </w:style>
  <w:style w:type="character" w:customStyle="1" w:styleId="TableTitleCharChar">
    <w:name w:val="Table Title Char Char"/>
    <w:basedOn w:val="FlushLeftChar"/>
    <w:link w:val="TableTitle"/>
    <w:rsid w:val="00947DD9"/>
    <w:rPr>
      <w:iCs/>
      <w:sz w:val="24"/>
      <w:szCs w:val="24"/>
      <w:lang w:val="en-US" w:eastAsia="en-US" w:bidi="ar-SA"/>
    </w:rPr>
  </w:style>
  <w:style w:type="paragraph" w:styleId="BlockText">
    <w:name w:val="Block Text"/>
    <w:aliases w:val="Block Quote Text"/>
    <w:basedOn w:val="BodyText"/>
    <w:link w:val="BlockTextChar"/>
    <w:autoRedefine/>
    <w:rsid w:val="00740B58"/>
    <w:pPr>
      <w:ind w:left="720" w:firstLine="0"/>
    </w:pPr>
  </w:style>
  <w:style w:type="character" w:customStyle="1" w:styleId="BlockTextChar">
    <w:name w:val="Block Text Char"/>
    <w:aliases w:val="Block Quote Text Char"/>
    <w:basedOn w:val="BodyTextChar"/>
    <w:link w:val="BlockText"/>
    <w:rsid w:val="00740B58"/>
    <w:rPr>
      <w:sz w:val="24"/>
      <w:szCs w:val="24"/>
      <w:lang w:val="en-US" w:eastAsia="en-US" w:bidi="ar-SA"/>
    </w:rPr>
  </w:style>
  <w:style w:type="paragraph" w:customStyle="1" w:styleId="BlockText2">
    <w:name w:val="Block Text 2"/>
    <w:basedOn w:val="BlockText"/>
    <w:next w:val="BodyText"/>
    <w:rsid w:val="00740B58"/>
    <w:pPr>
      <w:ind w:firstLine="720"/>
    </w:pPr>
  </w:style>
  <w:style w:type="paragraph" w:customStyle="1" w:styleId="TableBodyText">
    <w:name w:val="Table Body Text"/>
    <w:basedOn w:val="TableTitle"/>
    <w:rsid w:val="00E02CDD"/>
    <w:rPr>
      <w:i/>
      <w:iCs w:val="0"/>
      <w:sz w:val="20"/>
      <w:szCs w:val="20"/>
    </w:rPr>
  </w:style>
  <w:style w:type="character" w:styleId="CommentReference">
    <w:name w:val="annotation reference"/>
    <w:basedOn w:val="DefaultParagraphFont"/>
    <w:uiPriority w:val="99"/>
    <w:semiHidden/>
    <w:rsid w:val="00B14EF8"/>
    <w:rPr>
      <w:sz w:val="16"/>
      <w:szCs w:val="16"/>
    </w:rPr>
  </w:style>
  <w:style w:type="paragraph" w:styleId="CommentText">
    <w:name w:val="annotation text"/>
    <w:basedOn w:val="Normal"/>
    <w:link w:val="CommentTextChar"/>
    <w:uiPriority w:val="99"/>
    <w:semiHidden/>
    <w:rsid w:val="00B14EF8"/>
    <w:rPr>
      <w:sz w:val="20"/>
      <w:szCs w:val="20"/>
    </w:rPr>
  </w:style>
  <w:style w:type="paragraph" w:styleId="BalloonText">
    <w:name w:val="Balloon Text"/>
    <w:basedOn w:val="Normal"/>
    <w:link w:val="BalloonTextChar"/>
    <w:uiPriority w:val="99"/>
    <w:rsid w:val="00B14EF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F4708"/>
    <w:rPr>
      <w:b/>
      <w:bCs/>
    </w:rPr>
  </w:style>
  <w:style w:type="paragraph" w:customStyle="1" w:styleId="StyleAPALevel4LeftLinespacingsingle">
    <w:name w:val="Style APA Level 4 + Left Line spacing:  single"/>
    <w:basedOn w:val="Normal"/>
    <w:rsid w:val="00B44FB6"/>
    <w:pPr>
      <w:keepNext/>
      <w:keepLines/>
      <w:widowControl w:val="0"/>
      <w:tabs>
        <w:tab w:val="right" w:leader="dot" w:pos="8640"/>
      </w:tabs>
      <w:suppressAutoHyphens/>
      <w:snapToGrid/>
      <w:ind w:firstLine="720"/>
      <w:outlineLvl w:val="4"/>
    </w:pPr>
    <w:rPr>
      <w:bCs/>
      <w:iCs/>
      <w:szCs w:val="20"/>
    </w:rPr>
  </w:style>
  <w:style w:type="paragraph" w:customStyle="1" w:styleId="Default">
    <w:name w:val="Default"/>
    <w:rsid w:val="00F51926"/>
    <w:pPr>
      <w:autoSpaceDE w:val="0"/>
      <w:autoSpaceDN w:val="0"/>
      <w:adjustRightInd w:val="0"/>
    </w:pPr>
    <w:rPr>
      <w:color w:val="000000"/>
    </w:rPr>
  </w:style>
  <w:style w:type="paragraph" w:customStyle="1" w:styleId="Figurecaption">
    <w:name w:val="Figure caption"/>
    <w:basedOn w:val="FlushLeft"/>
    <w:next w:val="FlushLeft"/>
    <w:link w:val="FigurecaptionChar"/>
    <w:autoRedefine/>
    <w:rsid w:val="00FB7605"/>
    <w:pPr>
      <w:tabs>
        <w:tab w:val="right" w:leader="dot" w:pos="8640"/>
      </w:tabs>
    </w:pPr>
    <w:rPr>
      <w:i/>
    </w:rPr>
  </w:style>
  <w:style w:type="character" w:customStyle="1" w:styleId="FigurecaptionChar">
    <w:name w:val="Figure caption Char"/>
    <w:basedOn w:val="DefaultParagraphFont"/>
    <w:link w:val="Figurecaption"/>
    <w:rsid w:val="00FB7605"/>
    <w:rPr>
      <w:i/>
      <w:sz w:val="24"/>
      <w:szCs w:val="24"/>
      <w:lang w:val="en-US" w:eastAsia="en-US" w:bidi="ar-SA"/>
    </w:rPr>
  </w:style>
  <w:style w:type="table" w:styleId="TableGrid">
    <w:name w:val="Table Grid"/>
    <w:basedOn w:val="TableNormal"/>
    <w:rsid w:val="00486D83"/>
    <w:pPr>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5131"/>
    <w:pPr>
      <w:ind w:left="720"/>
      <w:contextualSpacing/>
    </w:pPr>
  </w:style>
  <w:style w:type="character" w:customStyle="1" w:styleId="Heading1Char">
    <w:name w:val="Heading 1 Char"/>
    <w:basedOn w:val="DefaultParagraphFont"/>
    <w:link w:val="Heading1"/>
    <w:uiPriority w:val="1"/>
    <w:rsid w:val="00FB6B70"/>
    <w:rPr>
      <w:rFonts w:eastAsia="Arial" w:cstheme="minorBidi"/>
      <w:bCs/>
      <w:szCs w:val="32"/>
      <w:lang w:eastAsia="ja-JP"/>
    </w:rPr>
  </w:style>
  <w:style w:type="character" w:customStyle="1" w:styleId="Heading2Char">
    <w:name w:val="Heading 2 Char"/>
    <w:basedOn w:val="DefaultParagraphFont"/>
    <w:link w:val="Heading2"/>
    <w:uiPriority w:val="1"/>
    <w:rsid w:val="00FB6B70"/>
    <w:rPr>
      <w:rFonts w:eastAsia="Arial" w:cstheme="minorBidi"/>
      <w:b/>
      <w:bCs/>
      <w:szCs w:val="28"/>
      <w:lang w:eastAsia="ja-JP"/>
    </w:rPr>
  </w:style>
  <w:style w:type="character" w:customStyle="1" w:styleId="Heading3Char">
    <w:name w:val="Heading 3 Char"/>
    <w:basedOn w:val="DefaultParagraphFont"/>
    <w:link w:val="Heading3"/>
    <w:uiPriority w:val="9"/>
    <w:rsid w:val="00D22A62"/>
    <w:rPr>
      <w:rFonts w:cs="Arial"/>
      <w:b/>
      <w:bCs/>
      <w:iCs/>
      <w:szCs w:val="26"/>
    </w:rPr>
  </w:style>
  <w:style w:type="paragraph" w:customStyle="1" w:styleId="TableParagraph">
    <w:name w:val="Table Paragraph"/>
    <w:basedOn w:val="Normal"/>
    <w:uiPriority w:val="1"/>
    <w:qFormat/>
    <w:rsid w:val="00A64388"/>
    <w:pPr>
      <w:widowControl w:val="0"/>
      <w:autoSpaceDE/>
      <w:autoSpaceDN/>
      <w:adjustRightInd/>
      <w:snapToGrid/>
    </w:pPr>
    <w:rPr>
      <w:rFonts w:asciiTheme="minorHAnsi" w:eastAsiaTheme="minorEastAsia" w:hAnsiTheme="minorHAnsi" w:cstheme="minorBidi"/>
      <w:sz w:val="22"/>
      <w:szCs w:val="22"/>
      <w:lang w:eastAsia="ja-JP"/>
    </w:rPr>
  </w:style>
  <w:style w:type="character" w:customStyle="1" w:styleId="BalloonTextChar">
    <w:name w:val="Balloon Text Char"/>
    <w:basedOn w:val="DefaultParagraphFont"/>
    <w:link w:val="BalloonText"/>
    <w:uiPriority w:val="99"/>
    <w:rsid w:val="00A64388"/>
    <w:rPr>
      <w:rFonts w:ascii="Tahoma" w:hAnsi="Tahoma" w:cs="Tahoma"/>
      <w:sz w:val="16"/>
      <w:szCs w:val="16"/>
    </w:rPr>
  </w:style>
  <w:style w:type="character" w:customStyle="1" w:styleId="CommentTextChar">
    <w:name w:val="Comment Text Char"/>
    <w:basedOn w:val="DefaultParagraphFont"/>
    <w:link w:val="CommentText"/>
    <w:uiPriority w:val="99"/>
    <w:semiHidden/>
    <w:rsid w:val="00A64388"/>
  </w:style>
  <w:style w:type="character" w:customStyle="1" w:styleId="CommentSubjectChar">
    <w:name w:val="Comment Subject Char"/>
    <w:basedOn w:val="CommentTextChar"/>
    <w:link w:val="CommentSubject"/>
    <w:uiPriority w:val="99"/>
    <w:semiHidden/>
    <w:rsid w:val="00A64388"/>
    <w:rPr>
      <w:b/>
      <w:bCs/>
    </w:rPr>
  </w:style>
  <w:style w:type="paragraph" w:styleId="BodyTextIndent3">
    <w:name w:val="Body Text Indent 3"/>
    <w:basedOn w:val="Normal"/>
    <w:link w:val="BodyTextIndent3Char"/>
    <w:unhideWhenUsed/>
    <w:rsid w:val="00A64388"/>
    <w:pPr>
      <w:autoSpaceDE/>
      <w:autoSpaceDN/>
      <w:adjustRightInd/>
      <w:snapToGrid/>
      <w:spacing w:after="120"/>
      <w:ind w:left="360"/>
    </w:pPr>
    <w:rPr>
      <w:rFonts w:asciiTheme="minorHAnsi" w:eastAsiaTheme="minorEastAsia" w:hAnsiTheme="minorHAnsi" w:cstheme="minorBidi"/>
      <w:sz w:val="16"/>
      <w:szCs w:val="16"/>
      <w:lang w:eastAsia="ja-JP"/>
    </w:rPr>
  </w:style>
  <w:style w:type="character" w:customStyle="1" w:styleId="BodyTextIndent3Char">
    <w:name w:val="Body Text Indent 3 Char"/>
    <w:basedOn w:val="DefaultParagraphFont"/>
    <w:link w:val="BodyTextIndent3"/>
    <w:rsid w:val="00A64388"/>
    <w:rPr>
      <w:rFonts w:asciiTheme="minorHAnsi" w:eastAsiaTheme="minorEastAsia" w:hAnsiTheme="minorHAnsi" w:cstheme="minorBidi"/>
      <w:sz w:val="16"/>
      <w:szCs w:val="16"/>
      <w:lang w:eastAsia="ja-JP"/>
    </w:rPr>
  </w:style>
  <w:style w:type="paragraph" w:styleId="TOCHeading">
    <w:name w:val="TOC Heading"/>
    <w:basedOn w:val="Heading1"/>
    <w:next w:val="Normal"/>
    <w:uiPriority w:val="39"/>
    <w:unhideWhenUsed/>
    <w:qFormat/>
    <w:rsid w:val="00354833"/>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character" w:customStyle="1" w:styleId="Heading4Char">
    <w:name w:val="Heading 4 Char"/>
    <w:basedOn w:val="DefaultParagraphFont"/>
    <w:link w:val="Heading4"/>
    <w:uiPriority w:val="9"/>
    <w:rsid w:val="005A4DCC"/>
    <w:rPr>
      <w:rFonts w:eastAsiaTheme="majorEastAsia" w:cstheme="majorBidi"/>
      <w:b/>
      <w:bCs/>
      <w:iCs/>
    </w:rPr>
  </w:style>
  <w:style w:type="paragraph" w:styleId="TOC5">
    <w:name w:val="toc 5"/>
    <w:basedOn w:val="Normal"/>
    <w:next w:val="Normal"/>
    <w:autoRedefine/>
    <w:uiPriority w:val="39"/>
    <w:unhideWhenUsed/>
    <w:rsid w:val="003449C3"/>
    <w:pPr>
      <w:ind w:left="960"/>
    </w:pPr>
    <w:rPr>
      <w:rFonts w:asciiTheme="minorHAnsi" w:hAnsiTheme="minorHAnsi"/>
      <w:sz w:val="20"/>
      <w:szCs w:val="20"/>
    </w:rPr>
  </w:style>
  <w:style w:type="paragraph" w:styleId="TOC6">
    <w:name w:val="toc 6"/>
    <w:basedOn w:val="Normal"/>
    <w:next w:val="Normal"/>
    <w:autoRedefine/>
    <w:uiPriority w:val="39"/>
    <w:unhideWhenUsed/>
    <w:rsid w:val="00364224"/>
    <w:pPr>
      <w:ind w:left="1200"/>
    </w:pPr>
    <w:rPr>
      <w:rFonts w:asciiTheme="minorHAnsi" w:hAnsiTheme="minorHAnsi"/>
      <w:sz w:val="20"/>
      <w:szCs w:val="20"/>
    </w:rPr>
  </w:style>
  <w:style w:type="paragraph" w:styleId="TOC7">
    <w:name w:val="toc 7"/>
    <w:basedOn w:val="Normal"/>
    <w:next w:val="Normal"/>
    <w:autoRedefine/>
    <w:uiPriority w:val="39"/>
    <w:unhideWhenUsed/>
    <w:rsid w:val="00354833"/>
    <w:pPr>
      <w:ind w:left="1440"/>
    </w:pPr>
    <w:rPr>
      <w:rFonts w:asciiTheme="minorHAnsi" w:hAnsiTheme="minorHAnsi"/>
      <w:sz w:val="20"/>
      <w:szCs w:val="20"/>
    </w:rPr>
  </w:style>
  <w:style w:type="paragraph" w:styleId="TOC8">
    <w:name w:val="toc 8"/>
    <w:basedOn w:val="Normal"/>
    <w:next w:val="Normal"/>
    <w:autoRedefine/>
    <w:uiPriority w:val="39"/>
    <w:unhideWhenUsed/>
    <w:rsid w:val="00354833"/>
    <w:pPr>
      <w:ind w:left="1680"/>
    </w:pPr>
    <w:rPr>
      <w:rFonts w:asciiTheme="minorHAnsi" w:hAnsiTheme="minorHAnsi"/>
      <w:sz w:val="20"/>
      <w:szCs w:val="20"/>
    </w:rPr>
  </w:style>
  <w:style w:type="paragraph" w:styleId="TOC9">
    <w:name w:val="toc 9"/>
    <w:basedOn w:val="Normal"/>
    <w:next w:val="Normal"/>
    <w:autoRedefine/>
    <w:uiPriority w:val="39"/>
    <w:unhideWhenUsed/>
    <w:rsid w:val="00354833"/>
    <w:pPr>
      <w:ind w:left="1920"/>
    </w:pPr>
    <w:rPr>
      <w:rFonts w:asciiTheme="minorHAnsi" w:hAnsiTheme="minorHAnsi"/>
      <w:sz w:val="20"/>
      <w:szCs w:val="20"/>
    </w:rPr>
  </w:style>
  <w:style w:type="character" w:customStyle="1" w:styleId="Heading5Char">
    <w:name w:val="Heading 5 Char"/>
    <w:basedOn w:val="DefaultParagraphFont"/>
    <w:link w:val="Heading5"/>
    <w:uiPriority w:val="9"/>
    <w:rsid w:val="00364224"/>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rsid w:val="00364224"/>
    <w:rPr>
      <w:rFonts w:asciiTheme="majorHAnsi" w:eastAsiaTheme="majorEastAsia" w:hAnsiTheme="majorHAnsi" w:cstheme="majorBidi"/>
      <w:i/>
      <w:iCs/>
      <w:color w:val="244061" w:themeColor="accent1" w:themeShade="80"/>
    </w:rPr>
  </w:style>
  <w:style w:type="paragraph" w:customStyle="1" w:styleId="Style1">
    <w:name w:val="Style1"/>
    <w:basedOn w:val="TOC4"/>
    <w:qFormat/>
    <w:rsid w:val="005A4DCC"/>
  </w:style>
  <w:style w:type="paragraph" w:customStyle="1" w:styleId="Style2">
    <w:name w:val="Style2"/>
    <w:basedOn w:val="APALevel2"/>
    <w:qFormat/>
    <w:rsid w:val="009C3490"/>
  </w:style>
  <w:style w:type="character" w:customStyle="1" w:styleId="HeaderChar">
    <w:name w:val="Header Char"/>
    <w:basedOn w:val="DefaultParagraphFont"/>
    <w:link w:val="Header"/>
    <w:uiPriority w:val="99"/>
    <w:rsid w:val="009D285B"/>
  </w:style>
  <w:style w:type="character" w:customStyle="1" w:styleId="Heading7Char">
    <w:name w:val="Heading 7 Char"/>
    <w:basedOn w:val="DefaultParagraphFont"/>
    <w:link w:val="Heading7"/>
    <w:uiPriority w:val="9"/>
    <w:rsid w:val="008C485F"/>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rsid w:val="008C485F"/>
    <w:rPr>
      <w:rFonts w:asciiTheme="majorHAnsi" w:eastAsiaTheme="majorEastAsia" w:hAnsiTheme="majorHAnsi" w:cstheme="majorBidi"/>
      <w:color w:val="363636" w:themeColor="text1" w:themeTint="C9"/>
      <w:sz w:val="20"/>
      <w:szCs w:val="20"/>
      <w:lang w:eastAsia="ja-JP"/>
    </w:rPr>
  </w:style>
  <w:style w:type="character" w:customStyle="1" w:styleId="Heading9Char">
    <w:name w:val="Heading 9 Char"/>
    <w:basedOn w:val="DefaultParagraphFont"/>
    <w:link w:val="Heading9"/>
    <w:uiPriority w:val="9"/>
    <w:rsid w:val="008C485F"/>
    <w:rPr>
      <w:rFonts w:asciiTheme="majorHAnsi" w:eastAsiaTheme="majorEastAsia" w:hAnsiTheme="majorHAnsi" w:cstheme="majorBidi"/>
      <w:i/>
      <w:iCs/>
      <w:color w:val="363636" w:themeColor="text1" w:themeTint="C9"/>
      <w:sz w:val="20"/>
      <w:szCs w:val="20"/>
      <w:lang w:eastAsia="ja-JP"/>
    </w:rPr>
  </w:style>
  <w:style w:type="numbering" w:styleId="111111">
    <w:name w:val="Outline List 2"/>
    <w:basedOn w:val="NoList"/>
    <w:uiPriority w:val="99"/>
    <w:unhideWhenUsed/>
    <w:rsid w:val="00BA6DCD"/>
  </w:style>
  <w:style w:type="character" w:customStyle="1" w:styleId="FooterChar">
    <w:name w:val="Footer Char"/>
    <w:basedOn w:val="DefaultParagraphFont"/>
    <w:link w:val="Footer"/>
    <w:uiPriority w:val="99"/>
    <w:rsid w:val="00CA2ACC"/>
  </w:style>
  <w:style w:type="numbering" w:styleId="1ai">
    <w:name w:val="Outline List 1"/>
    <w:basedOn w:val="NoList"/>
    <w:rsid w:val="0002384F"/>
  </w:style>
  <w:style w:type="character" w:styleId="FollowedHyperlink">
    <w:name w:val="FollowedHyperlink"/>
    <w:basedOn w:val="DefaultParagraphFont"/>
    <w:rsid w:val="00C27274"/>
    <w:rPr>
      <w:color w:val="800080" w:themeColor="followedHyperlink"/>
      <w:u w:val="single"/>
    </w:rPr>
  </w:style>
  <w:style w:type="paragraph" w:styleId="DocumentMap">
    <w:name w:val="Document Map"/>
    <w:basedOn w:val="Normal"/>
    <w:link w:val="DocumentMapChar"/>
    <w:rsid w:val="00551988"/>
    <w:rPr>
      <w:rFonts w:ascii="Lucida Grande" w:hAnsi="Lucida Grande" w:cs="Lucida Grande"/>
    </w:rPr>
  </w:style>
  <w:style w:type="character" w:customStyle="1" w:styleId="DocumentMapChar">
    <w:name w:val="Document Map Char"/>
    <w:basedOn w:val="DefaultParagraphFont"/>
    <w:link w:val="DocumentMap"/>
    <w:rsid w:val="00551988"/>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384F"/>
    <w:pPr>
      <w:autoSpaceDE w:val="0"/>
      <w:autoSpaceDN w:val="0"/>
      <w:adjustRightInd w:val="0"/>
      <w:snapToGrid w:val="0"/>
    </w:pPr>
  </w:style>
  <w:style w:type="paragraph" w:styleId="Heading1">
    <w:name w:val="heading 1"/>
    <w:basedOn w:val="APALevel0"/>
    <w:link w:val="Heading1Char"/>
    <w:uiPriority w:val="1"/>
    <w:qFormat/>
    <w:rsid w:val="00FB6B70"/>
    <w:pPr>
      <w:widowControl w:val="0"/>
      <w:numPr>
        <w:numId w:val="2"/>
      </w:numPr>
    </w:pPr>
    <w:rPr>
      <w:rFonts w:eastAsia="Arial" w:cstheme="minorBidi"/>
      <w:bCs/>
      <w:szCs w:val="32"/>
      <w:lang w:eastAsia="ja-JP"/>
    </w:rPr>
  </w:style>
  <w:style w:type="paragraph" w:styleId="Heading2">
    <w:name w:val="heading 2"/>
    <w:basedOn w:val="APALevel1"/>
    <w:link w:val="Heading2Char"/>
    <w:uiPriority w:val="1"/>
    <w:qFormat/>
    <w:rsid w:val="00FB6B70"/>
    <w:pPr>
      <w:widowControl w:val="0"/>
      <w:numPr>
        <w:ilvl w:val="1"/>
        <w:numId w:val="2"/>
      </w:numPr>
      <w:autoSpaceDE/>
      <w:autoSpaceDN/>
    </w:pPr>
    <w:rPr>
      <w:rFonts w:eastAsia="Arial" w:cstheme="minorBidi"/>
      <w:bCs/>
      <w:szCs w:val="28"/>
      <w:lang w:eastAsia="ja-JP"/>
    </w:rPr>
  </w:style>
  <w:style w:type="paragraph" w:styleId="Heading3">
    <w:name w:val="heading 3"/>
    <w:basedOn w:val="APALevel2"/>
    <w:next w:val="Normal"/>
    <w:link w:val="Heading3Char"/>
    <w:uiPriority w:val="9"/>
    <w:qFormat/>
    <w:rsid w:val="00D22A62"/>
    <w:pPr>
      <w:keepNext/>
      <w:numPr>
        <w:ilvl w:val="2"/>
        <w:numId w:val="2"/>
      </w:numPr>
      <w:spacing w:before="240" w:after="60"/>
    </w:pPr>
    <w:rPr>
      <w:rFonts w:cs="Arial"/>
      <w:bCs/>
      <w:szCs w:val="26"/>
    </w:rPr>
  </w:style>
  <w:style w:type="paragraph" w:styleId="Heading4">
    <w:name w:val="heading 4"/>
    <w:basedOn w:val="Normal"/>
    <w:next w:val="Normal"/>
    <w:link w:val="Heading4Char"/>
    <w:uiPriority w:val="9"/>
    <w:qFormat/>
    <w:rsid w:val="005A4DCC"/>
    <w:pPr>
      <w:keepNext/>
      <w:keepLines/>
      <w:numPr>
        <w:ilvl w:val="3"/>
        <w:numId w:val="2"/>
      </w:numPr>
      <w:spacing w:before="200" w:line="480" w:lineRule="auto"/>
      <w:outlineLvl w:val="3"/>
    </w:pPr>
    <w:rPr>
      <w:rFonts w:eastAsiaTheme="majorEastAsia" w:cstheme="majorBidi"/>
      <w:b/>
      <w:bCs/>
      <w:iCs/>
    </w:rPr>
  </w:style>
  <w:style w:type="paragraph" w:styleId="Heading5">
    <w:name w:val="heading 5"/>
    <w:basedOn w:val="Normal"/>
    <w:next w:val="Normal"/>
    <w:link w:val="Heading5Char"/>
    <w:uiPriority w:val="9"/>
    <w:qFormat/>
    <w:rsid w:val="00364224"/>
    <w:pPr>
      <w:keepNext/>
      <w:keepLines/>
      <w:numPr>
        <w:ilvl w:val="4"/>
        <w:numId w:val="2"/>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qFormat/>
    <w:rsid w:val="00364224"/>
    <w:pPr>
      <w:keepNext/>
      <w:keepLines/>
      <w:numPr>
        <w:ilvl w:val="5"/>
        <w:numId w:val="2"/>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unhideWhenUsed/>
    <w:qFormat/>
    <w:rsid w:val="008C485F"/>
    <w:pPr>
      <w:keepNext/>
      <w:keepLines/>
      <w:autoSpaceDE/>
      <w:autoSpaceDN/>
      <w:adjustRightInd/>
      <w:snapToGrid/>
      <w:spacing w:before="200"/>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uiPriority w:val="9"/>
    <w:unhideWhenUsed/>
    <w:qFormat/>
    <w:rsid w:val="008C485F"/>
    <w:pPr>
      <w:keepNext/>
      <w:keepLines/>
      <w:autoSpaceDE/>
      <w:autoSpaceDN/>
      <w:adjustRightInd/>
      <w:snapToGrid/>
      <w:spacing w:before="200"/>
      <w:outlineLvl w:val="7"/>
    </w:pPr>
    <w:rPr>
      <w:rFonts w:asciiTheme="majorHAnsi" w:eastAsiaTheme="majorEastAsia" w:hAnsiTheme="majorHAnsi" w:cstheme="majorBidi"/>
      <w:color w:val="363636" w:themeColor="text1" w:themeTint="C9"/>
      <w:sz w:val="20"/>
      <w:szCs w:val="20"/>
      <w:lang w:eastAsia="ja-JP"/>
    </w:rPr>
  </w:style>
  <w:style w:type="paragraph" w:styleId="Heading9">
    <w:name w:val="heading 9"/>
    <w:basedOn w:val="Normal"/>
    <w:next w:val="Normal"/>
    <w:link w:val="Heading9Char"/>
    <w:uiPriority w:val="9"/>
    <w:unhideWhenUsed/>
    <w:qFormat/>
    <w:rsid w:val="008C485F"/>
    <w:pPr>
      <w:keepNext/>
      <w:keepLines/>
      <w:autoSpaceDE/>
      <w:autoSpaceDN/>
      <w:adjustRightInd/>
      <w:snapToGrid/>
      <w:spacing w:before="200"/>
      <w:outlineLvl w:val="8"/>
    </w:pPr>
    <w:rPr>
      <w:rFonts w:asciiTheme="majorHAnsi" w:eastAsiaTheme="majorEastAsia" w:hAnsiTheme="majorHAnsi" w:cstheme="majorBidi"/>
      <w:i/>
      <w:iCs/>
      <w:color w:val="363636" w:themeColor="text1" w:themeTint="C9"/>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Level1">
    <w:name w:val="APA Level 1"/>
    <w:next w:val="BodyText"/>
    <w:link w:val="APALevel1Char"/>
    <w:rsid w:val="008C53D5"/>
    <w:pPr>
      <w:keepNext/>
      <w:keepLines/>
      <w:tabs>
        <w:tab w:val="right" w:leader="dot" w:pos="8640"/>
      </w:tabs>
      <w:suppressAutoHyphens/>
      <w:autoSpaceDE w:val="0"/>
      <w:autoSpaceDN w:val="0"/>
      <w:spacing w:line="480" w:lineRule="auto"/>
      <w:jc w:val="center"/>
      <w:outlineLvl w:val="1"/>
    </w:pPr>
    <w:rPr>
      <w:b/>
    </w:rPr>
  </w:style>
  <w:style w:type="paragraph" w:styleId="BodyText">
    <w:name w:val="Body Text"/>
    <w:basedOn w:val="Normal"/>
    <w:link w:val="BodyTextChar"/>
    <w:uiPriority w:val="1"/>
    <w:qFormat/>
    <w:rsid w:val="00B14EF8"/>
    <w:pPr>
      <w:spacing w:line="480" w:lineRule="auto"/>
      <w:ind w:firstLine="720"/>
    </w:pPr>
  </w:style>
  <w:style w:type="character" w:customStyle="1" w:styleId="BodyTextChar">
    <w:name w:val="Body Text Char"/>
    <w:basedOn w:val="DefaultParagraphFont"/>
    <w:link w:val="BodyText"/>
    <w:uiPriority w:val="1"/>
    <w:rsid w:val="00B44FB6"/>
    <w:rPr>
      <w:sz w:val="24"/>
      <w:szCs w:val="24"/>
      <w:lang w:val="en-US" w:eastAsia="en-US" w:bidi="ar-SA"/>
    </w:rPr>
  </w:style>
  <w:style w:type="character" w:customStyle="1" w:styleId="APALevel1Char">
    <w:name w:val="APA Level 1 Char"/>
    <w:basedOn w:val="DefaultParagraphFont"/>
    <w:link w:val="APALevel1"/>
    <w:rsid w:val="009E4DAB"/>
    <w:rPr>
      <w:b/>
      <w:sz w:val="24"/>
      <w:szCs w:val="24"/>
      <w:lang w:val="en-US" w:eastAsia="en-US" w:bidi="ar-SA"/>
    </w:rPr>
  </w:style>
  <w:style w:type="paragraph" w:customStyle="1" w:styleId="APALevel2">
    <w:name w:val="APA Level 2"/>
    <w:next w:val="BodyText"/>
    <w:rsid w:val="00D113AF"/>
    <w:pPr>
      <w:widowControl w:val="0"/>
      <w:adjustRightInd w:val="0"/>
      <w:spacing w:line="480" w:lineRule="auto"/>
      <w:outlineLvl w:val="2"/>
    </w:pPr>
    <w:rPr>
      <w:iCs/>
    </w:rPr>
  </w:style>
  <w:style w:type="paragraph" w:customStyle="1" w:styleId="APAReference">
    <w:name w:val="APA Reference"/>
    <w:rsid w:val="00947FA3"/>
    <w:pPr>
      <w:widowControl w:val="0"/>
      <w:autoSpaceDE w:val="0"/>
      <w:autoSpaceDN w:val="0"/>
      <w:adjustRightInd w:val="0"/>
      <w:spacing w:line="480" w:lineRule="auto"/>
      <w:ind w:left="720" w:hanging="720"/>
    </w:pPr>
  </w:style>
  <w:style w:type="paragraph" w:customStyle="1" w:styleId="FlushLeft">
    <w:name w:val="Flush Left"/>
    <w:link w:val="FlushLeftChar"/>
    <w:rsid w:val="00282BA5"/>
    <w:pPr>
      <w:widowControl w:val="0"/>
      <w:autoSpaceDE w:val="0"/>
      <w:autoSpaceDN w:val="0"/>
      <w:adjustRightInd w:val="0"/>
      <w:spacing w:line="480" w:lineRule="auto"/>
    </w:pPr>
  </w:style>
  <w:style w:type="character" w:customStyle="1" w:styleId="FlushLeftChar">
    <w:name w:val="Flush Left Char"/>
    <w:basedOn w:val="DefaultParagraphFont"/>
    <w:link w:val="FlushLeft"/>
    <w:rsid w:val="00282BA5"/>
    <w:rPr>
      <w:sz w:val="24"/>
      <w:szCs w:val="24"/>
      <w:lang w:val="en-US" w:eastAsia="en-US" w:bidi="ar-SA"/>
    </w:rPr>
  </w:style>
  <w:style w:type="paragraph" w:styleId="Header">
    <w:name w:val="header"/>
    <w:basedOn w:val="Normal"/>
    <w:link w:val="HeaderChar"/>
    <w:uiPriority w:val="99"/>
    <w:rsid w:val="005A4DCC"/>
    <w:pPr>
      <w:tabs>
        <w:tab w:val="left" w:pos="0"/>
        <w:tab w:val="center" w:pos="4320"/>
        <w:tab w:val="right" w:pos="8640"/>
      </w:tabs>
      <w:spacing w:line="480" w:lineRule="auto"/>
      <w:jc w:val="center"/>
    </w:pPr>
  </w:style>
  <w:style w:type="paragraph" w:styleId="Footer">
    <w:name w:val="footer"/>
    <w:basedOn w:val="Normal"/>
    <w:link w:val="FooterChar"/>
    <w:uiPriority w:val="99"/>
    <w:rsid w:val="00B14EF8"/>
    <w:pPr>
      <w:tabs>
        <w:tab w:val="left" w:pos="0"/>
        <w:tab w:val="center" w:pos="4320"/>
        <w:tab w:val="right" w:pos="8640"/>
      </w:tabs>
      <w:ind w:firstLine="720"/>
    </w:pPr>
  </w:style>
  <w:style w:type="character" w:styleId="PageNumber">
    <w:name w:val="page number"/>
    <w:basedOn w:val="DefaultParagraphFont"/>
    <w:uiPriority w:val="99"/>
    <w:rsid w:val="00B14EF8"/>
  </w:style>
  <w:style w:type="paragraph" w:customStyle="1" w:styleId="CenteredTextSingleSpace">
    <w:name w:val="Centered Text Single Space"/>
    <w:basedOn w:val="Normal"/>
    <w:rsid w:val="00B14EF8"/>
    <w:pPr>
      <w:jc w:val="center"/>
    </w:pPr>
  </w:style>
  <w:style w:type="paragraph" w:styleId="TableofFigures">
    <w:name w:val="table of figures"/>
    <w:basedOn w:val="Normal"/>
    <w:next w:val="Normal"/>
    <w:semiHidden/>
    <w:rsid w:val="00F33B6E"/>
    <w:pPr>
      <w:ind w:left="475" w:hanging="475"/>
    </w:pPr>
    <w:rPr>
      <w:i/>
    </w:rPr>
  </w:style>
  <w:style w:type="paragraph" w:customStyle="1" w:styleId="APALevel0noTOC">
    <w:name w:val="APA Level 0 no TOC"/>
    <w:basedOn w:val="APALevel0"/>
    <w:next w:val="BodyText"/>
    <w:rsid w:val="008C53D5"/>
    <w:pPr>
      <w:pageBreakBefore/>
      <w:outlineLvl w:val="9"/>
    </w:pPr>
    <w:rPr>
      <w:b/>
    </w:rPr>
  </w:style>
  <w:style w:type="paragraph" w:customStyle="1" w:styleId="APALevel0">
    <w:name w:val="APA Level 0"/>
    <w:rsid w:val="00DF1A0C"/>
    <w:pPr>
      <w:spacing w:line="480" w:lineRule="auto"/>
      <w:jc w:val="center"/>
      <w:outlineLvl w:val="0"/>
    </w:pPr>
  </w:style>
  <w:style w:type="paragraph" w:styleId="TOC1">
    <w:name w:val="toc 1"/>
    <w:basedOn w:val="Normal"/>
    <w:next w:val="Normal"/>
    <w:uiPriority w:val="39"/>
    <w:rsid w:val="003449C3"/>
    <w:pPr>
      <w:spacing w:before="120"/>
    </w:pPr>
    <w:rPr>
      <w:rFonts w:asciiTheme="minorHAnsi" w:hAnsiTheme="minorHAnsi"/>
      <w:b/>
    </w:rPr>
  </w:style>
  <w:style w:type="paragraph" w:styleId="TOC2">
    <w:name w:val="toc 2"/>
    <w:basedOn w:val="Normal"/>
    <w:next w:val="Normal"/>
    <w:uiPriority w:val="39"/>
    <w:rsid w:val="003449C3"/>
    <w:pPr>
      <w:ind w:left="240"/>
    </w:pPr>
    <w:rPr>
      <w:rFonts w:asciiTheme="minorHAnsi" w:hAnsiTheme="minorHAnsi"/>
      <w:b/>
      <w:sz w:val="22"/>
      <w:szCs w:val="22"/>
    </w:rPr>
  </w:style>
  <w:style w:type="paragraph" w:styleId="TOC3">
    <w:name w:val="toc 3"/>
    <w:basedOn w:val="Normal"/>
    <w:next w:val="Normal"/>
    <w:uiPriority w:val="39"/>
    <w:rsid w:val="003449C3"/>
    <w:pPr>
      <w:ind w:left="480"/>
    </w:pPr>
    <w:rPr>
      <w:rFonts w:asciiTheme="minorHAnsi" w:hAnsiTheme="minorHAnsi"/>
      <w:sz w:val="22"/>
      <w:szCs w:val="22"/>
    </w:rPr>
  </w:style>
  <w:style w:type="paragraph" w:styleId="TOC4">
    <w:name w:val="toc 4"/>
    <w:basedOn w:val="TOC3"/>
    <w:next w:val="Normal"/>
    <w:uiPriority w:val="39"/>
    <w:rsid w:val="005A4DCC"/>
    <w:pPr>
      <w:ind w:left="720"/>
    </w:pPr>
    <w:rPr>
      <w:sz w:val="20"/>
      <w:szCs w:val="20"/>
    </w:rPr>
  </w:style>
  <w:style w:type="character" w:styleId="Hyperlink">
    <w:name w:val="Hyperlink"/>
    <w:basedOn w:val="DefaultParagraphFont"/>
    <w:uiPriority w:val="99"/>
    <w:rsid w:val="00B14EF8"/>
    <w:rPr>
      <w:color w:val="0000FF"/>
      <w:u w:val="single"/>
    </w:rPr>
  </w:style>
  <w:style w:type="paragraph" w:styleId="Caption">
    <w:name w:val="caption"/>
    <w:basedOn w:val="Normal"/>
    <w:next w:val="Normal"/>
    <w:qFormat/>
    <w:rsid w:val="00B14EF8"/>
    <w:rPr>
      <w:b/>
      <w:bCs/>
      <w:sz w:val="20"/>
      <w:szCs w:val="20"/>
    </w:rPr>
  </w:style>
  <w:style w:type="paragraph" w:customStyle="1" w:styleId="TableTitle">
    <w:name w:val="Table Title"/>
    <w:basedOn w:val="FlushLeft"/>
    <w:next w:val="FlushLeft"/>
    <w:link w:val="TableTitleCharChar"/>
    <w:autoRedefine/>
    <w:rsid w:val="00947DD9"/>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pPr>
    <w:rPr>
      <w:iCs/>
    </w:rPr>
  </w:style>
  <w:style w:type="character" w:customStyle="1" w:styleId="TableTitleCharChar">
    <w:name w:val="Table Title Char Char"/>
    <w:basedOn w:val="FlushLeftChar"/>
    <w:link w:val="TableTitle"/>
    <w:rsid w:val="00947DD9"/>
    <w:rPr>
      <w:iCs/>
      <w:sz w:val="24"/>
      <w:szCs w:val="24"/>
      <w:lang w:val="en-US" w:eastAsia="en-US" w:bidi="ar-SA"/>
    </w:rPr>
  </w:style>
  <w:style w:type="paragraph" w:styleId="BlockText">
    <w:name w:val="Block Text"/>
    <w:aliases w:val="Block Quote Text"/>
    <w:basedOn w:val="BodyText"/>
    <w:link w:val="BlockTextChar"/>
    <w:autoRedefine/>
    <w:rsid w:val="00740B58"/>
    <w:pPr>
      <w:ind w:left="720" w:firstLine="0"/>
    </w:pPr>
  </w:style>
  <w:style w:type="character" w:customStyle="1" w:styleId="BlockTextChar">
    <w:name w:val="Block Text Char"/>
    <w:aliases w:val="Block Quote Text Char"/>
    <w:basedOn w:val="BodyTextChar"/>
    <w:link w:val="BlockText"/>
    <w:rsid w:val="00740B58"/>
    <w:rPr>
      <w:sz w:val="24"/>
      <w:szCs w:val="24"/>
      <w:lang w:val="en-US" w:eastAsia="en-US" w:bidi="ar-SA"/>
    </w:rPr>
  </w:style>
  <w:style w:type="paragraph" w:customStyle="1" w:styleId="BlockText2">
    <w:name w:val="Block Text 2"/>
    <w:basedOn w:val="BlockText"/>
    <w:next w:val="BodyText"/>
    <w:rsid w:val="00740B58"/>
    <w:pPr>
      <w:ind w:firstLine="720"/>
    </w:pPr>
  </w:style>
  <w:style w:type="paragraph" w:customStyle="1" w:styleId="TableBodyText">
    <w:name w:val="Table Body Text"/>
    <w:basedOn w:val="TableTitle"/>
    <w:rsid w:val="00E02CDD"/>
    <w:rPr>
      <w:i/>
      <w:iCs w:val="0"/>
      <w:sz w:val="20"/>
      <w:szCs w:val="20"/>
    </w:rPr>
  </w:style>
  <w:style w:type="character" w:styleId="CommentReference">
    <w:name w:val="annotation reference"/>
    <w:basedOn w:val="DefaultParagraphFont"/>
    <w:uiPriority w:val="99"/>
    <w:semiHidden/>
    <w:rsid w:val="00B14EF8"/>
    <w:rPr>
      <w:sz w:val="16"/>
      <w:szCs w:val="16"/>
    </w:rPr>
  </w:style>
  <w:style w:type="paragraph" w:styleId="CommentText">
    <w:name w:val="annotation text"/>
    <w:basedOn w:val="Normal"/>
    <w:link w:val="CommentTextChar"/>
    <w:uiPriority w:val="99"/>
    <w:semiHidden/>
    <w:rsid w:val="00B14EF8"/>
    <w:rPr>
      <w:sz w:val="20"/>
      <w:szCs w:val="20"/>
    </w:rPr>
  </w:style>
  <w:style w:type="paragraph" w:styleId="BalloonText">
    <w:name w:val="Balloon Text"/>
    <w:basedOn w:val="Normal"/>
    <w:link w:val="BalloonTextChar"/>
    <w:uiPriority w:val="99"/>
    <w:rsid w:val="00B14EF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F4708"/>
    <w:rPr>
      <w:b/>
      <w:bCs/>
    </w:rPr>
  </w:style>
  <w:style w:type="paragraph" w:customStyle="1" w:styleId="StyleAPALevel4LeftLinespacingsingle">
    <w:name w:val="Style APA Level 4 + Left Line spacing:  single"/>
    <w:basedOn w:val="Normal"/>
    <w:rsid w:val="00B44FB6"/>
    <w:pPr>
      <w:keepNext/>
      <w:keepLines/>
      <w:widowControl w:val="0"/>
      <w:tabs>
        <w:tab w:val="right" w:leader="dot" w:pos="8640"/>
      </w:tabs>
      <w:suppressAutoHyphens/>
      <w:snapToGrid/>
      <w:ind w:firstLine="720"/>
      <w:outlineLvl w:val="4"/>
    </w:pPr>
    <w:rPr>
      <w:bCs/>
      <w:iCs/>
      <w:szCs w:val="20"/>
    </w:rPr>
  </w:style>
  <w:style w:type="paragraph" w:customStyle="1" w:styleId="Default">
    <w:name w:val="Default"/>
    <w:rsid w:val="00F51926"/>
    <w:pPr>
      <w:autoSpaceDE w:val="0"/>
      <w:autoSpaceDN w:val="0"/>
      <w:adjustRightInd w:val="0"/>
    </w:pPr>
    <w:rPr>
      <w:color w:val="000000"/>
    </w:rPr>
  </w:style>
  <w:style w:type="paragraph" w:customStyle="1" w:styleId="Figurecaption">
    <w:name w:val="Figure caption"/>
    <w:basedOn w:val="FlushLeft"/>
    <w:next w:val="FlushLeft"/>
    <w:link w:val="FigurecaptionChar"/>
    <w:autoRedefine/>
    <w:rsid w:val="00FB7605"/>
    <w:pPr>
      <w:tabs>
        <w:tab w:val="right" w:leader="dot" w:pos="8640"/>
      </w:tabs>
    </w:pPr>
    <w:rPr>
      <w:i/>
    </w:rPr>
  </w:style>
  <w:style w:type="character" w:customStyle="1" w:styleId="FigurecaptionChar">
    <w:name w:val="Figure caption Char"/>
    <w:basedOn w:val="DefaultParagraphFont"/>
    <w:link w:val="Figurecaption"/>
    <w:rsid w:val="00FB7605"/>
    <w:rPr>
      <w:i/>
      <w:sz w:val="24"/>
      <w:szCs w:val="24"/>
      <w:lang w:val="en-US" w:eastAsia="en-US" w:bidi="ar-SA"/>
    </w:rPr>
  </w:style>
  <w:style w:type="table" w:styleId="TableGrid">
    <w:name w:val="Table Grid"/>
    <w:basedOn w:val="TableNormal"/>
    <w:rsid w:val="00486D83"/>
    <w:pPr>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5131"/>
    <w:pPr>
      <w:ind w:left="720"/>
      <w:contextualSpacing/>
    </w:pPr>
  </w:style>
  <w:style w:type="character" w:customStyle="1" w:styleId="Heading1Char">
    <w:name w:val="Heading 1 Char"/>
    <w:basedOn w:val="DefaultParagraphFont"/>
    <w:link w:val="Heading1"/>
    <w:uiPriority w:val="1"/>
    <w:rsid w:val="00FB6B70"/>
    <w:rPr>
      <w:rFonts w:eastAsia="Arial" w:cstheme="minorBidi"/>
      <w:bCs/>
      <w:szCs w:val="32"/>
      <w:lang w:eastAsia="ja-JP"/>
    </w:rPr>
  </w:style>
  <w:style w:type="character" w:customStyle="1" w:styleId="Heading2Char">
    <w:name w:val="Heading 2 Char"/>
    <w:basedOn w:val="DefaultParagraphFont"/>
    <w:link w:val="Heading2"/>
    <w:uiPriority w:val="1"/>
    <w:rsid w:val="00FB6B70"/>
    <w:rPr>
      <w:rFonts w:eastAsia="Arial" w:cstheme="minorBidi"/>
      <w:b/>
      <w:bCs/>
      <w:szCs w:val="28"/>
      <w:lang w:eastAsia="ja-JP"/>
    </w:rPr>
  </w:style>
  <w:style w:type="character" w:customStyle="1" w:styleId="Heading3Char">
    <w:name w:val="Heading 3 Char"/>
    <w:basedOn w:val="DefaultParagraphFont"/>
    <w:link w:val="Heading3"/>
    <w:uiPriority w:val="9"/>
    <w:rsid w:val="00D22A62"/>
    <w:rPr>
      <w:rFonts w:cs="Arial"/>
      <w:b/>
      <w:bCs/>
      <w:iCs/>
      <w:szCs w:val="26"/>
    </w:rPr>
  </w:style>
  <w:style w:type="paragraph" w:customStyle="1" w:styleId="TableParagraph">
    <w:name w:val="Table Paragraph"/>
    <w:basedOn w:val="Normal"/>
    <w:uiPriority w:val="1"/>
    <w:qFormat/>
    <w:rsid w:val="00A64388"/>
    <w:pPr>
      <w:widowControl w:val="0"/>
      <w:autoSpaceDE/>
      <w:autoSpaceDN/>
      <w:adjustRightInd/>
      <w:snapToGrid/>
    </w:pPr>
    <w:rPr>
      <w:rFonts w:asciiTheme="minorHAnsi" w:eastAsiaTheme="minorEastAsia" w:hAnsiTheme="minorHAnsi" w:cstheme="minorBidi"/>
      <w:sz w:val="22"/>
      <w:szCs w:val="22"/>
      <w:lang w:eastAsia="ja-JP"/>
    </w:rPr>
  </w:style>
  <w:style w:type="character" w:customStyle="1" w:styleId="BalloonTextChar">
    <w:name w:val="Balloon Text Char"/>
    <w:basedOn w:val="DefaultParagraphFont"/>
    <w:link w:val="BalloonText"/>
    <w:uiPriority w:val="99"/>
    <w:rsid w:val="00A64388"/>
    <w:rPr>
      <w:rFonts w:ascii="Tahoma" w:hAnsi="Tahoma" w:cs="Tahoma"/>
      <w:sz w:val="16"/>
      <w:szCs w:val="16"/>
    </w:rPr>
  </w:style>
  <w:style w:type="character" w:customStyle="1" w:styleId="CommentTextChar">
    <w:name w:val="Comment Text Char"/>
    <w:basedOn w:val="DefaultParagraphFont"/>
    <w:link w:val="CommentText"/>
    <w:uiPriority w:val="99"/>
    <w:semiHidden/>
    <w:rsid w:val="00A64388"/>
  </w:style>
  <w:style w:type="character" w:customStyle="1" w:styleId="CommentSubjectChar">
    <w:name w:val="Comment Subject Char"/>
    <w:basedOn w:val="CommentTextChar"/>
    <w:link w:val="CommentSubject"/>
    <w:uiPriority w:val="99"/>
    <w:semiHidden/>
    <w:rsid w:val="00A64388"/>
    <w:rPr>
      <w:b/>
      <w:bCs/>
    </w:rPr>
  </w:style>
  <w:style w:type="paragraph" w:styleId="BodyTextIndent3">
    <w:name w:val="Body Text Indent 3"/>
    <w:basedOn w:val="Normal"/>
    <w:link w:val="BodyTextIndent3Char"/>
    <w:unhideWhenUsed/>
    <w:rsid w:val="00A64388"/>
    <w:pPr>
      <w:autoSpaceDE/>
      <w:autoSpaceDN/>
      <w:adjustRightInd/>
      <w:snapToGrid/>
      <w:spacing w:after="120"/>
      <w:ind w:left="360"/>
    </w:pPr>
    <w:rPr>
      <w:rFonts w:asciiTheme="minorHAnsi" w:eastAsiaTheme="minorEastAsia" w:hAnsiTheme="minorHAnsi" w:cstheme="minorBidi"/>
      <w:sz w:val="16"/>
      <w:szCs w:val="16"/>
      <w:lang w:eastAsia="ja-JP"/>
    </w:rPr>
  </w:style>
  <w:style w:type="character" w:customStyle="1" w:styleId="BodyTextIndent3Char">
    <w:name w:val="Body Text Indent 3 Char"/>
    <w:basedOn w:val="DefaultParagraphFont"/>
    <w:link w:val="BodyTextIndent3"/>
    <w:rsid w:val="00A64388"/>
    <w:rPr>
      <w:rFonts w:asciiTheme="minorHAnsi" w:eastAsiaTheme="minorEastAsia" w:hAnsiTheme="minorHAnsi" w:cstheme="minorBidi"/>
      <w:sz w:val="16"/>
      <w:szCs w:val="16"/>
      <w:lang w:eastAsia="ja-JP"/>
    </w:rPr>
  </w:style>
  <w:style w:type="paragraph" w:styleId="TOCHeading">
    <w:name w:val="TOC Heading"/>
    <w:basedOn w:val="Heading1"/>
    <w:next w:val="Normal"/>
    <w:uiPriority w:val="39"/>
    <w:unhideWhenUsed/>
    <w:qFormat/>
    <w:rsid w:val="00354833"/>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character" w:customStyle="1" w:styleId="Heading4Char">
    <w:name w:val="Heading 4 Char"/>
    <w:basedOn w:val="DefaultParagraphFont"/>
    <w:link w:val="Heading4"/>
    <w:uiPriority w:val="9"/>
    <w:rsid w:val="005A4DCC"/>
    <w:rPr>
      <w:rFonts w:eastAsiaTheme="majorEastAsia" w:cstheme="majorBidi"/>
      <w:b/>
      <w:bCs/>
      <w:iCs/>
    </w:rPr>
  </w:style>
  <w:style w:type="paragraph" w:styleId="TOC5">
    <w:name w:val="toc 5"/>
    <w:basedOn w:val="Normal"/>
    <w:next w:val="Normal"/>
    <w:autoRedefine/>
    <w:uiPriority w:val="39"/>
    <w:unhideWhenUsed/>
    <w:rsid w:val="003449C3"/>
    <w:pPr>
      <w:ind w:left="960"/>
    </w:pPr>
    <w:rPr>
      <w:rFonts w:asciiTheme="minorHAnsi" w:hAnsiTheme="minorHAnsi"/>
      <w:sz w:val="20"/>
      <w:szCs w:val="20"/>
    </w:rPr>
  </w:style>
  <w:style w:type="paragraph" w:styleId="TOC6">
    <w:name w:val="toc 6"/>
    <w:basedOn w:val="Normal"/>
    <w:next w:val="Normal"/>
    <w:autoRedefine/>
    <w:uiPriority w:val="39"/>
    <w:unhideWhenUsed/>
    <w:rsid w:val="00364224"/>
    <w:pPr>
      <w:ind w:left="1200"/>
    </w:pPr>
    <w:rPr>
      <w:rFonts w:asciiTheme="minorHAnsi" w:hAnsiTheme="minorHAnsi"/>
      <w:sz w:val="20"/>
      <w:szCs w:val="20"/>
    </w:rPr>
  </w:style>
  <w:style w:type="paragraph" w:styleId="TOC7">
    <w:name w:val="toc 7"/>
    <w:basedOn w:val="Normal"/>
    <w:next w:val="Normal"/>
    <w:autoRedefine/>
    <w:uiPriority w:val="39"/>
    <w:unhideWhenUsed/>
    <w:rsid w:val="00354833"/>
    <w:pPr>
      <w:ind w:left="1440"/>
    </w:pPr>
    <w:rPr>
      <w:rFonts w:asciiTheme="minorHAnsi" w:hAnsiTheme="minorHAnsi"/>
      <w:sz w:val="20"/>
      <w:szCs w:val="20"/>
    </w:rPr>
  </w:style>
  <w:style w:type="paragraph" w:styleId="TOC8">
    <w:name w:val="toc 8"/>
    <w:basedOn w:val="Normal"/>
    <w:next w:val="Normal"/>
    <w:autoRedefine/>
    <w:uiPriority w:val="39"/>
    <w:unhideWhenUsed/>
    <w:rsid w:val="00354833"/>
    <w:pPr>
      <w:ind w:left="1680"/>
    </w:pPr>
    <w:rPr>
      <w:rFonts w:asciiTheme="minorHAnsi" w:hAnsiTheme="minorHAnsi"/>
      <w:sz w:val="20"/>
      <w:szCs w:val="20"/>
    </w:rPr>
  </w:style>
  <w:style w:type="paragraph" w:styleId="TOC9">
    <w:name w:val="toc 9"/>
    <w:basedOn w:val="Normal"/>
    <w:next w:val="Normal"/>
    <w:autoRedefine/>
    <w:uiPriority w:val="39"/>
    <w:unhideWhenUsed/>
    <w:rsid w:val="00354833"/>
    <w:pPr>
      <w:ind w:left="1920"/>
    </w:pPr>
    <w:rPr>
      <w:rFonts w:asciiTheme="minorHAnsi" w:hAnsiTheme="minorHAnsi"/>
      <w:sz w:val="20"/>
      <w:szCs w:val="20"/>
    </w:rPr>
  </w:style>
  <w:style w:type="character" w:customStyle="1" w:styleId="Heading5Char">
    <w:name w:val="Heading 5 Char"/>
    <w:basedOn w:val="DefaultParagraphFont"/>
    <w:link w:val="Heading5"/>
    <w:uiPriority w:val="9"/>
    <w:rsid w:val="00364224"/>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rsid w:val="00364224"/>
    <w:rPr>
      <w:rFonts w:asciiTheme="majorHAnsi" w:eastAsiaTheme="majorEastAsia" w:hAnsiTheme="majorHAnsi" w:cstheme="majorBidi"/>
      <w:i/>
      <w:iCs/>
      <w:color w:val="244061" w:themeColor="accent1" w:themeShade="80"/>
    </w:rPr>
  </w:style>
  <w:style w:type="paragraph" w:customStyle="1" w:styleId="Style1">
    <w:name w:val="Style1"/>
    <w:basedOn w:val="TOC4"/>
    <w:qFormat/>
    <w:rsid w:val="005A4DCC"/>
  </w:style>
  <w:style w:type="paragraph" w:customStyle="1" w:styleId="Style2">
    <w:name w:val="Style2"/>
    <w:basedOn w:val="APALevel2"/>
    <w:qFormat/>
    <w:rsid w:val="009C3490"/>
  </w:style>
  <w:style w:type="character" w:customStyle="1" w:styleId="HeaderChar">
    <w:name w:val="Header Char"/>
    <w:basedOn w:val="DefaultParagraphFont"/>
    <w:link w:val="Header"/>
    <w:uiPriority w:val="99"/>
    <w:rsid w:val="009D285B"/>
  </w:style>
  <w:style w:type="character" w:customStyle="1" w:styleId="Heading7Char">
    <w:name w:val="Heading 7 Char"/>
    <w:basedOn w:val="DefaultParagraphFont"/>
    <w:link w:val="Heading7"/>
    <w:uiPriority w:val="9"/>
    <w:rsid w:val="008C485F"/>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rsid w:val="008C485F"/>
    <w:rPr>
      <w:rFonts w:asciiTheme="majorHAnsi" w:eastAsiaTheme="majorEastAsia" w:hAnsiTheme="majorHAnsi" w:cstheme="majorBidi"/>
      <w:color w:val="363636" w:themeColor="text1" w:themeTint="C9"/>
      <w:sz w:val="20"/>
      <w:szCs w:val="20"/>
      <w:lang w:eastAsia="ja-JP"/>
    </w:rPr>
  </w:style>
  <w:style w:type="character" w:customStyle="1" w:styleId="Heading9Char">
    <w:name w:val="Heading 9 Char"/>
    <w:basedOn w:val="DefaultParagraphFont"/>
    <w:link w:val="Heading9"/>
    <w:uiPriority w:val="9"/>
    <w:rsid w:val="008C485F"/>
    <w:rPr>
      <w:rFonts w:asciiTheme="majorHAnsi" w:eastAsiaTheme="majorEastAsia" w:hAnsiTheme="majorHAnsi" w:cstheme="majorBidi"/>
      <w:i/>
      <w:iCs/>
      <w:color w:val="363636" w:themeColor="text1" w:themeTint="C9"/>
      <w:sz w:val="20"/>
      <w:szCs w:val="20"/>
      <w:lang w:eastAsia="ja-JP"/>
    </w:rPr>
  </w:style>
  <w:style w:type="numbering" w:styleId="111111">
    <w:name w:val="Outline List 2"/>
    <w:basedOn w:val="NoList"/>
    <w:uiPriority w:val="99"/>
    <w:unhideWhenUsed/>
    <w:rsid w:val="00BA6DCD"/>
  </w:style>
  <w:style w:type="character" w:customStyle="1" w:styleId="FooterChar">
    <w:name w:val="Footer Char"/>
    <w:basedOn w:val="DefaultParagraphFont"/>
    <w:link w:val="Footer"/>
    <w:uiPriority w:val="99"/>
    <w:rsid w:val="00CA2ACC"/>
  </w:style>
  <w:style w:type="numbering" w:styleId="1ai">
    <w:name w:val="Outline List 1"/>
    <w:basedOn w:val="NoList"/>
    <w:rsid w:val="0002384F"/>
  </w:style>
  <w:style w:type="character" w:styleId="FollowedHyperlink">
    <w:name w:val="FollowedHyperlink"/>
    <w:basedOn w:val="DefaultParagraphFont"/>
    <w:rsid w:val="00C27274"/>
    <w:rPr>
      <w:color w:val="800080" w:themeColor="followedHyperlink"/>
      <w:u w:val="single"/>
    </w:rPr>
  </w:style>
  <w:style w:type="paragraph" w:styleId="DocumentMap">
    <w:name w:val="Document Map"/>
    <w:basedOn w:val="Normal"/>
    <w:link w:val="DocumentMapChar"/>
    <w:rsid w:val="00551988"/>
    <w:rPr>
      <w:rFonts w:ascii="Lucida Grande" w:hAnsi="Lucida Grande" w:cs="Lucida Grande"/>
    </w:rPr>
  </w:style>
  <w:style w:type="character" w:customStyle="1" w:styleId="DocumentMapChar">
    <w:name w:val="Document Map Char"/>
    <w:basedOn w:val="DefaultParagraphFont"/>
    <w:link w:val="DocumentMap"/>
    <w:rsid w:val="00551988"/>
    <w:rPr>
      <w:rFonts w:ascii="Lucida Grande" w:hAnsi="Lucida Grande" w:cs="Lucida Grand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cms.hhs.gov" TargetMode="External"/><Relationship Id="rId21" Type="http://schemas.openxmlformats.org/officeDocument/2006/relationships/footer" Target="footer6.xm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image" Target="media/image1.wmf"/><Relationship Id="rId26" Type="http://schemas.openxmlformats.org/officeDocument/2006/relationships/image" Target="media/image2.wmf"/><Relationship Id="rId27" Type="http://schemas.openxmlformats.org/officeDocument/2006/relationships/image" Target="media/image3.wmf"/><Relationship Id="rId28" Type="http://schemas.openxmlformats.org/officeDocument/2006/relationships/image" Target="media/image4.wmf"/><Relationship Id="rId29" Type="http://schemas.openxmlformats.org/officeDocument/2006/relationships/image" Target="media/image5.w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image" Target="media/image6.wmf"/><Relationship Id="rId31" Type="http://schemas.openxmlformats.org/officeDocument/2006/relationships/header" Target="header8.xml"/><Relationship Id="rId32" Type="http://schemas.openxmlformats.org/officeDocument/2006/relationships/footer" Target="footer7.xm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header" Target="header9.xml"/><Relationship Id="rId34" Type="http://schemas.openxmlformats.org/officeDocument/2006/relationships/chart" Target="charts/chart1.xml"/><Relationship Id="rId35" Type="http://schemas.openxmlformats.org/officeDocument/2006/relationships/header" Target="header10.xml"/><Relationship Id="rId36" Type="http://schemas.openxmlformats.org/officeDocument/2006/relationships/chart" Target="charts/chart2.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header" Target="header4.xml"/><Relationship Id="rId19" Type="http://schemas.openxmlformats.org/officeDocument/2006/relationships/footer" Target="footer5.xml"/><Relationship Id="rId37" Type="http://schemas.openxmlformats.org/officeDocument/2006/relationships/chart" Target="charts/chart3.xml"/><Relationship Id="rId38" Type="http://schemas.openxmlformats.org/officeDocument/2006/relationships/image" Target="media/image7.jpeg"/><Relationship Id="rId39" Type="http://schemas.openxmlformats.org/officeDocument/2006/relationships/image" Target="media/image8.jpeg"/><Relationship Id="rId40" Type="http://schemas.openxmlformats.org/officeDocument/2006/relationships/image" Target="media/image9.png"/><Relationship Id="rId41" Type="http://schemas.openxmlformats.org/officeDocument/2006/relationships/header" Target="header11.xml"/><Relationship Id="rId42" Type="http://schemas.openxmlformats.org/officeDocument/2006/relationships/fontTable" Target="fontTable.xml"/><Relationship Id="rId43" Type="http://schemas.openxmlformats.org/officeDocument/2006/relationships/theme" Target="theme/theme1.xml"/><Relationship Id="rId4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drewlefmann:Dropbox:Tess%20work:Tess'%20Diss.%20Work:LCA(4-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drewlefmann:Dropbox:Tess%20work:Tess'%20Diss.%20Work:Problematic%20birth%20interac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drewlefmann:Dropbox:Tess%20work:Tess'%20Diss.%20Work:Analyses:Logistic%20Regression%20Stuff:SGA%20interac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2"/>
  <c:chart>
    <c:autoTitleDeleted val="1"/>
    <c:plotArea>
      <c:layout>
        <c:manualLayout>
          <c:layoutTarget val="inner"/>
          <c:xMode val="edge"/>
          <c:yMode val="edge"/>
          <c:x val="0.107678015942452"/>
          <c:y val="0.0411867708578462"/>
          <c:w val="0.796380747545446"/>
          <c:h val="0.710657056690389"/>
        </c:manualLayout>
      </c:layout>
      <c:lineChart>
        <c:grouping val="standard"/>
        <c:ser>
          <c:idx val="0"/>
          <c:order val="0"/>
          <c:tx>
            <c:v>Class 2</c:v>
          </c:tx>
          <c:cat>
            <c:strRef>
              <c:f>Sheet1!$A$2:$A$18</c:f>
              <c:strCache>
                <c:ptCount val="17"/>
                <c:pt idx="0">
                  <c:v>argue lots</c:v>
                </c:pt>
                <c:pt idx="1">
                  <c:v>couldn't pay bill</c:v>
                </c:pt>
                <c:pt idx="2">
                  <c:v>others died</c:v>
                </c:pt>
                <c:pt idx="3">
                  <c:v>others drugs</c:v>
                </c:pt>
                <c:pt idx="4">
                  <c:v>divorce</c:v>
                </c:pt>
                <c:pt idx="5">
                  <c:v>family member ill</c:v>
                </c:pt>
                <c:pt idx="6">
                  <c:v>physical fight</c:v>
                </c:pt>
                <c:pt idx="7">
                  <c:v>homeless</c:v>
                </c:pt>
                <c:pt idx="8">
                  <c:v>husb/part in jail</c:v>
                </c:pt>
                <c:pt idx="9">
                  <c:v>husb/part lost job</c:v>
                </c:pt>
                <c:pt idx="10">
                  <c:v>moved</c:v>
                </c:pt>
                <c:pt idx="11">
                  <c:v>husb/part didn't want preg</c:v>
                </c:pt>
                <c:pt idx="12">
                  <c:v>mom lost job</c:v>
                </c:pt>
                <c:pt idx="13">
                  <c:v>car crash injury</c:v>
                </c:pt>
                <c:pt idx="14">
                  <c:v>abuse 12 mnths b4 preg</c:v>
                </c:pt>
                <c:pt idx="15">
                  <c:v>abuse during preg</c:v>
                </c:pt>
                <c:pt idx="16">
                  <c:v>pre-preg ck/tx for depres/anx</c:v>
                </c:pt>
              </c:strCache>
            </c:strRef>
          </c:cat>
          <c:val>
            <c:numRef>
              <c:f>Sheet1!$B$2:$B$18</c:f>
              <c:numCache>
                <c:formatCode>General</c:formatCode>
                <c:ptCount val="17"/>
                <c:pt idx="0">
                  <c:v>0.544</c:v>
                </c:pt>
                <c:pt idx="1">
                  <c:v>0.502</c:v>
                </c:pt>
                <c:pt idx="2">
                  <c:v>0.336</c:v>
                </c:pt>
                <c:pt idx="3">
                  <c:v>0.371</c:v>
                </c:pt>
                <c:pt idx="4">
                  <c:v>0.21</c:v>
                </c:pt>
                <c:pt idx="5">
                  <c:v>0.439</c:v>
                </c:pt>
                <c:pt idx="6">
                  <c:v>0.079</c:v>
                </c:pt>
                <c:pt idx="7">
                  <c:v>0.105</c:v>
                </c:pt>
                <c:pt idx="8">
                  <c:v>0.138</c:v>
                </c:pt>
                <c:pt idx="9">
                  <c:v>0.463</c:v>
                </c:pt>
                <c:pt idx="10">
                  <c:v>0.574</c:v>
                </c:pt>
                <c:pt idx="11">
                  <c:v>0.189</c:v>
                </c:pt>
                <c:pt idx="12">
                  <c:v>0.274</c:v>
                </c:pt>
                <c:pt idx="13">
                  <c:v>0.032</c:v>
                </c:pt>
                <c:pt idx="14">
                  <c:v>0.077</c:v>
                </c:pt>
                <c:pt idx="15">
                  <c:v>0.082</c:v>
                </c:pt>
                <c:pt idx="16">
                  <c:v>0.294</c:v>
                </c:pt>
              </c:numCache>
            </c:numRef>
          </c:val>
        </c:ser>
        <c:ser>
          <c:idx val="1"/>
          <c:order val="1"/>
          <c:tx>
            <c:v>Class 1</c:v>
          </c:tx>
          <c:cat>
            <c:strRef>
              <c:f>Sheet1!$A$2:$A$18</c:f>
              <c:strCache>
                <c:ptCount val="17"/>
                <c:pt idx="0">
                  <c:v>argue lots</c:v>
                </c:pt>
                <c:pt idx="1">
                  <c:v>couldn't pay bill</c:v>
                </c:pt>
                <c:pt idx="2">
                  <c:v>others died</c:v>
                </c:pt>
                <c:pt idx="3">
                  <c:v>others drugs</c:v>
                </c:pt>
                <c:pt idx="4">
                  <c:v>divorce</c:v>
                </c:pt>
                <c:pt idx="5">
                  <c:v>family member ill</c:v>
                </c:pt>
                <c:pt idx="6">
                  <c:v>physical fight</c:v>
                </c:pt>
                <c:pt idx="7">
                  <c:v>homeless</c:v>
                </c:pt>
                <c:pt idx="8">
                  <c:v>husb/part in jail</c:v>
                </c:pt>
                <c:pt idx="9">
                  <c:v>husb/part lost job</c:v>
                </c:pt>
                <c:pt idx="10">
                  <c:v>moved</c:v>
                </c:pt>
                <c:pt idx="11">
                  <c:v>husb/part didn't want preg</c:v>
                </c:pt>
                <c:pt idx="12">
                  <c:v>mom lost job</c:v>
                </c:pt>
                <c:pt idx="13">
                  <c:v>car crash injury</c:v>
                </c:pt>
                <c:pt idx="14">
                  <c:v>abuse 12 mnths b4 preg</c:v>
                </c:pt>
                <c:pt idx="15">
                  <c:v>abuse during preg</c:v>
                </c:pt>
                <c:pt idx="16">
                  <c:v>pre-preg ck/tx for depres/anx</c:v>
                </c:pt>
              </c:strCache>
            </c:strRef>
          </c:cat>
          <c:val>
            <c:numRef>
              <c:f>Sheet1!$C$2:$C$18</c:f>
              <c:numCache>
                <c:formatCode>General</c:formatCode>
                <c:ptCount val="17"/>
                <c:pt idx="0">
                  <c:v>0.085</c:v>
                </c:pt>
                <c:pt idx="1">
                  <c:v>0.107</c:v>
                </c:pt>
                <c:pt idx="2">
                  <c:v>0.12</c:v>
                </c:pt>
                <c:pt idx="3">
                  <c:v>0.068</c:v>
                </c:pt>
                <c:pt idx="4">
                  <c:v>0.0</c:v>
                </c:pt>
                <c:pt idx="5">
                  <c:v>0.221</c:v>
                </c:pt>
                <c:pt idx="6">
                  <c:v>0.0</c:v>
                </c:pt>
                <c:pt idx="7">
                  <c:v>0.0</c:v>
                </c:pt>
                <c:pt idx="8">
                  <c:v>0.004</c:v>
                </c:pt>
                <c:pt idx="9">
                  <c:v>0.088</c:v>
                </c:pt>
                <c:pt idx="10">
                  <c:v>0.337</c:v>
                </c:pt>
                <c:pt idx="11">
                  <c:v>0.031</c:v>
                </c:pt>
                <c:pt idx="12">
                  <c:v>0.041</c:v>
                </c:pt>
                <c:pt idx="13">
                  <c:v>0.018</c:v>
                </c:pt>
                <c:pt idx="14">
                  <c:v>0.0</c:v>
                </c:pt>
                <c:pt idx="15">
                  <c:v>0.002</c:v>
                </c:pt>
                <c:pt idx="16">
                  <c:v>0.089</c:v>
                </c:pt>
              </c:numCache>
            </c:numRef>
          </c:val>
        </c:ser>
        <c:ser>
          <c:idx val="2"/>
          <c:order val="2"/>
          <c:tx>
            <c:strRef>
              <c:f>Sheet1!$D$1</c:f>
              <c:strCache>
                <c:ptCount val="1"/>
                <c:pt idx="0">
                  <c:v>Difference</c:v>
                </c:pt>
              </c:strCache>
            </c:strRef>
          </c:tx>
          <c:spPr>
            <a:ln>
              <a:noFill/>
            </a:ln>
          </c:spPr>
          <c:marker>
            <c:symbol val="none"/>
          </c:marker>
          <c:cat>
            <c:strRef>
              <c:f>Sheet1!$A$2:$A$18</c:f>
              <c:strCache>
                <c:ptCount val="17"/>
                <c:pt idx="0">
                  <c:v>argue lots</c:v>
                </c:pt>
                <c:pt idx="1">
                  <c:v>couldn't pay bill</c:v>
                </c:pt>
                <c:pt idx="2">
                  <c:v>others died</c:v>
                </c:pt>
                <c:pt idx="3">
                  <c:v>others drugs</c:v>
                </c:pt>
                <c:pt idx="4">
                  <c:v>divorce</c:v>
                </c:pt>
                <c:pt idx="5">
                  <c:v>family member ill</c:v>
                </c:pt>
                <c:pt idx="6">
                  <c:v>physical fight</c:v>
                </c:pt>
                <c:pt idx="7">
                  <c:v>homeless</c:v>
                </c:pt>
                <c:pt idx="8">
                  <c:v>husb/part in jail</c:v>
                </c:pt>
                <c:pt idx="9">
                  <c:v>husb/part lost job</c:v>
                </c:pt>
                <c:pt idx="10">
                  <c:v>moved</c:v>
                </c:pt>
                <c:pt idx="11">
                  <c:v>husb/part didn't want preg</c:v>
                </c:pt>
                <c:pt idx="12">
                  <c:v>mom lost job</c:v>
                </c:pt>
                <c:pt idx="13">
                  <c:v>car crash injury</c:v>
                </c:pt>
                <c:pt idx="14">
                  <c:v>abuse 12 mnths b4 preg</c:v>
                </c:pt>
                <c:pt idx="15">
                  <c:v>abuse during preg</c:v>
                </c:pt>
                <c:pt idx="16">
                  <c:v>pre-preg ck/tx for depres/anx</c:v>
                </c:pt>
              </c:strCache>
            </c:strRef>
          </c:cat>
          <c:val>
            <c:numRef>
              <c:f>Sheet1!$D$2:$D$18</c:f>
              <c:numCache>
                <c:formatCode>General</c:formatCode>
                <c:ptCount val="17"/>
                <c:pt idx="0">
                  <c:v>0.459</c:v>
                </c:pt>
                <c:pt idx="1">
                  <c:v>0.395</c:v>
                </c:pt>
                <c:pt idx="2">
                  <c:v>0.216</c:v>
                </c:pt>
                <c:pt idx="3">
                  <c:v>0.303</c:v>
                </c:pt>
                <c:pt idx="4">
                  <c:v>0.21</c:v>
                </c:pt>
                <c:pt idx="5">
                  <c:v>0.218</c:v>
                </c:pt>
                <c:pt idx="6">
                  <c:v>0.079</c:v>
                </c:pt>
                <c:pt idx="7">
                  <c:v>0.105</c:v>
                </c:pt>
                <c:pt idx="8">
                  <c:v>0.134</c:v>
                </c:pt>
                <c:pt idx="9">
                  <c:v>0.375</c:v>
                </c:pt>
                <c:pt idx="10">
                  <c:v>0.237</c:v>
                </c:pt>
                <c:pt idx="11">
                  <c:v>0.158</c:v>
                </c:pt>
                <c:pt idx="12">
                  <c:v>0.233</c:v>
                </c:pt>
                <c:pt idx="13">
                  <c:v>0.014</c:v>
                </c:pt>
                <c:pt idx="14">
                  <c:v>0.077</c:v>
                </c:pt>
                <c:pt idx="15">
                  <c:v>0.08</c:v>
                </c:pt>
                <c:pt idx="16">
                  <c:v>0.205</c:v>
                </c:pt>
              </c:numCache>
            </c:numRef>
          </c:val>
        </c:ser>
        <c:dLbls/>
        <c:marker val="1"/>
        <c:axId val="402183176"/>
        <c:axId val="402184584"/>
      </c:lineChart>
      <c:catAx>
        <c:axId val="402183176"/>
        <c:scaling>
          <c:orientation val="minMax"/>
        </c:scaling>
        <c:axPos val="b"/>
        <c:tickLblPos val="nextTo"/>
        <c:crossAx val="402184584"/>
        <c:crosses val="autoZero"/>
        <c:auto val="1"/>
        <c:lblAlgn val="ctr"/>
        <c:lblOffset val="100"/>
      </c:catAx>
      <c:valAx>
        <c:axId val="402184584"/>
        <c:scaling>
          <c:orientation val="minMax"/>
        </c:scaling>
        <c:axPos val="l"/>
        <c:majorGridlines/>
        <c:numFmt formatCode="General" sourceLinked="1"/>
        <c:tickLblPos val="nextTo"/>
        <c:txPr>
          <a:bodyPr/>
          <a:lstStyle/>
          <a:p>
            <a:pPr>
              <a:defRPr>
                <a:latin typeface="Times New Roman"/>
              </a:defRPr>
            </a:pPr>
            <a:endParaRPr lang="en-US"/>
          </a:p>
        </c:txPr>
        <c:crossAx val="402183176"/>
        <c:crosses val="autoZero"/>
        <c:crossBetween val="between"/>
      </c:valAx>
      <c:dTable>
        <c:showHorzBorder val="1"/>
        <c:showVertBorder val="1"/>
        <c:showOutline val="1"/>
        <c:txPr>
          <a:bodyPr/>
          <a:lstStyle/>
          <a:p>
            <a:pPr rtl="0">
              <a:defRPr sz="800">
                <a:latin typeface="Times New Roman"/>
              </a:defRPr>
            </a:pPr>
            <a:endParaRPr lang="en-US"/>
          </a:p>
        </c:txPr>
      </c:dTable>
    </c:plotArea>
    <c:legend>
      <c:legendPos val="r"/>
      <c:legendEntry>
        <c:idx val="2"/>
        <c:delete val="1"/>
      </c:legendEntry>
      <c:layout/>
      <c:txPr>
        <a:bodyPr/>
        <a:lstStyle/>
        <a:p>
          <a:pPr>
            <a:defRPr>
              <a:latin typeface="Times New Roman"/>
            </a:defRPr>
          </a:pPr>
          <a:endParaRPr lang="en-US"/>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
  <c:chart>
    <c:plotArea>
      <c:layout>
        <c:manualLayout>
          <c:layoutTarget val="inner"/>
          <c:xMode val="edge"/>
          <c:yMode val="edge"/>
          <c:x val="0.126251584798934"/>
          <c:y val="0.0235294117647059"/>
          <c:w val="0.847944637690583"/>
          <c:h val="0.762085327569348"/>
        </c:manualLayout>
      </c:layout>
      <c:lineChart>
        <c:grouping val="standard"/>
        <c:ser>
          <c:idx val="0"/>
          <c:order val="0"/>
          <c:tx>
            <c:v>European-American</c:v>
          </c:tx>
          <c:spPr>
            <a:ln w="19050">
              <a:solidFill>
                <a:schemeClr val="tx1"/>
              </a:solidFill>
            </a:ln>
          </c:spPr>
          <c:marker>
            <c:symbol val="circle"/>
            <c:size val="5"/>
            <c:spPr>
              <a:noFill/>
              <a:ln>
                <a:solidFill>
                  <a:prstClr val="black"/>
                </a:solidFill>
              </a:ln>
            </c:spPr>
          </c:marker>
          <c:cat>
            <c:numRef>
              <c:f>Data!$M$2:$M$32</c:f>
              <c:numCache>
                <c:formatCode>General</c:formatCode>
                <c:ptCount val="31"/>
                <c:pt idx="0">
                  <c:v>-12.0</c:v>
                </c:pt>
                <c:pt idx="1">
                  <c:v>-11.0</c:v>
                </c:pt>
                <c:pt idx="2">
                  <c:v>-10.0</c:v>
                </c:pt>
                <c:pt idx="3">
                  <c:v>-9.0</c:v>
                </c:pt>
                <c:pt idx="4">
                  <c:v>-8.0</c:v>
                </c:pt>
                <c:pt idx="5">
                  <c:v>-7.0</c:v>
                </c:pt>
                <c:pt idx="6">
                  <c:v>-6.0</c:v>
                </c:pt>
                <c:pt idx="7">
                  <c:v>-5.0</c:v>
                </c:pt>
                <c:pt idx="8">
                  <c:v>-4.0</c:v>
                </c:pt>
                <c:pt idx="9">
                  <c:v>-3.0</c:v>
                </c:pt>
                <c:pt idx="10">
                  <c:v>-2.0</c:v>
                </c:pt>
                <c:pt idx="11">
                  <c:v>-1.0</c:v>
                </c:pt>
                <c:pt idx="12">
                  <c:v>0.0</c:v>
                </c:pt>
                <c:pt idx="13">
                  <c:v>1.0</c:v>
                </c:pt>
                <c:pt idx="14">
                  <c:v>2.0</c:v>
                </c:pt>
                <c:pt idx="15">
                  <c:v>3.0</c:v>
                </c:pt>
                <c:pt idx="16">
                  <c:v>4.0</c:v>
                </c:pt>
                <c:pt idx="17">
                  <c:v>5.0</c:v>
                </c:pt>
                <c:pt idx="18">
                  <c:v>6.0</c:v>
                </c:pt>
                <c:pt idx="19">
                  <c:v>7.0</c:v>
                </c:pt>
                <c:pt idx="20">
                  <c:v>8.0</c:v>
                </c:pt>
                <c:pt idx="21">
                  <c:v>9.0</c:v>
                </c:pt>
                <c:pt idx="22">
                  <c:v>10.0</c:v>
                </c:pt>
                <c:pt idx="23">
                  <c:v>11.0</c:v>
                </c:pt>
                <c:pt idx="24">
                  <c:v>12.0</c:v>
                </c:pt>
                <c:pt idx="25">
                  <c:v>13.0</c:v>
                </c:pt>
                <c:pt idx="26">
                  <c:v>14.0</c:v>
                </c:pt>
                <c:pt idx="27">
                  <c:v>15.0</c:v>
                </c:pt>
                <c:pt idx="28">
                  <c:v>16.0</c:v>
                </c:pt>
                <c:pt idx="29">
                  <c:v>17.0</c:v>
                </c:pt>
                <c:pt idx="30">
                  <c:v>18.0</c:v>
                </c:pt>
              </c:numCache>
            </c:numRef>
          </c:cat>
          <c:val>
            <c:numRef>
              <c:f>Data!$R$2:$R$32</c:f>
              <c:numCache>
                <c:formatCode>0.00</c:formatCode>
                <c:ptCount val="31"/>
                <c:pt idx="0">
                  <c:v>0.312598269441151</c:v>
                </c:pt>
                <c:pt idx="1">
                  <c:v>0.314319886061746</c:v>
                </c:pt>
                <c:pt idx="2">
                  <c:v>0.316046624983422</c:v>
                </c:pt>
                <c:pt idx="3">
                  <c:v>0.317778453599324</c:v>
                </c:pt>
                <c:pt idx="4">
                  <c:v>0.319515338783398</c:v>
                </c:pt>
                <c:pt idx="5">
                  <c:v>0.321257246891314</c:v>
                </c:pt>
                <c:pt idx="6">
                  <c:v>0.323004143761477</c:v>
                </c:pt>
                <c:pt idx="7">
                  <c:v>0.324755994716155</c:v>
                </c:pt>
                <c:pt idx="8">
                  <c:v>0.326512764562696</c:v>
                </c:pt>
                <c:pt idx="9">
                  <c:v>0.328274417594861</c:v>
                </c:pt>
                <c:pt idx="10">
                  <c:v>0.330040917594248</c:v>
                </c:pt>
                <c:pt idx="11">
                  <c:v>0.331812227831834</c:v>
                </c:pt>
                <c:pt idx="12">
                  <c:v>0.333588311069608</c:v>
                </c:pt>
                <c:pt idx="13">
                  <c:v>0.335369129562323</c:v>
                </c:pt>
                <c:pt idx="14">
                  <c:v>0.337154645059339</c:v>
                </c:pt>
                <c:pt idx="15">
                  <c:v>0.338944818806584</c:v>
                </c:pt>
                <c:pt idx="16">
                  <c:v>0.340739611548615</c:v>
                </c:pt>
                <c:pt idx="17">
                  <c:v>0.342538983530784</c:v>
                </c:pt>
                <c:pt idx="18">
                  <c:v>0.344342894501516</c:v>
                </c:pt>
                <c:pt idx="19">
                  <c:v>0.346151303714689</c:v>
                </c:pt>
                <c:pt idx="20">
                  <c:v>0.347964169932123</c:v>
                </c:pt>
                <c:pt idx="21">
                  <c:v>0.349781451426173</c:v>
                </c:pt>
                <c:pt idx="22">
                  <c:v>0.351603105982435</c:v>
                </c:pt>
                <c:pt idx="23">
                  <c:v>0.353429090902552</c:v>
                </c:pt>
                <c:pt idx="24">
                  <c:v>0.355259363007132</c:v>
                </c:pt>
                <c:pt idx="25">
                  <c:v>0.357093878638771</c:v>
                </c:pt>
                <c:pt idx="26">
                  <c:v>0.358932593665183</c:v>
                </c:pt>
                <c:pt idx="27">
                  <c:v>0.360775463482437</c:v>
                </c:pt>
                <c:pt idx="28">
                  <c:v>0.3626224430183</c:v>
                </c:pt>
                <c:pt idx="29">
                  <c:v>0.36447348673569</c:v>
                </c:pt>
                <c:pt idx="30">
                  <c:v>0.366328548636226</c:v>
                </c:pt>
              </c:numCache>
            </c:numRef>
          </c:val>
        </c:ser>
        <c:ser>
          <c:idx val="1"/>
          <c:order val="1"/>
          <c:tx>
            <c:v>African-American</c:v>
          </c:tx>
          <c:spPr>
            <a:ln w="19050">
              <a:solidFill>
                <a:prstClr val="black"/>
              </a:solidFill>
              <a:prstDash val="solid"/>
            </a:ln>
          </c:spPr>
          <c:marker>
            <c:symbol val="circle"/>
            <c:size val="5"/>
            <c:spPr>
              <a:solidFill>
                <a:sysClr val="windowText" lastClr="000000"/>
              </a:solidFill>
              <a:ln>
                <a:noFill/>
              </a:ln>
            </c:spPr>
          </c:marker>
          <c:cat>
            <c:numRef>
              <c:f>Data!$M$2:$M$32</c:f>
              <c:numCache>
                <c:formatCode>General</c:formatCode>
                <c:ptCount val="31"/>
                <c:pt idx="0">
                  <c:v>-12.0</c:v>
                </c:pt>
                <c:pt idx="1">
                  <c:v>-11.0</c:v>
                </c:pt>
                <c:pt idx="2">
                  <c:v>-10.0</c:v>
                </c:pt>
                <c:pt idx="3">
                  <c:v>-9.0</c:v>
                </c:pt>
                <c:pt idx="4">
                  <c:v>-8.0</c:v>
                </c:pt>
                <c:pt idx="5">
                  <c:v>-7.0</c:v>
                </c:pt>
                <c:pt idx="6">
                  <c:v>-6.0</c:v>
                </c:pt>
                <c:pt idx="7">
                  <c:v>-5.0</c:v>
                </c:pt>
                <c:pt idx="8">
                  <c:v>-4.0</c:v>
                </c:pt>
                <c:pt idx="9">
                  <c:v>-3.0</c:v>
                </c:pt>
                <c:pt idx="10">
                  <c:v>-2.0</c:v>
                </c:pt>
                <c:pt idx="11">
                  <c:v>-1.0</c:v>
                </c:pt>
                <c:pt idx="12">
                  <c:v>0.0</c:v>
                </c:pt>
                <c:pt idx="13">
                  <c:v>1.0</c:v>
                </c:pt>
                <c:pt idx="14">
                  <c:v>2.0</c:v>
                </c:pt>
                <c:pt idx="15">
                  <c:v>3.0</c:v>
                </c:pt>
                <c:pt idx="16">
                  <c:v>4.0</c:v>
                </c:pt>
                <c:pt idx="17">
                  <c:v>5.0</c:v>
                </c:pt>
                <c:pt idx="18">
                  <c:v>6.0</c:v>
                </c:pt>
                <c:pt idx="19">
                  <c:v>7.0</c:v>
                </c:pt>
                <c:pt idx="20">
                  <c:v>8.0</c:v>
                </c:pt>
                <c:pt idx="21">
                  <c:v>9.0</c:v>
                </c:pt>
                <c:pt idx="22">
                  <c:v>10.0</c:v>
                </c:pt>
                <c:pt idx="23">
                  <c:v>11.0</c:v>
                </c:pt>
                <c:pt idx="24">
                  <c:v>12.0</c:v>
                </c:pt>
                <c:pt idx="25">
                  <c:v>13.0</c:v>
                </c:pt>
                <c:pt idx="26">
                  <c:v>14.0</c:v>
                </c:pt>
                <c:pt idx="27">
                  <c:v>15.0</c:v>
                </c:pt>
                <c:pt idx="28">
                  <c:v>16.0</c:v>
                </c:pt>
                <c:pt idx="29">
                  <c:v>17.0</c:v>
                </c:pt>
                <c:pt idx="30">
                  <c:v>18.0</c:v>
                </c:pt>
              </c:numCache>
            </c:numRef>
          </c:cat>
          <c:val>
            <c:numRef>
              <c:f>Data!$R$33:$R$63</c:f>
              <c:numCache>
                <c:formatCode>0.00</c:formatCode>
                <c:ptCount val="31"/>
                <c:pt idx="0">
                  <c:v>0.246753996050813</c:v>
                </c:pt>
                <c:pt idx="1">
                  <c:v>0.251053779888526</c:v>
                </c:pt>
                <c:pt idx="2">
                  <c:v>0.255403084172524</c:v>
                </c:pt>
                <c:pt idx="3">
                  <c:v>0.259801599148226</c:v>
                </c:pt>
                <c:pt idx="4">
                  <c:v>0.26424898168977</c:v>
                </c:pt>
                <c:pt idx="5">
                  <c:v>0.26874485487151</c:v>
                </c:pt>
                <c:pt idx="6">
                  <c:v>0.273288807577458</c:v>
                </c:pt>
                <c:pt idx="7">
                  <c:v>0.277880394150643</c:v>
                </c:pt>
                <c:pt idx="8">
                  <c:v>0.282519134084337</c:v>
                </c:pt>
                <c:pt idx="9">
                  <c:v>0.287204511757033</c:v>
                </c:pt>
                <c:pt idx="10">
                  <c:v>0.291935976213014</c:v>
                </c:pt>
                <c:pt idx="11">
                  <c:v>0.296712940990268</c:v>
                </c:pt>
                <c:pt idx="12">
                  <c:v>0.301534783997461</c:v>
                </c:pt>
                <c:pt idx="13">
                  <c:v>0.306400847441556</c:v>
                </c:pt>
                <c:pt idx="14">
                  <c:v>0.311310437807603</c:v>
                </c:pt>
                <c:pt idx="15">
                  <c:v>0.316262825892113</c:v>
                </c:pt>
                <c:pt idx="16">
                  <c:v>0.321257246891314</c:v>
                </c:pt>
                <c:pt idx="17">
                  <c:v>0.326292900545479</c:v>
                </c:pt>
                <c:pt idx="18">
                  <c:v>0.331368951340378</c:v>
                </c:pt>
                <c:pt idx="19">
                  <c:v>0.33648452876678</c:v>
                </c:pt>
                <c:pt idx="20">
                  <c:v>0.341638727638786</c:v>
                </c:pt>
                <c:pt idx="21">
                  <c:v>0.346830608471618</c:v>
                </c:pt>
                <c:pt idx="22">
                  <c:v>0.35205919791935</c:v>
                </c:pt>
                <c:pt idx="23">
                  <c:v>0.357323489272879</c:v>
                </c:pt>
                <c:pt idx="24">
                  <c:v>0.3626224430183</c:v>
                </c:pt>
                <c:pt idx="25">
                  <c:v>0.367954987455635</c:v>
                </c:pt>
                <c:pt idx="26">
                  <c:v>0.37332001937773</c:v>
                </c:pt>
                <c:pt idx="27">
                  <c:v>0.378716404808932</c:v>
                </c:pt>
                <c:pt idx="28">
                  <c:v>0.384142979802962</c:v>
                </c:pt>
                <c:pt idx="29">
                  <c:v>0.389598551299251</c:v>
                </c:pt>
                <c:pt idx="30">
                  <c:v>0.395081898036792</c:v>
                </c:pt>
              </c:numCache>
            </c:numRef>
          </c:val>
        </c:ser>
        <c:dLbls/>
        <c:marker val="1"/>
        <c:axId val="402156152"/>
        <c:axId val="401715096"/>
      </c:lineChart>
      <c:catAx>
        <c:axId val="402156152"/>
        <c:scaling>
          <c:orientation val="minMax"/>
        </c:scaling>
        <c:axPos val="b"/>
        <c:title>
          <c:tx>
            <c:rich>
              <a:bodyPr/>
              <a:lstStyle/>
              <a:p>
                <a:pPr>
                  <a:defRPr/>
                </a:pPr>
                <a:r>
                  <a:rPr lang="en-US"/>
                  <a:t>Age (mean centered at 26.3 years)</a:t>
                </a:r>
              </a:p>
            </c:rich>
          </c:tx>
          <c:layout>
            <c:manualLayout>
              <c:xMode val="edge"/>
              <c:yMode val="edge"/>
              <c:x val="0.307813782892523"/>
              <c:y val="0.888988487910492"/>
            </c:manualLayout>
          </c:layout>
        </c:title>
        <c:numFmt formatCode="General" sourceLinked="1"/>
        <c:tickLblPos val="nextTo"/>
        <c:crossAx val="401715096"/>
        <c:crosses val="autoZero"/>
        <c:auto val="1"/>
        <c:lblAlgn val="ctr"/>
        <c:lblOffset val="100"/>
      </c:catAx>
      <c:valAx>
        <c:axId val="401715096"/>
        <c:scaling>
          <c:orientation val="minMax"/>
          <c:min val="0.2"/>
        </c:scaling>
        <c:axPos val="l"/>
        <c:majorGridlines/>
        <c:title>
          <c:tx>
            <c:rich>
              <a:bodyPr rot="-5400000" vert="horz"/>
              <a:lstStyle/>
              <a:p>
                <a:pPr>
                  <a:defRPr/>
                </a:pPr>
                <a:r>
                  <a:rPr lang="en-US"/>
                  <a:t>Probability of Problematic Birth</a:t>
                </a:r>
              </a:p>
            </c:rich>
          </c:tx>
          <c:layout>
            <c:manualLayout>
              <c:xMode val="edge"/>
              <c:yMode val="edge"/>
              <c:x val="0.00771604938271605"/>
              <c:y val="0.144314304461942"/>
            </c:manualLayout>
          </c:layout>
        </c:title>
        <c:numFmt formatCode="0.00" sourceLinked="1"/>
        <c:tickLblPos val="nextTo"/>
        <c:crossAx val="402156152"/>
        <c:crosses val="autoZero"/>
        <c:crossBetween val="between"/>
        <c:majorUnit val="0.1"/>
      </c:valAx>
      <c:spPr>
        <a:noFill/>
        <a:ln w="25400">
          <a:noFill/>
        </a:ln>
      </c:spPr>
    </c:plotArea>
    <c:legend>
      <c:legendPos val="r"/>
      <c:layout>
        <c:manualLayout>
          <c:xMode val="edge"/>
          <c:yMode val="edge"/>
          <c:x val="0.278960057877381"/>
          <c:y val="0.189769838541553"/>
          <c:w val="0.271955212329228"/>
          <c:h val="0.133035323709536"/>
        </c:manualLayout>
      </c:layout>
      <c:overlay val="1"/>
    </c:legend>
    <c:plotVisOnly val="1"/>
    <c:dispBlanksAs val="gap"/>
  </c:chart>
  <c:spPr>
    <a:noFill/>
    <a:ln>
      <a:noFill/>
    </a:ln>
  </c:spPr>
  <c:txPr>
    <a:bodyPr/>
    <a:lstStyle/>
    <a:p>
      <a:pPr>
        <a:defRPr sz="1200" baseline="0">
          <a:latin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2"/>
  <c:chart>
    <c:plotArea>
      <c:layout/>
      <c:lineChart>
        <c:grouping val="standard"/>
        <c:ser>
          <c:idx val="0"/>
          <c:order val="0"/>
          <c:tx>
            <c:v>No Medicaid</c:v>
          </c:tx>
          <c:spPr>
            <a:ln w="19050">
              <a:solidFill>
                <a:schemeClr val="tx1"/>
              </a:solidFill>
            </a:ln>
          </c:spPr>
          <c:marker>
            <c:symbol val="circle"/>
            <c:size val="5"/>
            <c:spPr>
              <a:noFill/>
              <a:ln>
                <a:solidFill>
                  <a:prstClr val="black"/>
                </a:solidFill>
              </a:ln>
            </c:spPr>
          </c:marker>
          <c:dPt>
            <c:idx val="5"/>
            <c:marker>
              <c:symbol val="none"/>
            </c:marker>
            <c:spPr>
              <a:ln w="19050">
                <a:noFill/>
              </a:ln>
            </c:spPr>
          </c:dPt>
          <c:dPt>
            <c:idx val="6"/>
            <c:marker>
              <c:symbol val="none"/>
            </c:marker>
            <c:spPr>
              <a:ln w="19050">
                <a:noFill/>
              </a:ln>
            </c:spPr>
          </c:dPt>
          <c:dPt>
            <c:idx val="7"/>
            <c:marker>
              <c:symbol val="none"/>
            </c:marker>
            <c:spPr>
              <a:ln w="19050">
                <a:noFill/>
              </a:ln>
            </c:spPr>
          </c:dPt>
          <c:dPt>
            <c:idx val="8"/>
            <c:marker>
              <c:symbol val="none"/>
            </c:marker>
            <c:spPr>
              <a:ln w="19050">
                <a:noFill/>
              </a:ln>
            </c:spPr>
          </c:dPt>
          <c:dPt>
            <c:idx val="9"/>
            <c:marker>
              <c:symbol val="none"/>
            </c:marker>
            <c:spPr>
              <a:ln w="19050">
                <a:noFill/>
              </a:ln>
            </c:spPr>
          </c:dPt>
          <c:dPt>
            <c:idx val="10"/>
            <c:marker>
              <c:symbol val="none"/>
            </c:marker>
            <c:spPr>
              <a:ln w="19050">
                <a:noFill/>
              </a:ln>
            </c:spPr>
          </c:dPt>
          <c:dPt>
            <c:idx val="11"/>
            <c:marker>
              <c:symbol val="none"/>
            </c:marker>
            <c:spPr>
              <a:ln w="19050">
                <a:noFill/>
              </a:ln>
            </c:spPr>
          </c:dPt>
          <c:dPt>
            <c:idx val="12"/>
            <c:marker>
              <c:symbol val="none"/>
            </c:marker>
            <c:spPr>
              <a:ln w="19050">
                <a:noFill/>
              </a:ln>
            </c:spPr>
          </c:dPt>
          <c:cat>
            <c:numRef>
              <c:f>Data!$Q$2:$Q$14</c:f>
              <c:numCache>
                <c:formatCode>General</c:formatCode>
                <c:ptCount val="13"/>
                <c:pt idx="0">
                  <c:v>-3.0</c:v>
                </c:pt>
                <c:pt idx="1">
                  <c:v>-2.0</c:v>
                </c:pt>
                <c:pt idx="2">
                  <c:v>-1.0</c:v>
                </c:pt>
                <c:pt idx="3">
                  <c:v>0.0</c:v>
                </c:pt>
                <c:pt idx="4">
                  <c:v>1.0</c:v>
                </c:pt>
                <c:pt idx="5">
                  <c:v>2.0</c:v>
                </c:pt>
                <c:pt idx="6">
                  <c:v>3.0</c:v>
                </c:pt>
                <c:pt idx="7">
                  <c:v>4.0</c:v>
                </c:pt>
                <c:pt idx="8">
                  <c:v>5.0</c:v>
                </c:pt>
                <c:pt idx="9">
                  <c:v>6.0</c:v>
                </c:pt>
                <c:pt idx="10">
                  <c:v>7.0</c:v>
                </c:pt>
                <c:pt idx="11">
                  <c:v>8.0</c:v>
                </c:pt>
                <c:pt idx="12">
                  <c:v>9.0</c:v>
                </c:pt>
              </c:numCache>
            </c:numRef>
          </c:cat>
          <c:val>
            <c:numRef>
              <c:f>Data!$V$2:$V$14</c:f>
              <c:numCache>
                <c:formatCode>0.00</c:formatCode>
                <c:ptCount val="13"/>
                <c:pt idx="0">
                  <c:v>0.290285058095189</c:v>
                </c:pt>
                <c:pt idx="1">
                  <c:v>0.263666129978465</c:v>
                </c:pt>
                <c:pt idx="2">
                  <c:v>0.23866728515709</c:v>
                </c:pt>
                <c:pt idx="3">
                  <c:v>0.215345462563124</c:v>
                </c:pt>
                <c:pt idx="4">
                  <c:v>0.193722695770571</c:v>
                </c:pt>
                <c:pt idx="5">
                  <c:v>0.173790187340907</c:v>
                </c:pt>
                <c:pt idx="6">
                  <c:v>0.155513001706512</c:v>
                </c:pt>
                <c:pt idx="7">
                  <c:v>0.138834993547307</c:v>
                </c:pt>
                <c:pt idx="8">
                  <c:v>0.123683656485275</c:v>
                </c:pt>
                <c:pt idx="9">
                  <c:v>0.109974655949002</c:v>
                </c:pt>
                <c:pt idx="10">
                  <c:v>0.0976158886298113</c:v>
                </c:pt>
                <c:pt idx="11">
                  <c:v>0.0865109810860749</c:v>
                </c:pt>
                <c:pt idx="12">
                  <c:v>0.0765621973518121</c:v>
                </c:pt>
              </c:numCache>
            </c:numRef>
          </c:val>
        </c:ser>
        <c:ser>
          <c:idx val="1"/>
          <c:order val="1"/>
          <c:tx>
            <c:v>Medicaid</c:v>
          </c:tx>
          <c:spPr>
            <a:ln w="19050">
              <a:solidFill>
                <a:prstClr val="black"/>
              </a:solidFill>
              <a:prstDash val="solid"/>
            </a:ln>
          </c:spPr>
          <c:marker>
            <c:symbol val="circle"/>
            <c:size val="5"/>
            <c:spPr>
              <a:solidFill>
                <a:sysClr val="windowText" lastClr="000000"/>
              </a:solidFill>
              <a:ln>
                <a:noFill/>
              </a:ln>
            </c:spPr>
          </c:marker>
          <c:cat>
            <c:numRef>
              <c:f>Data!$Q$2:$Q$14</c:f>
              <c:numCache>
                <c:formatCode>General</c:formatCode>
                <c:ptCount val="13"/>
                <c:pt idx="0">
                  <c:v>-3.0</c:v>
                </c:pt>
                <c:pt idx="1">
                  <c:v>-2.0</c:v>
                </c:pt>
                <c:pt idx="2">
                  <c:v>-1.0</c:v>
                </c:pt>
                <c:pt idx="3">
                  <c:v>0.0</c:v>
                </c:pt>
                <c:pt idx="4">
                  <c:v>1.0</c:v>
                </c:pt>
                <c:pt idx="5">
                  <c:v>2.0</c:v>
                </c:pt>
                <c:pt idx="6">
                  <c:v>3.0</c:v>
                </c:pt>
                <c:pt idx="7">
                  <c:v>4.0</c:v>
                </c:pt>
                <c:pt idx="8">
                  <c:v>5.0</c:v>
                </c:pt>
                <c:pt idx="9">
                  <c:v>6.0</c:v>
                </c:pt>
                <c:pt idx="10">
                  <c:v>7.0</c:v>
                </c:pt>
                <c:pt idx="11">
                  <c:v>8.0</c:v>
                </c:pt>
                <c:pt idx="12">
                  <c:v>9.0</c:v>
                </c:pt>
              </c:numCache>
            </c:numRef>
          </c:cat>
          <c:val>
            <c:numRef>
              <c:f>Data!$V$15:$V$27</c:f>
              <c:numCache>
                <c:formatCode>0.00</c:formatCode>
                <c:ptCount val="13"/>
                <c:pt idx="0">
                  <c:v>0.139914533833015</c:v>
                </c:pt>
                <c:pt idx="1">
                  <c:v>0.157625861604694</c:v>
                </c:pt>
                <c:pt idx="2">
                  <c:v>0.177117509618684</c:v>
                </c:pt>
                <c:pt idx="3">
                  <c:v>0.198451618343846</c:v>
                </c:pt>
                <c:pt idx="4">
                  <c:v>0.221663238408104</c:v>
                </c:pt>
                <c:pt idx="5">
                  <c:v>0.246753996050813</c:v>
                </c:pt>
                <c:pt idx="6">
                  <c:v>0.273686191698313</c:v>
                </c:pt>
                <c:pt idx="7">
                  <c:v>0.302377898421002</c:v>
                </c:pt>
                <c:pt idx="8">
                  <c:v>0.332699675172908</c:v>
                </c:pt>
                <c:pt idx="9">
                  <c:v>0.36447348673569</c:v>
                </c:pt>
                <c:pt idx="10">
                  <c:v>0.397474310092182</c:v>
                </c:pt>
                <c:pt idx="11">
                  <c:v>0.431434700922295</c:v>
                </c:pt>
                <c:pt idx="12">
                  <c:v>0.466052308585504</c:v>
                </c:pt>
              </c:numCache>
            </c:numRef>
          </c:val>
        </c:ser>
        <c:dLbls/>
        <c:marker val="1"/>
        <c:axId val="401909304"/>
        <c:axId val="401914152"/>
      </c:lineChart>
      <c:catAx>
        <c:axId val="401909304"/>
        <c:scaling>
          <c:orientation val="minMax"/>
        </c:scaling>
        <c:axPos val="b"/>
        <c:title>
          <c:tx>
            <c:rich>
              <a:bodyPr/>
              <a:lstStyle/>
              <a:p>
                <a:pPr algn="ctr">
                  <a:defRPr/>
                </a:pPr>
                <a:r>
                  <a:rPr lang="en-US"/>
                  <a:t>Number of Stressors (mean centered at 2.62)</a:t>
                </a:r>
              </a:p>
            </c:rich>
          </c:tx>
          <c:layout>
            <c:manualLayout>
              <c:xMode val="edge"/>
              <c:yMode val="edge"/>
              <c:x val="0.241574466653207"/>
              <c:y val="0.920833333333333"/>
            </c:manualLayout>
          </c:layout>
        </c:title>
        <c:numFmt formatCode="General" sourceLinked="1"/>
        <c:tickLblPos val="nextTo"/>
        <c:crossAx val="401914152"/>
        <c:crosses val="autoZero"/>
        <c:auto val="1"/>
        <c:lblAlgn val="ctr"/>
        <c:lblOffset val="100"/>
      </c:catAx>
      <c:valAx>
        <c:axId val="401914152"/>
        <c:scaling>
          <c:orientation val="minMax"/>
          <c:max val="0.5"/>
          <c:min val="-0.1"/>
        </c:scaling>
        <c:axPos val="l"/>
        <c:majorGridlines/>
        <c:title>
          <c:tx>
            <c:rich>
              <a:bodyPr rot="-5400000" vert="horz"/>
              <a:lstStyle/>
              <a:p>
                <a:pPr>
                  <a:defRPr/>
                </a:pPr>
                <a:r>
                  <a:rPr lang="en-US"/>
                  <a:t>Probability of Small for Gestational Age</a:t>
                </a:r>
              </a:p>
            </c:rich>
          </c:tx>
          <c:layout>
            <c:manualLayout>
              <c:xMode val="edge"/>
              <c:yMode val="edge"/>
              <c:x val="0.00985278282522377"/>
              <c:y val="0.0540365266841645"/>
            </c:manualLayout>
          </c:layout>
        </c:title>
        <c:numFmt formatCode="0.00" sourceLinked="1"/>
        <c:tickLblPos val="nextTo"/>
        <c:crossAx val="401909304"/>
        <c:crosses val="autoZero"/>
        <c:crossBetween val="between"/>
        <c:majorUnit val="0.1"/>
      </c:valAx>
    </c:plotArea>
    <c:legend>
      <c:legendPos val="r"/>
      <c:layout>
        <c:manualLayout>
          <c:xMode val="edge"/>
          <c:yMode val="edge"/>
          <c:x val="0.291780570697894"/>
          <c:y val="0.174107964697601"/>
          <c:w val="0.198675213675214"/>
          <c:h val="0.133035323709536"/>
        </c:manualLayout>
      </c:layout>
      <c:overlay val="1"/>
    </c:legend>
    <c:plotVisOnly val="1"/>
    <c:dispBlanksAs val="gap"/>
  </c:chart>
  <c:spPr>
    <a:noFill/>
    <a:ln>
      <a:noFill/>
    </a:ln>
  </c:spPr>
  <c:txPr>
    <a:bodyPr/>
    <a:lstStyle/>
    <a:p>
      <a:pPr>
        <a:defRPr sz="1200" baseline="0">
          <a:latin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FA65C-D4BE-42C1-A20C-8DEB3C88E5E3}">
  <ds:schemaRefs>
    <ds:schemaRef ds:uri="http://schemas.microsoft.com/sharepoint/v3/contenttype/forms"/>
  </ds:schemaRefs>
</ds:datastoreItem>
</file>

<file path=customXml/itemProps2.xml><?xml version="1.0" encoding="utf-8"?>
<ds:datastoreItem xmlns:ds="http://schemas.openxmlformats.org/officeDocument/2006/customXml" ds:itemID="{2A93559D-FE88-4012-8274-49CF9108C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9740F-0129-45D6-963F-3009435F8D11}">
  <ds:schemaRefs>
    <ds:schemaRef ds:uri="http://schemas.microsoft.com/office/2006/metadata/properties"/>
  </ds:schemaRefs>
</ds:datastoreItem>
</file>

<file path=customXml/itemProps4.xml><?xml version="1.0" encoding="utf-8"?>
<ds:datastoreItem xmlns:ds="http://schemas.openxmlformats.org/officeDocument/2006/customXml" ds:itemID="{5F8A80F9-9CAB-1D44-AF57-BBA2D8A6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1684</TotalTime>
  <Pages>137</Pages>
  <Words>28999</Words>
  <Characters>165296</Characters>
  <Application>Microsoft Macintosh Word</Application>
  <DocSecurity>0</DocSecurity>
  <Lines>1377</Lines>
  <Paragraphs>330</Paragraphs>
  <ScaleCrop>false</ScaleCrop>
  <HeadingPairs>
    <vt:vector size="2" baseType="variant">
      <vt:variant>
        <vt:lpstr>Title</vt:lpstr>
      </vt:variant>
      <vt:variant>
        <vt:i4>1</vt:i4>
      </vt:variant>
    </vt:vector>
  </HeadingPairs>
  <TitlesOfParts>
    <vt:vector size="1" baseType="lpstr">
      <vt:lpstr>ABSTRACT</vt:lpstr>
    </vt:vector>
  </TitlesOfParts>
  <Company>Walden University</Company>
  <LinksUpToDate>false</LinksUpToDate>
  <CharactersWithSpaces>202995</CharactersWithSpaces>
  <SharedDoc>false</SharedDoc>
  <HLinks>
    <vt:vector size="138" baseType="variant">
      <vt:variant>
        <vt:i4>4587523</vt:i4>
      </vt:variant>
      <vt:variant>
        <vt:i4>123</vt:i4>
      </vt:variant>
      <vt:variant>
        <vt:i4>0</vt:i4>
      </vt:variant>
      <vt:variant>
        <vt:i4>5</vt:i4>
      </vt:variant>
      <vt:variant>
        <vt:lpwstr>http://writingcenter.waldenu.edu/APA.htm</vt:lpwstr>
      </vt:variant>
      <vt:variant>
        <vt:lpwstr/>
      </vt:variant>
      <vt:variant>
        <vt:i4>917578</vt:i4>
      </vt:variant>
      <vt:variant>
        <vt:i4>120</vt:i4>
      </vt:variant>
      <vt:variant>
        <vt:i4>0</vt:i4>
      </vt:variant>
      <vt:variant>
        <vt:i4>5</vt:i4>
      </vt:variant>
      <vt:variant>
        <vt:lpwstr>http://www.apastyle.org/learn/faqs/index.aspx</vt:lpwstr>
      </vt:variant>
      <vt:variant>
        <vt:lpwstr/>
      </vt:variant>
      <vt:variant>
        <vt:i4>5832715</vt:i4>
      </vt:variant>
      <vt:variant>
        <vt:i4>117</vt:i4>
      </vt:variant>
      <vt:variant>
        <vt:i4>0</vt:i4>
      </vt:variant>
      <vt:variant>
        <vt:i4>5</vt:i4>
      </vt:variant>
      <vt:variant>
        <vt:lpwstr>http://catalog.waldenu.edu/index.php</vt:lpwstr>
      </vt:variant>
      <vt:variant>
        <vt:lpwstr/>
      </vt:variant>
      <vt:variant>
        <vt:i4>4587523</vt:i4>
      </vt:variant>
      <vt:variant>
        <vt:i4>114</vt:i4>
      </vt:variant>
      <vt:variant>
        <vt:i4>0</vt:i4>
      </vt:variant>
      <vt:variant>
        <vt:i4>5</vt:i4>
      </vt:variant>
      <vt:variant>
        <vt:lpwstr>http://writingcenter.waldenu.edu/APA.htm</vt:lpwstr>
      </vt:variant>
      <vt:variant>
        <vt:lpwstr/>
      </vt:variant>
      <vt:variant>
        <vt:i4>6291563</vt:i4>
      </vt:variant>
      <vt:variant>
        <vt:i4>111</vt:i4>
      </vt:variant>
      <vt:variant>
        <vt:i4>0</vt:i4>
      </vt:variant>
      <vt:variant>
        <vt:i4>5</vt:i4>
      </vt:variant>
      <vt:variant>
        <vt:lpwstr>http://researchcenter.waldenu.edu/</vt:lpwstr>
      </vt:variant>
      <vt:variant>
        <vt:lpwstr/>
      </vt:variant>
      <vt:variant>
        <vt:i4>1179707</vt:i4>
      </vt:variant>
      <vt:variant>
        <vt:i4>104</vt:i4>
      </vt:variant>
      <vt:variant>
        <vt:i4>0</vt:i4>
      </vt:variant>
      <vt:variant>
        <vt:i4>5</vt:i4>
      </vt:variant>
      <vt:variant>
        <vt:lpwstr/>
      </vt:variant>
      <vt:variant>
        <vt:lpwstr>_Toc239582816</vt:lpwstr>
      </vt:variant>
      <vt:variant>
        <vt:i4>1048630</vt:i4>
      </vt:variant>
      <vt:variant>
        <vt:i4>95</vt:i4>
      </vt:variant>
      <vt:variant>
        <vt:i4>0</vt:i4>
      </vt:variant>
      <vt:variant>
        <vt:i4>5</vt:i4>
      </vt:variant>
      <vt:variant>
        <vt:lpwstr/>
      </vt:variant>
      <vt:variant>
        <vt:lpwstr>_Toc259446908</vt:lpwstr>
      </vt:variant>
      <vt:variant>
        <vt:i4>1048630</vt:i4>
      </vt:variant>
      <vt:variant>
        <vt:i4>89</vt:i4>
      </vt:variant>
      <vt:variant>
        <vt:i4>0</vt:i4>
      </vt:variant>
      <vt:variant>
        <vt:i4>5</vt:i4>
      </vt:variant>
      <vt:variant>
        <vt:lpwstr/>
      </vt:variant>
      <vt:variant>
        <vt:lpwstr>_Toc259446907</vt:lpwstr>
      </vt:variant>
      <vt:variant>
        <vt:i4>1048630</vt:i4>
      </vt:variant>
      <vt:variant>
        <vt:i4>83</vt:i4>
      </vt:variant>
      <vt:variant>
        <vt:i4>0</vt:i4>
      </vt:variant>
      <vt:variant>
        <vt:i4>5</vt:i4>
      </vt:variant>
      <vt:variant>
        <vt:lpwstr/>
      </vt:variant>
      <vt:variant>
        <vt:lpwstr>_Toc259446906</vt:lpwstr>
      </vt:variant>
      <vt:variant>
        <vt:i4>1048630</vt:i4>
      </vt:variant>
      <vt:variant>
        <vt:i4>77</vt:i4>
      </vt:variant>
      <vt:variant>
        <vt:i4>0</vt:i4>
      </vt:variant>
      <vt:variant>
        <vt:i4>5</vt:i4>
      </vt:variant>
      <vt:variant>
        <vt:lpwstr/>
      </vt:variant>
      <vt:variant>
        <vt:lpwstr>_Toc259446905</vt:lpwstr>
      </vt:variant>
      <vt:variant>
        <vt:i4>1048630</vt:i4>
      </vt:variant>
      <vt:variant>
        <vt:i4>71</vt:i4>
      </vt:variant>
      <vt:variant>
        <vt:i4>0</vt:i4>
      </vt:variant>
      <vt:variant>
        <vt:i4>5</vt:i4>
      </vt:variant>
      <vt:variant>
        <vt:lpwstr/>
      </vt:variant>
      <vt:variant>
        <vt:lpwstr>_Toc259446904</vt:lpwstr>
      </vt:variant>
      <vt:variant>
        <vt:i4>1048630</vt:i4>
      </vt:variant>
      <vt:variant>
        <vt:i4>65</vt:i4>
      </vt:variant>
      <vt:variant>
        <vt:i4>0</vt:i4>
      </vt:variant>
      <vt:variant>
        <vt:i4>5</vt:i4>
      </vt:variant>
      <vt:variant>
        <vt:lpwstr/>
      </vt:variant>
      <vt:variant>
        <vt:lpwstr>_Toc259446903</vt:lpwstr>
      </vt:variant>
      <vt:variant>
        <vt:i4>1048630</vt:i4>
      </vt:variant>
      <vt:variant>
        <vt:i4>59</vt:i4>
      </vt:variant>
      <vt:variant>
        <vt:i4>0</vt:i4>
      </vt:variant>
      <vt:variant>
        <vt:i4>5</vt:i4>
      </vt:variant>
      <vt:variant>
        <vt:lpwstr/>
      </vt:variant>
      <vt:variant>
        <vt:lpwstr>_Toc259446902</vt:lpwstr>
      </vt:variant>
      <vt:variant>
        <vt:i4>1048630</vt:i4>
      </vt:variant>
      <vt:variant>
        <vt:i4>53</vt:i4>
      </vt:variant>
      <vt:variant>
        <vt:i4>0</vt:i4>
      </vt:variant>
      <vt:variant>
        <vt:i4>5</vt:i4>
      </vt:variant>
      <vt:variant>
        <vt:lpwstr/>
      </vt:variant>
      <vt:variant>
        <vt:lpwstr>_Toc259446901</vt:lpwstr>
      </vt:variant>
      <vt:variant>
        <vt:i4>1048630</vt:i4>
      </vt:variant>
      <vt:variant>
        <vt:i4>47</vt:i4>
      </vt:variant>
      <vt:variant>
        <vt:i4>0</vt:i4>
      </vt:variant>
      <vt:variant>
        <vt:i4>5</vt:i4>
      </vt:variant>
      <vt:variant>
        <vt:lpwstr/>
      </vt:variant>
      <vt:variant>
        <vt:lpwstr>_Toc259446900</vt:lpwstr>
      </vt:variant>
      <vt:variant>
        <vt:i4>1638455</vt:i4>
      </vt:variant>
      <vt:variant>
        <vt:i4>41</vt:i4>
      </vt:variant>
      <vt:variant>
        <vt:i4>0</vt:i4>
      </vt:variant>
      <vt:variant>
        <vt:i4>5</vt:i4>
      </vt:variant>
      <vt:variant>
        <vt:lpwstr/>
      </vt:variant>
      <vt:variant>
        <vt:lpwstr>_Toc259446899</vt:lpwstr>
      </vt:variant>
      <vt:variant>
        <vt:i4>1638455</vt:i4>
      </vt:variant>
      <vt:variant>
        <vt:i4>35</vt:i4>
      </vt:variant>
      <vt:variant>
        <vt:i4>0</vt:i4>
      </vt:variant>
      <vt:variant>
        <vt:i4>5</vt:i4>
      </vt:variant>
      <vt:variant>
        <vt:lpwstr/>
      </vt:variant>
      <vt:variant>
        <vt:lpwstr>_Toc259446898</vt:lpwstr>
      </vt:variant>
      <vt:variant>
        <vt:i4>1638455</vt:i4>
      </vt:variant>
      <vt:variant>
        <vt:i4>29</vt:i4>
      </vt:variant>
      <vt:variant>
        <vt:i4>0</vt:i4>
      </vt:variant>
      <vt:variant>
        <vt:i4>5</vt:i4>
      </vt:variant>
      <vt:variant>
        <vt:lpwstr/>
      </vt:variant>
      <vt:variant>
        <vt:lpwstr>_Toc259446897</vt:lpwstr>
      </vt:variant>
      <vt:variant>
        <vt:i4>1638455</vt:i4>
      </vt:variant>
      <vt:variant>
        <vt:i4>23</vt:i4>
      </vt:variant>
      <vt:variant>
        <vt:i4>0</vt:i4>
      </vt:variant>
      <vt:variant>
        <vt:i4>5</vt:i4>
      </vt:variant>
      <vt:variant>
        <vt:lpwstr/>
      </vt:variant>
      <vt:variant>
        <vt:lpwstr>_Toc259446896</vt:lpwstr>
      </vt:variant>
      <vt:variant>
        <vt:i4>1638455</vt:i4>
      </vt:variant>
      <vt:variant>
        <vt:i4>17</vt:i4>
      </vt:variant>
      <vt:variant>
        <vt:i4>0</vt:i4>
      </vt:variant>
      <vt:variant>
        <vt:i4>5</vt:i4>
      </vt:variant>
      <vt:variant>
        <vt:lpwstr/>
      </vt:variant>
      <vt:variant>
        <vt:lpwstr>_Toc259446895</vt:lpwstr>
      </vt:variant>
      <vt:variant>
        <vt:i4>1638455</vt:i4>
      </vt:variant>
      <vt:variant>
        <vt:i4>11</vt:i4>
      </vt:variant>
      <vt:variant>
        <vt:i4>0</vt:i4>
      </vt:variant>
      <vt:variant>
        <vt:i4>5</vt:i4>
      </vt:variant>
      <vt:variant>
        <vt:lpwstr/>
      </vt:variant>
      <vt:variant>
        <vt:lpwstr>_Toc259446894</vt:lpwstr>
      </vt:variant>
      <vt:variant>
        <vt:i4>1638455</vt:i4>
      </vt:variant>
      <vt:variant>
        <vt:i4>5</vt:i4>
      </vt:variant>
      <vt:variant>
        <vt:i4>0</vt:i4>
      </vt:variant>
      <vt:variant>
        <vt:i4>5</vt:i4>
      </vt:variant>
      <vt:variant>
        <vt:lpwstr/>
      </vt:variant>
      <vt:variant>
        <vt:lpwstr>_Toc259446893</vt:lpwstr>
      </vt:variant>
      <vt:variant>
        <vt:i4>6291563</vt:i4>
      </vt:variant>
      <vt:variant>
        <vt:i4>0</vt:i4>
      </vt:variant>
      <vt:variant>
        <vt:i4>0</vt:i4>
      </vt:variant>
      <vt:variant>
        <vt:i4>5</vt:i4>
      </vt:variant>
      <vt:variant>
        <vt:lpwstr>http://researchcenter.waldenu.edu/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6 Dissertation Template</dc:title>
  <dc:creator>None</dc:creator>
  <cp:lastModifiedBy>Tess Lefmann</cp:lastModifiedBy>
  <cp:revision>8</cp:revision>
  <cp:lastPrinted>2014-08-01T20:05:00Z</cp:lastPrinted>
  <dcterms:created xsi:type="dcterms:W3CDTF">2014-08-16T15:40:00Z</dcterms:created>
  <dcterms:modified xsi:type="dcterms:W3CDTF">2014-08-17T20:28:00Z</dcterms:modified>
</cp:coreProperties>
</file>