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A70" w:rsidRPr="00855B10" w:rsidRDefault="00B21A70" w:rsidP="00B21A70">
      <w:pPr>
        <w:rPr>
          <w:rFonts w:ascii="Times New Roman" w:hAnsi="Times New Roman" w:cs="Times New Roman"/>
          <w:sz w:val="24"/>
          <w:szCs w:val="24"/>
        </w:rPr>
      </w:pPr>
      <w:r w:rsidRPr="00855B10">
        <w:rPr>
          <w:rFonts w:ascii="Times New Roman" w:hAnsi="Times New Roman" w:cs="Times New Roman"/>
          <w:b/>
          <w:sz w:val="24"/>
          <w:szCs w:val="24"/>
        </w:rPr>
        <w:t>Artifact Analysis of Ceramic Assemblage from the Golf Range Dump (40KN143) in Knoxville, Tennessee</w:t>
      </w:r>
    </w:p>
    <w:p w:rsidR="00B21A70" w:rsidRPr="00855B10" w:rsidRDefault="00B21A70" w:rsidP="00B21A70">
      <w:pPr>
        <w:rPr>
          <w:rFonts w:ascii="Times New Roman" w:hAnsi="Times New Roman" w:cs="Times New Roman"/>
          <w:sz w:val="24"/>
          <w:szCs w:val="24"/>
        </w:rPr>
      </w:pPr>
    </w:p>
    <w:p w:rsidR="00B21A70" w:rsidRPr="00855B10" w:rsidRDefault="00B21A70" w:rsidP="00B21A70">
      <w:pPr>
        <w:rPr>
          <w:rFonts w:ascii="Times New Roman" w:hAnsi="Times New Roman" w:cs="Times New Roman"/>
          <w:sz w:val="24"/>
          <w:szCs w:val="24"/>
        </w:rPr>
      </w:pPr>
      <w:r w:rsidRPr="00855B10">
        <w:rPr>
          <w:rFonts w:ascii="Times New Roman" w:hAnsi="Times New Roman" w:cs="Times New Roman"/>
          <w:sz w:val="24"/>
          <w:szCs w:val="24"/>
        </w:rPr>
        <w:t>Chelsea Coates</w:t>
      </w:r>
    </w:p>
    <w:p w:rsidR="00B21A70" w:rsidRPr="00855B10" w:rsidRDefault="00B21A70" w:rsidP="00B21A70">
      <w:pPr>
        <w:rPr>
          <w:rFonts w:ascii="Times New Roman" w:hAnsi="Times New Roman" w:cs="Times New Roman"/>
          <w:sz w:val="24"/>
          <w:szCs w:val="24"/>
        </w:rPr>
      </w:pPr>
      <w:r w:rsidRPr="00855B10">
        <w:rPr>
          <w:rFonts w:ascii="Times New Roman" w:hAnsi="Times New Roman" w:cs="Times New Roman"/>
          <w:sz w:val="24"/>
          <w:szCs w:val="24"/>
        </w:rPr>
        <w:t>215 Pinecrest Circle</w:t>
      </w:r>
    </w:p>
    <w:p w:rsidR="00B21A70" w:rsidRPr="00855B10" w:rsidRDefault="00B21A70" w:rsidP="00B21A70">
      <w:pPr>
        <w:rPr>
          <w:rFonts w:ascii="Times New Roman" w:hAnsi="Times New Roman" w:cs="Times New Roman"/>
          <w:sz w:val="24"/>
          <w:szCs w:val="24"/>
        </w:rPr>
      </w:pPr>
      <w:r w:rsidRPr="00855B10">
        <w:rPr>
          <w:rFonts w:ascii="Times New Roman" w:hAnsi="Times New Roman" w:cs="Times New Roman"/>
          <w:sz w:val="24"/>
          <w:szCs w:val="24"/>
        </w:rPr>
        <w:t>Maryville, TN 37803</w:t>
      </w:r>
    </w:p>
    <w:p w:rsidR="00B21A70" w:rsidRPr="00855B10" w:rsidRDefault="00B21A70" w:rsidP="00B21A70">
      <w:pPr>
        <w:rPr>
          <w:rFonts w:ascii="Times New Roman" w:hAnsi="Times New Roman" w:cs="Times New Roman"/>
          <w:sz w:val="24"/>
          <w:szCs w:val="24"/>
        </w:rPr>
      </w:pPr>
      <w:r w:rsidRPr="00855B10">
        <w:rPr>
          <w:rFonts w:ascii="Times New Roman" w:hAnsi="Times New Roman" w:cs="Times New Roman"/>
          <w:sz w:val="24"/>
          <w:szCs w:val="24"/>
        </w:rPr>
        <w:t>(865) 696-0809</w:t>
      </w:r>
    </w:p>
    <w:p w:rsidR="00B21A70" w:rsidRPr="00855B10" w:rsidRDefault="00B21A70" w:rsidP="00B21A70">
      <w:pPr>
        <w:rPr>
          <w:rFonts w:ascii="Times New Roman" w:hAnsi="Times New Roman" w:cs="Times New Roman"/>
          <w:sz w:val="24"/>
          <w:szCs w:val="24"/>
        </w:rPr>
      </w:pPr>
      <w:r w:rsidRPr="00855B10">
        <w:rPr>
          <w:rFonts w:ascii="Times New Roman" w:hAnsi="Times New Roman" w:cs="Times New Roman"/>
          <w:sz w:val="24"/>
          <w:szCs w:val="24"/>
        </w:rPr>
        <w:t>ccoates1@utk.edu</w:t>
      </w:r>
    </w:p>
    <w:p w:rsidR="00B21A70" w:rsidRPr="00855B10" w:rsidRDefault="00B21A70" w:rsidP="00B21A70">
      <w:pPr>
        <w:rPr>
          <w:rFonts w:ascii="Times New Roman" w:hAnsi="Times New Roman" w:cs="Times New Roman"/>
          <w:sz w:val="24"/>
          <w:szCs w:val="24"/>
        </w:rPr>
      </w:pPr>
    </w:p>
    <w:p w:rsidR="00B21A70" w:rsidRPr="00855B10" w:rsidRDefault="00B21A70" w:rsidP="00B21A70">
      <w:pPr>
        <w:rPr>
          <w:rFonts w:ascii="Times New Roman" w:hAnsi="Times New Roman" w:cs="Times New Roman"/>
          <w:sz w:val="24"/>
          <w:szCs w:val="24"/>
        </w:rPr>
      </w:pPr>
      <w:r w:rsidRPr="00855B10">
        <w:rPr>
          <w:rFonts w:ascii="Times New Roman" w:hAnsi="Times New Roman" w:cs="Times New Roman"/>
          <w:i/>
          <w:sz w:val="24"/>
          <w:szCs w:val="24"/>
        </w:rPr>
        <w:t>This paper to be on display at Chancellor Honor’</w:t>
      </w:r>
      <w:r w:rsidR="000D5AD9" w:rsidRPr="00855B10">
        <w:rPr>
          <w:rFonts w:ascii="Times New Roman" w:hAnsi="Times New Roman" w:cs="Times New Roman"/>
          <w:i/>
          <w:sz w:val="24"/>
          <w:szCs w:val="24"/>
        </w:rPr>
        <w:t xml:space="preserve">s Program </w:t>
      </w:r>
      <w:r w:rsidRPr="00855B10">
        <w:rPr>
          <w:rFonts w:ascii="Times New Roman" w:hAnsi="Times New Roman" w:cs="Times New Roman"/>
          <w:i/>
          <w:sz w:val="24"/>
          <w:szCs w:val="24"/>
        </w:rPr>
        <w:t xml:space="preserve">Graduation for Historical Archaeology under the direction of </w:t>
      </w:r>
      <w:r w:rsidR="000D5AD9" w:rsidRPr="00855B10">
        <w:rPr>
          <w:rFonts w:ascii="Times New Roman" w:hAnsi="Times New Roman" w:cs="Times New Roman"/>
          <w:i/>
          <w:sz w:val="24"/>
          <w:szCs w:val="24"/>
        </w:rPr>
        <w:t xml:space="preserve">Dr. </w:t>
      </w:r>
      <w:r w:rsidRPr="00855B10">
        <w:rPr>
          <w:rFonts w:ascii="Times New Roman" w:hAnsi="Times New Roman" w:cs="Times New Roman"/>
          <w:i/>
          <w:sz w:val="24"/>
          <w:szCs w:val="24"/>
        </w:rPr>
        <w:t>Barbara Heath on May 12, 2011, University of Tennessee, Knoxville, Tennessee</w:t>
      </w:r>
    </w:p>
    <w:p w:rsidR="00B21A70" w:rsidRPr="00855B10" w:rsidRDefault="00B21A70" w:rsidP="00B21A70">
      <w:pPr>
        <w:rPr>
          <w:rFonts w:ascii="Times New Roman" w:hAnsi="Times New Roman" w:cs="Times New Roman"/>
          <w:sz w:val="24"/>
          <w:szCs w:val="24"/>
        </w:rPr>
      </w:pPr>
    </w:p>
    <w:p w:rsidR="00B21A70" w:rsidRPr="00855B10" w:rsidRDefault="00B21A70" w:rsidP="00B21A70">
      <w:pPr>
        <w:rPr>
          <w:rFonts w:ascii="Times New Roman" w:hAnsi="Times New Roman" w:cs="Times New Roman"/>
          <w:sz w:val="24"/>
          <w:szCs w:val="24"/>
        </w:rPr>
      </w:pPr>
      <w:r w:rsidRPr="00855B10">
        <w:rPr>
          <w:rFonts w:ascii="Times New Roman" w:hAnsi="Times New Roman" w:cs="Times New Roman"/>
          <w:b/>
          <w:sz w:val="24"/>
          <w:szCs w:val="24"/>
        </w:rPr>
        <w:t>Abstract</w:t>
      </w:r>
    </w:p>
    <w:p w:rsidR="00B21A70" w:rsidRPr="00855B10" w:rsidRDefault="00B21A70" w:rsidP="00B21A70">
      <w:pPr>
        <w:rPr>
          <w:rFonts w:ascii="Times New Roman" w:hAnsi="Times New Roman" w:cs="Times New Roman"/>
          <w:sz w:val="24"/>
          <w:szCs w:val="24"/>
        </w:rPr>
      </w:pPr>
    </w:p>
    <w:p w:rsidR="00992B73" w:rsidRPr="00855B10" w:rsidRDefault="008D4518">
      <w:pPr>
        <w:rPr>
          <w:rFonts w:ascii="Times New Roman" w:hAnsi="Times New Roman" w:cs="Times New Roman"/>
          <w:sz w:val="24"/>
          <w:szCs w:val="24"/>
        </w:rPr>
      </w:pPr>
      <w:r w:rsidRPr="00855B10">
        <w:rPr>
          <w:rFonts w:ascii="Times New Roman" w:hAnsi="Times New Roman" w:cs="Times New Roman"/>
          <w:sz w:val="24"/>
          <w:szCs w:val="24"/>
        </w:rPr>
        <w:t xml:space="preserve">The surface collection of ceramic artifacts from Golf Range Dump (40KN143) in Knoxville, Tennessee provides a snapshot of the times around 1940, the year the dump ceased </w:t>
      </w:r>
      <w:r w:rsidR="001D2FD7" w:rsidRPr="00855B10">
        <w:rPr>
          <w:rFonts w:ascii="Times New Roman" w:hAnsi="Times New Roman" w:cs="Times New Roman"/>
          <w:sz w:val="24"/>
          <w:szCs w:val="24"/>
        </w:rPr>
        <w:t xml:space="preserve">to be </w:t>
      </w:r>
      <w:r w:rsidRPr="00855B10">
        <w:rPr>
          <w:rFonts w:ascii="Times New Roman" w:hAnsi="Times New Roman" w:cs="Times New Roman"/>
          <w:sz w:val="24"/>
          <w:szCs w:val="24"/>
        </w:rPr>
        <w:t>in use.  Hotel ware, porcelain, whiteware, and various other ware types were identified and catalogued in Table 1, with brief descriptions of their decorations and maker’s marks.  Each has been discussed and dated.  Table 2 provided the mean ceramic date from the dates determined in the assemblage.  Further research should be conducted into the dump’s artifacts as well as a cross analysis with the glass collected at the time.</w:t>
      </w:r>
    </w:p>
    <w:p w:rsidR="000D5AD9" w:rsidRPr="00855B10" w:rsidRDefault="000D5AD9">
      <w:pPr>
        <w:rPr>
          <w:rFonts w:ascii="Times New Roman" w:hAnsi="Times New Roman" w:cs="Times New Roman"/>
          <w:sz w:val="24"/>
          <w:szCs w:val="24"/>
        </w:rPr>
      </w:pPr>
    </w:p>
    <w:p w:rsidR="000D5AD9" w:rsidRPr="00855B10" w:rsidRDefault="000D5AD9">
      <w:pPr>
        <w:rPr>
          <w:rFonts w:ascii="Times New Roman" w:hAnsi="Times New Roman" w:cs="Times New Roman"/>
          <w:sz w:val="24"/>
          <w:szCs w:val="24"/>
        </w:rPr>
      </w:pPr>
      <w:r w:rsidRPr="00855B10">
        <w:rPr>
          <w:rFonts w:ascii="Times New Roman" w:hAnsi="Times New Roman" w:cs="Times New Roman"/>
          <w:sz w:val="24"/>
          <w:szCs w:val="24"/>
        </w:rPr>
        <w:br w:type="page"/>
      </w:r>
    </w:p>
    <w:p w:rsidR="000D5AD9" w:rsidRPr="00855B10" w:rsidRDefault="000D5AD9" w:rsidP="000D5AD9">
      <w:pPr>
        <w:jc w:val="center"/>
        <w:rPr>
          <w:rFonts w:ascii="Times New Roman" w:hAnsi="Times New Roman" w:cs="Times New Roman"/>
          <w:sz w:val="24"/>
          <w:szCs w:val="24"/>
        </w:rPr>
      </w:pPr>
      <w:r w:rsidRPr="00855B10">
        <w:rPr>
          <w:rFonts w:ascii="Times New Roman" w:hAnsi="Times New Roman" w:cs="Times New Roman"/>
          <w:b/>
          <w:sz w:val="24"/>
          <w:szCs w:val="24"/>
        </w:rPr>
        <w:lastRenderedPageBreak/>
        <w:t>Artifact Analysis of Ceramic Assemblage from the Golf Range Dump (40KN143) in Knoxville, Tennessee</w:t>
      </w:r>
    </w:p>
    <w:p w:rsidR="000D5AD9" w:rsidRPr="00855B10" w:rsidRDefault="000D5AD9" w:rsidP="000D5AD9">
      <w:pPr>
        <w:jc w:val="center"/>
        <w:rPr>
          <w:rFonts w:ascii="Times New Roman" w:hAnsi="Times New Roman" w:cs="Times New Roman"/>
          <w:sz w:val="24"/>
          <w:szCs w:val="24"/>
        </w:rPr>
      </w:pPr>
      <w:r w:rsidRPr="00855B10">
        <w:rPr>
          <w:rFonts w:ascii="Times New Roman" w:hAnsi="Times New Roman" w:cs="Times New Roman"/>
          <w:sz w:val="24"/>
          <w:szCs w:val="24"/>
        </w:rPr>
        <w:t>Chelsea Coates</w:t>
      </w:r>
    </w:p>
    <w:p w:rsidR="000D5AD9" w:rsidRPr="00855B10" w:rsidRDefault="000D5AD9">
      <w:pPr>
        <w:rPr>
          <w:rFonts w:ascii="Times New Roman" w:hAnsi="Times New Roman" w:cs="Times New Roman"/>
          <w:sz w:val="24"/>
          <w:szCs w:val="24"/>
        </w:rPr>
      </w:pPr>
    </w:p>
    <w:p w:rsidR="00586A83" w:rsidRPr="00855B10" w:rsidRDefault="00586A83">
      <w:pPr>
        <w:rPr>
          <w:rFonts w:ascii="Times New Roman" w:hAnsi="Times New Roman" w:cs="Times New Roman"/>
          <w:sz w:val="24"/>
          <w:szCs w:val="24"/>
        </w:rPr>
      </w:pPr>
    </w:p>
    <w:p w:rsidR="000D5AD9" w:rsidRPr="00855B10" w:rsidRDefault="000D5AD9" w:rsidP="003465DC">
      <w:pPr>
        <w:spacing w:line="480" w:lineRule="auto"/>
        <w:rPr>
          <w:rFonts w:ascii="Times New Roman" w:hAnsi="Times New Roman" w:cs="Times New Roman"/>
          <w:b/>
          <w:sz w:val="24"/>
          <w:szCs w:val="24"/>
        </w:rPr>
      </w:pPr>
      <w:r w:rsidRPr="00855B10">
        <w:rPr>
          <w:rFonts w:ascii="Times New Roman" w:hAnsi="Times New Roman" w:cs="Times New Roman"/>
          <w:b/>
          <w:sz w:val="24"/>
          <w:szCs w:val="24"/>
        </w:rPr>
        <w:t>Introduction</w:t>
      </w:r>
    </w:p>
    <w:p w:rsidR="000D5AD9" w:rsidRPr="00855B10" w:rsidRDefault="000D5AD9" w:rsidP="003465DC">
      <w:pPr>
        <w:spacing w:line="480" w:lineRule="auto"/>
        <w:rPr>
          <w:rFonts w:ascii="Times New Roman" w:hAnsi="Times New Roman" w:cs="Times New Roman"/>
          <w:sz w:val="24"/>
          <w:szCs w:val="24"/>
        </w:rPr>
      </w:pPr>
      <w:r w:rsidRPr="00855B10">
        <w:rPr>
          <w:rFonts w:ascii="Times New Roman" w:hAnsi="Times New Roman" w:cs="Times New Roman"/>
          <w:b/>
          <w:sz w:val="24"/>
          <w:szCs w:val="24"/>
        </w:rPr>
        <w:tab/>
      </w:r>
      <w:r w:rsidR="00CB7481" w:rsidRPr="00855B10">
        <w:rPr>
          <w:rFonts w:ascii="Times New Roman" w:hAnsi="Times New Roman" w:cs="Times New Roman"/>
          <w:sz w:val="24"/>
          <w:szCs w:val="24"/>
        </w:rPr>
        <w:t xml:space="preserve">Dumps are ever increasing in a world where the population never slows down and trash can accumulate at alarming rates.  At times, the dump reaches its maximum capacity </w:t>
      </w:r>
      <w:r w:rsidR="00D57313" w:rsidRPr="00855B10">
        <w:rPr>
          <w:rFonts w:ascii="Times New Roman" w:hAnsi="Times New Roman" w:cs="Times New Roman"/>
          <w:sz w:val="24"/>
          <w:szCs w:val="24"/>
        </w:rPr>
        <w:t xml:space="preserve">and </w:t>
      </w:r>
      <w:r w:rsidR="00CB7481" w:rsidRPr="00855B10">
        <w:rPr>
          <w:rFonts w:ascii="Times New Roman" w:hAnsi="Times New Roman" w:cs="Times New Roman"/>
          <w:sz w:val="24"/>
          <w:szCs w:val="24"/>
        </w:rPr>
        <w:t xml:space="preserve">is left alone to sit, such as Golf Range Dump </w:t>
      </w:r>
      <w:r w:rsidR="008D4518" w:rsidRPr="00855B10">
        <w:rPr>
          <w:rFonts w:ascii="Times New Roman" w:hAnsi="Times New Roman" w:cs="Times New Roman"/>
          <w:sz w:val="24"/>
          <w:szCs w:val="24"/>
        </w:rPr>
        <w:t xml:space="preserve">(40KN143) </w:t>
      </w:r>
      <w:r w:rsidR="00CB7481" w:rsidRPr="00855B10">
        <w:rPr>
          <w:rFonts w:ascii="Times New Roman" w:hAnsi="Times New Roman" w:cs="Times New Roman"/>
          <w:sz w:val="24"/>
          <w:szCs w:val="24"/>
        </w:rPr>
        <w:t>in Knoxville, Tennessee</w:t>
      </w:r>
      <w:r w:rsidR="0005224A" w:rsidRPr="00855B10">
        <w:rPr>
          <w:rFonts w:ascii="Times New Roman" w:hAnsi="Times New Roman" w:cs="Times New Roman"/>
          <w:sz w:val="24"/>
          <w:szCs w:val="24"/>
        </w:rPr>
        <w:t xml:space="preserve">.  </w:t>
      </w:r>
      <w:r w:rsidR="00D57313" w:rsidRPr="00855B10">
        <w:rPr>
          <w:rFonts w:ascii="Times New Roman" w:hAnsi="Times New Roman" w:cs="Times New Roman"/>
          <w:sz w:val="24"/>
          <w:szCs w:val="24"/>
        </w:rPr>
        <w:t xml:space="preserve">At the time of the dump’s use, </w:t>
      </w:r>
      <w:r w:rsidR="00131E20" w:rsidRPr="00855B10">
        <w:rPr>
          <w:rFonts w:ascii="Times New Roman" w:hAnsi="Times New Roman" w:cs="Times New Roman"/>
          <w:sz w:val="24"/>
          <w:szCs w:val="24"/>
        </w:rPr>
        <w:t xml:space="preserve">America was between World War I and World War II and at the end of the Great Depression, a worldwide economic depression.  </w:t>
      </w:r>
      <w:r w:rsidR="00D57313" w:rsidRPr="00855B10">
        <w:rPr>
          <w:rFonts w:ascii="Times New Roman" w:hAnsi="Times New Roman" w:cs="Times New Roman"/>
          <w:sz w:val="24"/>
          <w:szCs w:val="24"/>
        </w:rPr>
        <w:t xml:space="preserve">The </w:t>
      </w:r>
      <w:proofErr w:type="gramStart"/>
      <w:r w:rsidR="00D57313" w:rsidRPr="00855B10">
        <w:rPr>
          <w:rFonts w:ascii="Times New Roman" w:hAnsi="Times New Roman" w:cs="Times New Roman"/>
          <w:sz w:val="24"/>
          <w:szCs w:val="24"/>
        </w:rPr>
        <w:t>site was l</w:t>
      </w:r>
      <w:r w:rsidR="0005224A" w:rsidRPr="00855B10">
        <w:rPr>
          <w:rFonts w:ascii="Times New Roman" w:hAnsi="Times New Roman" w:cs="Times New Roman"/>
          <w:sz w:val="24"/>
          <w:szCs w:val="24"/>
        </w:rPr>
        <w:t xml:space="preserve">eft </w:t>
      </w:r>
      <w:r w:rsidR="00131E20" w:rsidRPr="00855B10">
        <w:rPr>
          <w:rFonts w:ascii="Times New Roman" w:hAnsi="Times New Roman" w:cs="Times New Roman"/>
          <w:sz w:val="24"/>
          <w:szCs w:val="24"/>
        </w:rPr>
        <w:t xml:space="preserve">alone and </w:t>
      </w:r>
      <w:r w:rsidR="0005224A" w:rsidRPr="00855B10">
        <w:rPr>
          <w:rFonts w:ascii="Times New Roman" w:hAnsi="Times New Roman" w:cs="Times New Roman"/>
          <w:sz w:val="24"/>
          <w:szCs w:val="24"/>
        </w:rPr>
        <w:t>open</w:t>
      </w:r>
      <w:proofErr w:type="gramEnd"/>
      <w:r w:rsidR="0005224A" w:rsidRPr="00855B10">
        <w:rPr>
          <w:rFonts w:ascii="Times New Roman" w:hAnsi="Times New Roman" w:cs="Times New Roman"/>
          <w:sz w:val="24"/>
          <w:szCs w:val="24"/>
        </w:rPr>
        <w:t xml:space="preserve"> to the elements in 1940, </w:t>
      </w:r>
      <w:r w:rsidR="00D57313" w:rsidRPr="00855B10">
        <w:rPr>
          <w:rFonts w:ascii="Times New Roman" w:hAnsi="Times New Roman" w:cs="Times New Roman"/>
          <w:sz w:val="24"/>
          <w:szCs w:val="24"/>
        </w:rPr>
        <w:t xml:space="preserve">and </w:t>
      </w:r>
      <w:r w:rsidR="0005224A" w:rsidRPr="00855B10">
        <w:rPr>
          <w:rFonts w:ascii="Times New Roman" w:hAnsi="Times New Roman" w:cs="Times New Roman"/>
          <w:sz w:val="24"/>
          <w:szCs w:val="24"/>
        </w:rPr>
        <w:t xml:space="preserve">it </w:t>
      </w:r>
      <w:r w:rsidR="001B54E2" w:rsidRPr="00855B10">
        <w:rPr>
          <w:rFonts w:ascii="Times New Roman" w:hAnsi="Times New Roman" w:cs="Times New Roman"/>
          <w:sz w:val="24"/>
          <w:szCs w:val="24"/>
        </w:rPr>
        <w:t>was</w:t>
      </w:r>
      <w:r w:rsidR="0005224A" w:rsidRPr="00855B10">
        <w:rPr>
          <w:rFonts w:ascii="Times New Roman" w:hAnsi="Times New Roman" w:cs="Times New Roman"/>
          <w:sz w:val="24"/>
          <w:szCs w:val="24"/>
        </w:rPr>
        <w:t xml:space="preserve"> not until 1998 that archaeologist Charles H. Faulkner of the University of Tennessee </w:t>
      </w:r>
      <w:r w:rsidR="001B54E2" w:rsidRPr="00855B10">
        <w:rPr>
          <w:rFonts w:ascii="Times New Roman" w:hAnsi="Times New Roman" w:cs="Times New Roman"/>
          <w:sz w:val="24"/>
          <w:szCs w:val="24"/>
        </w:rPr>
        <w:t>came</w:t>
      </w:r>
      <w:r w:rsidR="0005224A" w:rsidRPr="00855B10">
        <w:rPr>
          <w:rFonts w:ascii="Times New Roman" w:hAnsi="Times New Roman" w:cs="Times New Roman"/>
          <w:sz w:val="24"/>
          <w:szCs w:val="24"/>
        </w:rPr>
        <w:t xml:space="preserve"> to collect the artifacts lying on the surface.</w:t>
      </w:r>
      <w:r w:rsidR="003465DC" w:rsidRPr="00855B10">
        <w:rPr>
          <w:rFonts w:ascii="Times New Roman" w:hAnsi="Times New Roman" w:cs="Times New Roman"/>
          <w:sz w:val="24"/>
          <w:szCs w:val="24"/>
        </w:rPr>
        <w:t xml:space="preserve">  Within the collected material, </w:t>
      </w:r>
      <w:r w:rsidR="00D57313" w:rsidRPr="00855B10">
        <w:rPr>
          <w:rFonts w:ascii="Times New Roman" w:hAnsi="Times New Roman" w:cs="Times New Roman"/>
          <w:sz w:val="24"/>
          <w:szCs w:val="24"/>
        </w:rPr>
        <w:t xml:space="preserve">I analyzed </w:t>
      </w:r>
      <w:r w:rsidR="003465DC" w:rsidRPr="00855B10">
        <w:rPr>
          <w:rFonts w:ascii="Times New Roman" w:hAnsi="Times New Roman" w:cs="Times New Roman"/>
          <w:sz w:val="24"/>
          <w:szCs w:val="24"/>
        </w:rPr>
        <w:t>the ceramics</w:t>
      </w:r>
      <w:r w:rsidR="00D57313" w:rsidRPr="00855B10">
        <w:rPr>
          <w:rFonts w:ascii="Times New Roman" w:hAnsi="Times New Roman" w:cs="Times New Roman"/>
          <w:sz w:val="24"/>
          <w:szCs w:val="24"/>
        </w:rPr>
        <w:t xml:space="preserve"> (and some glass) </w:t>
      </w:r>
      <w:r w:rsidR="003465DC" w:rsidRPr="00855B10">
        <w:rPr>
          <w:rFonts w:ascii="Times New Roman" w:hAnsi="Times New Roman" w:cs="Times New Roman"/>
          <w:sz w:val="24"/>
          <w:szCs w:val="24"/>
        </w:rPr>
        <w:t xml:space="preserve">for any information </w:t>
      </w:r>
      <w:r w:rsidR="002E122C" w:rsidRPr="00855B10">
        <w:rPr>
          <w:rFonts w:ascii="Times New Roman" w:hAnsi="Times New Roman" w:cs="Times New Roman"/>
          <w:sz w:val="24"/>
          <w:szCs w:val="24"/>
        </w:rPr>
        <w:t>relevant to</w:t>
      </w:r>
      <w:r w:rsidR="003465DC" w:rsidRPr="00855B10">
        <w:rPr>
          <w:rFonts w:ascii="Times New Roman" w:hAnsi="Times New Roman" w:cs="Times New Roman"/>
          <w:sz w:val="24"/>
          <w:szCs w:val="24"/>
        </w:rPr>
        <w:t xml:space="preserve"> learning more about dinnerware use in the early twentieth century.  A brief look into ware types identified will precede calculations for site dates determined by the Mean Ceramic Date and </w:t>
      </w:r>
      <w:r w:rsidR="003465DC" w:rsidRPr="00855B10">
        <w:rPr>
          <w:rFonts w:ascii="Times New Roman" w:hAnsi="Times New Roman" w:cs="Times New Roman"/>
          <w:i/>
          <w:sz w:val="24"/>
          <w:szCs w:val="24"/>
        </w:rPr>
        <w:t>Terminus Post Quem</w:t>
      </w:r>
      <w:r w:rsidR="003465DC" w:rsidRPr="00855B10">
        <w:rPr>
          <w:rFonts w:ascii="Times New Roman" w:hAnsi="Times New Roman" w:cs="Times New Roman"/>
          <w:sz w:val="24"/>
          <w:szCs w:val="24"/>
        </w:rPr>
        <w:t>.</w:t>
      </w:r>
    </w:p>
    <w:p w:rsidR="00070DDF" w:rsidRPr="00855B10" w:rsidRDefault="005C29B6" w:rsidP="00232733">
      <w:pPr>
        <w:spacing w:line="480" w:lineRule="auto"/>
        <w:ind w:firstLine="720"/>
        <w:rPr>
          <w:rFonts w:ascii="Times New Roman" w:hAnsi="Times New Roman" w:cs="Times New Roman"/>
          <w:sz w:val="24"/>
          <w:szCs w:val="24"/>
        </w:rPr>
      </w:pPr>
      <w:r w:rsidRPr="00855B10">
        <w:rPr>
          <w:rFonts w:ascii="Times New Roman" w:hAnsi="Times New Roman" w:cs="Times New Roman"/>
          <w:sz w:val="24"/>
          <w:szCs w:val="24"/>
        </w:rPr>
        <w:t xml:space="preserve">There are </w:t>
      </w:r>
      <w:r w:rsidR="00232733">
        <w:rPr>
          <w:rFonts w:ascii="Times New Roman" w:hAnsi="Times New Roman" w:cs="Times New Roman"/>
          <w:sz w:val="24"/>
          <w:szCs w:val="24"/>
        </w:rPr>
        <w:t xml:space="preserve">416 </w:t>
      </w:r>
      <w:r w:rsidRPr="00855B10">
        <w:rPr>
          <w:rFonts w:ascii="Times New Roman" w:hAnsi="Times New Roman" w:cs="Times New Roman"/>
          <w:sz w:val="24"/>
          <w:szCs w:val="24"/>
        </w:rPr>
        <w:t>ceramic artifacts in the assemblage from Golf Range Dump</w:t>
      </w:r>
      <w:r w:rsidR="00232733">
        <w:rPr>
          <w:rFonts w:ascii="Times New Roman" w:hAnsi="Times New Roman" w:cs="Times New Roman"/>
          <w:sz w:val="24"/>
          <w:szCs w:val="24"/>
        </w:rPr>
        <w:t xml:space="preserve"> with sixty-one pieces of milk glass (see Appendix A)</w:t>
      </w:r>
      <w:r w:rsidRPr="00855B10">
        <w:rPr>
          <w:rFonts w:ascii="Times New Roman" w:hAnsi="Times New Roman" w:cs="Times New Roman"/>
          <w:sz w:val="24"/>
          <w:szCs w:val="24"/>
        </w:rPr>
        <w:t xml:space="preserve">.  After careful mending of </w:t>
      </w:r>
      <w:r w:rsidR="008D4518" w:rsidRPr="00855B10">
        <w:rPr>
          <w:rFonts w:ascii="Times New Roman" w:hAnsi="Times New Roman" w:cs="Times New Roman"/>
          <w:sz w:val="24"/>
          <w:szCs w:val="24"/>
        </w:rPr>
        <w:t xml:space="preserve">as many pieces as possible, </w:t>
      </w:r>
      <w:r w:rsidRPr="00855B10">
        <w:rPr>
          <w:rFonts w:ascii="Times New Roman" w:hAnsi="Times New Roman" w:cs="Times New Roman"/>
          <w:sz w:val="24"/>
          <w:szCs w:val="24"/>
        </w:rPr>
        <w:t xml:space="preserve">materials </w:t>
      </w:r>
      <w:r w:rsidR="008D4518" w:rsidRPr="00855B10">
        <w:rPr>
          <w:rFonts w:ascii="Times New Roman" w:hAnsi="Times New Roman" w:cs="Times New Roman"/>
          <w:sz w:val="24"/>
          <w:szCs w:val="24"/>
        </w:rPr>
        <w:t>were identified</w:t>
      </w:r>
      <w:r w:rsidRPr="00855B10">
        <w:rPr>
          <w:rFonts w:ascii="Times New Roman" w:hAnsi="Times New Roman" w:cs="Times New Roman"/>
          <w:sz w:val="24"/>
          <w:szCs w:val="24"/>
        </w:rPr>
        <w:t>.  Unfortunately, many of the fragments are indeterminate due to material and ware type</w:t>
      </w:r>
      <w:r w:rsidR="002E122C" w:rsidRPr="00855B10">
        <w:rPr>
          <w:rFonts w:ascii="Times New Roman" w:hAnsi="Times New Roman" w:cs="Times New Roman"/>
          <w:sz w:val="24"/>
          <w:szCs w:val="24"/>
        </w:rPr>
        <w:t>s that were unfamiliar to me</w:t>
      </w:r>
      <w:r w:rsidRPr="00855B10">
        <w:rPr>
          <w:rFonts w:ascii="Times New Roman" w:hAnsi="Times New Roman" w:cs="Times New Roman"/>
          <w:sz w:val="24"/>
          <w:szCs w:val="24"/>
        </w:rPr>
        <w:t>.</w:t>
      </w:r>
      <w:r w:rsidR="002E122C" w:rsidRPr="00855B10">
        <w:rPr>
          <w:rFonts w:ascii="Times New Roman" w:hAnsi="Times New Roman" w:cs="Times New Roman"/>
          <w:sz w:val="24"/>
          <w:szCs w:val="24"/>
        </w:rPr>
        <w:t xml:space="preserve">  Future further research into the unknown ware types would</w:t>
      </w:r>
      <w:r w:rsidR="00562322" w:rsidRPr="00855B10">
        <w:rPr>
          <w:rFonts w:ascii="Times New Roman" w:hAnsi="Times New Roman" w:cs="Times New Roman"/>
          <w:sz w:val="24"/>
          <w:szCs w:val="24"/>
        </w:rPr>
        <w:t xml:space="preserve"> </w:t>
      </w:r>
      <w:r w:rsidR="002E122C" w:rsidRPr="00855B10">
        <w:rPr>
          <w:rFonts w:ascii="Times New Roman" w:hAnsi="Times New Roman" w:cs="Times New Roman"/>
          <w:sz w:val="24"/>
          <w:szCs w:val="24"/>
        </w:rPr>
        <w:t xml:space="preserve">fill in the blanks for the database. </w:t>
      </w:r>
      <w:r w:rsidR="00562322" w:rsidRPr="00855B10">
        <w:rPr>
          <w:rFonts w:ascii="Times New Roman" w:hAnsi="Times New Roman" w:cs="Times New Roman"/>
          <w:sz w:val="24"/>
          <w:szCs w:val="24"/>
        </w:rPr>
        <w:t xml:space="preserve"> </w:t>
      </w:r>
      <w:r w:rsidR="002E122C" w:rsidRPr="00855B10">
        <w:rPr>
          <w:rFonts w:ascii="Times New Roman" w:hAnsi="Times New Roman" w:cs="Times New Roman"/>
          <w:sz w:val="24"/>
          <w:szCs w:val="24"/>
        </w:rPr>
        <w:t xml:space="preserve">This paper will analyze the artifacts from the assemblage and </w:t>
      </w:r>
      <w:r w:rsidR="00232733">
        <w:rPr>
          <w:rFonts w:ascii="Times New Roman" w:hAnsi="Times New Roman" w:cs="Times New Roman"/>
          <w:sz w:val="24"/>
          <w:szCs w:val="24"/>
        </w:rPr>
        <w:t>will not detail</w:t>
      </w:r>
      <w:r w:rsidR="002E122C" w:rsidRPr="00855B10">
        <w:rPr>
          <w:rFonts w:ascii="Times New Roman" w:hAnsi="Times New Roman" w:cs="Times New Roman"/>
          <w:sz w:val="24"/>
          <w:szCs w:val="24"/>
        </w:rPr>
        <w:t xml:space="preserve"> the site from which it came nor the history of trash dumps.  </w:t>
      </w:r>
      <w:r w:rsidR="00562322" w:rsidRPr="00855B10">
        <w:rPr>
          <w:rFonts w:ascii="Times New Roman" w:hAnsi="Times New Roman" w:cs="Times New Roman"/>
          <w:sz w:val="24"/>
          <w:szCs w:val="24"/>
        </w:rPr>
        <w:t xml:space="preserve">No discussion will go into pattern identification unless </w:t>
      </w:r>
      <w:r w:rsidR="002E122C" w:rsidRPr="00855B10">
        <w:rPr>
          <w:rFonts w:ascii="Times New Roman" w:hAnsi="Times New Roman" w:cs="Times New Roman"/>
          <w:sz w:val="24"/>
          <w:szCs w:val="24"/>
        </w:rPr>
        <w:t xml:space="preserve">patterns were </w:t>
      </w:r>
      <w:r w:rsidR="00562322" w:rsidRPr="00855B10">
        <w:rPr>
          <w:rFonts w:ascii="Times New Roman" w:hAnsi="Times New Roman" w:cs="Times New Roman"/>
          <w:sz w:val="24"/>
          <w:szCs w:val="24"/>
        </w:rPr>
        <w:t>easily discernable at initial observation and aid</w:t>
      </w:r>
      <w:r w:rsidR="002E122C" w:rsidRPr="00855B10">
        <w:rPr>
          <w:rFonts w:ascii="Times New Roman" w:hAnsi="Times New Roman" w:cs="Times New Roman"/>
          <w:sz w:val="24"/>
          <w:szCs w:val="24"/>
        </w:rPr>
        <w:t>ed</w:t>
      </w:r>
      <w:r w:rsidR="00562322" w:rsidRPr="00855B10">
        <w:rPr>
          <w:rFonts w:ascii="Times New Roman" w:hAnsi="Times New Roman" w:cs="Times New Roman"/>
          <w:sz w:val="24"/>
          <w:szCs w:val="24"/>
        </w:rPr>
        <w:t xml:space="preserve"> in </w:t>
      </w:r>
      <w:r w:rsidR="00562322" w:rsidRPr="00855B10">
        <w:rPr>
          <w:rFonts w:ascii="Times New Roman" w:hAnsi="Times New Roman" w:cs="Times New Roman"/>
          <w:sz w:val="24"/>
          <w:szCs w:val="24"/>
        </w:rPr>
        <w:lastRenderedPageBreak/>
        <w:t>narrowing the date range of the assemblage.</w:t>
      </w:r>
      <w:r w:rsidR="003465DC" w:rsidRPr="00855B10">
        <w:rPr>
          <w:rFonts w:ascii="Times New Roman" w:hAnsi="Times New Roman" w:cs="Times New Roman"/>
          <w:sz w:val="24"/>
          <w:szCs w:val="24"/>
        </w:rPr>
        <w:t xml:space="preserve">  For complete identifications, reference Table 1.</w:t>
      </w:r>
    </w:p>
    <w:p w:rsidR="00586A83" w:rsidRPr="00855B10" w:rsidRDefault="00586A83" w:rsidP="003465DC">
      <w:pPr>
        <w:spacing w:line="480" w:lineRule="auto"/>
        <w:ind w:firstLine="720"/>
        <w:rPr>
          <w:rFonts w:ascii="Times New Roman" w:hAnsi="Times New Roman" w:cs="Times New Roman"/>
          <w:sz w:val="24"/>
          <w:szCs w:val="24"/>
        </w:rPr>
      </w:pPr>
    </w:p>
    <w:p w:rsidR="005C29B6" w:rsidRPr="00855B10" w:rsidRDefault="005C29B6" w:rsidP="003465DC">
      <w:pPr>
        <w:spacing w:line="480" w:lineRule="auto"/>
        <w:rPr>
          <w:rFonts w:ascii="Times New Roman" w:hAnsi="Times New Roman" w:cs="Times New Roman"/>
          <w:b/>
          <w:sz w:val="24"/>
          <w:szCs w:val="24"/>
        </w:rPr>
      </w:pPr>
      <w:r w:rsidRPr="00855B10">
        <w:rPr>
          <w:rFonts w:ascii="Times New Roman" w:hAnsi="Times New Roman" w:cs="Times New Roman"/>
          <w:b/>
          <w:sz w:val="24"/>
          <w:szCs w:val="24"/>
        </w:rPr>
        <w:t>Hotel ware</w:t>
      </w:r>
    </w:p>
    <w:p w:rsidR="001908D8" w:rsidRPr="00855B10" w:rsidRDefault="005C29B6" w:rsidP="003465DC">
      <w:pPr>
        <w:spacing w:line="480" w:lineRule="auto"/>
        <w:rPr>
          <w:rFonts w:ascii="Times New Roman" w:hAnsi="Times New Roman" w:cs="Times New Roman"/>
          <w:sz w:val="24"/>
          <w:szCs w:val="24"/>
        </w:rPr>
      </w:pPr>
      <w:r w:rsidRPr="00855B10">
        <w:rPr>
          <w:rFonts w:ascii="Times New Roman" w:hAnsi="Times New Roman" w:cs="Times New Roman"/>
          <w:b/>
          <w:sz w:val="24"/>
          <w:szCs w:val="24"/>
        </w:rPr>
        <w:tab/>
      </w:r>
      <w:r w:rsidR="001908D8" w:rsidRPr="00855B10">
        <w:rPr>
          <w:rFonts w:ascii="Times New Roman" w:hAnsi="Times New Roman" w:cs="Times New Roman"/>
          <w:sz w:val="24"/>
          <w:szCs w:val="24"/>
        </w:rPr>
        <w:t xml:space="preserve">Eighty-seven fragments from the assemblage were identified as Hotel ware by the description given in Miller’s article “Telling Time for Archaeologists” (Miller 2000).  Of those artifacts, all could be separated into twenty-six distinct design types and were labeled “Set </w:t>
      </w:r>
      <w:proofErr w:type="gramStart"/>
      <w:r w:rsidR="001908D8" w:rsidRPr="00855B10">
        <w:rPr>
          <w:rFonts w:ascii="Times New Roman" w:hAnsi="Times New Roman" w:cs="Times New Roman"/>
          <w:sz w:val="24"/>
          <w:szCs w:val="24"/>
        </w:rPr>
        <w:t>A</w:t>
      </w:r>
      <w:proofErr w:type="gramEnd"/>
      <w:r w:rsidR="001908D8" w:rsidRPr="00855B10">
        <w:rPr>
          <w:rFonts w:ascii="Times New Roman" w:hAnsi="Times New Roman" w:cs="Times New Roman"/>
          <w:sz w:val="24"/>
          <w:szCs w:val="24"/>
        </w:rPr>
        <w:t xml:space="preserve">” through “Set Z.”  </w:t>
      </w:r>
      <w:r w:rsidR="00070DDF" w:rsidRPr="00855B10">
        <w:rPr>
          <w:rFonts w:ascii="Times New Roman" w:hAnsi="Times New Roman" w:cs="Times New Roman"/>
          <w:sz w:val="24"/>
          <w:szCs w:val="24"/>
        </w:rPr>
        <w:t xml:space="preserve">Hotel ware is made by mold, fired and designed in a standardized method used in many industrial settings </w:t>
      </w:r>
      <w:r w:rsidR="00086498" w:rsidRPr="00855B10">
        <w:rPr>
          <w:rFonts w:ascii="Times New Roman" w:hAnsi="Times New Roman" w:cs="Times New Roman"/>
          <w:sz w:val="24"/>
          <w:szCs w:val="24"/>
        </w:rPr>
        <w:t xml:space="preserve">and was introduced in 1933 </w:t>
      </w:r>
      <w:r w:rsidR="00070DDF" w:rsidRPr="00855B10">
        <w:rPr>
          <w:rFonts w:ascii="Times New Roman" w:hAnsi="Times New Roman" w:cs="Times New Roman"/>
          <w:sz w:val="24"/>
          <w:szCs w:val="24"/>
        </w:rPr>
        <w:t>(Wind 1947:  2)</w:t>
      </w:r>
      <w:r w:rsidR="00086498" w:rsidRPr="00855B10">
        <w:rPr>
          <w:rFonts w:ascii="Times New Roman" w:hAnsi="Times New Roman" w:cs="Times New Roman"/>
          <w:sz w:val="24"/>
          <w:szCs w:val="24"/>
        </w:rPr>
        <w:t xml:space="preserve"> (Miller 2000:  13)</w:t>
      </w:r>
      <w:r w:rsidR="00070DDF" w:rsidRPr="00855B10">
        <w:rPr>
          <w:rFonts w:ascii="Times New Roman" w:hAnsi="Times New Roman" w:cs="Times New Roman"/>
          <w:sz w:val="24"/>
          <w:szCs w:val="24"/>
        </w:rPr>
        <w:t xml:space="preserve">.  </w:t>
      </w:r>
      <w:r w:rsidR="001908D8" w:rsidRPr="00855B10">
        <w:rPr>
          <w:rFonts w:ascii="Times New Roman" w:hAnsi="Times New Roman" w:cs="Times New Roman"/>
          <w:sz w:val="24"/>
          <w:szCs w:val="24"/>
        </w:rPr>
        <w:t>Many of the designs centered on a similar narrow banded green pattern along the rim, a very common hotel ware style that is still in use today.  Many of the sets had maker’s marks that were easily determined through research on a potter’s marks database compiled for public use, such as Carr China Company, D.E. McNicols, Mayer China, and Jackson China</w:t>
      </w:r>
      <w:r w:rsidR="006F27F5" w:rsidRPr="00855B10">
        <w:rPr>
          <w:rFonts w:ascii="Times New Roman" w:hAnsi="Times New Roman" w:cs="Times New Roman"/>
          <w:sz w:val="24"/>
          <w:szCs w:val="24"/>
        </w:rPr>
        <w:t xml:space="preserve"> (Birks 2002</w:t>
      </w:r>
      <w:r w:rsidR="00070DDF" w:rsidRPr="00855B10">
        <w:rPr>
          <w:rFonts w:ascii="Times New Roman" w:hAnsi="Times New Roman" w:cs="Times New Roman"/>
          <w:sz w:val="24"/>
          <w:szCs w:val="24"/>
        </w:rPr>
        <w:t>)</w:t>
      </w:r>
      <w:r w:rsidR="001908D8" w:rsidRPr="00855B10">
        <w:rPr>
          <w:rFonts w:ascii="Times New Roman" w:hAnsi="Times New Roman" w:cs="Times New Roman"/>
          <w:sz w:val="24"/>
          <w:szCs w:val="24"/>
        </w:rPr>
        <w:t>.  Other companies, such as Syracuse China Company, have only just recently gone out of business</w:t>
      </w:r>
      <w:r w:rsidR="00086498" w:rsidRPr="00855B10">
        <w:rPr>
          <w:rFonts w:ascii="Times New Roman" w:hAnsi="Times New Roman" w:cs="Times New Roman"/>
          <w:sz w:val="24"/>
          <w:szCs w:val="24"/>
        </w:rPr>
        <w:t>.</w:t>
      </w:r>
      <w:r w:rsidR="001908D8" w:rsidRPr="00855B10">
        <w:rPr>
          <w:rFonts w:ascii="Times New Roman" w:hAnsi="Times New Roman" w:cs="Times New Roman"/>
          <w:sz w:val="24"/>
          <w:szCs w:val="24"/>
        </w:rPr>
        <w:t xml:space="preserve">  It is due to one set of hotel ware—a pair of tan bodied plates with a red wave on the rim—that the date range </w:t>
      </w:r>
      <w:r w:rsidR="00086498" w:rsidRPr="00855B10">
        <w:rPr>
          <w:rFonts w:ascii="Times New Roman" w:hAnsi="Times New Roman" w:cs="Times New Roman"/>
          <w:sz w:val="24"/>
          <w:szCs w:val="24"/>
        </w:rPr>
        <w:t xml:space="preserve">of the site (determined by the TPQ, discussed later) </w:t>
      </w:r>
      <w:r w:rsidR="001908D8" w:rsidRPr="00855B10">
        <w:rPr>
          <w:rFonts w:ascii="Times New Roman" w:hAnsi="Times New Roman" w:cs="Times New Roman"/>
          <w:sz w:val="24"/>
          <w:szCs w:val="24"/>
        </w:rPr>
        <w:t>tightens to a finite point.  O</w:t>
      </w:r>
      <w:r w:rsidR="00C550A0" w:rsidRPr="00855B10">
        <w:rPr>
          <w:rFonts w:ascii="Times New Roman" w:hAnsi="Times New Roman" w:cs="Times New Roman"/>
          <w:sz w:val="24"/>
          <w:szCs w:val="24"/>
        </w:rPr>
        <w:t>n the bottom of one of the plate</w:t>
      </w:r>
      <w:r w:rsidR="00086498" w:rsidRPr="00855B10">
        <w:rPr>
          <w:rFonts w:ascii="Times New Roman" w:hAnsi="Times New Roman" w:cs="Times New Roman"/>
          <w:sz w:val="24"/>
          <w:szCs w:val="24"/>
        </w:rPr>
        <w:t>s, a mark</w:t>
      </w:r>
      <w:r w:rsidR="00C550A0" w:rsidRPr="00855B10">
        <w:rPr>
          <w:rFonts w:ascii="Times New Roman" w:hAnsi="Times New Roman" w:cs="Times New Roman"/>
          <w:sz w:val="24"/>
          <w:szCs w:val="24"/>
        </w:rPr>
        <w:t xml:space="preserve"> states, “</w:t>
      </w:r>
      <w:proofErr w:type="spellStart"/>
      <w:r w:rsidR="00C550A0" w:rsidRPr="00855B10">
        <w:rPr>
          <w:rFonts w:ascii="Times New Roman" w:hAnsi="Times New Roman" w:cs="Times New Roman"/>
          <w:sz w:val="24"/>
          <w:szCs w:val="24"/>
        </w:rPr>
        <w:t>Santone</w:t>
      </w:r>
      <w:proofErr w:type="spellEnd"/>
      <w:r w:rsidR="00C550A0" w:rsidRPr="00855B10">
        <w:rPr>
          <w:rFonts w:ascii="Times New Roman" w:hAnsi="Times New Roman" w:cs="Times New Roman"/>
          <w:sz w:val="24"/>
          <w:szCs w:val="24"/>
        </w:rPr>
        <w:t xml:space="preserve"> 1940,” a clear manufacturing date for the vessels.</w:t>
      </w:r>
      <w:r w:rsidR="00086498" w:rsidRPr="00855B10">
        <w:rPr>
          <w:rFonts w:ascii="Times New Roman" w:hAnsi="Times New Roman" w:cs="Times New Roman"/>
          <w:sz w:val="24"/>
          <w:szCs w:val="24"/>
        </w:rPr>
        <w:t xml:space="preserve">  </w:t>
      </w:r>
      <w:proofErr w:type="spellStart"/>
      <w:r w:rsidR="00086498" w:rsidRPr="00855B10">
        <w:rPr>
          <w:rFonts w:ascii="Times New Roman" w:hAnsi="Times New Roman" w:cs="Times New Roman"/>
          <w:sz w:val="24"/>
          <w:szCs w:val="24"/>
        </w:rPr>
        <w:t>Santone</w:t>
      </w:r>
      <w:proofErr w:type="spellEnd"/>
      <w:r w:rsidR="00086498" w:rsidRPr="00855B10">
        <w:rPr>
          <w:rFonts w:ascii="Times New Roman" w:hAnsi="Times New Roman" w:cs="Times New Roman"/>
          <w:sz w:val="24"/>
          <w:szCs w:val="24"/>
        </w:rPr>
        <w:t xml:space="preserve"> belonged to Warwick China Company, established in 1887 and lasted until 1973.</w:t>
      </w:r>
      <w:r w:rsidR="00232733">
        <w:rPr>
          <w:rFonts w:ascii="Times New Roman" w:hAnsi="Times New Roman" w:cs="Times New Roman"/>
          <w:sz w:val="24"/>
          <w:szCs w:val="24"/>
        </w:rPr>
        <w:t xml:space="preserve">  None of the other ware had initial dates of manufacture later than 1940.</w:t>
      </w:r>
    </w:p>
    <w:p w:rsidR="00086498" w:rsidRPr="00855B10" w:rsidRDefault="00086498" w:rsidP="003465DC">
      <w:pPr>
        <w:spacing w:line="480" w:lineRule="auto"/>
        <w:rPr>
          <w:rFonts w:ascii="Times New Roman" w:hAnsi="Times New Roman" w:cs="Times New Roman"/>
          <w:sz w:val="24"/>
          <w:szCs w:val="24"/>
        </w:rPr>
      </w:pPr>
    </w:p>
    <w:p w:rsidR="00086498" w:rsidRPr="00855B10" w:rsidRDefault="00086498" w:rsidP="003465DC">
      <w:pPr>
        <w:spacing w:line="480" w:lineRule="auto"/>
        <w:rPr>
          <w:rFonts w:ascii="Times New Roman" w:hAnsi="Times New Roman" w:cs="Times New Roman"/>
          <w:sz w:val="24"/>
          <w:szCs w:val="24"/>
        </w:rPr>
      </w:pPr>
    </w:p>
    <w:p w:rsidR="005C29B6" w:rsidRPr="00855B10" w:rsidRDefault="005C29B6" w:rsidP="003465DC">
      <w:pPr>
        <w:spacing w:line="480" w:lineRule="auto"/>
        <w:rPr>
          <w:rFonts w:ascii="Times New Roman" w:hAnsi="Times New Roman" w:cs="Times New Roman"/>
          <w:b/>
          <w:sz w:val="24"/>
          <w:szCs w:val="24"/>
        </w:rPr>
      </w:pPr>
      <w:r w:rsidRPr="00855B10">
        <w:rPr>
          <w:rFonts w:ascii="Times New Roman" w:hAnsi="Times New Roman" w:cs="Times New Roman"/>
          <w:b/>
          <w:sz w:val="24"/>
          <w:szCs w:val="24"/>
        </w:rPr>
        <w:lastRenderedPageBreak/>
        <w:t>Whiteware</w:t>
      </w:r>
    </w:p>
    <w:p w:rsidR="005C29B6" w:rsidRPr="00EE073F" w:rsidRDefault="00BF530E" w:rsidP="003465DC">
      <w:pPr>
        <w:spacing w:line="480" w:lineRule="auto"/>
        <w:rPr>
          <w:rFonts w:ascii="Times New Roman" w:hAnsi="Times New Roman" w:cs="Times New Roman"/>
          <w:sz w:val="24"/>
          <w:szCs w:val="24"/>
        </w:rPr>
      </w:pPr>
      <w:r w:rsidRPr="00855B10">
        <w:rPr>
          <w:rFonts w:ascii="Times New Roman" w:hAnsi="Times New Roman" w:cs="Times New Roman"/>
          <w:b/>
          <w:sz w:val="24"/>
          <w:szCs w:val="24"/>
        </w:rPr>
        <w:tab/>
      </w:r>
      <w:r w:rsidRPr="00855B10">
        <w:rPr>
          <w:rFonts w:ascii="Times New Roman" w:hAnsi="Times New Roman" w:cs="Times New Roman"/>
          <w:sz w:val="24"/>
          <w:szCs w:val="24"/>
        </w:rPr>
        <w:t>Another prominent material in the Golf Range Dump ceramic assemblage consists of whiteware</w:t>
      </w:r>
      <w:r w:rsidR="00700E6B">
        <w:rPr>
          <w:rFonts w:ascii="Times New Roman" w:hAnsi="Times New Roman" w:cs="Times New Roman"/>
          <w:sz w:val="24"/>
          <w:szCs w:val="24"/>
        </w:rPr>
        <w:t xml:space="preserve"> with 115</w:t>
      </w:r>
      <w:r w:rsidR="00086498" w:rsidRPr="00855B10">
        <w:rPr>
          <w:rFonts w:ascii="Times New Roman" w:hAnsi="Times New Roman" w:cs="Times New Roman"/>
          <w:sz w:val="24"/>
          <w:szCs w:val="24"/>
        </w:rPr>
        <w:t xml:space="preserve"> </w:t>
      </w:r>
      <w:r w:rsidR="00FE7B43" w:rsidRPr="00855B10">
        <w:rPr>
          <w:rFonts w:ascii="Times New Roman" w:hAnsi="Times New Roman" w:cs="Times New Roman"/>
          <w:sz w:val="24"/>
          <w:szCs w:val="24"/>
        </w:rPr>
        <w:t>pieces</w:t>
      </w:r>
      <w:r w:rsidRPr="00855B10">
        <w:rPr>
          <w:rFonts w:ascii="Times New Roman" w:hAnsi="Times New Roman" w:cs="Times New Roman"/>
          <w:sz w:val="24"/>
          <w:szCs w:val="24"/>
        </w:rPr>
        <w:t xml:space="preserve">.  </w:t>
      </w:r>
      <w:r w:rsidR="00086498" w:rsidRPr="00855B10">
        <w:rPr>
          <w:rFonts w:ascii="Times New Roman" w:hAnsi="Times New Roman" w:cs="Times New Roman"/>
          <w:sz w:val="24"/>
          <w:szCs w:val="24"/>
        </w:rPr>
        <w:t>Common in the American market after 1820</w:t>
      </w:r>
      <w:r w:rsidR="00D558CD" w:rsidRPr="00855B10">
        <w:rPr>
          <w:rFonts w:ascii="Times New Roman" w:hAnsi="Times New Roman" w:cs="Times New Roman"/>
          <w:sz w:val="24"/>
          <w:szCs w:val="24"/>
        </w:rPr>
        <w:t xml:space="preserve"> as a better and whiter ware than its </w:t>
      </w:r>
      <w:r w:rsidR="00086498" w:rsidRPr="00855B10">
        <w:rPr>
          <w:rFonts w:ascii="Times New Roman" w:hAnsi="Times New Roman" w:cs="Times New Roman"/>
          <w:sz w:val="24"/>
          <w:szCs w:val="24"/>
        </w:rPr>
        <w:t>prede</w:t>
      </w:r>
      <w:r w:rsidR="00AD7540" w:rsidRPr="00855B10">
        <w:rPr>
          <w:rFonts w:ascii="Times New Roman" w:hAnsi="Times New Roman" w:cs="Times New Roman"/>
          <w:sz w:val="24"/>
          <w:szCs w:val="24"/>
        </w:rPr>
        <w:t>cessor</w:t>
      </w:r>
      <w:r w:rsidR="00086498" w:rsidRPr="00855B10">
        <w:rPr>
          <w:rFonts w:ascii="Times New Roman" w:hAnsi="Times New Roman" w:cs="Times New Roman"/>
          <w:sz w:val="24"/>
          <w:szCs w:val="24"/>
        </w:rPr>
        <w:t>,</w:t>
      </w:r>
      <w:r w:rsidR="00D558CD" w:rsidRPr="00855B10">
        <w:rPr>
          <w:rFonts w:ascii="Times New Roman" w:hAnsi="Times New Roman" w:cs="Times New Roman"/>
          <w:sz w:val="24"/>
          <w:szCs w:val="24"/>
        </w:rPr>
        <w:t xml:space="preserve"> pearlware</w:t>
      </w:r>
      <w:r w:rsidRPr="00855B10">
        <w:rPr>
          <w:rFonts w:ascii="Times New Roman" w:hAnsi="Times New Roman" w:cs="Times New Roman"/>
          <w:sz w:val="24"/>
          <w:szCs w:val="24"/>
        </w:rPr>
        <w:t>, this ware type is still in use today, which made for slight difficulty in narrowing the date range</w:t>
      </w:r>
      <w:r w:rsidR="00D558CD" w:rsidRPr="00855B10">
        <w:rPr>
          <w:rFonts w:ascii="Times New Roman" w:hAnsi="Times New Roman" w:cs="Times New Roman"/>
          <w:sz w:val="24"/>
          <w:szCs w:val="24"/>
        </w:rPr>
        <w:t xml:space="preserve"> (Miller 2000:  </w:t>
      </w:r>
      <w:r w:rsidR="00355F06" w:rsidRPr="00855B10">
        <w:rPr>
          <w:rFonts w:ascii="Times New Roman" w:hAnsi="Times New Roman" w:cs="Times New Roman"/>
          <w:sz w:val="24"/>
          <w:szCs w:val="24"/>
        </w:rPr>
        <w:t>13</w:t>
      </w:r>
      <w:r w:rsidR="00D558CD" w:rsidRPr="00855B10">
        <w:rPr>
          <w:rFonts w:ascii="Times New Roman" w:hAnsi="Times New Roman" w:cs="Times New Roman"/>
          <w:sz w:val="24"/>
          <w:szCs w:val="24"/>
        </w:rPr>
        <w:t>)</w:t>
      </w:r>
      <w:r w:rsidRPr="00855B10">
        <w:rPr>
          <w:rFonts w:ascii="Times New Roman" w:hAnsi="Times New Roman" w:cs="Times New Roman"/>
          <w:sz w:val="24"/>
          <w:szCs w:val="24"/>
        </w:rPr>
        <w:t xml:space="preserve">.  </w:t>
      </w:r>
      <w:r w:rsidR="00086498" w:rsidRPr="00855B10">
        <w:rPr>
          <w:rFonts w:ascii="Times New Roman" w:hAnsi="Times New Roman" w:cs="Times New Roman"/>
          <w:sz w:val="24"/>
          <w:szCs w:val="24"/>
        </w:rPr>
        <w:t xml:space="preserve">It is </w:t>
      </w:r>
      <w:r w:rsidR="00232733">
        <w:rPr>
          <w:rFonts w:ascii="Times New Roman" w:hAnsi="Times New Roman" w:cs="Times New Roman"/>
          <w:sz w:val="24"/>
          <w:szCs w:val="24"/>
        </w:rPr>
        <w:t xml:space="preserve">due to </w:t>
      </w:r>
      <w:r w:rsidR="00086498" w:rsidRPr="00855B10">
        <w:rPr>
          <w:rFonts w:ascii="Times New Roman" w:hAnsi="Times New Roman" w:cs="Times New Roman"/>
          <w:sz w:val="24"/>
          <w:szCs w:val="24"/>
        </w:rPr>
        <w:t xml:space="preserve">the inclusion of the other ware types in the assemblage that the </w:t>
      </w:r>
      <w:r w:rsidR="00C9503F" w:rsidRPr="00855B10">
        <w:rPr>
          <w:rFonts w:ascii="Times New Roman" w:hAnsi="Times New Roman" w:cs="Times New Roman"/>
          <w:sz w:val="24"/>
          <w:szCs w:val="24"/>
        </w:rPr>
        <w:t xml:space="preserve">broad date range does not hinder the ability to determine the TPQ and the mean ceramic date.  </w:t>
      </w:r>
      <w:r w:rsidRPr="00855B10">
        <w:rPr>
          <w:rFonts w:ascii="Times New Roman" w:hAnsi="Times New Roman" w:cs="Times New Roman"/>
          <w:sz w:val="24"/>
          <w:szCs w:val="24"/>
        </w:rPr>
        <w:t xml:space="preserve">The primary style for the </w:t>
      </w:r>
      <w:r w:rsidR="00C9503F" w:rsidRPr="00855B10">
        <w:rPr>
          <w:rFonts w:ascii="Times New Roman" w:hAnsi="Times New Roman" w:cs="Times New Roman"/>
          <w:sz w:val="24"/>
          <w:szCs w:val="24"/>
        </w:rPr>
        <w:t>whiteware table and teawares include</w:t>
      </w:r>
      <w:r w:rsidRPr="00855B10">
        <w:rPr>
          <w:rFonts w:ascii="Times New Roman" w:hAnsi="Times New Roman" w:cs="Times New Roman"/>
          <w:sz w:val="24"/>
          <w:szCs w:val="24"/>
        </w:rPr>
        <w:t xml:space="preserve"> polychrome </w:t>
      </w:r>
      <w:r w:rsidR="00C9503F" w:rsidRPr="00855B10">
        <w:rPr>
          <w:rFonts w:ascii="Times New Roman" w:hAnsi="Times New Roman" w:cs="Times New Roman"/>
          <w:sz w:val="24"/>
          <w:szCs w:val="24"/>
        </w:rPr>
        <w:t>decal</w:t>
      </w:r>
      <w:r w:rsidRPr="00855B10">
        <w:rPr>
          <w:rFonts w:ascii="Times New Roman" w:hAnsi="Times New Roman" w:cs="Times New Roman"/>
          <w:sz w:val="24"/>
          <w:szCs w:val="24"/>
        </w:rPr>
        <w:t xml:space="preserve"> patt</w:t>
      </w:r>
      <w:r w:rsidR="00232733">
        <w:rPr>
          <w:rFonts w:ascii="Times New Roman" w:hAnsi="Times New Roman" w:cs="Times New Roman"/>
          <w:sz w:val="24"/>
          <w:szCs w:val="24"/>
        </w:rPr>
        <w:t xml:space="preserve">erns of floral rims and a </w:t>
      </w:r>
      <w:r w:rsidRPr="00855B10">
        <w:rPr>
          <w:rFonts w:ascii="Times New Roman" w:hAnsi="Times New Roman" w:cs="Times New Roman"/>
          <w:sz w:val="24"/>
          <w:szCs w:val="24"/>
        </w:rPr>
        <w:t>blue transfer-printed underglaze Willow pattern.</w:t>
      </w:r>
      <w:r w:rsidR="00C9503F" w:rsidRPr="00855B10">
        <w:rPr>
          <w:rFonts w:ascii="Times New Roman" w:hAnsi="Times New Roman" w:cs="Times New Roman"/>
          <w:sz w:val="24"/>
          <w:szCs w:val="24"/>
        </w:rPr>
        <w:t xml:space="preserve">  The assemblage </w:t>
      </w:r>
      <w:r w:rsidR="00F72F29" w:rsidRPr="00855B10">
        <w:rPr>
          <w:rFonts w:ascii="Times New Roman" w:hAnsi="Times New Roman" w:cs="Times New Roman"/>
          <w:sz w:val="24"/>
          <w:szCs w:val="24"/>
        </w:rPr>
        <w:t xml:space="preserve">also </w:t>
      </w:r>
      <w:r w:rsidR="00C9503F" w:rsidRPr="00855B10">
        <w:rPr>
          <w:rFonts w:ascii="Times New Roman" w:hAnsi="Times New Roman" w:cs="Times New Roman"/>
          <w:sz w:val="24"/>
          <w:szCs w:val="24"/>
        </w:rPr>
        <w:t>includes</w:t>
      </w:r>
      <w:r w:rsidR="00387944" w:rsidRPr="00855B10">
        <w:rPr>
          <w:rFonts w:ascii="Times New Roman" w:hAnsi="Times New Roman" w:cs="Times New Roman"/>
          <w:sz w:val="24"/>
          <w:szCs w:val="24"/>
        </w:rPr>
        <w:t xml:space="preserve"> </w:t>
      </w:r>
      <w:r w:rsidR="00C9503F" w:rsidRPr="00855B10">
        <w:rPr>
          <w:rFonts w:ascii="Times New Roman" w:hAnsi="Times New Roman" w:cs="Times New Roman"/>
          <w:sz w:val="24"/>
          <w:szCs w:val="24"/>
        </w:rPr>
        <w:t>transfer-printed underglaze patterns</w:t>
      </w:r>
      <w:r w:rsidR="00387944" w:rsidRPr="00855B10">
        <w:rPr>
          <w:rFonts w:ascii="Times New Roman" w:hAnsi="Times New Roman" w:cs="Times New Roman"/>
          <w:sz w:val="24"/>
          <w:szCs w:val="24"/>
        </w:rPr>
        <w:t xml:space="preserve">, hand-painted floral, and </w:t>
      </w:r>
      <w:r w:rsidR="00C9503F" w:rsidRPr="00855B10">
        <w:rPr>
          <w:rFonts w:ascii="Times New Roman" w:hAnsi="Times New Roman" w:cs="Times New Roman"/>
          <w:sz w:val="24"/>
          <w:szCs w:val="24"/>
        </w:rPr>
        <w:t xml:space="preserve">some transfer-printed ware with </w:t>
      </w:r>
      <w:r w:rsidR="00387944" w:rsidRPr="00855B10">
        <w:rPr>
          <w:rFonts w:ascii="Times New Roman" w:hAnsi="Times New Roman" w:cs="Times New Roman"/>
          <w:sz w:val="24"/>
          <w:szCs w:val="24"/>
        </w:rPr>
        <w:t xml:space="preserve">lustre </w:t>
      </w:r>
      <w:r w:rsidR="00C9503F" w:rsidRPr="00855B10">
        <w:rPr>
          <w:rFonts w:ascii="Times New Roman" w:hAnsi="Times New Roman" w:cs="Times New Roman"/>
          <w:sz w:val="24"/>
          <w:szCs w:val="24"/>
        </w:rPr>
        <w:t>paint and stenciling</w:t>
      </w:r>
      <w:r w:rsidR="00387944" w:rsidRPr="00855B10">
        <w:rPr>
          <w:rFonts w:ascii="Times New Roman" w:hAnsi="Times New Roman" w:cs="Times New Roman"/>
          <w:sz w:val="24"/>
          <w:szCs w:val="24"/>
        </w:rPr>
        <w:t xml:space="preserve">.  Only </w:t>
      </w:r>
      <w:r w:rsidR="00700E6B">
        <w:rPr>
          <w:rFonts w:ascii="Times New Roman" w:hAnsi="Times New Roman" w:cs="Times New Roman"/>
          <w:sz w:val="24"/>
          <w:szCs w:val="24"/>
        </w:rPr>
        <w:t>one</w:t>
      </w:r>
      <w:r w:rsidR="00387944" w:rsidRPr="00855B10">
        <w:rPr>
          <w:rFonts w:ascii="Times New Roman" w:hAnsi="Times New Roman" w:cs="Times New Roman"/>
          <w:sz w:val="24"/>
          <w:szCs w:val="24"/>
        </w:rPr>
        <w:t xml:space="preserve"> maker</w:t>
      </w:r>
      <w:r w:rsidR="00700E6B">
        <w:rPr>
          <w:rFonts w:ascii="Times New Roman" w:hAnsi="Times New Roman" w:cs="Times New Roman"/>
          <w:sz w:val="24"/>
          <w:szCs w:val="24"/>
        </w:rPr>
        <w:t xml:space="preserve"> was</w:t>
      </w:r>
      <w:r w:rsidR="00387944" w:rsidRPr="00855B10">
        <w:rPr>
          <w:rFonts w:ascii="Times New Roman" w:hAnsi="Times New Roman" w:cs="Times New Roman"/>
          <w:sz w:val="24"/>
          <w:szCs w:val="24"/>
        </w:rPr>
        <w:t xml:space="preserve"> determined for the entire whiteware ceramics group:  Paramount</w:t>
      </w:r>
      <w:r w:rsidR="009744BB" w:rsidRPr="00855B10">
        <w:rPr>
          <w:rFonts w:ascii="Times New Roman" w:hAnsi="Times New Roman" w:cs="Times New Roman"/>
          <w:sz w:val="24"/>
          <w:szCs w:val="24"/>
        </w:rPr>
        <w:t xml:space="preserve"> for one of the polychrome transfer-printed overglaze floral patterned plates</w:t>
      </w:r>
      <w:r w:rsidR="006F27F5" w:rsidRPr="00855B10">
        <w:rPr>
          <w:rFonts w:ascii="Times New Roman" w:hAnsi="Times New Roman" w:cs="Times New Roman"/>
          <w:sz w:val="24"/>
          <w:szCs w:val="24"/>
        </w:rPr>
        <w:t xml:space="preserve"> </w:t>
      </w:r>
      <w:r w:rsidR="00700E6B">
        <w:rPr>
          <w:rFonts w:ascii="Times New Roman" w:hAnsi="Times New Roman" w:cs="Times New Roman"/>
          <w:sz w:val="24"/>
          <w:szCs w:val="24"/>
        </w:rPr>
        <w:t>(Birks 2002</w:t>
      </w:r>
      <w:r w:rsidR="00232733">
        <w:rPr>
          <w:rFonts w:ascii="Times New Roman" w:hAnsi="Times New Roman" w:cs="Times New Roman"/>
          <w:sz w:val="24"/>
          <w:szCs w:val="24"/>
        </w:rPr>
        <w:t>)</w:t>
      </w:r>
      <w:r w:rsidR="009744BB" w:rsidRPr="00855B10">
        <w:rPr>
          <w:rFonts w:ascii="Times New Roman" w:hAnsi="Times New Roman" w:cs="Times New Roman"/>
          <w:sz w:val="24"/>
          <w:szCs w:val="24"/>
        </w:rPr>
        <w:t>.</w:t>
      </w:r>
      <w:r w:rsidR="00FE7B43" w:rsidRPr="00855B10">
        <w:rPr>
          <w:rFonts w:ascii="Times New Roman" w:hAnsi="Times New Roman" w:cs="Times New Roman"/>
          <w:sz w:val="24"/>
          <w:szCs w:val="24"/>
        </w:rPr>
        <w:t xml:space="preserve">  </w:t>
      </w:r>
      <w:r w:rsidR="00700E6B">
        <w:rPr>
          <w:rFonts w:ascii="Times New Roman" w:hAnsi="Times New Roman" w:cs="Times New Roman"/>
          <w:sz w:val="24"/>
          <w:szCs w:val="24"/>
        </w:rPr>
        <w:t xml:space="preserve">Many companies can claim the use of the Blue Willow pattern, and though the pattern dates back to 1795, whiteware did not begin production until 1805 and was not common on American sites until after 1820 (Miller 2000:  13).  </w:t>
      </w:r>
      <w:r w:rsidR="00FE7B43" w:rsidRPr="00855B10">
        <w:rPr>
          <w:rFonts w:ascii="Times New Roman" w:hAnsi="Times New Roman" w:cs="Times New Roman"/>
          <w:sz w:val="24"/>
          <w:szCs w:val="24"/>
        </w:rPr>
        <w:t>One piece from th</w:t>
      </w:r>
      <w:r w:rsidR="00F72F29" w:rsidRPr="00855B10">
        <w:rPr>
          <w:rFonts w:ascii="Times New Roman" w:hAnsi="Times New Roman" w:cs="Times New Roman"/>
          <w:sz w:val="24"/>
          <w:szCs w:val="24"/>
        </w:rPr>
        <w:t>is material type is undecorated;</w:t>
      </w:r>
      <w:r w:rsidR="00FE7B43" w:rsidRPr="00855B10">
        <w:rPr>
          <w:rFonts w:ascii="Times New Roman" w:hAnsi="Times New Roman" w:cs="Times New Roman"/>
          <w:sz w:val="24"/>
          <w:szCs w:val="24"/>
        </w:rPr>
        <w:t xml:space="preserve"> every other piece has some form of decoration.</w:t>
      </w:r>
    </w:p>
    <w:p w:rsidR="00586A83" w:rsidRPr="00855B10" w:rsidRDefault="00586A83" w:rsidP="003465DC">
      <w:pPr>
        <w:spacing w:line="480" w:lineRule="auto"/>
        <w:rPr>
          <w:rFonts w:ascii="Times New Roman" w:hAnsi="Times New Roman" w:cs="Times New Roman"/>
          <w:b/>
          <w:sz w:val="24"/>
          <w:szCs w:val="24"/>
        </w:rPr>
      </w:pPr>
    </w:p>
    <w:p w:rsidR="00F72F29" w:rsidRPr="00855B10" w:rsidRDefault="005C29B6" w:rsidP="003465DC">
      <w:pPr>
        <w:spacing w:line="480" w:lineRule="auto"/>
        <w:rPr>
          <w:rFonts w:ascii="Times New Roman" w:hAnsi="Times New Roman" w:cs="Times New Roman"/>
          <w:b/>
          <w:sz w:val="24"/>
          <w:szCs w:val="24"/>
        </w:rPr>
      </w:pPr>
      <w:r w:rsidRPr="00855B10">
        <w:rPr>
          <w:rFonts w:ascii="Times New Roman" w:hAnsi="Times New Roman" w:cs="Times New Roman"/>
          <w:b/>
          <w:sz w:val="24"/>
          <w:szCs w:val="24"/>
        </w:rPr>
        <w:t>Porcelain</w:t>
      </w:r>
    </w:p>
    <w:p w:rsidR="005C29B6" w:rsidRPr="00EE073F" w:rsidRDefault="00F72F29" w:rsidP="003465DC">
      <w:pPr>
        <w:spacing w:line="480" w:lineRule="auto"/>
        <w:rPr>
          <w:rFonts w:ascii="Times New Roman" w:hAnsi="Times New Roman" w:cs="Times New Roman"/>
          <w:sz w:val="24"/>
          <w:szCs w:val="24"/>
        </w:rPr>
      </w:pPr>
      <w:r w:rsidRPr="00855B10">
        <w:rPr>
          <w:rFonts w:ascii="Times New Roman" w:hAnsi="Times New Roman" w:cs="Times New Roman"/>
          <w:b/>
          <w:sz w:val="24"/>
          <w:szCs w:val="24"/>
        </w:rPr>
        <w:tab/>
      </w:r>
      <w:r w:rsidRPr="00855B10">
        <w:rPr>
          <w:rFonts w:ascii="Times New Roman" w:hAnsi="Times New Roman" w:cs="Times New Roman"/>
          <w:sz w:val="24"/>
          <w:szCs w:val="24"/>
        </w:rPr>
        <w:t xml:space="preserve">Eighty pieces of English Porcelain were determined by the impurities included in the material.  All of the fragments, with the exception of sixteen pieces, had some form of decoration on them, the most prominent of that being transfer-print.  Since </w:t>
      </w:r>
      <w:r w:rsidR="0075577D" w:rsidRPr="00855B10">
        <w:rPr>
          <w:rFonts w:ascii="Times New Roman" w:hAnsi="Times New Roman" w:cs="Times New Roman"/>
          <w:sz w:val="24"/>
          <w:szCs w:val="24"/>
        </w:rPr>
        <w:t xml:space="preserve">Chinese porcelain was hard to come by due to the lowering of profits for Chinese exporters, </w:t>
      </w:r>
      <w:r w:rsidRPr="00855B10">
        <w:rPr>
          <w:rFonts w:ascii="Times New Roman" w:hAnsi="Times New Roman" w:cs="Times New Roman"/>
          <w:sz w:val="24"/>
          <w:szCs w:val="24"/>
        </w:rPr>
        <w:lastRenderedPageBreak/>
        <w:t xml:space="preserve">English porcelain </w:t>
      </w:r>
      <w:r w:rsidR="00C9503F" w:rsidRPr="00855B10">
        <w:rPr>
          <w:rFonts w:ascii="Times New Roman" w:hAnsi="Times New Roman" w:cs="Times New Roman"/>
          <w:sz w:val="24"/>
          <w:szCs w:val="24"/>
        </w:rPr>
        <w:t>began to develop</w:t>
      </w:r>
      <w:r w:rsidRPr="00855B10">
        <w:rPr>
          <w:rFonts w:ascii="Times New Roman" w:hAnsi="Times New Roman" w:cs="Times New Roman"/>
          <w:sz w:val="24"/>
          <w:szCs w:val="24"/>
        </w:rPr>
        <w:t xml:space="preserve"> in </w:t>
      </w:r>
      <w:r w:rsidR="0075577D" w:rsidRPr="00855B10">
        <w:rPr>
          <w:rFonts w:ascii="Times New Roman" w:hAnsi="Times New Roman" w:cs="Times New Roman"/>
          <w:sz w:val="24"/>
          <w:szCs w:val="24"/>
        </w:rPr>
        <w:t xml:space="preserve">1745 </w:t>
      </w:r>
      <w:r w:rsidR="00C9503F" w:rsidRPr="00855B10">
        <w:rPr>
          <w:rFonts w:ascii="Times New Roman" w:hAnsi="Times New Roman" w:cs="Times New Roman"/>
          <w:sz w:val="24"/>
          <w:szCs w:val="24"/>
        </w:rPr>
        <w:t xml:space="preserve">with </w:t>
      </w:r>
      <w:r w:rsidR="0075577D" w:rsidRPr="00855B10">
        <w:rPr>
          <w:rFonts w:ascii="Times New Roman" w:hAnsi="Times New Roman" w:cs="Times New Roman"/>
          <w:sz w:val="24"/>
          <w:szCs w:val="24"/>
        </w:rPr>
        <w:t>the manufacturing of soft-paste porcelain, with other modifications to the process following soon after</w:t>
      </w:r>
      <w:r w:rsidR="00C9503F" w:rsidRPr="00855B10">
        <w:rPr>
          <w:rFonts w:ascii="Times New Roman" w:hAnsi="Times New Roman" w:cs="Times New Roman"/>
          <w:sz w:val="24"/>
          <w:szCs w:val="24"/>
        </w:rPr>
        <w:t xml:space="preserve"> so that hard paste porcelain was in production by 1768</w:t>
      </w:r>
      <w:r w:rsidR="0075577D" w:rsidRPr="00855B10">
        <w:rPr>
          <w:rFonts w:ascii="Times New Roman" w:hAnsi="Times New Roman" w:cs="Times New Roman"/>
          <w:sz w:val="24"/>
          <w:szCs w:val="24"/>
        </w:rPr>
        <w:t xml:space="preserve"> (Miller et al 2000:  9).  One piece of porcelain stands out in that it is of Japanese porcelain.  The indicator is the “Made in Japan” mark on the bottom of the plate and Miller indicated, “After 1921, Japanese porcelain could no longer be marked ‘Made in Nippon,’ but was to be marked ‘Made in Japan’” (2000:  9).</w:t>
      </w:r>
      <w:r w:rsidR="0040657D" w:rsidRPr="00855B10">
        <w:rPr>
          <w:rFonts w:ascii="Times New Roman" w:hAnsi="Times New Roman" w:cs="Times New Roman"/>
          <w:sz w:val="24"/>
          <w:szCs w:val="24"/>
        </w:rPr>
        <w:t xml:space="preserve">  </w:t>
      </w:r>
      <w:r w:rsidR="00C9503F" w:rsidRPr="00855B10">
        <w:rPr>
          <w:rFonts w:ascii="Times New Roman" w:hAnsi="Times New Roman" w:cs="Times New Roman"/>
          <w:sz w:val="24"/>
          <w:szCs w:val="24"/>
        </w:rPr>
        <w:t xml:space="preserve">It is possible there </w:t>
      </w:r>
      <w:r w:rsidR="00E84A2E" w:rsidRPr="00855B10">
        <w:rPr>
          <w:rFonts w:ascii="Times New Roman" w:hAnsi="Times New Roman" w:cs="Times New Roman"/>
          <w:sz w:val="24"/>
          <w:szCs w:val="24"/>
        </w:rPr>
        <w:t>is</w:t>
      </w:r>
      <w:r w:rsidR="00C9503F" w:rsidRPr="00855B10">
        <w:rPr>
          <w:rFonts w:ascii="Times New Roman" w:hAnsi="Times New Roman" w:cs="Times New Roman"/>
          <w:sz w:val="24"/>
          <w:szCs w:val="24"/>
        </w:rPr>
        <w:t xml:space="preserve"> other Japanese porcelain in the assemblage, </w:t>
      </w:r>
      <w:r w:rsidR="00E84A2E" w:rsidRPr="00855B10">
        <w:rPr>
          <w:rFonts w:ascii="Times New Roman" w:hAnsi="Times New Roman" w:cs="Times New Roman"/>
          <w:sz w:val="24"/>
          <w:szCs w:val="24"/>
        </w:rPr>
        <w:t xml:space="preserve">but determination between English and Japanese is difficult.  </w:t>
      </w:r>
      <w:r w:rsidR="0040657D" w:rsidRPr="00855B10">
        <w:rPr>
          <w:rFonts w:ascii="Times New Roman" w:hAnsi="Times New Roman" w:cs="Times New Roman"/>
          <w:sz w:val="24"/>
          <w:szCs w:val="24"/>
        </w:rPr>
        <w:t>Another interesting inclusion with the porcelain could be identified as children’s porcelain.  Nine small pieces of transfer-printed table and teawares were found.  The most obvious presence of the younger generation, these pieces also have no maker’s mark, and designs that include floral and Willow patterns.</w:t>
      </w:r>
      <w:r w:rsidR="00DE39FC" w:rsidRPr="00855B10">
        <w:rPr>
          <w:rFonts w:ascii="Times New Roman" w:hAnsi="Times New Roman" w:cs="Times New Roman"/>
          <w:sz w:val="24"/>
          <w:szCs w:val="24"/>
        </w:rPr>
        <w:t xml:space="preserve">  </w:t>
      </w:r>
      <w:r w:rsidR="00D558CD" w:rsidRPr="00855B10">
        <w:rPr>
          <w:rFonts w:ascii="Times New Roman" w:hAnsi="Times New Roman" w:cs="Times New Roman"/>
          <w:sz w:val="24"/>
          <w:szCs w:val="24"/>
        </w:rPr>
        <w:t xml:space="preserve">Among the other unique artifacts </w:t>
      </w:r>
      <w:r w:rsidR="00E84A2E" w:rsidRPr="00855B10">
        <w:rPr>
          <w:rFonts w:ascii="Times New Roman" w:hAnsi="Times New Roman" w:cs="Times New Roman"/>
          <w:sz w:val="24"/>
          <w:szCs w:val="24"/>
        </w:rPr>
        <w:t>were</w:t>
      </w:r>
      <w:r w:rsidR="00D558CD" w:rsidRPr="00855B10">
        <w:rPr>
          <w:rFonts w:ascii="Times New Roman" w:hAnsi="Times New Roman" w:cs="Times New Roman"/>
          <w:sz w:val="24"/>
          <w:szCs w:val="24"/>
        </w:rPr>
        <w:t xml:space="preserve"> nine porcelain figurines of women and animals.  No known creator of these figures was determined.  </w:t>
      </w:r>
    </w:p>
    <w:p w:rsidR="005C29B6" w:rsidRPr="00855B10" w:rsidRDefault="005C29B6" w:rsidP="003465DC">
      <w:pPr>
        <w:spacing w:line="480" w:lineRule="auto"/>
        <w:rPr>
          <w:rFonts w:ascii="Times New Roman" w:hAnsi="Times New Roman" w:cs="Times New Roman"/>
          <w:b/>
          <w:sz w:val="24"/>
          <w:szCs w:val="24"/>
        </w:rPr>
      </w:pPr>
    </w:p>
    <w:p w:rsidR="005C29B6" w:rsidRPr="00855B10" w:rsidRDefault="005C29B6" w:rsidP="003465DC">
      <w:pPr>
        <w:spacing w:line="480" w:lineRule="auto"/>
        <w:rPr>
          <w:rFonts w:ascii="Times New Roman" w:hAnsi="Times New Roman" w:cs="Times New Roman"/>
          <w:b/>
          <w:sz w:val="24"/>
          <w:szCs w:val="24"/>
        </w:rPr>
      </w:pPr>
      <w:r w:rsidRPr="00855B10">
        <w:rPr>
          <w:rFonts w:ascii="Times New Roman" w:hAnsi="Times New Roman" w:cs="Times New Roman"/>
          <w:b/>
          <w:sz w:val="24"/>
          <w:szCs w:val="24"/>
        </w:rPr>
        <w:t>Unidentified Material (includes both coarse and refined earthenware)</w:t>
      </w:r>
    </w:p>
    <w:p w:rsidR="005C29B6" w:rsidRPr="00EE073F" w:rsidRDefault="00562322" w:rsidP="003465DC">
      <w:pPr>
        <w:spacing w:line="480" w:lineRule="auto"/>
        <w:rPr>
          <w:rFonts w:ascii="Times New Roman" w:hAnsi="Times New Roman" w:cs="Times New Roman"/>
          <w:sz w:val="24"/>
          <w:szCs w:val="24"/>
        </w:rPr>
      </w:pPr>
      <w:r w:rsidRPr="00855B10">
        <w:rPr>
          <w:rFonts w:ascii="Times New Roman" w:hAnsi="Times New Roman" w:cs="Times New Roman"/>
          <w:b/>
          <w:sz w:val="24"/>
          <w:szCs w:val="24"/>
        </w:rPr>
        <w:tab/>
      </w:r>
      <w:r w:rsidRPr="00855B10">
        <w:rPr>
          <w:rFonts w:ascii="Times New Roman" w:hAnsi="Times New Roman" w:cs="Times New Roman"/>
          <w:sz w:val="24"/>
          <w:szCs w:val="24"/>
        </w:rPr>
        <w:t xml:space="preserve">Another large part of the assemblage is comprised of fragments that are unidentifiable in ware type and vessel form.  </w:t>
      </w:r>
      <w:r w:rsidR="00E84A2E" w:rsidRPr="00855B10">
        <w:rPr>
          <w:rFonts w:ascii="Times New Roman" w:hAnsi="Times New Roman" w:cs="Times New Roman"/>
          <w:sz w:val="24"/>
          <w:szCs w:val="24"/>
        </w:rPr>
        <w:t>Fifty-seven</w:t>
      </w:r>
      <w:r w:rsidRPr="00855B10">
        <w:rPr>
          <w:rFonts w:ascii="Times New Roman" w:hAnsi="Times New Roman" w:cs="Times New Roman"/>
          <w:sz w:val="24"/>
          <w:szCs w:val="24"/>
        </w:rPr>
        <w:t xml:space="preserve"> pieces of coarse a</w:t>
      </w:r>
      <w:r w:rsidR="00E84A2E" w:rsidRPr="00855B10">
        <w:rPr>
          <w:rFonts w:ascii="Times New Roman" w:hAnsi="Times New Roman" w:cs="Times New Roman"/>
          <w:sz w:val="24"/>
          <w:szCs w:val="24"/>
        </w:rPr>
        <w:t xml:space="preserve">nd refined earthenware </w:t>
      </w:r>
      <w:r w:rsidRPr="00855B10">
        <w:rPr>
          <w:rFonts w:ascii="Times New Roman" w:hAnsi="Times New Roman" w:cs="Times New Roman"/>
          <w:sz w:val="24"/>
          <w:szCs w:val="24"/>
        </w:rPr>
        <w:t xml:space="preserve">limit the possibility of an accurate date for the assemblage.  Each fragment </w:t>
      </w:r>
      <w:r w:rsidR="00B71B6F" w:rsidRPr="00855B10">
        <w:rPr>
          <w:rFonts w:ascii="Times New Roman" w:hAnsi="Times New Roman" w:cs="Times New Roman"/>
          <w:sz w:val="24"/>
          <w:szCs w:val="24"/>
        </w:rPr>
        <w:t>and vessel form is different</w:t>
      </w:r>
      <w:r w:rsidRPr="00855B10">
        <w:rPr>
          <w:rFonts w:ascii="Times New Roman" w:hAnsi="Times New Roman" w:cs="Times New Roman"/>
          <w:sz w:val="24"/>
          <w:szCs w:val="24"/>
        </w:rPr>
        <w:t xml:space="preserve">, and that is where the identification ends.  The only </w:t>
      </w:r>
      <w:r w:rsidR="0040657D" w:rsidRPr="00855B10">
        <w:rPr>
          <w:rFonts w:ascii="Times New Roman" w:hAnsi="Times New Roman" w:cs="Times New Roman"/>
          <w:sz w:val="24"/>
          <w:szCs w:val="24"/>
        </w:rPr>
        <w:t>method of categorization for this section was to include decoration descriptions and mending.</w:t>
      </w:r>
      <w:r w:rsidR="00E84A2E" w:rsidRPr="00855B10">
        <w:rPr>
          <w:rFonts w:ascii="Times New Roman" w:hAnsi="Times New Roman" w:cs="Times New Roman"/>
          <w:sz w:val="24"/>
          <w:szCs w:val="24"/>
        </w:rPr>
        <w:t xml:space="preserve">  All are either coarse or refined earthenware.</w:t>
      </w:r>
      <w:r w:rsidR="0040657D" w:rsidRPr="00855B10">
        <w:rPr>
          <w:rFonts w:ascii="Times New Roman" w:hAnsi="Times New Roman" w:cs="Times New Roman"/>
          <w:sz w:val="24"/>
          <w:szCs w:val="24"/>
        </w:rPr>
        <w:t xml:space="preserve">  </w:t>
      </w:r>
      <w:r w:rsidR="00E84A2E" w:rsidRPr="00855B10">
        <w:rPr>
          <w:rFonts w:ascii="Times New Roman" w:hAnsi="Times New Roman" w:cs="Times New Roman"/>
          <w:sz w:val="24"/>
          <w:szCs w:val="24"/>
        </w:rPr>
        <w:t>More time can be spent researching the forms of these vessels.</w:t>
      </w:r>
      <w:r w:rsidR="0040657D" w:rsidRPr="00855B10">
        <w:rPr>
          <w:rFonts w:ascii="Times New Roman" w:hAnsi="Times New Roman" w:cs="Times New Roman"/>
          <w:sz w:val="24"/>
          <w:szCs w:val="24"/>
        </w:rPr>
        <w:t xml:space="preserve">  Once ceramic manufacturing reaches standardization with machine-made pottery, many vessels </w:t>
      </w:r>
      <w:r w:rsidR="00B71B6F" w:rsidRPr="00855B10">
        <w:rPr>
          <w:rFonts w:ascii="Times New Roman" w:hAnsi="Times New Roman" w:cs="Times New Roman"/>
          <w:sz w:val="24"/>
          <w:szCs w:val="24"/>
        </w:rPr>
        <w:t>are made</w:t>
      </w:r>
      <w:r w:rsidR="0040657D" w:rsidRPr="00855B10">
        <w:rPr>
          <w:rFonts w:ascii="Times New Roman" w:hAnsi="Times New Roman" w:cs="Times New Roman"/>
          <w:sz w:val="24"/>
          <w:szCs w:val="24"/>
        </w:rPr>
        <w:t xml:space="preserve"> </w:t>
      </w:r>
      <w:r w:rsidR="00B71B6F" w:rsidRPr="00855B10">
        <w:rPr>
          <w:rFonts w:ascii="Times New Roman" w:hAnsi="Times New Roman" w:cs="Times New Roman"/>
          <w:sz w:val="24"/>
          <w:szCs w:val="24"/>
        </w:rPr>
        <w:t>by the</w:t>
      </w:r>
      <w:r w:rsidR="0040657D" w:rsidRPr="00855B10">
        <w:rPr>
          <w:rFonts w:ascii="Times New Roman" w:hAnsi="Times New Roman" w:cs="Times New Roman"/>
          <w:sz w:val="24"/>
          <w:szCs w:val="24"/>
        </w:rPr>
        <w:t xml:space="preserve"> same</w:t>
      </w:r>
      <w:r w:rsidR="00B71B6F" w:rsidRPr="00855B10">
        <w:rPr>
          <w:rFonts w:ascii="Times New Roman" w:hAnsi="Times New Roman" w:cs="Times New Roman"/>
          <w:sz w:val="24"/>
          <w:szCs w:val="24"/>
        </w:rPr>
        <w:t xml:space="preserve"> method</w:t>
      </w:r>
      <w:r w:rsidR="0040657D" w:rsidRPr="00855B10">
        <w:rPr>
          <w:rFonts w:ascii="Times New Roman" w:hAnsi="Times New Roman" w:cs="Times New Roman"/>
          <w:sz w:val="24"/>
          <w:szCs w:val="24"/>
        </w:rPr>
        <w:t xml:space="preserve">, regardless of whether the vessel </w:t>
      </w:r>
      <w:r w:rsidR="0040657D" w:rsidRPr="00855B10">
        <w:rPr>
          <w:rFonts w:ascii="Times New Roman" w:hAnsi="Times New Roman" w:cs="Times New Roman"/>
          <w:sz w:val="24"/>
          <w:szCs w:val="24"/>
        </w:rPr>
        <w:lastRenderedPageBreak/>
        <w:t xml:space="preserve">came from the late nineteenth, early twentieth, or early twenty-first centuries.  </w:t>
      </w:r>
      <w:r w:rsidR="00E84A2E" w:rsidRPr="00855B10">
        <w:rPr>
          <w:rFonts w:ascii="Times New Roman" w:hAnsi="Times New Roman" w:cs="Times New Roman"/>
          <w:sz w:val="24"/>
          <w:szCs w:val="24"/>
        </w:rPr>
        <w:t>The most identifiable, most descriptive vessel is a light aqua ashtray from the Turner Douglas Shoppe that states “Snuf-a-Rette Trademark” on the bottom.  This trademark was produced in 1937, but quickly died out of fashion (</w:t>
      </w:r>
      <w:proofErr w:type="spellStart"/>
      <w:r w:rsidR="00E84A2E" w:rsidRPr="00855B10">
        <w:rPr>
          <w:rFonts w:ascii="Times New Roman" w:hAnsi="Times New Roman" w:cs="Times New Roman"/>
          <w:sz w:val="24"/>
          <w:szCs w:val="24"/>
        </w:rPr>
        <w:t>Soller</w:t>
      </w:r>
      <w:proofErr w:type="spellEnd"/>
      <w:r w:rsidR="00E84A2E" w:rsidRPr="00855B10">
        <w:rPr>
          <w:rFonts w:ascii="Times New Roman" w:hAnsi="Times New Roman" w:cs="Times New Roman"/>
          <w:sz w:val="24"/>
          <w:szCs w:val="24"/>
        </w:rPr>
        <w:t xml:space="preserve"> 2000).  It is </w:t>
      </w:r>
      <w:proofErr w:type="gramStart"/>
      <w:r w:rsidR="00E84A2E" w:rsidRPr="00855B10">
        <w:rPr>
          <w:rFonts w:ascii="Times New Roman" w:hAnsi="Times New Roman" w:cs="Times New Roman"/>
          <w:sz w:val="24"/>
          <w:szCs w:val="24"/>
        </w:rPr>
        <w:t>a refined</w:t>
      </w:r>
      <w:proofErr w:type="gramEnd"/>
      <w:r w:rsidR="00E84A2E" w:rsidRPr="00855B10">
        <w:rPr>
          <w:rFonts w:ascii="Times New Roman" w:hAnsi="Times New Roman" w:cs="Times New Roman"/>
          <w:sz w:val="24"/>
          <w:szCs w:val="24"/>
        </w:rPr>
        <w:t xml:space="preserve"> earthenware.</w:t>
      </w:r>
    </w:p>
    <w:p w:rsidR="00586A83" w:rsidRPr="00855B10" w:rsidRDefault="00586A83" w:rsidP="003465DC">
      <w:pPr>
        <w:spacing w:line="480" w:lineRule="auto"/>
        <w:rPr>
          <w:rFonts w:ascii="Times New Roman" w:hAnsi="Times New Roman" w:cs="Times New Roman"/>
          <w:b/>
          <w:sz w:val="24"/>
          <w:szCs w:val="24"/>
        </w:rPr>
      </w:pPr>
    </w:p>
    <w:p w:rsidR="005C29B6" w:rsidRPr="00855B10" w:rsidRDefault="005C29B6" w:rsidP="003465DC">
      <w:pPr>
        <w:spacing w:line="480" w:lineRule="auto"/>
        <w:rPr>
          <w:rFonts w:ascii="Times New Roman" w:hAnsi="Times New Roman" w:cs="Times New Roman"/>
          <w:b/>
          <w:sz w:val="24"/>
          <w:szCs w:val="24"/>
        </w:rPr>
      </w:pPr>
      <w:r w:rsidRPr="00855B10">
        <w:rPr>
          <w:rFonts w:ascii="Times New Roman" w:hAnsi="Times New Roman" w:cs="Times New Roman"/>
          <w:b/>
          <w:sz w:val="24"/>
          <w:szCs w:val="24"/>
        </w:rPr>
        <w:t>Other War</w:t>
      </w:r>
      <w:r w:rsidR="00586A83" w:rsidRPr="00855B10">
        <w:rPr>
          <w:rFonts w:ascii="Times New Roman" w:hAnsi="Times New Roman" w:cs="Times New Roman"/>
          <w:b/>
          <w:sz w:val="24"/>
          <w:szCs w:val="24"/>
        </w:rPr>
        <w:t xml:space="preserve">e Material (includes </w:t>
      </w:r>
      <w:r w:rsidRPr="00855B10">
        <w:rPr>
          <w:rFonts w:ascii="Times New Roman" w:hAnsi="Times New Roman" w:cs="Times New Roman"/>
          <w:b/>
          <w:sz w:val="24"/>
          <w:szCs w:val="24"/>
        </w:rPr>
        <w:t>Stoneware,</w:t>
      </w:r>
      <w:r w:rsidR="0040657D" w:rsidRPr="00855B10">
        <w:rPr>
          <w:rFonts w:ascii="Times New Roman" w:hAnsi="Times New Roman" w:cs="Times New Roman"/>
          <w:b/>
          <w:sz w:val="24"/>
          <w:szCs w:val="24"/>
        </w:rPr>
        <w:t xml:space="preserve"> White Granite</w:t>
      </w:r>
      <w:r w:rsidR="00DE39FC" w:rsidRPr="00855B10">
        <w:rPr>
          <w:rFonts w:ascii="Times New Roman" w:hAnsi="Times New Roman" w:cs="Times New Roman"/>
          <w:b/>
          <w:sz w:val="24"/>
          <w:szCs w:val="24"/>
        </w:rPr>
        <w:t>, Terra Cotta</w:t>
      </w:r>
      <w:r w:rsidR="00586A83" w:rsidRPr="00855B10">
        <w:rPr>
          <w:rFonts w:ascii="Times New Roman" w:hAnsi="Times New Roman" w:cs="Times New Roman"/>
          <w:b/>
          <w:sz w:val="24"/>
          <w:szCs w:val="24"/>
        </w:rPr>
        <w:t>, Yellow</w:t>
      </w:r>
      <w:r w:rsidR="00C70443" w:rsidRPr="00855B10">
        <w:rPr>
          <w:rFonts w:ascii="Times New Roman" w:hAnsi="Times New Roman" w:cs="Times New Roman"/>
          <w:b/>
          <w:sz w:val="24"/>
          <w:szCs w:val="24"/>
        </w:rPr>
        <w:t xml:space="preserve"> w</w:t>
      </w:r>
      <w:r w:rsidR="00586A83" w:rsidRPr="00855B10">
        <w:rPr>
          <w:rFonts w:ascii="Times New Roman" w:hAnsi="Times New Roman" w:cs="Times New Roman"/>
          <w:b/>
          <w:sz w:val="24"/>
          <w:szCs w:val="24"/>
        </w:rPr>
        <w:t>are and Fiesta ware</w:t>
      </w:r>
      <w:r w:rsidRPr="00855B10">
        <w:rPr>
          <w:rFonts w:ascii="Times New Roman" w:hAnsi="Times New Roman" w:cs="Times New Roman"/>
          <w:b/>
          <w:sz w:val="24"/>
          <w:szCs w:val="24"/>
        </w:rPr>
        <w:t>)</w:t>
      </w:r>
    </w:p>
    <w:p w:rsidR="00DB3306" w:rsidRPr="00855B10" w:rsidRDefault="0040657D" w:rsidP="003465DC">
      <w:pPr>
        <w:spacing w:line="480" w:lineRule="auto"/>
        <w:rPr>
          <w:rFonts w:ascii="Times New Roman" w:hAnsi="Times New Roman" w:cs="Times New Roman"/>
          <w:sz w:val="24"/>
          <w:szCs w:val="24"/>
        </w:rPr>
      </w:pPr>
      <w:r w:rsidRPr="00855B10">
        <w:rPr>
          <w:rFonts w:ascii="Times New Roman" w:hAnsi="Times New Roman" w:cs="Times New Roman"/>
          <w:b/>
          <w:sz w:val="24"/>
          <w:szCs w:val="24"/>
        </w:rPr>
        <w:tab/>
      </w:r>
      <w:r w:rsidR="00586A83" w:rsidRPr="00855B10">
        <w:rPr>
          <w:rFonts w:ascii="Times New Roman" w:hAnsi="Times New Roman" w:cs="Times New Roman"/>
          <w:sz w:val="24"/>
          <w:szCs w:val="24"/>
        </w:rPr>
        <w:t>Seventy-seven</w:t>
      </w:r>
      <w:r w:rsidRPr="00855B10">
        <w:rPr>
          <w:rFonts w:ascii="Times New Roman" w:hAnsi="Times New Roman" w:cs="Times New Roman"/>
          <w:sz w:val="24"/>
          <w:szCs w:val="24"/>
        </w:rPr>
        <w:t xml:space="preserve"> pieces from the Golf Range Dump comes from other ware material.  </w:t>
      </w:r>
      <w:r w:rsidR="00DE39FC" w:rsidRPr="00855B10">
        <w:rPr>
          <w:rFonts w:ascii="Times New Roman" w:hAnsi="Times New Roman" w:cs="Times New Roman"/>
          <w:sz w:val="24"/>
          <w:szCs w:val="24"/>
        </w:rPr>
        <w:t>Six pieces of terra cotta that mend to one flower pot can date back to 1848 when the material was first manufactured (</w:t>
      </w:r>
      <w:r w:rsidR="00B71B6F" w:rsidRPr="00855B10">
        <w:rPr>
          <w:rFonts w:ascii="Times New Roman" w:hAnsi="Times New Roman" w:cs="Times New Roman"/>
          <w:sz w:val="24"/>
          <w:szCs w:val="24"/>
        </w:rPr>
        <w:t xml:space="preserve">Miller 2000:  </w:t>
      </w:r>
      <w:r w:rsidR="00DE39FC" w:rsidRPr="00855B10">
        <w:rPr>
          <w:rFonts w:ascii="Times New Roman" w:hAnsi="Times New Roman" w:cs="Times New Roman"/>
          <w:sz w:val="24"/>
          <w:szCs w:val="24"/>
        </w:rPr>
        <w:t>11).  There are eight fragments of brown stoneware that are a part of four different vessels.</w:t>
      </w:r>
      <w:r w:rsidR="00EE073F">
        <w:rPr>
          <w:rFonts w:ascii="Times New Roman" w:hAnsi="Times New Roman" w:cs="Times New Roman"/>
          <w:sz w:val="24"/>
          <w:szCs w:val="24"/>
        </w:rPr>
        <w:t xml:space="preserve">  These are characterized</w:t>
      </w:r>
      <w:r w:rsidR="00DB3306" w:rsidRPr="00855B10">
        <w:rPr>
          <w:rFonts w:ascii="Times New Roman" w:hAnsi="Times New Roman" w:cs="Times New Roman"/>
          <w:sz w:val="24"/>
          <w:szCs w:val="24"/>
        </w:rPr>
        <w:t xml:space="preserve"> b</w:t>
      </w:r>
      <w:r w:rsidR="00B71B6F" w:rsidRPr="00855B10">
        <w:rPr>
          <w:rFonts w:ascii="Times New Roman" w:hAnsi="Times New Roman" w:cs="Times New Roman"/>
          <w:sz w:val="24"/>
          <w:szCs w:val="24"/>
        </w:rPr>
        <w:t xml:space="preserve">y the </w:t>
      </w:r>
      <w:r w:rsidR="00EE073F">
        <w:rPr>
          <w:rFonts w:ascii="Times New Roman" w:hAnsi="Times New Roman" w:cs="Times New Roman"/>
          <w:sz w:val="24"/>
          <w:szCs w:val="24"/>
        </w:rPr>
        <w:t xml:space="preserve">thick, non-porous </w:t>
      </w:r>
      <w:r w:rsidR="00B71B6F" w:rsidRPr="00855B10">
        <w:rPr>
          <w:rFonts w:ascii="Times New Roman" w:hAnsi="Times New Roman" w:cs="Times New Roman"/>
          <w:sz w:val="24"/>
          <w:szCs w:val="24"/>
        </w:rPr>
        <w:t>brown body of the ve</w:t>
      </w:r>
      <w:r w:rsidR="00EE073F">
        <w:rPr>
          <w:rFonts w:ascii="Times New Roman" w:hAnsi="Times New Roman" w:cs="Times New Roman"/>
          <w:sz w:val="24"/>
          <w:szCs w:val="24"/>
        </w:rPr>
        <w:t xml:space="preserve">ssel, non porous, </w:t>
      </w:r>
      <w:r w:rsidR="00B71B6F" w:rsidRPr="00855B10">
        <w:rPr>
          <w:rFonts w:ascii="Times New Roman" w:hAnsi="Times New Roman" w:cs="Times New Roman"/>
          <w:sz w:val="24"/>
          <w:szCs w:val="24"/>
        </w:rPr>
        <w:t xml:space="preserve">dipped in a brown </w:t>
      </w:r>
      <w:r w:rsidR="00EE073F">
        <w:rPr>
          <w:rFonts w:ascii="Times New Roman" w:hAnsi="Times New Roman" w:cs="Times New Roman"/>
          <w:sz w:val="24"/>
          <w:szCs w:val="24"/>
        </w:rPr>
        <w:t xml:space="preserve">Albany </w:t>
      </w:r>
      <w:r w:rsidR="00B71B6F" w:rsidRPr="00855B10">
        <w:rPr>
          <w:rFonts w:ascii="Times New Roman" w:hAnsi="Times New Roman" w:cs="Times New Roman"/>
          <w:sz w:val="24"/>
          <w:szCs w:val="24"/>
        </w:rPr>
        <w:t xml:space="preserve">slip </w:t>
      </w:r>
      <w:r w:rsidR="00EE073F">
        <w:rPr>
          <w:rFonts w:ascii="Times New Roman" w:hAnsi="Times New Roman" w:cs="Times New Roman"/>
          <w:sz w:val="24"/>
          <w:szCs w:val="24"/>
        </w:rPr>
        <w:t>or a white Bristol slip</w:t>
      </w:r>
      <w:r w:rsidR="00B71B6F" w:rsidRPr="00855B10">
        <w:rPr>
          <w:rFonts w:ascii="Times New Roman" w:hAnsi="Times New Roman" w:cs="Times New Roman"/>
          <w:sz w:val="24"/>
          <w:szCs w:val="24"/>
        </w:rPr>
        <w:t xml:space="preserve"> (</w:t>
      </w:r>
      <w:proofErr w:type="spellStart"/>
      <w:r w:rsidR="00053BE0" w:rsidRPr="00855B10">
        <w:rPr>
          <w:rFonts w:ascii="Times New Roman" w:hAnsi="Times New Roman" w:cs="Times New Roman"/>
          <w:sz w:val="24"/>
          <w:szCs w:val="24"/>
        </w:rPr>
        <w:t>Hildyard</w:t>
      </w:r>
      <w:proofErr w:type="spellEnd"/>
      <w:r w:rsidR="00053BE0" w:rsidRPr="00855B10">
        <w:rPr>
          <w:rFonts w:ascii="Times New Roman" w:hAnsi="Times New Roman" w:cs="Times New Roman"/>
          <w:sz w:val="24"/>
          <w:szCs w:val="24"/>
        </w:rPr>
        <w:t xml:space="preserve"> 1985:  15).  </w:t>
      </w:r>
      <w:r w:rsidR="00DB3306" w:rsidRPr="00855B10">
        <w:rPr>
          <w:rFonts w:ascii="Times New Roman" w:hAnsi="Times New Roman" w:cs="Times New Roman"/>
          <w:sz w:val="24"/>
          <w:szCs w:val="24"/>
        </w:rPr>
        <w:t>One salt</w:t>
      </w:r>
      <w:r w:rsidR="00EE073F">
        <w:rPr>
          <w:rFonts w:ascii="Times New Roman" w:hAnsi="Times New Roman" w:cs="Times New Roman"/>
          <w:sz w:val="24"/>
          <w:szCs w:val="24"/>
        </w:rPr>
        <w:t>-glazed wheel</w:t>
      </w:r>
      <w:r w:rsidR="00DB3306" w:rsidRPr="00855B10">
        <w:rPr>
          <w:rFonts w:ascii="Times New Roman" w:hAnsi="Times New Roman" w:cs="Times New Roman"/>
          <w:sz w:val="24"/>
          <w:szCs w:val="24"/>
        </w:rPr>
        <w:t xml:space="preserve">-thrown stoneware gin container with a Bols&amp;Zoon&amp;Molyn mark on the front can be dated from 1850 until 1920, the years in which this company was in production (Comer 2004).  One dark bodied stoneware mug has only a slip of blue, green and white covering it, so dating is indeterminate.  There are </w:t>
      </w:r>
      <w:r w:rsidR="00053BE0" w:rsidRPr="00855B10">
        <w:rPr>
          <w:rFonts w:ascii="Times New Roman" w:hAnsi="Times New Roman" w:cs="Times New Roman"/>
          <w:sz w:val="24"/>
          <w:szCs w:val="24"/>
        </w:rPr>
        <w:t xml:space="preserve">also </w:t>
      </w:r>
      <w:r w:rsidR="00DB3306" w:rsidRPr="00855B10">
        <w:rPr>
          <w:rFonts w:ascii="Times New Roman" w:hAnsi="Times New Roman" w:cs="Times New Roman"/>
          <w:sz w:val="24"/>
          <w:szCs w:val="24"/>
        </w:rPr>
        <w:t>thirty-five pieces of white granite ware, distinctive by its heavy feel and slightly off-white glaze</w:t>
      </w:r>
      <w:r w:rsidR="00053BE0" w:rsidRPr="00855B10">
        <w:rPr>
          <w:rFonts w:ascii="Times New Roman" w:hAnsi="Times New Roman" w:cs="Times New Roman"/>
          <w:sz w:val="24"/>
          <w:szCs w:val="24"/>
        </w:rPr>
        <w:t xml:space="preserve"> (Miller 2000:  </w:t>
      </w:r>
      <w:r w:rsidR="00355F06" w:rsidRPr="00855B10">
        <w:rPr>
          <w:rFonts w:ascii="Times New Roman" w:hAnsi="Times New Roman" w:cs="Times New Roman"/>
          <w:sz w:val="24"/>
          <w:szCs w:val="24"/>
        </w:rPr>
        <w:t>13</w:t>
      </w:r>
      <w:r w:rsidR="00053BE0" w:rsidRPr="00855B10">
        <w:rPr>
          <w:rFonts w:ascii="Times New Roman" w:hAnsi="Times New Roman" w:cs="Times New Roman"/>
          <w:sz w:val="24"/>
          <w:szCs w:val="24"/>
        </w:rPr>
        <w:t>)</w:t>
      </w:r>
      <w:r w:rsidR="00DB3306" w:rsidRPr="00855B10">
        <w:rPr>
          <w:rFonts w:ascii="Times New Roman" w:hAnsi="Times New Roman" w:cs="Times New Roman"/>
          <w:sz w:val="24"/>
          <w:szCs w:val="24"/>
        </w:rPr>
        <w:t>.  Undecorated, these table and teawares are pres</w:t>
      </w:r>
      <w:r w:rsidR="00586A83" w:rsidRPr="00855B10">
        <w:rPr>
          <w:rFonts w:ascii="Times New Roman" w:hAnsi="Times New Roman" w:cs="Times New Roman"/>
          <w:sz w:val="24"/>
          <w:szCs w:val="24"/>
        </w:rPr>
        <w:t>s</w:t>
      </w:r>
      <w:r w:rsidR="00DB3306" w:rsidRPr="00855B10">
        <w:rPr>
          <w:rFonts w:ascii="Times New Roman" w:hAnsi="Times New Roman" w:cs="Times New Roman"/>
          <w:sz w:val="24"/>
          <w:szCs w:val="24"/>
        </w:rPr>
        <w:t>-molded into designs</w:t>
      </w:r>
      <w:r w:rsidR="00586A83" w:rsidRPr="00855B10">
        <w:rPr>
          <w:rFonts w:ascii="Times New Roman" w:hAnsi="Times New Roman" w:cs="Times New Roman"/>
          <w:sz w:val="24"/>
          <w:szCs w:val="24"/>
        </w:rPr>
        <w:t xml:space="preserve"> and post-date to 1842</w:t>
      </w:r>
      <w:r w:rsidR="00DB3306" w:rsidRPr="00855B10">
        <w:rPr>
          <w:rFonts w:ascii="Times New Roman" w:hAnsi="Times New Roman" w:cs="Times New Roman"/>
          <w:sz w:val="24"/>
          <w:szCs w:val="24"/>
        </w:rPr>
        <w:t>.</w:t>
      </w:r>
      <w:r w:rsidR="00C70443" w:rsidRPr="00855B10">
        <w:rPr>
          <w:rFonts w:ascii="Times New Roman" w:hAnsi="Times New Roman" w:cs="Times New Roman"/>
          <w:sz w:val="24"/>
          <w:szCs w:val="24"/>
        </w:rPr>
        <w:t xml:space="preserve">  Also, </w:t>
      </w:r>
      <w:r w:rsidR="00EE073F">
        <w:rPr>
          <w:rFonts w:ascii="Times New Roman" w:hAnsi="Times New Roman" w:cs="Times New Roman"/>
          <w:sz w:val="24"/>
          <w:szCs w:val="24"/>
        </w:rPr>
        <w:t xml:space="preserve">utilitarian </w:t>
      </w:r>
      <w:r w:rsidR="00C70443" w:rsidRPr="00855B10">
        <w:rPr>
          <w:rFonts w:ascii="Times New Roman" w:hAnsi="Times New Roman" w:cs="Times New Roman"/>
          <w:sz w:val="24"/>
          <w:szCs w:val="24"/>
        </w:rPr>
        <w:t>coarse yellow ware</w:t>
      </w:r>
      <w:r w:rsidR="00392E90" w:rsidRPr="00855B10">
        <w:rPr>
          <w:rFonts w:ascii="Times New Roman" w:hAnsi="Times New Roman" w:cs="Times New Roman"/>
          <w:sz w:val="24"/>
          <w:szCs w:val="24"/>
        </w:rPr>
        <w:t xml:space="preserve"> with various colored </w:t>
      </w:r>
      <w:r w:rsidR="00EE073F">
        <w:rPr>
          <w:rFonts w:ascii="Times New Roman" w:hAnsi="Times New Roman" w:cs="Times New Roman"/>
          <w:sz w:val="24"/>
          <w:szCs w:val="24"/>
        </w:rPr>
        <w:t xml:space="preserve">slips and decorative </w:t>
      </w:r>
      <w:r w:rsidR="00392E90" w:rsidRPr="00855B10">
        <w:rPr>
          <w:rFonts w:ascii="Times New Roman" w:hAnsi="Times New Roman" w:cs="Times New Roman"/>
          <w:sz w:val="24"/>
          <w:szCs w:val="24"/>
        </w:rPr>
        <w:t xml:space="preserve">glazes in large </w:t>
      </w:r>
      <w:r w:rsidR="00EE073F">
        <w:rPr>
          <w:rFonts w:ascii="Times New Roman" w:hAnsi="Times New Roman" w:cs="Times New Roman"/>
          <w:sz w:val="24"/>
          <w:szCs w:val="24"/>
        </w:rPr>
        <w:t>mixing</w:t>
      </w:r>
      <w:r w:rsidR="00392E90" w:rsidRPr="00855B10">
        <w:rPr>
          <w:rFonts w:ascii="Times New Roman" w:hAnsi="Times New Roman" w:cs="Times New Roman"/>
          <w:sz w:val="24"/>
          <w:szCs w:val="24"/>
        </w:rPr>
        <w:t xml:space="preserve"> vessels are included.  These were produced from 1830 until 1940 (Miller 2000:  12).  Fiesta ware, produced by </w:t>
      </w:r>
      <w:r w:rsidR="00EE073F">
        <w:rPr>
          <w:rFonts w:ascii="Times New Roman" w:hAnsi="Times New Roman" w:cs="Times New Roman"/>
          <w:sz w:val="24"/>
          <w:szCs w:val="24"/>
        </w:rPr>
        <w:t xml:space="preserve">the initial designer </w:t>
      </w:r>
      <w:r w:rsidR="00392E90" w:rsidRPr="00855B10">
        <w:rPr>
          <w:rFonts w:ascii="Times New Roman" w:hAnsi="Times New Roman" w:cs="Times New Roman"/>
          <w:sz w:val="24"/>
          <w:szCs w:val="24"/>
        </w:rPr>
        <w:t xml:space="preserve">Frederick </w:t>
      </w:r>
      <w:proofErr w:type="spellStart"/>
      <w:r w:rsidR="00392E90" w:rsidRPr="00855B10">
        <w:rPr>
          <w:rFonts w:ascii="Times New Roman" w:hAnsi="Times New Roman" w:cs="Times New Roman"/>
          <w:sz w:val="24"/>
          <w:szCs w:val="24"/>
        </w:rPr>
        <w:t>Rhead</w:t>
      </w:r>
      <w:proofErr w:type="spellEnd"/>
      <w:r w:rsidR="00392E90" w:rsidRPr="00855B10">
        <w:rPr>
          <w:rFonts w:ascii="Times New Roman" w:hAnsi="Times New Roman" w:cs="Times New Roman"/>
          <w:sz w:val="24"/>
          <w:szCs w:val="24"/>
        </w:rPr>
        <w:t xml:space="preserve"> </w:t>
      </w:r>
      <w:r w:rsidR="00EE073F">
        <w:rPr>
          <w:rFonts w:ascii="Times New Roman" w:hAnsi="Times New Roman" w:cs="Times New Roman"/>
          <w:sz w:val="24"/>
          <w:szCs w:val="24"/>
        </w:rPr>
        <w:t xml:space="preserve">of the Homer Laughlin Company in </w:t>
      </w:r>
      <w:r w:rsidR="00392E90" w:rsidRPr="00855B10">
        <w:rPr>
          <w:rFonts w:ascii="Times New Roman" w:hAnsi="Times New Roman" w:cs="Times New Roman"/>
          <w:sz w:val="24"/>
          <w:szCs w:val="24"/>
        </w:rPr>
        <w:lastRenderedPageBreak/>
        <w:t xml:space="preserve">1936 </w:t>
      </w:r>
      <w:r w:rsidR="00EE073F">
        <w:rPr>
          <w:rFonts w:ascii="Times New Roman" w:hAnsi="Times New Roman" w:cs="Times New Roman"/>
          <w:sz w:val="24"/>
          <w:szCs w:val="24"/>
        </w:rPr>
        <w:t xml:space="preserve">and continuing production </w:t>
      </w:r>
      <w:r w:rsidR="00392E90" w:rsidRPr="00855B10">
        <w:rPr>
          <w:rFonts w:ascii="Times New Roman" w:hAnsi="Times New Roman" w:cs="Times New Roman"/>
          <w:sz w:val="24"/>
          <w:szCs w:val="24"/>
        </w:rPr>
        <w:t xml:space="preserve">until 1973, are the fragments characterized by the brightly colored </w:t>
      </w:r>
      <w:r w:rsidR="00EE073F">
        <w:rPr>
          <w:rFonts w:ascii="Times New Roman" w:hAnsi="Times New Roman" w:cs="Times New Roman"/>
          <w:sz w:val="24"/>
          <w:szCs w:val="24"/>
        </w:rPr>
        <w:t xml:space="preserve">monochrome </w:t>
      </w:r>
      <w:r w:rsidR="00392E90" w:rsidRPr="00855B10">
        <w:rPr>
          <w:rFonts w:ascii="Times New Roman" w:hAnsi="Times New Roman" w:cs="Times New Roman"/>
          <w:sz w:val="24"/>
          <w:szCs w:val="24"/>
        </w:rPr>
        <w:t xml:space="preserve">glazes, styled after Mexican fiestas (Homer Laughlin Co:  n. </w:t>
      </w:r>
      <w:proofErr w:type="spellStart"/>
      <w:r w:rsidR="00392E90" w:rsidRPr="00855B10">
        <w:rPr>
          <w:rFonts w:ascii="Times New Roman" w:hAnsi="Times New Roman" w:cs="Times New Roman"/>
          <w:sz w:val="24"/>
          <w:szCs w:val="24"/>
        </w:rPr>
        <w:t>pag</w:t>
      </w:r>
      <w:proofErr w:type="spellEnd"/>
      <w:r w:rsidR="00392E90" w:rsidRPr="00855B10">
        <w:rPr>
          <w:rFonts w:ascii="Times New Roman" w:hAnsi="Times New Roman" w:cs="Times New Roman"/>
          <w:sz w:val="24"/>
          <w:szCs w:val="24"/>
        </w:rPr>
        <w:t>).</w:t>
      </w:r>
    </w:p>
    <w:p w:rsidR="00053BE0" w:rsidRPr="00855B10" w:rsidRDefault="00053BE0" w:rsidP="003465DC">
      <w:pPr>
        <w:spacing w:line="480" w:lineRule="auto"/>
        <w:rPr>
          <w:rFonts w:ascii="Times New Roman" w:hAnsi="Times New Roman" w:cs="Times New Roman"/>
          <w:b/>
          <w:sz w:val="24"/>
          <w:szCs w:val="24"/>
        </w:rPr>
      </w:pPr>
    </w:p>
    <w:p w:rsidR="005C29B6" w:rsidRPr="00855B10" w:rsidRDefault="005C29B6" w:rsidP="003465DC">
      <w:pPr>
        <w:spacing w:line="480" w:lineRule="auto"/>
        <w:rPr>
          <w:rFonts w:ascii="Times New Roman" w:hAnsi="Times New Roman" w:cs="Times New Roman"/>
          <w:b/>
          <w:sz w:val="24"/>
          <w:szCs w:val="24"/>
        </w:rPr>
      </w:pPr>
      <w:r w:rsidRPr="00855B10">
        <w:rPr>
          <w:rFonts w:ascii="Times New Roman" w:hAnsi="Times New Roman" w:cs="Times New Roman"/>
          <w:b/>
          <w:sz w:val="24"/>
          <w:szCs w:val="24"/>
        </w:rPr>
        <w:t>Dating Methods and Minimum Vessel Count</w:t>
      </w:r>
    </w:p>
    <w:p w:rsidR="00DB3306" w:rsidRPr="00855B10" w:rsidRDefault="00DB3306" w:rsidP="003465DC">
      <w:pPr>
        <w:spacing w:line="480" w:lineRule="auto"/>
        <w:rPr>
          <w:rFonts w:ascii="Times New Roman" w:hAnsi="Times New Roman" w:cs="Times New Roman"/>
          <w:sz w:val="24"/>
          <w:szCs w:val="24"/>
        </w:rPr>
      </w:pPr>
      <w:r w:rsidRPr="00855B10">
        <w:rPr>
          <w:rFonts w:ascii="Times New Roman" w:hAnsi="Times New Roman" w:cs="Times New Roman"/>
          <w:b/>
          <w:sz w:val="24"/>
          <w:szCs w:val="24"/>
        </w:rPr>
        <w:tab/>
      </w:r>
      <w:r w:rsidRPr="00855B10">
        <w:rPr>
          <w:rFonts w:ascii="Times New Roman" w:hAnsi="Times New Roman" w:cs="Times New Roman"/>
          <w:sz w:val="24"/>
          <w:szCs w:val="24"/>
        </w:rPr>
        <w:t>Dating methods were made possible by George Miller in the article “Telling Time for Archaeologists,” and the dates of production of the manufacturers determined by their marks.  Once the dates were consolidated into a database</w:t>
      </w:r>
      <w:r w:rsidR="00F173AB" w:rsidRPr="00855B10">
        <w:rPr>
          <w:rFonts w:ascii="Times New Roman" w:hAnsi="Times New Roman" w:cs="Times New Roman"/>
          <w:sz w:val="24"/>
          <w:szCs w:val="24"/>
        </w:rPr>
        <w:t xml:space="preserve">, </w:t>
      </w:r>
      <w:r w:rsidR="00C25FAB" w:rsidRPr="00855B10">
        <w:rPr>
          <w:rFonts w:ascii="Times New Roman" w:hAnsi="Times New Roman" w:cs="Times New Roman"/>
          <w:sz w:val="24"/>
          <w:szCs w:val="24"/>
        </w:rPr>
        <w:t xml:space="preserve">the mean ceramic date was calculated (see Table 2).  Using the dates from </w:t>
      </w:r>
      <w:r w:rsidR="0052795D">
        <w:rPr>
          <w:rFonts w:ascii="Times New Roman" w:hAnsi="Times New Roman" w:cs="Times New Roman"/>
          <w:sz w:val="24"/>
          <w:szCs w:val="24"/>
        </w:rPr>
        <w:t>3</w:t>
      </w:r>
      <w:r w:rsidR="004D0D83">
        <w:rPr>
          <w:rFonts w:ascii="Times New Roman" w:hAnsi="Times New Roman" w:cs="Times New Roman"/>
          <w:sz w:val="24"/>
          <w:szCs w:val="24"/>
        </w:rPr>
        <w:t>57</w:t>
      </w:r>
      <w:r w:rsidR="00C25FAB" w:rsidRPr="00855B10">
        <w:rPr>
          <w:rFonts w:ascii="Times New Roman" w:hAnsi="Times New Roman" w:cs="Times New Roman"/>
          <w:sz w:val="24"/>
          <w:szCs w:val="24"/>
        </w:rPr>
        <w:t xml:space="preserve"> </w:t>
      </w:r>
      <w:proofErr w:type="spellStart"/>
      <w:r w:rsidR="00EE073F">
        <w:rPr>
          <w:rFonts w:ascii="Times New Roman" w:hAnsi="Times New Roman" w:cs="Times New Roman"/>
          <w:sz w:val="24"/>
          <w:szCs w:val="24"/>
        </w:rPr>
        <w:t>sherds</w:t>
      </w:r>
      <w:proofErr w:type="spellEnd"/>
      <w:r w:rsidR="00EE073F">
        <w:rPr>
          <w:rFonts w:ascii="Times New Roman" w:hAnsi="Times New Roman" w:cs="Times New Roman"/>
          <w:sz w:val="24"/>
          <w:szCs w:val="24"/>
        </w:rPr>
        <w:t xml:space="preserve"> </w:t>
      </w:r>
      <w:r w:rsidR="00C25FAB" w:rsidRPr="00855B10">
        <w:rPr>
          <w:rFonts w:ascii="Times New Roman" w:hAnsi="Times New Roman" w:cs="Times New Roman"/>
          <w:sz w:val="24"/>
          <w:szCs w:val="24"/>
        </w:rPr>
        <w:t xml:space="preserve">with determinable date ranges, the products of the mean date and fragment count were found, added together, then divided by the fragment count.  The date produced was </w:t>
      </w:r>
      <w:r w:rsidR="001834BD">
        <w:rPr>
          <w:rFonts w:ascii="Times New Roman" w:hAnsi="Times New Roman" w:cs="Times New Roman"/>
          <w:sz w:val="24"/>
          <w:szCs w:val="24"/>
        </w:rPr>
        <w:t>1923</w:t>
      </w:r>
      <w:r w:rsidR="00C25FAB" w:rsidRPr="00855B10">
        <w:rPr>
          <w:rFonts w:ascii="Times New Roman" w:hAnsi="Times New Roman" w:cs="Times New Roman"/>
          <w:sz w:val="24"/>
          <w:szCs w:val="24"/>
        </w:rPr>
        <w:t>.</w:t>
      </w:r>
    </w:p>
    <w:p w:rsidR="00C25FAB" w:rsidRPr="00855B10" w:rsidRDefault="00C25FAB" w:rsidP="003465DC">
      <w:pPr>
        <w:spacing w:line="480" w:lineRule="auto"/>
        <w:rPr>
          <w:rFonts w:ascii="Times New Roman" w:hAnsi="Times New Roman" w:cs="Times New Roman"/>
          <w:sz w:val="24"/>
          <w:szCs w:val="24"/>
        </w:rPr>
      </w:pPr>
      <w:r w:rsidRPr="00855B10">
        <w:rPr>
          <w:rFonts w:ascii="Times New Roman" w:hAnsi="Times New Roman" w:cs="Times New Roman"/>
          <w:sz w:val="24"/>
          <w:szCs w:val="24"/>
        </w:rPr>
        <w:tab/>
        <w:t>The TPQ of the assemblage is 1940, as per the date printed on the bottom of the hotel ware plate from Set D.  No units were drawn during the surface collection, so the mean ceramic date and TPQ were determined with every ceramic fragment collected, which aided in making a more accurate date.  The year 1940 was the last year in which Golf Range Dump was used, and 1940 is the earliest date of the youngest artifact.</w:t>
      </w:r>
    </w:p>
    <w:p w:rsidR="00586A83" w:rsidRPr="00BD3C94" w:rsidRDefault="00C25FAB" w:rsidP="003465DC">
      <w:pPr>
        <w:spacing w:line="480" w:lineRule="auto"/>
        <w:rPr>
          <w:rFonts w:ascii="Times New Roman" w:hAnsi="Times New Roman" w:cs="Times New Roman"/>
          <w:sz w:val="24"/>
          <w:szCs w:val="24"/>
        </w:rPr>
      </w:pPr>
      <w:r w:rsidRPr="00855B10">
        <w:rPr>
          <w:rFonts w:ascii="Times New Roman" w:hAnsi="Times New Roman" w:cs="Times New Roman"/>
          <w:sz w:val="24"/>
          <w:szCs w:val="24"/>
        </w:rPr>
        <w:tab/>
        <w:t>Before any dates were determined, all artifacts were mended when po</w:t>
      </w:r>
      <w:r w:rsidR="003465DC" w:rsidRPr="00855B10">
        <w:rPr>
          <w:rFonts w:ascii="Times New Roman" w:hAnsi="Times New Roman" w:cs="Times New Roman"/>
          <w:sz w:val="24"/>
          <w:szCs w:val="24"/>
        </w:rPr>
        <w:t xml:space="preserve">ssible.  Within the assemblage, the minimum vessel count was calculated to be </w:t>
      </w:r>
      <w:r w:rsidR="0052795D">
        <w:rPr>
          <w:rFonts w:ascii="Times New Roman" w:hAnsi="Times New Roman" w:cs="Times New Roman"/>
          <w:sz w:val="24"/>
          <w:szCs w:val="24"/>
        </w:rPr>
        <w:t>three hundred eighty-two</w:t>
      </w:r>
      <w:r w:rsidR="003465DC" w:rsidRPr="00855B10">
        <w:rPr>
          <w:rFonts w:ascii="Times New Roman" w:hAnsi="Times New Roman" w:cs="Times New Roman"/>
          <w:sz w:val="24"/>
          <w:szCs w:val="24"/>
        </w:rPr>
        <w:t>.</w:t>
      </w:r>
    </w:p>
    <w:p w:rsidR="00EE073F" w:rsidRPr="00855B10" w:rsidRDefault="00EE073F" w:rsidP="003465DC">
      <w:pPr>
        <w:spacing w:line="480" w:lineRule="auto"/>
        <w:rPr>
          <w:rFonts w:ascii="Times New Roman" w:hAnsi="Times New Roman" w:cs="Times New Roman"/>
          <w:b/>
          <w:sz w:val="24"/>
          <w:szCs w:val="24"/>
        </w:rPr>
      </w:pPr>
    </w:p>
    <w:p w:rsidR="005C29B6" w:rsidRPr="00855B10" w:rsidRDefault="000A63EA" w:rsidP="003465DC">
      <w:pPr>
        <w:spacing w:line="480" w:lineRule="auto"/>
        <w:rPr>
          <w:rFonts w:ascii="Times New Roman" w:hAnsi="Times New Roman" w:cs="Times New Roman"/>
          <w:b/>
          <w:sz w:val="24"/>
          <w:szCs w:val="24"/>
        </w:rPr>
      </w:pPr>
      <w:r w:rsidRPr="00855B10">
        <w:rPr>
          <w:rFonts w:ascii="Times New Roman" w:hAnsi="Times New Roman" w:cs="Times New Roman"/>
          <w:b/>
          <w:sz w:val="24"/>
          <w:szCs w:val="24"/>
        </w:rPr>
        <w:t>Discussion</w:t>
      </w:r>
    </w:p>
    <w:p w:rsidR="00392E90" w:rsidRPr="00855B10" w:rsidRDefault="003465DC" w:rsidP="003465DC">
      <w:pPr>
        <w:spacing w:line="480" w:lineRule="auto"/>
        <w:rPr>
          <w:rFonts w:ascii="Times New Roman" w:hAnsi="Times New Roman" w:cs="Times New Roman"/>
          <w:sz w:val="24"/>
          <w:szCs w:val="24"/>
        </w:rPr>
      </w:pPr>
      <w:r w:rsidRPr="00855B10">
        <w:rPr>
          <w:rFonts w:ascii="Times New Roman" w:hAnsi="Times New Roman" w:cs="Times New Roman"/>
          <w:b/>
          <w:sz w:val="24"/>
          <w:szCs w:val="24"/>
        </w:rPr>
        <w:tab/>
      </w:r>
      <w:r w:rsidRPr="00855B10">
        <w:rPr>
          <w:rFonts w:ascii="Times New Roman" w:hAnsi="Times New Roman" w:cs="Times New Roman"/>
          <w:sz w:val="24"/>
          <w:szCs w:val="24"/>
        </w:rPr>
        <w:t xml:space="preserve">In archaeological context, Golf Range Dump provides a small glimpse into the fashions </w:t>
      </w:r>
      <w:r w:rsidR="00392E90" w:rsidRPr="00855B10">
        <w:rPr>
          <w:rFonts w:ascii="Times New Roman" w:hAnsi="Times New Roman" w:cs="Times New Roman"/>
          <w:sz w:val="24"/>
          <w:szCs w:val="24"/>
        </w:rPr>
        <w:t>around 1940</w:t>
      </w:r>
      <w:r w:rsidRPr="00855B10">
        <w:rPr>
          <w:rFonts w:ascii="Times New Roman" w:hAnsi="Times New Roman" w:cs="Times New Roman"/>
          <w:sz w:val="24"/>
          <w:szCs w:val="24"/>
        </w:rPr>
        <w:t xml:space="preserve"> (as determined by the TPQ).</w:t>
      </w:r>
      <w:r w:rsidR="00392E90" w:rsidRPr="00855B10">
        <w:rPr>
          <w:rFonts w:ascii="Times New Roman" w:hAnsi="Times New Roman" w:cs="Times New Roman"/>
          <w:sz w:val="24"/>
          <w:szCs w:val="24"/>
        </w:rPr>
        <w:t xml:space="preserve">  The site was still undergoing change </w:t>
      </w:r>
      <w:r w:rsidR="00392E90" w:rsidRPr="00855B10">
        <w:rPr>
          <w:rFonts w:ascii="Times New Roman" w:hAnsi="Times New Roman" w:cs="Times New Roman"/>
          <w:sz w:val="24"/>
          <w:szCs w:val="24"/>
        </w:rPr>
        <w:lastRenderedPageBreak/>
        <w:t>at late as 1940.</w:t>
      </w:r>
      <w:r w:rsidRPr="00855B10">
        <w:rPr>
          <w:rFonts w:ascii="Times New Roman" w:hAnsi="Times New Roman" w:cs="Times New Roman"/>
          <w:sz w:val="24"/>
          <w:szCs w:val="24"/>
        </w:rPr>
        <w:t xml:space="preserve">  Whiteware, porcelain, and hotel ware were almost evenly distributed across the surface of the dump</w:t>
      </w:r>
      <w:r w:rsidR="000A63EA" w:rsidRPr="00855B10">
        <w:rPr>
          <w:rFonts w:ascii="Times New Roman" w:hAnsi="Times New Roman" w:cs="Times New Roman"/>
          <w:sz w:val="24"/>
          <w:szCs w:val="24"/>
        </w:rPr>
        <w:t xml:space="preserve"> in regards to number</w:t>
      </w:r>
      <w:r w:rsidRPr="00855B10">
        <w:rPr>
          <w:rFonts w:ascii="Times New Roman" w:hAnsi="Times New Roman" w:cs="Times New Roman"/>
          <w:sz w:val="24"/>
          <w:szCs w:val="24"/>
        </w:rPr>
        <w:t xml:space="preserve">, suggesting that people were </w:t>
      </w:r>
      <w:r w:rsidR="000A63EA" w:rsidRPr="00855B10">
        <w:rPr>
          <w:rFonts w:ascii="Times New Roman" w:hAnsi="Times New Roman" w:cs="Times New Roman"/>
          <w:sz w:val="24"/>
          <w:szCs w:val="24"/>
        </w:rPr>
        <w:t>using them in the 1930’s and before.</w:t>
      </w:r>
      <w:r w:rsidR="00A15711" w:rsidRPr="00855B10">
        <w:rPr>
          <w:rFonts w:ascii="Times New Roman" w:hAnsi="Times New Roman" w:cs="Times New Roman"/>
          <w:sz w:val="24"/>
          <w:szCs w:val="24"/>
        </w:rPr>
        <w:t xml:space="preserve">  The lack of more than a few samples of </w:t>
      </w:r>
      <w:r w:rsidR="00392E90" w:rsidRPr="00855B10">
        <w:rPr>
          <w:rFonts w:ascii="Times New Roman" w:hAnsi="Times New Roman" w:cs="Times New Roman"/>
          <w:sz w:val="24"/>
          <w:szCs w:val="24"/>
        </w:rPr>
        <w:t>yellow ware</w:t>
      </w:r>
      <w:r w:rsidR="00A15711" w:rsidRPr="00855B10">
        <w:rPr>
          <w:rFonts w:ascii="Times New Roman" w:hAnsi="Times New Roman" w:cs="Times New Roman"/>
          <w:sz w:val="24"/>
          <w:szCs w:val="24"/>
        </w:rPr>
        <w:t xml:space="preserve"> and stoneware reflects the modernization of the times.</w:t>
      </w:r>
    </w:p>
    <w:p w:rsidR="00085284" w:rsidRPr="00855B10" w:rsidRDefault="00A15711" w:rsidP="003465DC">
      <w:pPr>
        <w:spacing w:line="480" w:lineRule="auto"/>
        <w:rPr>
          <w:rFonts w:ascii="Times New Roman" w:hAnsi="Times New Roman" w:cs="Times New Roman"/>
          <w:sz w:val="24"/>
          <w:szCs w:val="24"/>
        </w:rPr>
      </w:pPr>
      <w:r w:rsidRPr="00855B10">
        <w:rPr>
          <w:rFonts w:ascii="Times New Roman" w:hAnsi="Times New Roman" w:cs="Times New Roman"/>
          <w:sz w:val="24"/>
          <w:szCs w:val="24"/>
        </w:rPr>
        <w:tab/>
        <w:t>Studying the surface layer of a site provides a still photograph of life at any given point of time.  Eleanor Breen wrote about trash excavation at Mount Vernon in her article “Whose Trash is it, Anyway?” and made a statement that can be compared to the analysis at Golf Range Dump.  Breen wrote, “The systematic study of evidence contained in the layers of trash and soil…tells the story of household cycles and social aspirations of the Washington family” (2004:  326).</w:t>
      </w:r>
      <w:r w:rsidR="00085284" w:rsidRPr="00855B10">
        <w:rPr>
          <w:rFonts w:ascii="Times New Roman" w:hAnsi="Times New Roman" w:cs="Times New Roman"/>
          <w:sz w:val="24"/>
          <w:szCs w:val="24"/>
        </w:rPr>
        <w:t xml:space="preserve">  In this case, household cycles cannot be truly looked into since the site was collected in just one layer</w:t>
      </w:r>
      <w:r w:rsidR="00392E90" w:rsidRPr="00855B10">
        <w:rPr>
          <w:rFonts w:ascii="Times New Roman" w:hAnsi="Times New Roman" w:cs="Times New Roman"/>
          <w:sz w:val="24"/>
          <w:szCs w:val="24"/>
        </w:rPr>
        <w:t xml:space="preserve">, </w:t>
      </w:r>
      <w:r w:rsidR="00EE073F">
        <w:rPr>
          <w:rFonts w:ascii="Times New Roman" w:hAnsi="Times New Roman" w:cs="Times New Roman"/>
          <w:sz w:val="24"/>
          <w:szCs w:val="24"/>
        </w:rPr>
        <w:t xml:space="preserve">and </w:t>
      </w:r>
      <w:r w:rsidR="00392E90" w:rsidRPr="00855B10">
        <w:rPr>
          <w:rFonts w:ascii="Times New Roman" w:hAnsi="Times New Roman" w:cs="Times New Roman"/>
          <w:sz w:val="24"/>
          <w:szCs w:val="24"/>
        </w:rPr>
        <w:t>since the layer includes all ceramics from numerous locations</w:t>
      </w:r>
      <w:r w:rsidR="00085284" w:rsidRPr="00855B10">
        <w:rPr>
          <w:rFonts w:ascii="Times New Roman" w:hAnsi="Times New Roman" w:cs="Times New Roman"/>
          <w:sz w:val="24"/>
          <w:szCs w:val="24"/>
        </w:rPr>
        <w:t xml:space="preserve">.  Further excavation needs to be conducted to see those cycles and social aspirations of Knoxville citizens over the course of time.  Until then, it is apparent </w:t>
      </w:r>
      <w:r w:rsidR="00053BE0" w:rsidRPr="00855B10">
        <w:rPr>
          <w:rFonts w:ascii="Times New Roman" w:hAnsi="Times New Roman" w:cs="Times New Roman"/>
          <w:sz w:val="24"/>
          <w:szCs w:val="24"/>
        </w:rPr>
        <w:t xml:space="preserve">from the assemblage </w:t>
      </w:r>
      <w:r w:rsidR="00085284" w:rsidRPr="00855B10">
        <w:rPr>
          <w:rFonts w:ascii="Times New Roman" w:hAnsi="Times New Roman" w:cs="Times New Roman"/>
          <w:sz w:val="24"/>
          <w:szCs w:val="24"/>
        </w:rPr>
        <w:t>that hotel ware, whiteware, and English porcelain are the most common ware types in Knoxville at the time of 1940.</w:t>
      </w:r>
      <w:r w:rsidR="00131E20" w:rsidRPr="00855B10">
        <w:rPr>
          <w:rFonts w:ascii="Times New Roman" w:hAnsi="Times New Roman" w:cs="Times New Roman"/>
          <w:sz w:val="24"/>
          <w:szCs w:val="24"/>
        </w:rPr>
        <w:t xml:space="preserve">  Due to the time period (at the end of the Great Depression), the presence of such a wide range of ware types would </w:t>
      </w:r>
      <w:r w:rsidR="008A1867" w:rsidRPr="00855B10">
        <w:rPr>
          <w:rFonts w:ascii="Times New Roman" w:hAnsi="Times New Roman" w:cs="Times New Roman"/>
          <w:sz w:val="24"/>
          <w:szCs w:val="24"/>
        </w:rPr>
        <w:t xml:space="preserve">state that people were using whatever was available.  </w:t>
      </w:r>
    </w:p>
    <w:p w:rsidR="00392E90" w:rsidRPr="00855B10" w:rsidRDefault="00392E90" w:rsidP="003465DC">
      <w:pPr>
        <w:spacing w:line="480" w:lineRule="auto"/>
        <w:rPr>
          <w:rFonts w:ascii="Times New Roman" w:hAnsi="Times New Roman" w:cs="Times New Roman"/>
          <w:sz w:val="24"/>
          <w:szCs w:val="24"/>
        </w:rPr>
      </w:pPr>
    </w:p>
    <w:p w:rsidR="00085284" w:rsidRPr="00855B10" w:rsidRDefault="00085284" w:rsidP="003465DC">
      <w:pPr>
        <w:spacing w:line="480" w:lineRule="auto"/>
        <w:rPr>
          <w:rFonts w:ascii="Times New Roman" w:hAnsi="Times New Roman" w:cs="Times New Roman"/>
          <w:sz w:val="24"/>
          <w:szCs w:val="24"/>
        </w:rPr>
      </w:pPr>
      <w:r w:rsidRPr="00855B10">
        <w:rPr>
          <w:rFonts w:ascii="Times New Roman" w:hAnsi="Times New Roman" w:cs="Times New Roman"/>
          <w:b/>
          <w:sz w:val="24"/>
          <w:szCs w:val="24"/>
        </w:rPr>
        <w:t>Conclusion</w:t>
      </w:r>
    </w:p>
    <w:p w:rsidR="00085284" w:rsidRPr="00855B10" w:rsidRDefault="00085284" w:rsidP="003465DC">
      <w:pPr>
        <w:spacing w:line="480" w:lineRule="auto"/>
        <w:rPr>
          <w:rFonts w:ascii="Times New Roman" w:hAnsi="Times New Roman" w:cs="Times New Roman"/>
          <w:sz w:val="24"/>
          <w:szCs w:val="24"/>
        </w:rPr>
      </w:pPr>
      <w:r w:rsidRPr="00855B10">
        <w:rPr>
          <w:rFonts w:ascii="Times New Roman" w:hAnsi="Times New Roman" w:cs="Times New Roman"/>
          <w:sz w:val="24"/>
          <w:szCs w:val="24"/>
        </w:rPr>
        <w:tab/>
        <w:t>The surface collection of ceramic artifacts from Golf Range Dump (40KN143) in Knoxville, Tennessee</w:t>
      </w:r>
      <w:r w:rsidR="008D4518" w:rsidRPr="00855B10">
        <w:rPr>
          <w:rFonts w:ascii="Times New Roman" w:hAnsi="Times New Roman" w:cs="Times New Roman"/>
          <w:sz w:val="24"/>
          <w:szCs w:val="24"/>
        </w:rPr>
        <w:t xml:space="preserve"> provides a snapshot of the times around 1940, the year the dump ceased in use.  Ho</w:t>
      </w:r>
      <w:r w:rsidR="00392E90" w:rsidRPr="00855B10">
        <w:rPr>
          <w:rFonts w:ascii="Times New Roman" w:hAnsi="Times New Roman" w:cs="Times New Roman"/>
          <w:sz w:val="24"/>
          <w:szCs w:val="24"/>
        </w:rPr>
        <w:t>tel ware, porcelain, whiteware</w:t>
      </w:r>
      <w:r w:rsidR="008D4518" w:rsidRPr="00855B10">
        <w:rPr>
          <w:rFonts w:ascii="Times New Roman" w:hAnsi="Times New Roman" w:cs="Times New Roman"/>
          <w:sz w:val="24"/>
          <w:szCs w:val="24"/>
        </w:rPr>
        <w:t xml:space="preserve">, and various other ware types were identified and catalogued in Table 1, with brief descriptions of their decorations and </w:t>
      </w:r>
      <w:r w:rsidR="008D4518" w:rsidRPr="00855B10">
        <w:rPr>
          <w:rFonts w:ascii="Times New Roman" w:hAnsi="Times New Roman" w:cs="Times New Roman"/>
          <w:sz w:val="24"/>
          <w:szCs w:val="24"/>
        </w:rPr>
        <w:lastRenderedPageBreak/>
        <w:t xml:space="preserve">maker’s marks.  Each has been discussed and dated.  Table 2 provided the mean ceramic date from the dates determined in the assemblage.  </w:t>
      </w:r>
      <w:r w:rsidR="008A1867" w:rsidRPr="00855B10">
        <w:rPr>
          <w:rFonts w:ascii="Times New Roman" w:hAnsi="Times New Roman" w:cs="Times New Roman"/>
          <w:sz w:val="24"/>
          <w:szCs w:val="24"/>
        </w:rPr>
        <w:t xml:space="preserve">The end of the Great Depression would have had an impact on the people and their wares.  The use of the most common ware types </w:t>
      </w:r>
      <w:r w:rsidR="000A6EC8" w:rsidRPr="00855B10">
        <w:rPr>
          <w:rFonts w:ascii="Times New Roman" w:hAnsi="Times New Roman" w:cs="Times New Roman"/>
          <w:sz w:val="24"/>
          <w:szCs w:val="24"/>
        </w:rPr>
        <w:t xml:space="preserve">such as whiteware </w:t>
      </w:r>
      <w:r w:rsidR="008A1867" w:rsidRPr="00855B10">
        <w:rPr>
          <w:rFonts w:ascii="Times New Roman" w:hAnsi="Times New Roman" w:cs="Times New Roman"/>
          <w:sz w:val="24"/>
          <w:szCs w:val="24"/>
        </w:rPr>
        <w:t>may or may not have been the result of fashion</w:t>
      </w:r>
      <w:r w:rsidR="000A6EC8" w:rsidRPr="00855B10">
        <w:rPr>
          <w:rFonts w:ascii="Times New Roman" w:hAnsi="Times New Roman" w:cs="Times New Roman"/>
          <w:sz w:val="24"/>
          <w:szCs w:val="24"/>
        </w:rPr>
        <w:t>,</w:t>
      </w:r>
      <w:r w:rsidR="008A1867" w:rsidRPr="00855B10">
        <w:rPr>
          <w:rFonts w:ascii="Times New Roman" w:hAnsi="Times New Roman" w:cs="Times New Roman"/>
          <w:sz w:val="24"/>
          <w:szCs w:val="24"/>
        </w:rPr>
        <w:t xml:space="preserve"> but </w:t>
      </w:r>
      <w:r w:rsidR="000A6EC8" w:rsidRPr="00855B10">
        <w:rPr>
          <w:rFonts w:ascii="Times New Roman" w:hAnsi="Times New Roman" w:cs="Times New Roman"/>
          <w:sz w:val="24"/>
          <w:szCs w:val="24"/>
        </w:rPr>
        <w:t xml:space="preserve">certainly could be attributed </w:t>
      </w:r>
      <w:r w:rsidR="008A1867" w:rsidRPr="00855B10">
        <w:rPr>
          <w:rFonts w:ascii="Times New Roman" w:hAnsi="Times New Roman" w:cs="Times New Roman"/>
          <w:sz w:val="24"/>
          <w:szCs w:val="24"/>
        </w:rPr>
        <w:t xml:space="preserve">to an ease of purchase. </w:t>
      </w:r>
      <w:r w:rsidR="008D4518" w:rsidRPr="00855B10">
        <w:rPr>
          <w:rFonts w:ascii="Times New Roman" w:hAnsi="Times New Roman" w:cs="Times New Roman"/>
          <w:sz w:val="24"/>
          <w:szCs w:val="24"/>
        </w:rPr>
        <w:t>Further research should be conducted into the dump’s artifacts as well as a cross analysis with the glass collected at the time.</w:t>
      </w:r>
    </w:p>
    <w:p w:rsidR="00586A83" w:rsidRPr="00855B10" w:rsidRDefault="006F27F5" w:rsidP="00BD3C94">
      <w:pPr>
        <w:rPr>
          <w:rFonts w:ascii="Times New Roman" w:hAnsi="Times New Roman" w:cs="Times New Roman"/>
          <w:b/>
          <w:sz w:val="24"/>
          <w:szCs w:val="24"/>
        </w:rPr>
      </w:pPr>
      <w:r w:rsidRPr="00855B10">
        <w:rPr>
          <w:rFonts w:ascii="Times New Roman" w:hAnsi="Times New Roman" w:cs="Times New Roman"/>
          <w:b/>
          <w:sz w:val="24"/>
          <w:szCs w:val="24"/>
        </w:rPr>
        <w:br w:type="page"/>
      </w:r>
      <w:r w:rsidR="000A6EC8" w:rsidRPr="00855B10">
        <w:rPr>
          <w:rFonts w:ascii="Times New Roman" w:hAnsi="Times New Roman" w:cs="Times New Roman"/>
          <w:b/>
          <w:sz w:val="24"/>
          <w:szCs w:val="24"/>
        </w:rPr>
        <w:lastRenderedPageBreak/>
        <w:t xml:space="preserve">Appendix A:  </w:t>
      </w:r>
      <w:r w:rsidR="00586A83" w:rsidRPr="00855B10">
        <w:rPr>
          <w:rFonts w:ascii="Times New Roman" w:hAnsi="Times New Roman" w:cs="Times New Roman"/>
          <w:b/>
          <w:sz w:val="24"/>
          <w:szCs w:val="24"/>
        </w:rPr>
        <w:t>Milk Glass</w:t>
      </w:r>
    </w:p>
    <w:p w:rsidR="00586A83" w:rsidRPr="00855B10" w:rsidRDefault="00586A83" w:rsidP="00586A83">
      <w:pPr>
        <w:spacing w:line="480" w:lineRule="auto"/>
        <w:rPr>
          <w:rFonts w:ascii="Times New Roman" w:hAnsi="Times New Roman" w:cs="Times New Roman"/>
          <w:sz w:val="24"/>
          <w:szCs w:val="24"/>
        </w:rPr>
      </w:pPr>
      <w:r w:rsidRPr="00855B10">
        <w:rPr>
          <w:rFonts w:ascii="Times New Roman" w:hAnsi="Times New Roman" w:cs="Times New Roman"/>
          <w:b/>
          <w:sz w:val="24"/>
          <w:szCs w:val="24"/>
        </w:rPr>
        <w:tab/>
      </w:r>
      <w:r w:rsidRPr="00855B10">
        <w:rPr>
          <w:rFonts w:ascii="Times New Roman" w:hAnsi="Times New Roman" w:cs="Times New Roman"/>
          <w:sz w:val="24"/>
          <w:szCs w:val="24"/>
        </w:rPr>
        <w:t xml:space="preserve">An odd inclusion into the assemblage is milk glass formed into table and teawares.  Comprising sixty-one pieces of the total </w:t>
      </w:r>
      <w:r w:rsidR="003436BE">
        <w:rPr>
          <w:rFonts w:ascii="Times New Roman" w:hAnsi="Times New Roman" w:cs="Times New Roman"/>
          <w:sz w:val="24"/>
          <w:szCs w:val="24"/>
        </w:rPr>
        <w:t xml:space="preserve">table and </w:t>
      </w:r>
      <w:proofErr w:type="spellStart"/>
      <w:r w:rsidR="003436BE">
        <w:rPr>
          <w:rFonts w:ascii="Times New Roman" w:hAnsi="Times New Roman" w:cs="Times New Roman"/>
          <w:sz w:val="24"/>
          <w:szCs w:val="24"/>
        </w:rPr>
        <w:t>teaware</w:t>
      </w:r>
      <w:proofErr w:type="spellEnd"/>
      <w:r w:rsidRPr="00855B10">
        <w:rPr>
          <w:rFonts w:ascii="Times New Roman" w:hAnsi="Times New Roman" w:cs="Times New Roman"/>
          <w:sz w:val="24"/>
          <w:szCs w:val="24"/>
        </w:rPr>
        <w:t xml:space="preserve"> assemblage, milk glass in dinnerware form came into production in 1825 in North America and is still in use today (Miller 2000:  8).  The opaque material, caused by adding tin-oxide to the melted glass is fired and molded like other glass tablewares, with designs molded into the glass to the creator’s desire (Kishimoto et al 2002:  6).  Most of the pieces are undecorated with only the body being molded into desired form, but there are transfer-printed patterns on several of them.  All of those designs are overglaze printing without a clear glaze to adhere the pattern to the vessel.  Not much else is identifiable for these fragments due to a lack of maker’s marks and non-discernable designs.</w:t>
      </w:r>
      <w:r w:rsidR="003436BE">
        <w:rPr>
          <w:rFonts w:ascii="Times New Roman" w:hAnsi="Times New Roman" w:cs="Times New Roman"/>
          <w:sz w:val="24"/>
          <w:szCs w:val="24"/>
        </w:rPr>
        <w:t xml:space="preserve">  Further research will help to pinpoint the production dates of these wares, which likely originated in </w:t>
      </w:r>
      <w:r w:rsidR="00C05FE9">
        <w:rPr>
          <w:rFonts w:ascii="Times New Roman" w:hAnsi="Times New Roman" w:cs="Times New Roman"/>
          <w:sz w:val="24"/>
          <w:szCs w:val="24"/>
        </w:rPr>
        <w:t xml:space="preserve">the </w:t>
      </w:r>
      <w:r w:rsidR="003436BE">
        <w:rPr>
          <w:rFonts w:ascii="Times New Roman" w:hAnsi="Times New Roman" w:cs="Times New Roman"/>
          <w:sz w:val="24"/>
          <w:szCs w:val="24"/>
        </w:rPr>
        <w:t>first decades of the twentieth century.</w:t>
      </w:r>
      <w:r w:rsidR="0052795D">
        <w:rPr>
          <w:rFonts w:ascii="Times New Roman" w:hAnsi="Times New Roman" w:cs="Times New Roman"/>
          <w:sz w:val="24"/>
          <w:szCs w:val="24"/>
        </w:rPr>
        <w:t xml:space="preserve">  The minimum vessel count for this small assemblage is forty-seven.</w:t>
      </w:r>
    </w:p>
    <w:p w:rsidR="006F27F5" w:rsidRPr="00855B10" w:rsidRDefault="006F27F5">
      <w:pPr>
        <w:rPr>
          <w:rFonts w:ascii="Times New Roman" w:hAnsi="Times New Roman" w:cs="Times New Roman"/>
          <w:b/>
          <w:sz w:val="24"/>
          <w:szCs w:val="24"/>
        </w:rPr>
      </w:pPr>
    </w:p>
    <w:p w:rsidR="00586A83" w:rsidRPr="00855B10" w:rsidRDefault="00586A83">
      <w:pPr>
        <w:rPr>
          <w:rFonts w:ascii="Times New Roman" w:hAnsi="Times New Roman" w:cs="Times New Roman"/>
          <w:b/>
          <w:sz w:val="24"/>
          <w:szCs w:val="24"/>
        </w:rPr>
      </w:pPr>
      <w:r w:rsidRPr="00855B10">
        <w:rPr>
          <w:rFonts w:ascii="Times New Roman" w:hAnsi="Times New Roman" w:cs="Times New Roman"/>
          <w:b/>
          <w:sz w:val="24"/>
          <w:szCs w:val="24"/>
        </w:rPr>
        <w:br w:type="page"/>
      </w:r>
    </w:p>
    <w:p w:rsidR="005C29B6" w:rsidRPr="00855B10" w:rsidRDefault="006F27F5" w:rsidP="003465DC">
      <w:pPr>
        <w:spacing w:line="480" w:lineRule="auto"/>
        <w:rPr>
          <w:rFonts w:ascii="Times New Roman" w:hAnsi="Times New Roman" w:cs="Times New Roman"/>
          <w:b/>
        </w:rPr>
      </w:pPr>
      <w:r w:rsidRPr="00855B10">
        <w:rPr>
          <w:rFonts w:ascii="Times New Roman" w:hAnsi="Times New Roman" w:cs="Times New Roman"/>
          <w:b/>
        </w:rPr>
        <w:lastRenderedPageBreak/>
        <w:t>References</w:t>
      </w:r>
    </w:p>
    <w:p w:rsidR="00355F06" w:rsidRPr="00855B10" w:rsidRDefault="00355F06" w:rsidP="00355F06">
      <w:pPr>
        <w:rPr>
          <w:rFonts w:ascii="Times New Roman" w:hAnsi="Times New Roman" w:cs="Times New Roman"/>
        </w:rPr>
      </w:pPr>
      <w:r w:rsidRPr="00855B10">
        <w:rPr>
          <w:rFonts w:ascii="Times New Roman" w:hAnsi="Times New Roman" w:cs="Times New Roman"/>
        </w:rPr>
        <w:t>Birks, Steve</w:t>
      </w:r>
    </w:p>
    <w:p w:rsidR="00355F06" w:rsidRPr="00855B10" w:rsidRDefault="00355F06" w:rsidP="00355F06">
      <w:pPr>
        <w:rPr>
          <w:rFonts w:ascii="Times New Roman" w:hAnsi="Times New Roman" w:cs="Times New Roman"/>
        </w:rPr>
      </w:pPr>
      <w:r w:rsidRPr="00855B10">
        <w:rPr>
          <w:rFonts w:ascii="Times New Roman" w:hAnsi="Times New Roman" w:cs="Times New Roman"/>
        </w:rPr>
        <w:t>2002</w:t>
      </w:r>
      <w:r w:rsidRPr="00855B10">
        <w:rPr>
          <w:rFonts w:ascii="Times New Roman" w:hAnsi="Times New Roman" w:cs="Times New Roman"/>
        </w:rPr>
        <w:tab/>
        <w:t>North Staffordshire Pottery Marks.  The Local History of Stoke-on-Trent, England, Stoke-on-Trent, England &lt; http://www.thepotteries.org/mark/c/clews.html&gt;</w:t>
      </w:r>
    </w:p>
    <w:p w:rsidR="00355F06" w:rsidRPr="00855B10" w:rsidRDefault="00355F06" w:rsidP="00355F06">
      <w:pPr>
        <w:rPr>
          <w:rFonts w:ascii="Times New Roman" w:hAnsi="Times New Roman" w:cs="Times New Roman"/>
        </w:rPr>
      </w:pPr>
    </w:p>
    <w:p w:rsidR="00355F06" w:rsidRPr="00855B10" w:rsidRDefault="00355F06" w:rsidP="00355F06">
      <w:pPr>
        <w:rPr>
          <w:rFonts w:ascii="Times New Roman" w:hAnsi="Times New Roman" w:cs="Times New Roman"/>
        </w:rPr>
      </w:pPr>
      <w:r w:rsidRPr="00855B10">
        <w:rPr>
          <w:rFonts w:ascii="Times New Roman" w:hAnsi="Times New Roman" w:cs="Times New Roman"/>
        </w:rPr>
        <w:t>Breen, Eleanor</w:t>
      </w:r>
    </w:p>
    <w:p w:rsidR="00355F06" w:rsidRPr="00855B10" w:rsidRDefault="00355F06" w:rsidP="00355F06">
      <w:pPr>
        <w:rPr>
          <w:rFonts w:ascii="Times New Roman" w:hAnsi="Times New Roman" w:cs="Times New Roman"/>
        </w:rPr>
      </w:pPr>
      <w:r w:rsidRPr="00855B10">
        <w:rPr>
          <w:rFonts w:ascii="Times New Roman" w:hAnsi="Times New Roman" w:cs="Times New Roman"/>
        </w:rPr>
        <w:t>2004</w:t>
      </w:r>
      <w:r w:rsidRPr="00855B10">
        <w:rPr>
          <w:rFonts w:ascii="Times New Roman" w:hAnsi="Times New Roman" w:cs="Times New Roman"/>
        </w:rPr>
        <w:tab/>
        <w:t xml:space="preserve">Whose Trash is it, </w:t>
      </w:r>
      <w:proofErr w:type="gramStart"/>
      <w:r w:rsidRPr="00855B10">
        <w:rPr>
          <w:rFonts w:ascii="Times New Roman" w:hAnsi="Times New Roman" w:cs="Times New Roman"/>
        </w:rPr>
        <w:t>Anyway</w:t>
      </w:r>
      <w:proofErr w:type="gramEnd"/>
      <w:r w:rsidRPr="00855B10">
        <w:rPr>
          <w:rFonts w:ascii="Times New Roman" w:hAnsi="Times New Roman" w:cs="Times New Roman"/>
        </w:rPr>
        <w:t xml:space="preserve">?  </w:t>
      </w:r>
      <w:proofErr w:type="gramStart"/>
      <w:r w:rsidRPr="00855B10">
        <w:rPr>
          <w:rFonts w:ascii="Times New Roman" w:hAnsi="Times New Roman" w:cs="Times New Roman"/>
        </w:rPr>
        <w:t>A Stratigraphic and Ceramic Analysis of South Grove Midden (44FX762/17), Mount Vernon, Virginia.</w:t>
      </w:r>
      <w:proofErr w:type="gramEnd"/>
      <w:r w:rsidRPr="00855B10">
        <w:rPr>
          <w:rFonts w:ascii="Times New Roman" w:hAnsi="Times New Roman" w:cs="Times New Roman"/>
        </w:rPr>
        <w:t xml:space="preserve">  </w:t>
      </w:r>
      <w:r w:rsidRPr="00855B10">
        <w:rPr>
          <w:rFonts w:ascii="Times New Roman" w:hAnsi="Times New Roman" w:cs="Times New Roman"/>
          <w:i/>
        </w:rPr>
        <w:t>Northeast Historical Archaeology</w:t>
      </w:r>
      <w:r w:rsidRPr="00855B10">
        <w:rPr>
          <w:rFonts w:ascii="Times New Roman" w:hAnsi="Times New Roman" w:cs="Times New Roman"/>
        </w:rPr>
        <w:t>, 33, 111-130.</w:t>
      </w:r>
    </w:p>
    <w:p w:rsidR="00355F06" w:rsidRPr="00855B10" w:rsidRDefault="00355F06" w:rsidP="00355F06">
      <w:pPr>
        <w:rPr>
          <w:rFonts w:ascii="Times New Roman" w:hAnsi="Times New Roman" w:cs="Times New Roman"/>
        </w:rPr>
      </w:pPr>
    </w:p>
    <w:p w:rsidR="00355F06" w:rsidRPr="00855B10" w:rsidRDefault="00355F06" w:rsidP="00355F06">
      <w:pPr>
        <w:rPr>
          <w:rFonts w:ascii="Times New Roman" w:hAnsi="Times New Roman" w:cs="Times New Roman"/>
        </w:rPr>
      </w:pPr>
      <w:r w:rsidRPr="00855B10">
        <w:rPr>
          <w:rFonts w:ascii="Times New Roman" w:hAnsi="Times New Roman" w:cs="Times New Roman"/>
        </w:rPr>
        <w:t>Comer, Rod</w:t>
      </w:r>
    </w:p>
    <w:p w:rsidR="00355F06" w:rsidRPr="00855B10" w:rsidRDefault="00355F06" w:rsidP="00355F06">
      <w:pPr>
        <w:rPr>
          <w:rFonts w:ascii="Times New Roman" w:hAnsi="Times New Roman" w:cs="Times New Roman"/>
        </w:rPr>
      </w:pPr>
      <w:r w:rsidRPr="00855B10">
        <w:rPr>
          <w:rFonts w:ascii="Times New Roman" w:hAnsi="Times New Roman" w:cs="Times New Roman"/>
        </w:rPr>
        <w:t>2004</w:t>
      </w:r>
      <w:r w:rsidRPr="00855B10">
        <w:rPr>
          <w:rFonts w:ascii="Times New Roman" w:hAnsi="Times New Roman" w:cs="Times New Roman"/>
        </w:rPr>
        <w:tab/>
        <w:t xml:space="preserve">Stone Gins.  </w:t>
      </w:r>
      <w:r w:rsidRPr="00855B10">
        <w:rPr>
          <w:rFonts w:ascii="Times New Roman" w:hAnsi="Times New Roman" w:cs="Times New Roman"/>
          <w:i/>
        </w:rPr>
        <w:t xml:space="preserve">Antique Bottles </w:t>
      </w:r>
      <w:r w:rsidRPr="00855B10">
        <w:rPr>
          <w:rFonts w:ascii="Times New Roman" w:hAnsi="Times New Roman" w:cs="Times New Roman"/>
        </w:rPr>
        <w:t>&lt; http://www.antiquebottles.co.za/Pages/Categories/StoneGins.htm&gt;</w:t>
      </w:r>
    </w:p>
    <w:p w:rsidR="00355F06" w:rsidRPr="00855B10" w:rsidRDefault="00355F06" w:rsidP="00355F06">
      <w:pPr>
        <w:rPr>
          <w:rFonts w:ascii="Times New Roman" w:hAnsi="Times New Roman" w:cs="Times New Roman"/>
        </w:rPr>
      </w:pPr>
    </w:p>
    <w:p w:rsidR="00355F06" w:rsidRPr="00855B10" w:rsidRDefault="00355F06" w:rsidP="00355F06">
      <w:pPr>
        <w:rPr>
          <w:rFonts w:ascii="Times New Roman" w:hAnsi="Times New Roman" w:cs="Times New Roman"/>
        </w:rPr>
      </w:pPr>
      <w:r w:rsidRPr="00855B10">
        <w:rPr>
          <w:rFonts w:ascii="Times New Roman" w:hAnsi="Times New Roman" w:cs="Times New Roman"/>
        </w:rPr>
        <w:t>Hildyard, R.J.C.</w:t>
      </w:r>
    </w:p>
    <w:p w:rsidR="00855B10" w:rsidRPr="00855B10" w:rsidRDefault="00355F06" w:rsidP="00355F06">
      <w:pPr>
        <w:rPr>
          <w:rFonts w:ascii="Times New Roman" w:hAnsi="Times New Roman" w:cs="Times New Roman"/>
        </w:rPr>
      </w:pPr>
      <w:r w:rsidRPr="00855B10">
        <w:rPr>
          <w:rFonts w:ascii="Times New Roman" w:hAnsi="Times New Roman" w:cs="Times New Roman"/>
        </w:rPr>
        <w:t>1985</w:t>
      </w:r>
      <w:r w:rsidRPr="00855B10">
        <w:rPr>
          <w:rFonts w:ascii="Times New Roman" w:hAnsi="Times New Roman" w:cs="Times New Roman"/>
        </w:rPr>
        <w:tab/>
        <w:t xml:space="preserve">Browne Muggs:  English Brown Stoneware.  Victoria and Albert Museum:  </w:t>
      </w:r>
    </w:p>
    <w:p w:rsidR="00355F06" w:rsidRPr="00855B10" w:rsidRDefault="006342FA" w:rsidP="00355F06">
      <w:pPr>
        <w:rPr>
          <w:rFonts w:ascii="Times New Roman" w:hAnsi="Times New Roman" w:cs="Times New Roman"/>
        </w:rPr>
      </w:pPr>
      <w:r>
        <w:rPr>
          <w:rFonts w:ascii="Times New Roman" w:hAnsi="Times New Roman" w:cs="Times New Roman"/>
        </w:rPr>
        <w:t>London</w:t>
      </w:r>
      <w:r w:rsidR="00355F06" w:rsidRPr="00855B10">
        <w:rPr>
          <w:rFonts w:ascii="Times New Roman" w:hAnsi="Times New Roman" w:cs="Times New Roman"/>
        </w:rPr>
        <w:t>.</w:t>
      </w:r>
    </w:p>
    <w:p w:rsidR="00855B10" w:rsidRPr="00855B10" w:rsidRDefault="00855B10" w:rsidP="00355F06">
      <w:pPr>
        <w:rPr>
          <w:rFonts w:ascii="Times New Roman" w:hAnsi="Times New Roman" w:cs="Times New Roman"/>
        </w:rPr>
      </w:pPr>
    </w:p>
    <w:p w:rsidR="00855B10" w:rsidRPr="00855B10" w:rsidRDefault="00855B10" w:rsidP="00355F06">
      <w:pPr>
        <w:rPr>
          <w:rFonts w:ascii="Times New Roman" w:hAnsi="Times New Roman" w:cs="Times New Roman"/>
        </w:rPr>
      </w:pPr>
      <w:r w:rsidRPr="00855B10">
        <w:rPr>
          <w:rFonts w:ascii="Times New Roman" w:hAnsi="Times New Roman" w:cs="Times New Roman"/>
        </w:rPr>
        <w:t>Homer Laughlin Company</w:t>
      </w:r>
    </w:p>
    <w:p w:rsidR="00855B10" w:rsidRPr="00855B10" w:rsidRDefault="00855B10" w:rsidP="00355F06">
      <w:pPr>
        <w:rPr>
          <w:rFonts w:ascii="Times New Roman" w:hAnsi="Times New Roman" w:cs="Times New Roman"/>
        </w:rPr>
      </w:pPr>
      <w:proofErr w:type="gramStart"/>
      <w:r w:rsidRPr="00855B10">
        <w:rPr>
          <w:rFonts w:ascii="Times New Roman" w:hAnsi="Times New Roman" w:cs="Times New Roman"/>
        </w:rPr>
        <w:t>Fiesta Ware.</w:t>
      </w:r>
      <w:proofErr w:type="gramEnd"/>
      <w:r w:rsidRPr="00855B10">
        <w:rPr>
          <w:rFonts w:ascii="Times New Roman" w:hAnsi="Times New Roman" w:cs="Times New Roman"/>
        </w:rPr>
        <w:t xml:space="preserve">  </w:t>
      </w:r>
      <w:r w:rsidRPr="00855B10">
        <w:rPr>
          <w:rFonts w:ascii="Times New Roman" w:hAnsi="Times New Roman" w:cs="Times New Roman"/>
          <w:i/>
        </w:rPr>
        <w:t xml:space="preserve">Homer Laughlin China Company </w:t>
      </w:r>
      <w:r w:rsidRPr="00855B10">
        <w:rPr>
          <w:rFonts w:ascii="Times New Roman" w:hAnsi="Times New Roman" w:cs="Times New Roman"/>
        </w:rPr>
        <w:t>&lt;http://www.hlchina.com/fiestaretail.htm&gt;</w:t>
      </w:r>
    </w:p>
    <w:p w:rsidR="00355F06" w:rsidRPr="00855B10" w:rsidRDefault="00355F06" w:rsidP="00355F06">
      <w:pPr>
        <w:rPr>
          <w:rFonts w:ascii="Times New Roman" w:hAnsi="Times New Roman" w:cs="Times New Roman"/>
        </w:rPr>
      </w:pPr>
    </w:p>
    <w:p w:rsidR="00355F06" w:rsidRPr="00855B10" w:rsidRDefault="00355F06" w:rsidP="00355F06">
      <w:pPr>
        <w:rPr>
          <w:rFonts w:ascii="Times New Roman" w:hAnsi="Times New Roman" w:cs="Times New Roman"/>
        </w:rPr>
      </w:pPr>
      <w:r w:rsidRPr="00855B10">
        <w:rPr>
          <w:rFonts w:ascii="Times New Roman" w:hAnsi="Times New Roman" w:cs="Times New Roman"/>
        </w:rPr>
        <w:t xml:space="preserve">Kishimoto, </w:t>
      </w:r>
      <w:r w:rsidR="00AD7540" w:rsidRPr="00855B10">
        <w:rPr>
          <w:rFonts w:ascii="Times New Roman" w:hAnsi="Times New Roman" w:cs="Times New Roman"/>
        </w:rPr>
        <w:t xml:space="preserve">Shoichi </w:t>
      </w:r>
      <w:proofErr w:type="gramStart"/>
      <w:r w:rsidR="00AD7540" w:rsidRPr="00855B10">
        <w:rPr>
          <w:rFonts w:ascii="Times New Roman" w:hAnsi="Times New Roman" w:cs="Times New Roman"/>
        </w:rPr>
        <w:t>et</w:t>
      </w:r>
      <w:proofErr w:type="gramEnd"/>
      <w:r w:rsidRPr="00855B10">
        <w:rPr>
          <w:rFonts w:ascii="Times New Roman" w:hAnsi="Times New Roman" w:cs="Times New Roman"/>
        </w:rPr>
        <w:t xml:space="preserve">. </w:t>
      </w:r>
      <w:proofErr w:type="gramStart"/>
      <w:r w:rsidRPr="00855B10">
        <w:rPr>
          <w:rFonts w:ascii="Times New Roman" w:hAnsi="Times New Roman" w:cs="Times New Roman"/>
        </w:rPr>
        <w:t>al</w:t>
      </w:r>
      <w:proofErr w:type="gramEnd"/>
    </w:p>
    <w:p w:rsidR="00355F06" w:rsidRPr="00855B10" w:rsidRDefault="00355F06" w:rsidP="00355F06">
      <w:pPr>
        <w:rPr>
          <w:rFonts w:ascii="Times New Roman" w:hAnsi="Times New Roman" w:cs="Times New Roman"/>
        </w:rPr>
      </w:pPr>
      <w:r w:rsidRPr="00855B10">
        <w:rPr>
          <w:rFonts w:ascii="Times New Roman" w:hAnsi="Times New Roman" w:cs="Times New Roman"/>
        </w:rPr>
        <w:t>2002</w:t>
      </w:r>
      <w:r w:rsidRPr="00855B10">
        <w:rPr>
          <w:rFonts w:ascii="Times New Roman" w:hAnsi="Times New Roman" w:cs="Times New Roman"/>
        </w:rPr>
        <w:tab/>
        <w:t xml:space="preserve">Glass-Ceramics, Process for Producing the Same, and Substrate for Information Recording Medium, Information Recording Medium and Information Recording Device Each Using Glass-Ceramics.  </w:t>
      </w:r>
      <w:r w:rsidRPr="00855B10">
        <w:rPr>
          <w:rFonts w:ascii="Times New Roman" w:hAnsi="Times New Roman" w:cs="Times New Roman"/>
          <w:i/>
        </w:rPr>
        <w:t>United States Patent Office</w:t>
      </w:r>
      <w:r w:rsidR="00AD7540" w:rsidRPr="00855B10">
        <w:rPr>
          <w:rFonts w:ascii="Times New Roman" w:hAnsi="Times New Roman" w:cs="Times New Roman"/>
          <w:i/>
        </w:rPr>
        <w:t>,</w:t>
      </w:r>
      <w:r w:rsidR="00AD7540" w:rsidRPr="00855B10">
        <w:rPr>
          <w:rFonts w:ascii="Times New Roman" w:hAnsi="Times New Roman" w:cs="Times New Roman"/>
        </w:rPr>
        <w:t xml:space="preserve"> 1</w:t>
      </w:r>
      <w:r w:rsidRPr="00855B10">
        <w:rPr>
          <w:rFonts w:ascii="Times New Roman" w:hAnsi="Times New Roman" w:cs="Times New Roman"/>
        </w:rPr>
        <w:t>-13.</w:t>
      </w:r>
    </w:p>
    <w:p w:rsidR="00355F06" w:rsidRPr="00855B10" w:rsidRDefault="00355F06" w:rsidP="00355F06">
      <w:pPr>
        <w:rPr>
          <w:rFonts w:ascii="Times New Roman" w:hAnsi="Times New Roman" w:cs="Times New Roman"/>
        </w:rPr>
      </w:pPr>
    </w:p>
    <w:p w:rsidR="00355F06" w:rsidRPr="00855B10" w:rsidRDefault="00355F06" w:rsidP="00355F06">
      <w:pPr>
        <w:rPr>
          <w:rFonts w:ascii="Times New Roman" w:hAnsi="Times New Roman" w:cs="Times New Roman"/>
        </w:rPr>
      </w:pPr>
      <w:r w:rsidRPr="00855B10">
        <w:rPr>
          <w:rFonts w:ascii="Times New Roman" w:hAnsi="Times New Roman" w:cs="Times New Roman"/>
        </w:rPr>
        <w:t>Miller</w:t>
      </w:r>
    </w:p>
    <w:p w:rsidR="00355F06" w:rsidRPr="00855B10" w:rsidRDefault="00355F06" w:rsidP="00355F06">
      <w:pPr>
        <w:rPr>
          <w:rFonts w:ascii="Times New Roman" w:hAnsi="Times New Roman" w:cs="Times New Roman"/>
        </w:rPr>
      </w:pPr>
      <w:r w:rsidRPr="00855B10">
        <w:rPr>
          <w:rFonts w:ascii="Times New Roman" w:hAnsi="Times New Roman" w:cs="Times New Roman"/>
        </w:rPr>
        <w:t>2000</w:t>
      </w:r>
      <w:r w:rsidRPr="00855B10">
        <w:rPr>
          <w:rFonts w:ascii="Times New Roman" w:hAnsi="Times New Roman" w:cs="Times New Roman"/>
        </w:rPr>
        <w:tab/>
      </w:r>
      <w:r w:rsidR="00AD7540" w:rsidRPr="00855B10">
        <w:rPr>
          <w:rFonts w:ascii="Times New Roman" w:hAnsi="Times New Roman" w:cs="Times New Roman"/>
        </w:rPr>
        <w:t>Telling Time</w:t>
      </w:r>
      <w:r w:rsidRPr="00855B10">
        <w:rPr>
          <w:rFonts w:ascii="Times New Roman" w:hAnsi="Times New Roman" w:cs="Times New Roman"/>
        </w:rPr>
        <w:t xml:space="preserve"> for Archaeologists.  </w:t>
      </w:r>
      <w:r w:rsidRPr="00855B10">
        <w:rPr>
          <w:rFonts w:ascii="Times New Roman" w:hAnsi="Times New Roman" w:cs="Times New Roman"/>
          <w:i/>
        </w:rPr>
        <w:t>Northeast Historical Archaeology</w:t>
      </w:r>
      <w:r w:rsidR="006342FA">
        <w:rPr>
          <w:rFonts w:ascii="Times New Roman" w:hAnsi="Times New Roman" w:cs="Times New Roman"/>
          <w:i/>
        </w:rPr>
        <w:t xml:space="preserve"> </w:t>
      </w:r>
      <w:r w:rsidR="006342FA">
        <w:rPr>
          <w:rFonts w:ascii="Times New Roman" w:hAnsi="Times New Roman" w:cs="Times New Roman"/>
        </w:rPr>
        <w:t>29:</w:t>
      </w:r>
      <w:r w:rsidRPr="00855B10">
        <w:rPr>
          <w:rFonts w:ascii="Times New Roman" w:hAnsi="Times New Roman" w:cs="Times New Roman"/>
        </w:rPr>
        <w:t xml:space="preserve"> 1-22.</w:t>
      </w:r>
    </w:p>
    <w:p w:rsidR="00355F06" w:rsidRPr="00855B10" w:rsidRDefault="00355F06" w:rsidP="006F27F5">
      <w:pPr>
        <w:rPr>
          <w:rFonts w:ascii="Times New Roman" w:hAnsi="Times New Roman" w:cs="Times New Roman"/>
        </w:rPr>
      </w:pPr>
    </w:p>
    <w:p w:rsidR="00355F06" w:rsidRPr="00855B10" w:rsidRDefault="00355F06" w:rsidP="00355F06">
      <w:pPr>
        <w:rPr>
          <w:rFonts w:ascii="Times New Roman" w:hAnsi="Times New Roman" w:cs="Times New Roman"/>
        </w:rPr>
      </w:pPr>
      <w:r w:rsidRPr="00855B10">
        <w:rPr>
          <w:rFonts w:ascii="Times New Roman" w:hAnsi="Times New Roman" w:cs="Times New Roman"/>
        </w:rPr>
        <w:t>Portmeirion Group</w:t>
      </w:r>
    </w:p>
    <w:p w:rsidR="00355F06" w:rsidRPr="00855B10" w:rsidRDefault="00355F06" w:rsidP="00355F06">
      <w:pPr>
        <w:rPr>
          <w:rFonts w:ascii="Times New Roman" w:hAnsi="Times New Roman" w:cs="Times New Roman"/>
        </w:rPr>
      </w:pPr>
      <w:r w:rsidRPr="00855B10">
        <w:rPr>
          <w:rFonts w:ascii="Times New Roman" w:hAnsi="Times New Roman" w:cs="Times New Roman"/>
        </w:rPr>
        <w:t>2009</w:t>
      </w:r>
      <w:r w:rsidRPr="00855B10">
        <w:rPr>
          <w:rFonts w:ascii="Times New Roman" w:hAnsi="Times New Roman" w:cs="Times New Roman"/>
        </w:rPr>
        <w:tab/>
        <w:t>History of Spode</w:t>
      </w:r>
      <w:r w:rsidRPr="00855B10">
        <w:rPr>
          <w:rFonts w:ascii="Times New Roman" w:hAnsi="Times New Roman" w:cs="Times New Roman"/>
          <w:i/>
        </w:rPr>
        <w:t xml:space="preserve">.  Spode </w:t>
      </w:r>
      <w:r w:rsidRPr="00855B10">
        <w:rPr>
          <w:rFonts w:ascii="Times New Roman" w:hAnsi="Times New Roman" w:cs="Times New Roman"/>
        </w:rPr>
        <w:t>&lt; http://www.spode.co.uk/template-99.php?page=231&amp;current_section=507&gt;</w:t>
      </w:r>
    </w:p>
    <w:p w:rsidR="00355F06" w:rsidRPr="00855B10" w:rsidRDefault="00355F06" w:rsidP="006F27F5">
      <w:pPr>
        <w:rPr>
          <w:rFonts w:ascii="Times New Roman" w:hAnsi="Times New Roman" w:cs="Times New Roman"/>
        </w:rPr>
      </w:pPr>
    </w:p>
    <w:p w:rsidR="006F27F5" w:rsidRPr="00855B10" w:rsidRDefault="006F27F5" w:rsidP="006F27F5">
      <w:pPr>
        <w:rPr>
          <w:rFonts w:ascii="Times New Roman" w:hAnsi="Times New Roman" w:cs="Times New Roman"/>
        </w:rPr>
      </w:pPr>
      <w:r w:rsidRPr="00855B10">
        <w:rPr>
          <w:rFonts w:ascii="Times New Roman" w:hAnsi="Times New Roman" w:cs="Times New Roman"/>
        </w:rPr>
        <w:t>Samford, Patricia</w:t>
      </w:r>
    </w:p>
    <w:p w:rsidR="006F27F5" w:rsidRPr="00855B10" w:rsidRDefault="006F27F5" w:rsidP="006F27F5">
      <w:pPr>
        <w:rPr>
          <w:rFonts w:ascii="Times New Roman" w:hAnsi="Times New Roman" w:cs="Times New Roman"/>
        </w:rPr>
      </w:pPr>
      <w:r w:rsidRPr="00855B10">
        <w:rPr>
          <w:rFonts w:ascii="Times New Roman" w:hAnsi="Times New Roman" w:cs="Times New Roman"/>
        </w:rPr>
        <w:t>1997</w:t>
      </w:r>
      <w:r w:rsidRPr="00855B10">
        <w:rPr>
          <w:rFonts w:ascii="Times New Roman" w:hAnsi="Times New Roman" w:cs="Times New Roman"/>
        </w:rPr>
        <w:tab/>
        <w:t xml:space="preserve">Response to a Market:  Dating English Underglaze Transfer-Printed Wares.  </w:t>
      </w:r>
      <w:r w:rsidRPr="00855B10">
        <w:rPr>
          <w:rFonts w:ascii="Times New Roman" w:hAnsi="Times New Roman" w:cs="Times New Roman"/>
          <w:i/>
        </w:rPr>
        <w:t>Historical Archaeology</w:t>
      </w:r>
      <w:r w:rsidRPr="00855B10">
        <w:rPr>
          <w:rFonts w:ascii="Times New Roman" w:hAnsi="Times New Roman" w:cs="Times New Roman"/>
        </w:rPr>
        <w:t xml:space="preserve"> 31(2):  1-30.</w:t>
      </w:r>
    </w:p>
    <w:p w:rsidR="006F27F5" w:rsidRPr="00855B10" w:rsidRDefault="006F27F5" w:rsidP="006F27F5">
      <w:pPr>
        <w:rPr>
          <w:rFonts w:ascii="Times New Roman" w:hAnsi="Times New Roman" w:cs="Times New Roman"/>
        </w:rPr>
      </w:pPr>
    </w:p>
    <w:p w:rsidR="00355F06" w:rsidRPr="00855B10" w:rsidRDefault="00355F06" w:rsidP="00355F06">
      <w:pPr>
        <w:rPr>
          <w:rFonts w:ascii="Times New Roman" w:hAnsi="Times New Roman" w:cs="Times New Roman"/>
        </w:rPr>
      </w:pPr>
      <w:r w:rsidRPr="00855B10">
        <w:rPr>
          <w:rFonts w:ascii="Times New Roman" w:hAnsi="Times New Roman" w:cs="Times New Roman"/>
        </w:rPr>
        <w:t>Soller, Rick</w:t>
      </w:r>
    </w:p>
    <w:p w:rsidR="00355F06" w:rsidRPr="00855B10" w:rsidRDefault="00355F06" w:rsidP="00355F06">
      <w:pPr>
        <w:rPr>
          <w:rFonts w:ascii="Times New Roman" w:hAnsi="Times New Roman" w:cs="Times New Roman"/>
        </w:rPr>
      </w:pPr>
      <w:proofErr w:type="gramStart"/>
      <w:r w:rsidRPr="00855B10">
        <w:rPr>
          <w:rFonts w:ascii="Times New Roman" w:hAnsi="Times New Roman" w:cs="Times New Roman"/>
        </w:rPr>
        <w:t>2000</w:t>
      </w:r>
      <w:r w:rsidRPr="00855B10">
        <w:rPr>
          <w:rFonts w:ascii="Times New Roman" w:hAnsi="Times New Roman" w:cs="Times New Roman"/>
        </w:rPr>
        <w:tab/>
        <w:t>“Snuff-a-Rette.”</w:t>
      </w:r>
      <w:proofErr w:type="gramEnd"/>
      <w:r w:rsidRPr="00855B10">
        <w:rPr>
          <w:rFonts w:ascii="Times New Roman" w:hAnsi="Times New Roman" w:cs="Times New Roman"/>
        </w:rPr>
        <w:t xml:space="preserve">  </w:t>
      </w:r>
      <w:r w:rsidRPr="00855B10">
        <w:rPr>
          <w:rFonts w:ascii="Times New Roman" w:hAnsi="Times New Roman" w:cs="Times New Roman"/>
          <w:i/>
        </w:rPr>
        <w:t xml:space="preserve">Collecting </w:t>
      </w:r>
      <w:proofErr w:type="gramStart"/>
      <w:r w:rsidRPr="00855B10">
        <w:rPr>
          <w:rFonts w:ascii="Times New Roman" w:hAnsi="Times New Roman" w:cs="Times New Roman"/>
          <w:i/>
        </w:rPr>
        <w:t>Insulators</w:t>
      </w:r>
      <w:r w:rsidRPr="00855B10">
        <w:rPr>
          <w:rFonts w:ascii="Times New Roman" w:hAnsi="Times New Roman" w:cs="Times New Roman"/>
        </w:rPr>
        <w:t xml:space="preserve">  </w:t>
      </w:r>
      <w:r w:rsidR="00B24B6D" w:rsidRPr="00855B10">
        <w:rPr>
          <w:rFonts w:ascii="Times New Roman" w:hAnsi="Times New Roman" w:cs="Times New Roman"/>
        </w:rPr>
        <w:t>&lt;</w:t>
      </w:r>
      <w:proofErr w:type="gramEnd"/>
      <w:r w:rsidR="00B24B6D" w:rsidRPr="00855B10">
        <w:rPr>
          <w:rFonts w:ascii="Times New Roman" w:hAnsi="Times New Roman" w:cs="Times New Roman"/>
        </w:rPr>
        <w:t>http://www.collectinginsulators.com/Ashtrays/NationalPorcelain.html&gt;</w:t>
      </w:r>
    </w:p>
    <w:p w:rsidR="00B24B6D" w:rsidRPr="00855B10" w:rsidRDefault="00B24B6D" w:rsidP="00355F06">
      <w:pPr>
        <w:rPr>
          <w:rFonts w:ascii="Times New Roman" w:hAnsi="Times New Roman" w:cs="Times New Roman"/>
        </w:rPr>
      </w:pPr>
    </w:p>
    <w:p w:rsidR="00B24B6D" w:rsidRPr="00855B10" w:rsidRDefault="00B24B6D" w:rsidP="00355F06">
      <w:pPr>
        <w:rPr>
          <w:rFonts w:ascii="Times New Roman" w:hAnsi="Times New Roman" w:cs="Times New Roman"/>
        </w:rPr>
      </w:pPr>
      <w:r w:rsidRPr="00855B10">
        <w:rPr>
          <w:rFonts w:ascii="Times New Roman" w:hAnsi="Times New Roman" w:cs="Times New Roman"/>
        </w:rPr>
        <w:t>Thorn, C. Jordan</w:t>
      </w:r>
    </w:p>
    <w:p w:rsidR="00B24B6D" w:rsidRPr="00855B10" w:rsidRDefault="00B24B6D" w:rsidP="00355F06">
      <w:pPr>
        <w:rPr>
          <w:rFonts w:ascii="Times New Roman" w:hAnsi="Times New Roman" w:cs="Times New Roman"/>
        </w:rPr>
      </w:pPr>
      <w:r w:rsidRPr="00855B10">
        <w:rPr>
          <w:rFonts w:ascii="Times New Roman" w:hAnsi="Times New Roman" w:cs="Times New Roman"/>
        </w:rPr>
        <w:t>1947</w:t>
      </w:r>
      <w:r w:rsidRPr="00855B10">
        <w:rPr>
          <w:rFonts w:ascii="Times New Roman" w:hAnsi="Times New Roman" w:cs="Times New Roman"/>
        </w:rPr>
        <w:tab/>
      </w:r>
      <w:r w:rsidRPr="006342FA">
        <w:rPr>
          <w:rFonts w:ascii="Times New Roman" w:hAnsi="Times New Roman" w:cs="Times New Roman"/>
          <w:i/>
        </w:rPr>
        <w:t>Handbook of Old Pottery and Porcelain Marks</w:t>
      </w:r>
      <w:r w:rsidRPr="00855B10">
        <w:rPr>
          <w:rFonts w:ascii="Times New Roman" w:hAnsi="Times New Roman" w:cs="Times New Roman"/>
        </w:rPr>
        <w:t>.  Tudor:  New York.</w:t>
      </w:r>
    </w:p>
    <w:p w:rsidR="006F27F5" w:rsidRPr="00855B10" w:rsidRDefault="006F27F5" w:rsidP="006F27F5">
      <w:pPr>
        <w:rPr>
          <w:rFonts w:ascii="Times New Roman" w:hAnsi="Times New Roman" w:cs="Times New Roman"/>
        </w:rPr>
      </w:pPr>
    </w:p>
    <w:p w:rsidR="00355F06" w:rsidRPr="00855B10" w:rsidRDefault="00355F06" w:rsidP="00355F06">
      <w:pPr>
        <w:rPr>
          <w:rFonts w:ascii="Times New Roman" w:hAnsi="Times New Roman" w:cs="Times New Roman"/>
        </w:rPr>
      </w:pPr>
      <w:proofErr w:type="gramStart"/>
      <w:r w:rsidRPr="00855B10">
        <w:rPr>
          <w:rFonts w:ascii="Times New Roman" w:hAnsi="Times New Roman" w:cs="Times New Roman"/>
        </w:rPr>
        <w:t>Wind, Fred V.</w:t>
      </w:r>
      <w:proofErr w:type="gramEnd"/>
    </w:p>
    <w:p w:rsidR="00355F06" w:rsidRPr="00855B10" w:rsidRDefault="00355F06" w:rsidP="00355F06">
      <w:pPr>
        <w:rPr>
          <w:rFonts w:ascii="Times New Roman" w:hAnsi="Times New Roman" w:cs="Times New Roman"/>
        </w:rPr>
      </w:pPr>
      <w:r w:rsidRPr="00855B10">
        <w:rPr>
          <w:rFonts w:ascii="Times New Roman" w:hAnsi="Times New Roman" w:cs="Times New Roman"/>
        </w:rPr>
        <w:t>1947</w:t>
      </w:r>
      <w:r w:rsidRPr="00855B10">
        <w:rPr>
          <w:rFonts w:ascii="Times New Roman" w:hAnsi="Times New Roman" w:cs="Times New Roman"/>
        </w:rPr>
        <w:tab/>
        <w:t xml:space="preserve">Method of Producing Ceramic.  </w:t>
      </w:r>
      <w:r w:rsidRPr="00855B10">
        <w:rPr>
          <w:rFonts w:ascii="Times New Roman" w:hAnsi="Times New Roman" w:cs="Times New Roman"/>
          <w:i/>
        </w:rPr>
        <w:t>United States Patent Office</w:t>
      </w:r>
      <w:r w:rsidRPr="00855B10">
        <w:rPr>
          <w:rFonts w:ascii="Times New Roman" w:hAnsi="Times New Roman" w:cs="Times New Roman"/>
        </w:rPr>
        <w:t>, 1-4.</w:t>
      </w:r>
    </w:p>
    <w:p w:rsidR="00355F06" w:rsidRPr="00855B10" w:rsidRDefault="00355F06" w:rsidP="00355F06">
      <w:pPr>
        <w:rPr>
          <w:rFonts w:ascii="Times New Roman" w:hAnsi="Times New Roman" w:cs="Times New Roman"/>
        </w:rPr>
      </w:pPr>
    </w:p>
    <w:p w:rsidR="000D5AD9" w:rsidRPr="00855B10" w:rsidRDefault="000D5AD9" w:rsidP="00355F06">
      <w:pPr>
        <w:spacing w:line="480" w:lineRule="auto"/>
        <w:rPr>
          <w:rFonts w:ascii="Times New Roman" w:hAnsi="Times New Roman" w:cs="Times New Roman"/>
        </w:rPr>
      </w:pPr>
    </w:p>
    <w:sectPr w:rsidR="000D5AD9" w:rsidRPr="00855B10" w:rsidSect="002F5D74">
      <w:footerReference w:type="default" r:id="rId6"/>
      <w:pgSz w:w="12240" w:h="15840"/>
      <w:pgMar w:top="1440" w:right="1800" w:bottom="1440" w:left="180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53F" w:rsidRDefault="00E9753F" w:rsidP="00CB7481">
      <w:r>
        <w:separator/>
      </w:r>
    </w:p>
  </w:endnote>
  <w:endnote w:type="continuationSeparator" w:id="0">
    <w:p w:rsidR="00E9753F" w:rsidRDefault="00E9753F" w:rsidP="00CB748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675480"/>
      <w:docPartObj>
        <w:docPartGallery w:val="Page Numbers (Bottom of Page)"/>
        <w:docPartUnique/>
      </w:docPartObj>
    </w:sdtPr>
    <w:sdtContent>
      <w:p w:rsidR="00C9503F" w:rsidRDefault="00345A3E">
        <w:pPr>
          <w:pStyle w:val="Footer"/>
          <w:jc w:val="center"/>
        </w:pPr>
        <w:fldSimple w:instr=" PAGE   \* MERGEFORMAT ">
          <w:r w:rsidR="00BD3C94">
            <w:rPr>
              <w:noProof/>
            </w:rPr>
            <w:t>2</w:t>
          </w:r>
        </w:fldSimple>
      </w:p>
    </w:sdtContent>
  </w:sdt>
  <w:p w:rsidR="00C9503F" w:rsidRDefault="00C9503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53F" w:rsidRDefault="00E9753F" w:rsidP="00CB7481">
      <w:r>
        <w:separator/>
      </w:r>
    </w:p>
  </w:footnote>
  <w:footnote w:type="continuationSeparator" w:id="0">
    <w:p w:rsidR="00E9753F" w:rsidRDefault="00E9753F" w:rsidP="00CB748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21A70"/>
    <w:rsid w:val="0005224A"/>
    <w:rsid w:val="00053BE0"/>
    <w:rsid w:val="00070DDF"/>
    <w:rsid w:val="00085284"/>
    <w:rsid w:val="00086498"/>
    <w:rsid w:val="000A63EA"/>
    <w:rsid w:val="000A6EC8"/>
    <w:rsid w:val="000D5AD9"/>
    <w:rsid w:val="00131E20"/>
    <w:rsid w:val="001834BD"/>
    <w:rsid w:val="001908D8"/>
    <w:rsid w:val="001B54E2"/>
    <w:rsid w:val="001D2FD7"/>
    <w:rsid w:val="00232733"/>
    <w:rsid w:val="002E122C"/>
    <w:rsid w:val="002F5D74"/>
    <w:rsid w:val="00327723"/>
    <w:rsid w:val="003436BE"/>
    <w:rsid w:val="00345A3E"/>
    <w:rsid w:val="003465DC"/>
    <w:rsid w:val="00355F06"/>
    <w:rsid w:val="00387944"/>
    <w:rsid w:val="00392E90"/>
    <w:rsid w:val="003F05C2"/>
    <w:rsid w:val="0040657D"/>
    <w:rsid w:val="00456268"/>
    <w:rsid w:val="004D0D83"/>
    <w:rsid w:val="004F5778"/>
    <w:rsid w:val="0052795D"/>
    <w:rsid w:val="00562322"/>
    <w:rsid w:val="00586A83"/>
    <w:rsid w:val="005A3B41"/>
    <w:rsid w:val="005B0BA9"/>
    <w:rsid w:val="005B7D41"/>
    <w:rsid w:val="005C29B6"/>
    <w:rsid w:val="00627F93"/>
    <w:rsid w:val="006342FA"/>
    <w:rsid w:val="006F27F5"/>
    <w:rsid w:val="00700E6B"/>
    <w:rsid w:val="00731564"/>
    <w:rsid w:val="0075577D"/>
    <w:rsid w:val="00855B10"/>
    <w:rsid w:val="008872EC"/>
    <w:rsid w:val="008A1867"/>
    <w:rsid w:val="008D4518"/>
    <w:rsid w:val="009744BB"/>
    <w:rsid w:val="00977804"/>
    <w:rsid w:val="00992B73"/>
    <w:rsid w:val="00A00344"/>
    <w:rsid w:val="00A15711"/>
    <w:rsid w:val="00AD128D"/>
    <w:rsid w:val="00AD7540"/>
    <w:rsid w:val="00AE79F5"/>
    <w:rsid w:val="00B21A70"/>
    <w:rsid w:val="00B24B6D"/>
    <w:rsid w:val="00B34E54"/>
    <w:rsid w:val="00B3579C"/>
    <w:rsid w:val="00B36136"/>
    <w:rsid w:val="00B6231F"/>
    <w:rsid w:val="00B71B6F"/>
    <w:rsid w:val="00BD3C94"/>
    <w:rsid w:val="00BF530E"/>
    <w:rsid w:val="00C05FE9"/>
    <w:rsid w:val="00C25FAB"/>
    <w:rsid w:val="00C550A0"/>
    <w:rsid w:val="00C70443"/>
    <w:rsid w:val="00C9503F"/>
    <w:rsid w:val="00CA0454"/>
    <w:rsid w:val="00CB7481"/>
    <w:rsid w:val="00CC67C7"/>
    <w:rsid w:val="00D25E35"/>
    <w:rsid w:val="00D558CD"/>
    <w:rsid w:val="00D57313"/>
    <w:rsid w:val="00D62DC5"/>
    <w:rsid w:val="00DB3306"/>
    <w:rsid w:val="00DE39FC"/>
    <w:rsid w:val="00E11E0C"/>
    <w:rsid w:val="00E558F0"/>
    <w:rsid w:val="00E84A2E"/>
    <w:rsid w:val="00E9753F"/>
    <w:rsid w:val="00EE073F"/>
    <w:rsid w:val="00F13551"/>
    <w:rsid w:val="00F173AB"/>
    <w:rsid w:val="00F72F29"/>
    <w:rsid w:val="00FA4613"/>
    <w:rsid w:val="00FE7B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A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62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CB7481"/>
    <w:pPr>
      <w:tabs>
        <w:tab w:val="center" w:pos="4680"/>
        <w:tab w:val="right" w:pos="9360"/>
      </w:tabs>
    </w:pPr>
  </w:style>
  <w:style w:type="character" w:customStyle="1" w:styleId="HeaderChar">
    <w:name w:val="Header Char"/>
    <w:basedOn w:val="DefaultParagraphFont"/>
    <w:link w:val="Header"/>
    <w:uiPriority w:val="99"/>
    <w:semiHidden/>
    <w:rsid w:val="00CB7481"/>
  </w:style>
  <w:style w:type="paragraph" w:styleId="Footer">
    <w:name w:val="footer"/>
    <w:basedOn w:val="Normal"/>
    <w:link w:val="FooterChar"/>
    <w:uiPriority w:val="99"/>
    <w:unhideWhenUsed/>
    <w:rsid w:val="00CB7481"/>
    <w:pPr>
      <w:tabs>
        <w:tab w:val="center" w:pos="4680"/>
        <w:tab w:val="right" w:pos="9360"/>
      </w:tabs>
    </w:pPr>
  </w:style>
  <w:style w:type="character" w:customStyle="1" w:styleId="FooterChar">
    <w:name w:val="Footer Char"/>
    <w:basedOn w:val="DefaultParagraphFont"/>
    <w:link w:val="Footer"/>
    <w:uiPriority w:val="99"/>
    <w:rsid w:val="00CB7481"/>
  </w:style>
  <w:style w:type="character" w:styleId="Hyperlink">
    <w:name w:val="Hyperlink"/>
    <w:basedOn w:val="DefaultParagraphFont"/>
    <w:uiPriority w:val="99"/>
    <w:unhideWhenUsed/>
    <w:rsid w:val="00355F06"/>
    <w:rPr>
      <w:color w:val="0000FF" w:themeColor="hyperlink"/>
      <w:u w:val="single"/>
    </w:rPr>
  </w:style>
  <w:style w:type="paragraph" w:styleId="BalloonText">
    <w:name w:val="Balloon Text"/>
    <w:basedOn w:val="Normal"/>
    <w:link w:val="BalloonTextChar"/>
    <w:uiPriority w:val="99"/>
    <w:semiHidden/>
    <w:unhideWhenUsed/>
    <w:rsid w:val="00BD3C94"/>
    <w:rPr>
      <w:rFonts w:ascii="Tahoma" w:hAnsi="Tahoma" w:cs="Tahoma"/>
      <w:sz w:val="16"/>
      <w:szCs w:val="16"/>
    </w:rPr>
  </w:style>
  <w:style w:type="character" w:customStyle="1" w:styleId="BalloonTextChar">
    <w:name w:val="Balloon Text Char"/>
    <w:basedOn w:val="DefaultParagraphFont"/>
    <w:link w:val="BalloonText"/>
    <w:uiPriority w:val="99"/>
    <w:semiHidden/>
    <w:rsid w:val="00BD3C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0054417">
      <w:bodyDiv w:val="1"/>
      <w:marLeft w:val="0"/>
      <w:marRight w:val="0"/>
      <w:marTop w:val="0"/>
      <w:marBottom w:val="0"/>
      <w:divBdr>
        <w:top w:val="none" w:sz="0" w:space="0" w:color="auto"/>
        <w:left w:val="none" w:sz="0" w:space="0" w:color="auto"/>
        <w:bottom w:val="none" w:sz="0" w:space="0" w:color="auto"/>
        <w:right w:val="none" w:sz="0" w:space="0" w:color="auto"/>
      </w:divBdr>
    </w:div>
    <w:div w:id="489055830">
      <w:bodyDiv w:val="1"/>
      <w:marLeft w:val="0"/>
      <w:marRight w:val="0"/>
      <w:marTop w:val="0"/>
      <w:marBottom w:val="0"/>
      <w:divBdr>
        <w:top w:val="none" w:sz="0" w:space="0" w:color="auto"/>
        <w:left w:val="none" w:sz="0" w:space="0" w:color="auto"/>
        <w:bottom w:val="none" w:sz="0" w:space="0" w:color="auto"/>
        <w:right w:val="none" w:sz="0" w:space="0" w:color="auto"/>
      </w:divBdr>
    </w:div>
    <w:div w:id="581918307">
      <w:bodyDiv w:val="1"/>
      <w:marLeft w:val="0"/>
      <w:marRight w:val="0"/>
      <w:marTop w:val="0"/>
      <w:marBottom w:val="0"/>
      <w:divBdr>
        <w:top w:val="none" w:sz="0" w:space="0" w:color="auto"/>
        <w:left w:val="none" w:sz="0" w:space="0" w:color="auto"/>
        <w:bottom w:val="none" w:sz="0" w:space="0" w:color="auto"/>
        <w:right w:val="none" w:sz="0" w:space="0" w:color="auto"/>
      </w:divBdr>
    </w:div>
    <w:div w:id="964120113">
      <w:bodyDiv w:val="1"/>
      <w:marLeft w:val="0"/>
      <w:marRight w:val="0"/>
      <w:marTop w:val="0"/>
      <w:marBottom w:val="0"/>
      <w:divBdr>
        <w:top w:val="none" w:sz="0" w:space="0" w:color="auto"/>
        <w:left w:val="none" w:sz="0" w:space="0" w:color="auto"/>
        <w:bottom w:val="none" w:sz="0" w:space="0" w:color="auto"/>
        <w:right w:val="none" w:sz="0" w:space="0" w:color="auto"/>
      </w:divBdr>
    </w:div>
    <w:div w:id="1315331939">
      <w:bodyDiv w:val="1"/>
      <w:marLeft w:val="0"/>
      <w:marRight w:val="0"/>
      <w:marTop w:val="0"/>
      <w:marBottom w:val="0"/>
      <w:divBdr>
        <w:top w:val="none" w:sz="0" w:space="0" w:color="auto"/>
        <w:left w:val="none" w:sz="0" w:space="0" w:color="auto"/>
        <w:bottom w:val="none" w:sz="0" w:space="0" w:color="auto"/>
        <w:right w:val="none" w:sz="0" w:space="0" w:color="auto"/>
      </w:divBdr>
    </w:div>
    <w:div w:id="2086948963">
      <w:bodyDiv w:val="1"/>
      <w:marLeft w:val="0"/>
      <w:marRight w:val="0"/>
      <w:marTop w:val="0"/>
      <w:marBottom w:val="0"/>
      <w:divBdr>
        <w:top w:val="none" w:sz="0" w:space="0" w:color="auto"/>
        <w:left w:val="none" w:sz="0" w:space="0" w:color="auto"/>
        <w:bottom w:val="none" w:sz="0" w:space="0" w:color="auto"/>
        <w:right w:val="none" w:sz="0" w:space="0" w:color="auto"/>
      </w:divBdr>
    </w:div>
    <w:div w:id="214219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2512</TotalTime>
  <Pages>11</Pages>
  <Words>2384</Words>
  <Characters>13595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Chelsea Patricia Coates</dc:creator>
  <cp:lastModifiedBy>Chelsea Patricia Coates</cp:lastModifiedBy>
  <cp:revision>35</cp:revision>
  <dcterms:created xsi:type="dcterms:W3CDTF">2011-05-03T04:53:00Z</dcterms:created>
  <dcterms:modified xsi:type="dcterms:W3CDTF">2011-05-10T19:34:00Z</dcterms:modified>
</cp:coreProperties>
</file>