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BDA" w:rsidRDefault="001924C8" w:rsidP="004F254B">
      <w:pPr>
        <w:jc w:val="center"/>
        <w:rPr>
          <w:rFonts w:ascii="Times New Roman" w:hAnsi="Times New Roman" w:cs="Times New Roman"/>
          <w:b/>
          <w:sz w:val="24"/>
          <w:szCs w:val="24"/>
        </w:rPr>
      </w:pPr>
      <w:r>
        <w:rPr>
          <w:rFonts w:ascii="Times New Roman" w:hAnsi="Times New Roman" w:cs="Times New Roman"/>
          <w:b/>
          <w:sz w:val="24"/>
          <w:szCs w:val="24"/>
        </w:rPr>
        <w:t xml:space="preserve">Chemical Disinfectants for </w:t>
      </w:r>
      <w:r w:rsidR="00155E2A">
        <w:rPr>
          <w:rFonts w:ascii="Times New Roman" w:hAnsi="Times New Roman" w:cs="Times New Roman"/>
          <w:b/>
          <w:sz w:val="24"/>
          <w:szCs w:val="24"/>
        </w:rPr>
        <w:t xml:space="preserve">the </w:t>
      </w:r>
      <w:r>
        <w:rPr>
          <w:rFonts w:ascii="Times New Roman" w:hAnsi="Times New Roman" w:cs="Times New Roman"/>
          <w:b/>
          <w:sz w:val="24"/>
          <w:szCs w:val="24"/>
        </w:rPr>
        <w:t>Inactivation</w:t>
      </w:r>
      <w:r w:rsidR="00155E2A">
        <w:rPr>
          <w:rFonts w:ascii="Times New Roman" w:hAnsi="Times New Roman" w:cs="Times New Roman"/>
          <w:b/>
          <w:sz w:val="24"/>
          <w:szCs w:val="24"/>
        </w:rPr>
        <w:t xml:space="preserve"> of the Emerging Foodborne </w:t>
      </w:r>
      <w:r>
        <w:rPr>
          <w:rFonts w:ascii="Times New Roman" w:hAnsi="Times New Roman" w:cs="Times New Roman"/>
          <w:b/>
          <w:sz w:val="24"/>
          <w:szCs w:val="24"/>
        </w:rPr>
        <w:t>Aichi Virus</w:t>
      </w: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r>
        <w:rPr>
          <w:rFonts w:ascii="Times New Roman" w:hAnsi="Times New Roman" w:cs="Times New Roman"/>
          <w:b/>
          <w:sz w:val="24"/>
          <w:szCs w:val="24"/>
        </w:rPr>
        <w:t>A Thesis Presented for the</w:t>
      </w:r>
    </w:p>
    <w:p w:rsidR="001924C8" w:rsidRDefault="001924C8" w:rsidP="004F254B">
      <w:pPr>
        <w:jc w:val="center"/>
        <w:rPr>
          <w:rFonts w:ascii="Times New Roman" w:hAnsi="Times New Roman" w:cs="Times New Roman"/>
          <w:b/>
          <w:sz w:val="24"/>
          <w:szCs w:val="24"/>
        </w:rPr>
      </w:pPr>
      <w:r>
        <w:rPr>
          <w:rFonts w:ascii="Times New Roman" w:hAnsi="Times New Roman" w:cs="Times New Roman"/>
          <w:b/>
          <w:sz w:val="24"/>
          <w:szCs w:val="24"/>
        </w:rPr>
        <w:t>Masters of Science</w:t>
      </w:r>
    </w:p>
    <w:p w:rsidR="001924C8" w:rsidRDefault="001924C8" w:rsidP="004F254B">
      <w:pPr>
        <w:jc w:val="center"/>
        <w:rPr>
          <w:rFonts w:ascii="Times New Roman" w:hAnsi="Times New Roman" w:cs="Times New Roman"/>
          <w:b/>
          <w:sz w:val="24"/>
          <w:szCs w:val="24"/>
        </w:rPr>
      </w:pPr>
      <w:r>
        <w:rPr>
          <w:rFonts w:ascii="Times New Roman" w:hAnsi="Times New Roman" w:cs="Times New Roman"/>
          <w:b/>
          <w:sz w:val="24"/>
          <w:szCs w:val="24"/>
        </w:rPr>
        <w:t>Degree</w:t>
      </w:r>
    </w:p>
    <w:p w:rsidR="001924C8" w:rsidRDefault="001924C8" w:rsidP="004F254B">
      <w:pPr>
        <w:jc w:val="center"/>
        <w:rPr>
          <w:rFonts w:ascii="Times New Roman" w:hAnsi="Times New Roman" w:cs="Times New Roman"/>
          <w:b/>
          <w:sz w:val="24"/>
          <w:szCs w:val="24"/>
        </w:rPr>
      </w:pPr>
      <w:r>
        <w:rPr>
          <w:rFonts w:ascii="Times New Roman" w:hAnsi="Times New Roman" w:cs="Times New Roman"/>
          <w:b/>
          <w:sz w:val="24"/>
          <w:szCs w:val="24"/>
        </w:rPr>
        <w:t>The University of Tennessee at Knoxville</w:t>
      </w: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r>
        <w:rPr>
          <w:rFonts w:ascii="Times New Roman" w:hAnsi="Times New Roman" w:cs="Times New Roman"/>
          <w:b/>
          <w:sz w:val="24"/>
          <w:szCs w:val="24"/>
        </w:rPr>
        <w:t>Andres Ignacio Arreaza</w:t>
      </w:r>
    </w:p>
    <w:p w:rsidR="001924C8" w:rsidRDefault="001924C8" w:rsidP="004F254B">
      <w:pPr>
        <w:jc w:val="center"/>
        <w:rPr>
          <w:rFonts w:ascii="Times New Roman" w:hAnsi="Times New Roman" w:cs="Times New Roman"/>
          <w:b/>
          <w:sz w:val="24"/>
          <w:szCs w:val="24"/>
        </w:rPr>
      </w:pPr>
      <w:r>
        <w:rPr>
          <w:rFonts w:ascii="Times New Roman" w:hAnsi="Times New Roman" w:cs="Times New Roman"/>
          <w:b/>
          <w:sz w:val="24"/>
          <w:szCs w:val="24"/>
        </w:rPr>
        <w:t>Summer 2015</w:t>
      </w: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r>
        <w:rPr>
          <w:rFonts w:ascii="Times New Roman" w:hAnsi="Times New Roman" w:cs="Times New Roman"/>
          <w:b/>
          <w:sz w:val="24"/>
          <w:szCs w:val="24"/>
        </w:rPr>
        <w:lastRenderedPageBreak/>
        <w:t>Dedication</w:t>
      </w: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D41055">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Acknowledgements </w:t>
      </w:r>
    </w:p>
    <w:p w:rsidR="002245B0" w:rsidRPr="00CC43E3" w:rsidRDefault="00CC43E3" w:rsidP="00D41055">
      <w:pPr>
        <w:spacing w:line="480" w:lineRule="auto"/>
        <w:rPr>
          <w:rFonts w:ascii="Times New Roman" w:hAnsi="Times New Roman" w:cs="Times New Roman"/>
          <w:sz w:val="24"/>
          <w:szCs w:val="24"/>
        </w:rPr>
      </w:pPr>
      <w:r>
        <w:rPr>
          <w:rFonts w:ascii="Times New Roman" w:hAnsi="Times New Roman" w:cs="Times New Roman"/>
          <w:sz w:val="24"/>
          <w:szCs w:val="24"/>
        </w:rPr>
        <w:t xml:space="preserve">I am appreciative for having a wonderful advisor, Dr. Doris D’Souza, who gave me her time, support, encouragement, and guidance throughout my M.S. degree. I would also like to give thanks to my committee members Melissa A. Kennedy and </w:t>
      </w:r>
      <w:r w:rsidRPr="00CC43E3">
        <w:rPr>
          <w:rFonts w:ascii="Times New Roman" w:hAnsi="Times New Roman" w:cs="Times New Roman"/>
          <w:sz w:val="24"/>
          <w:szCs w:val="24"/>
        </w:rPr>
        <w:t>Svetlana Zivanovic</w:t>
      </w:r>
      <w:r>
        <w:rPr>
          <w:rFonts w:ascii="Times New Roman" w:hAnsi="Times New Roman" w:cs="Times New Roman"/>
          <w:sz w:val="24"/>
          <w:szCs w:val="24"/>
        </w:rPr>
        <w:t xml:space="preserve"> for their intellectual contributions and feedback. I am also thankful for having such wonderful </w:t>
      </w:r>
      <w:r w:rsidR="002245B0">
        <w:rPr>
          <w:rFonts w:ascii="Times New Roman" w:hAnsi="Times New Roman" w:cs="Times New Roman"/>
          <w:sz w:val="24"/>
          <w:szCs w:val="24"/>
        </w:rPr>
        <w:t>lab mates</w:t>
      </w:r>
      <w:r>
        <w:rPr>
          <w:rFonts w:ascii="Times New Roman" w:hAnsi="Times New Roman" w:cs="Times New Roman"/>
          <w:sz w:val="24"/>
          <w:szCs w:val="24"/>
        </w:rPr>
        <w:t xml:space="preserve"> </w:t>
      </w:r>
      <w:r w:rsidR="002245B0">
        <w:rPr>
          <w:rFonts w:ascii="Times New Roman" w:hAnsi="Times New Roman" w:cs="Times New Roman"/>
          <w:sz w:val="24"/>
          <w:szCs w:val="24"/>
        </w:rPr>
        <w:t xml:space="preserve">Snehal Joshi and Snigdha Sewlikar for their encouragement and enthusiasm in the lab. I am grateful to all the staff and faculty of the Food Science Department for this journey a remarkable one. Lastly, </w:t>
      </w:r>
      <w:r w:rsidR="00D41055">
        <w:rPr>
          <w:rFonts w:ascii="Times New Roman" w:hAnsi="Times New Roman" w:cs="Times New Roman"/>
          <w:sz w:val="24"/>
          <w:szCs w:val="24"/>
        </w:rPr>
        <w:t>I would like to thank my parents Raul and Cecilia Arreaza for their support and love throughout my life.</w:t>
      </w: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1924C8" w:rsidRDefault="001924C8" w:rsidP="001924C8">
      <w:pPr>
        <w:jc w:val="center"/>
        <w:rPr>
          <w:rFonts w:ascii="Times New Roman" w:hAnsi="Times New Roman" w:cs="Times New Roman"/>
          <w:b/>
          <w:sz w:val="24"/>
          <w:szCs w:val="24"/>
        </w:rPr>
      </w:pPr>
    </w:p>
    <w:p w:rsidR="00D41055" w:rsidRDefault="00D41055" w:rsidP="00D41055">
      <w:pPr>
        <w:rPr>
          <w:rFonts w:ascii="Times New Roman" w:hAnsi="Times New Roman" w:cs="Times New Roman"/>
          <w:b/>
          <w:sz w:val="24"/>
          <w:szCs w:val="24"/>
        </w:rPr>
      </w:pPr>
    </w:p>
    <w:p w:rsidR="00EA7194" w:rsidRDefault="00EA7194" w:rsidP="001924C8">
      <w:pPr>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1924C8" w:rsidRDefault="006764B3" w:rsidP="00B37E26">
      <w:pPr>
        <w:spacing w:line="480" w:lineRule="auto"/>
        <w:rPr>
          <w:rFonts w:ascii="Times New Roman" w:hAnsi="Times New Roman" w:cs="Times New Roman"/>
          <w:b/>
          <w:sz w:val="24"/>
          <w:szCs w:val="24"/>
        </w:rPr>
      </w:pPr>
      <w:r w:rsidRPr="006764B3">
        <w:rPr>
          <w:rFonts w:ascii="Times New Roman" w:hAnsi="Times New Roman" w:cs="Times New Roman"/>
          <w:color w:val="000000"/>
          <w:sz w:val="24"/>
          <w:szCs w:val="24"/>
        </w:rPr>
        <w:t xml:space="preserve">Aichi virus (AiV) is an emerging virus responsible for gastroenteritis outbreaks worldwide. Improved decontamination methods are being researched to control AiV spread. The effects of common hard surface disinfectants including </w:t>
      </w:r>
      <w:r w:rsidRPr="006764B3">
        <w:rPr>
          <w:rFonts w:ascii="Times New Roman" w:hAnsi="Times New Roman" w:cs="Times New Roman"/>
          <w:color w:val="000000"/>
          <w:sz w:val="24"/>
          <w:szCs w:val="24"/>
          <w:shd w:val="clear" w:color="auto" w:fill="FFFFFF"/>
        </w:rPr>
        <w:t xml:space="preserve">benzalkonium chloride (BAC), potassium peroxymonosulfate (KPMS), tribasic sodium phosphate (TSP) as well as </w:t>
      </w:r>
      <w:r w:rsidRPr="006764B3">
        <w:rPr>
          <w:rFonts w:ascii="Times New Roman" w:hAnsi="Times New Roman" w:cs="Times New Roman"/>
          <w:color w:val="000000"/>
          <w:sz w:val="24"/>
          <w:szCs w:val="24"/>
        </w:rPr>
        <w:t>sodium metasilicate (SMS) and calcium hypochlorite (</w:t>
      </w:r>
      <w:proofErr w:type="gramStart"/>
      <w:r w:rsidRPr="006764B3">
        <w:rPr>
          <w:rFonts w:ascii="Times New Roman" w:hAnsi="Times New Roman" w:cs="Times New Roman"/>
          <w:color w:val="000000"/>
          <w:sz w:val="24"/>
          <w:szCs w:val="24"/>
        </w:rPr>
        <w:t>Ca(</w:t>
      </w:r>
      <w:proofErr w:type="gramEnd"/>
      <w:r w:rsidRPr="006764B3">
        <w:rPr>
          <w:rFonts w:ascii="Times New Roman" w:hAnsi="Times New Roman" w:cs="Times New Roman"/>
          <w:color w:val="000000"/>
          <w:sz w:val="24"/>
          <w:szCs w:val="24"/>
        </w:rPr>
        <w:t>ClO)</w:t>
      </w:r>
      <w:r w:rsidRPr="006764B3">
        <w:rPr>
          <w:rFonts w:ascii="Times New Roman" w:hAnsi="Times New Roman" w:cs="Times New Roman"/>
          <w:color w:val="000000"/>
          <w:sz w:val="24"/>
          <w:szCs w:val="24"/>
          <w:vertAlign w:val="subscript"/>
        </w:rPr>
        <w:t>2</w:t>
      </w:r>
      <w:r w:rsidRPr="006764B3">
        <w:rPr>
          <w:rFonts w:ascii="Times New Roman" w:hAnsi="Times New Roman" w:cs="Times New Roman"/>
          <w:color w:val="000000"/>
          <w:sz w:val="24"/>
          <w:szCs w:val="24"/>
        </w:rPr>
        <w:t xml:space="preserve">) against AiV need to be explored. </w:t>
      </w:r>
      <w:r w:rsidRPr="006764B3">
        <w:rPr>
          <w:rFonts w:ascii="Times New Roman" w:hAnsi="Times New Roman" w:cs="Times New Roman"/>
          <w:color w:val="000000"/>
          <w:sz w:val="24"/>
          <w:szCs w:val="24"/>
          <w:shd w:val="clear" w:color="auto" w:fill="FFFFFF"/>
        </w:rPr>
        <w:t xml:space="preserve">The objective of this research was to determine their effects against AiV using suspension and carrier tests over various contact times at room temperature. Phosphate buffered saline (pH 7.2 as control), 0.64% BAC, 10% KPMS, 10% TSP, 0.03% NaOCl, 5 and 10% SMS, and 0.02 and 0.2% </w:t>
      </w:r>
      <w:r w:rsidRPr="006764B3">
        <w:rPr>
          <w:rFonts w:ascii="Times New Roman" w:hAnsi="Times New Roman" w:cs="Times New Roman"/>
          <w:color w:val="000000"/>
          <w:sz w:val="24"/>
          <w:szCs w:val="24"/>
        </w:rPr>
        <w:t>Ca(ClO)</w:t>
      </w:r>
      <w:r w:rsidRPr="006764B3">
        <w:rPr>
          <w:rFonts w:ascii="Times New Roman" w:hAnsi="Times New Roman" w:cs="Times New Roman"/>
          <w:color w:val="000000"/>
          <w:sz w:val="24"/>
          <w:szCs w:val="24"/>
          <w:vertAlign w:val="subscript"/>
        </w:rPr>
        <w:t xml:space="preserve">2 </w:t>
      </w:r>
      <w:r w:rsidRPr="006764B3">
        <w:rPr>
          <w:rFonts w:ascii="Times New Roman" w:hAnsi="Times New Roman" w:cs="Times New Roman"/>
          <w:color w:val="000000"/>
          <w:sz w:val="24"/>
          <w:szCs w:val="24"/>
          <w:shd w:val="clear" w:color="auto" w:fill="FFFFFF"/>
        </w:rPr>
        <w:t xml:space="preserve">were mixed with equal volumes of AiV at ~ 5 log PFU/mL and treated at room temperature in suspension tests or on virus dried on formica coupons. At each time-point, treated viruses were initially serially diluted in cell-culture media containing 10% fetal bovine serum (FBS), followed by dilutions in 2% FBS. Viral infectivity was assessed by plaque assays using confluent Vero host cells. Each duplicate treatment was replicated thrice, and data were statistically analyzed. AiV was found to be reduced to non-detectable levels by 10% KPMS after 30 s in suspension, as well as in clean and simulated dirty carrier tests, and with 10% TSP after 30 min in suspension, with minimal reduction by BAC after 3 h in suspension.  Additionally, </w:t>
      </w:r>
      <w:r w:rsidRPr="006764B3">
        <w:rPr>
          <w:rFonts w:ascii="Times New Roman" w:hAnsi="Times New Roman" w:cs="Times New Roman"/>
          <w:color w:val="000000"/>
          <w:sz w:val="24"/>
          <w:szCs w:val="24"/>
        </w:rPr>
        <w:t>AiV was reduced to non-detectable levels after 2 and 5 min with both 5% and 10% SMS in sus</w:t>
      </w:r>
      <w:r w:rsidR="009C5911">
        <w:rPr>
          <w:rFonts w:ascii="Times New Roman" w:hAnsi="Times New Roman" w:cs="Times New Roman"/>
          <w:color w:val="000000"/>
          <w:sz w:val="24"/>
          <w:szCs w:val="24"/>
        </w:rPr>
        <w:t xml:space="preserve">pension, respectively and with </w:t>
      </w:r>
      <w:r w:rsidRPr="006764B3">
        <w:rPr>
          <w:rFonts w:ascii="Times New Roman" w:hAnsi="Times New Roman" w:cs="Times New Roman"/>
          <w:color w:val="000000"/>
          <w:sz w:val="24"/>
          <w:szCs w:val="24"/>
        </w:rPr>
        <w:t xml:space="preserve">10% SMS after 1 min in clean carrier tests, where 5% SMS had a 2.78 log reduction after 5 min. </w:t>
      </w:r>
      <w:proofErr w:type="gramStart"/>
      <w:r w:rsidRPr="006764B3">
        <w:rPr>
          <w:rFonts w:ascii="Times New Roman" w:hAnsi="Times New Roman" w:cs="Times New Roman"/>
          <w:color w:val="000000"/>
          <w:sz w:val="24"/>
          <w:szCs w:val="24"/>
        </w:rPr>
        <w:t>Ca(</w:t>
      </w:r>
      <w:proofErr w:type="gramEnd"/>
      <w:r w:rsidRPr="006764B3">
        <w:rPr>
          <w:rFonts w:ascii="Times New Roman" w:hAnsi="Times New Roman" w:cs="Times New Roman"/>
          <w:color w:val="000000"/>
          <w:sz w:val="24"/>
          <w:szCs w:val="24"/>
        </w:rPr>
        <w:t>ClO)</w:t>
      </w:r>
      <w:r w:rsidRPr="006764B3">
        <w:rPr>
          <w:rFonts w:ascii="Times New Roman" w:hAnsi="Times New Roman" w:cs="Times New Roman"/>
          <w:color w:val="000000"/>
          <w:sz w:val="24"/>
          <w:szCs w:val="24"/>
          <w:vertAlign w:val="subscript"/>
        </w:rPr>
        <w:t>2</w:t>
      </w:r>
      <w:r w:rsidRPr="006764B3">
        <w:rPr>
          <w:rStyle w:val="apple-converted-space"/>
          <w:rFonts w:ascii="Times New Roman" w:hAnsi="Times New Roman" w:cs="Times New Roman"/>
          <w:color w:val="000000"/>
          <w:sz w:val="24"/>
          <w:szCs w:val="24"/>
          <w:vertAlign w:val="subscript"/>
        </w:rPr>
        <w:t> </w:t>
      </w:r>
      <w:r w:rsidRPr="006764B3">
        <w:rPr>
          <w:rFonts w:ascii="Times New Roman" w:hAnsi="Times New Roman" w:cs="Times New Roman"/>
          <w:color w:val="000000"/>
          <w:sz w:val="24"/>
          <w:szCs w:val="24"/>
        </w:rPr>
        <w:t>at 0.2% and 0.02% reduced AiV to non-detectable levels after 15 s in suspension and clean carrier tests.  Under simulated dirty conditions after 5 min, a</w:t>
      </w:r>
      <w:r w:rsidRPr="006764B3">
        <w:rPr>
          <w:rStyle w:val="apple-converted-space"/>
          <w:rFonts w:ascii="Times New Roman" w:hAnsi="Times New Roman" w:cs="Times New Roman"/>
          <w:color w:val="000000"/>
          <w:sz w:val="24"/>
          <w:szCs w:val="24"/>
        </w:rPr>
        <w:t xml:space="preserve"> 0.76 log reduction with 5% SMS,</w:t>
      </w:r>
      <w:r>
        <w:rPr>
          <w:rStyle w:val="apple-converted-space"/>
          <w:rFonts w:ascii="Times New Roman" w:hAnsi="Times New Roman" w:cs="Times New Roman"/>
          <w:color w:val="000000"/>
          <w:sz w:val="24"/>
          <w:szCs w:val="24"/>
        </w:rPr>
        <w:t xml:space="preserve"> and a 1.51 log reduction with 0.3</w:t>
      </w:r>
      <w:r w:rsidRPr="006764B3">
        <w:rPr>
          <w:rStyle w:val="apple-converted-space"/>
          <w:rFonts w:ascii="Times New Roman" w:hAnsi="Times New Roman" w:cs="Times New Roman"/>
          <w:color w:val="000000"/>
          <w:sz w:val="24"/>
          <w:szCs w:val="24"/>
        </w:rPr>
        <w:t xml:space="preserve">% </w:t>
      </w:r>
      <w:proofErr w:type="gramStart"/>
      <w:r w:rsidRPr="006764B3">
        <w:rPr>
          <w:rFonts w:ascii="Times New Roman" w:hAnsi="Times New Roman" w:cs="Times New Roman"/>
          <w:color w:val="000000"/>
          <w:sz w:val="24"/>
          <w:szCs w:val="24"/>
        </w:rPr>
        <w:t>Ca(</w:t>
      </w:r>
      <w:proofErr w:type="gramEnd"/>
      <w:r w:rsidRPr="006764B3">
        <w:rPr>
          <w:rFonts w:ascii="Times New Roman" w:hAnsi="Times New Roman" w:cs="Times New Roman"/>
          <w:color w:val="000000"/>
          <w:sz w:val="24"/>
          <w:szCs w:val="24"/>
        </w:rPr>
        <w:t>ClO)</w:t>
      </w:r>
      <w:r w:rsidRPr="006764B3">
        <w:rPr>
          <w:rFonts w:ascii="Times New Roman" w:hAnsi="Times New Roman" w:cs="Times New Roman"/>
          <w:color w:val="000000"/>
          <w:sz w:val="24"/>
          <w:szCs w:val="24"/>
          <w:vertAlign w:val="subscript"/>
        </w:rPr>
        <w:t>2</w:t>
      </w:r>
      <w:r w:rsidRPr="006764B3">
        <w:rPr>
          <w:rStyle w:val="apple-converted-space"/>
          <w:rFonts w:ascii="Times New Roman" w:hAnsi="Times New Roman" w:cs="Times New Roman"/>
          <w:color w:val="000000"/>
          <w:sz w:val="24"/>
          <w:szCs w:val="24"/>
          <w:vertAlign w:val="subscript"/>
        </w:rPr>
        <w:t> </w:t>
      </w:r>
      <w:r w:rsidRPr="006764B3">
        <w:rPr>
          <w:rStyle w:val="apple-converted-space"/>
          <w:rFonts w:ascii="Times New Roman" w:hAnsi="Times New Roman" w:cs="Times New Roman"/>
          <w:color w:val="000000"/>
          <w:sz w:val="24"/>
          <w:szCs w:val="24"/>
        </w:rPr>
        <w:t xml:space="preserve"> was obtained , while AiV was reduced by &gt;3 log after 1 min with 10% SMS</w:t>
      </w:r>
      <w:r w:rsidRPr="006764B3">
        <w:rPr>
          <w:rFonts w:ascii="Times New Roman" w:hAnsi="Times New Roman" w:cs="Times New Roman"/>
          <w:color w:val="000000"/>
          <w:sz w:val="24"/>
          <w:szCs w:val="24"/>
        </w:rPr>
        <w:t xml:space="preserve">. Overall, 10% </w:t>
      </w:r>
      <w:r w:rsidRPr="006764B3">
        <w:rPr>
          <w:rFonts w:ascii="Times New Roman" w:hAnsi="Times New Roman" w:cs="Times New Roman"/>
          <w:color w:val="000000"/>
          <w:sz w:val="24"/>
          <w:szCs w:val="24"/>
          <w:shd w:val="clear" w:color="auto" w:fill="FFFFFF"/>
        </w:rPr>
        <w:t>KPMS and 10% SMS appear to be the most suitable to inactive AiV among the tested compounds, for routine decontamination purposes.</w:t>
      </w:r>
    </w:p>
    <w:p w:rsidR="000F7BDA" w:rsidRDefault="001924C8" w:rsidP="004F254B">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Table of Contents </w:t>
      </w:r>
    </w:p>
    <w:p w:rsidR="009440CE" w:rsidRDefault="009440CE" w:rsidP="004F254B">
      <w:pPr>
        <w:jc w:val="center"/>
        <w:rPr>
          <w:rFonts w:ascii="Times New Roman" w:hAnsi="Times New Roman" w:cs="Times New Roman"/>
          <w:b/>
          <w:sz w:val="24"/>
          <w:szCs w:val="24"/>
        </w:rPr>
      </w:pPr>
      <w:r>
        <w:rPr>
          <w:rFonts w:ascii="Times New Roman" w:hAnsi="Times New Roman" w:cs="Times New Roman"/>
          <w:b/>
          <w:sz w:val="24"/>
          <w:szCs w:val="24"/>
        </w:rPr>
        <w:t>List of Tables</w:t>
      </w:r>
    </w:p>
    <w:p w:rsidR="009440CE" w:rsidRDefault="009440CE" w:rsidP="004F254B">
      <w:pPr>
        <w:jc w:val="center"/>
        <w:rPr>
          <w:rFonts w:ascii="Times New Roman" w:hAnsi="Times New Roman" w:cs="Times New Roman"/>
          <w:b/>
          <w:sz w:val="24"/>
          <w:szCs w:val="24"/>
        </w:rPr>
      </w:pPr>
      <w:r>
        <w:rPr>
          <w:rFonts w:ascii="Times New Roman" w:hAnsi="Times New Roman" w:cs="Times New Roman"/>
          <w:b/>
          <w:sz w:val="24"/>
          <w:szCs w:val="24"/>
        </w:rPr>
        <w:t>List of Figures</w:t>
      </w: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1924C8" w:rsidRDefault="001924C8" w:rsidP="004F254B">
      <w:pPr>
        <w:jc w:val="center"/>
        <w:rPr>
          <w:rFonts w:ascii="Times New Roman" w:hAnsi="Times New Roman" w:cs="Times New Roman"/>
          <w:b/>
          <w:sz w:val="24"/>
          <w:szCs w:val="24"/>
        </w:rPr>
      </w:pPr>
    </w:p>
    <w:p w:rsidR="00B37E26" w:rsidRDefault="00B37E26" w:rsidP="00B37E26">
      <w:pPr>
        <w:rPr>
          <w:rFonts w:ascii="Times New Roman" w:hAnsi="Times New Roman" w:cs="Times New Roman"/>
          <w:b/>
          <w:sz w:val="24"/>
          <w:szCs w:val="24"/>
        </w:rPr>
      </w:pPr>
    </w:p>
    <w:p w:rsidR="000F7BDA" w:rsidRDefault="000F7BDA" w:rsidP="00B37E26">
      <w:pPr>
        <w:jc w:val="center"/>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EA7194" w:rsidRPr="001B63D9" w:rsidRDefault="00EA7194" w:rsidP="00EA7194">
      <w:pPr>
        <w:spacing w:line="480" w:lineRule="auto"/>
        <w:ind w:firstLine="720"/>
        <w:rPr>
          <w:rFonts w:ascii="Times New Roman" w:hAnsi="Times New Roman" w:cs="Times New Roman"/>
          <w:sz w:val="24"/>
          <w:szCs w:val="24"/>
        </w:rPr>
      </w:pPr>
      <w:r w:rsidRPr="001B63D9">
        <w:rPr>
          <w:rFonts w:ascii="Times New Roman" w:hAnsi="Times New Roman" w:cs="Times New Roman"/>
          <w:sz w:val="24"/>
          <w:szCs w:val="24"/>
        </w:rPr>
        <w:t xml:space="preserve">Aichi virus (AiV) is an emerging foodborne virus of human health concern, known to cause </w:t>
      </w:r>
      <w:r>
        <w:rPr>
          <w:rFonts w:ascii="Times New Roman" w:hAnsi="Times New Roman" w:cs="Times New Roman"/>
          <w:sz w:val="24"/>
          <w:szCs w:val="24"/>
        </w:rPr>
        <w:t xml:space="preserve">human </w:t>
      </w:r>
      <w:r w:rsidRPr="001B63D9">
        <w:rPr>
          <w:rFonts w:ascii="Times New Roman" w:hAnsi="Times New Roman" w:cs="Times New Roman"/>
          <w:sz w:val="24"/>
          <w:szCs w:val="24"/>
        </w:rPr>
        <w:t>gastroenteritis in South America, Asia, Europe and Africa (Lodder et al., 2013).</w:t>
      </w:r>
      <w:r>
        <w:rPr>
          <w:rFonts w:ascii="Times New Roman" w:hAnsi="Times New Roman" w:cs="Times New Roman"/>
          <w:sz w:val="24"/>
          <w:szCs w:val="24"/>
        </w:rPr>
        <w:t xml:space="preserve"> </w:t>
      </w:r>
      <w:r w:rsidRPr="001B63D9">
        <w:rPr>
          <w:rFonts w:ascii="Times New Roman" w:hAnsi="Times New Roman" w:cs="Times New Roman"/>
          <w:sz w:val="24"/>
          <w:szCs w:val="24"/>
        </w:rPr>
        <w:t xml:space="preserve">It is a small, 30 nM, non-enveloped, single-stranded, and positive-sense RNA virus, which belongs to </w:t>
      </w:r>
      <w:r w:rsidRPr="001B63D9">
        <w:rPr>
          <w:rFonts w:ascii="Times New Roman" w:hAnsi="Times New Roman" w:cs="Times New Roman"/>
          <w:bCs/>
          <w:sz w:val="24"/>
          <w:szCs w:val="24"/>
        </w:rPr>
        <w:t xml:space="preserve">the </w:t>
      </w:r>
      <w:r w:rsidRPr="001B63D9">
        <w:rPr>
          <w:rFonts w:ascii="Times New Roman" w:hAnsi="Times New Roman" w:cs="Times New Roman"/>
          <w:bCs/>
          <w:i/>
          <w:iCs/>
          <w:sz w:val="24"/>
          <w:szCs w:val="24"/>
        </w:rPr>
        <w:t>Kobuvirus</w:t>
      </w:r>
      <w:r w:rsidRPr="001B63D9">
        <w:rPr>
          <w:rFonts w:ascii="Times New Roman" w:hAnsi="Times New Roman" w:cs="Times New Roman"/>
          <w:bCs/>
          <w:sz w:val="24"/>
          <w:szCs w:val="24"/>
        </w:rPr>
        <w:t xml:space="preserve"> genus in the </w:t>
      </w:r>
      <w:r w:rsidRPr="001B63D9">
        <w:rPr>
          <w:rFonts w:ascii="Times New Roman" w:hAnsi="Times New Roman" w:cs="Times New Roman"/>
          <w:bCs/>
          <w:i/>
          <w:iCs/>
          <w:sz w:val="24"/>
          <w:szCs w:val="24"/>
        </w:rPr>
        <w:t xml:space="preserve">Picornaviridae </w:t>
      </w:r>
      <w:r w:rsidRPr="00A9126C">
        <w:rPr>
          <w:rFonts w:ascii="Times New Roman" w:hAnsi="Times New Roman" w:cs="Times New Roman"/>
          <w:bCs/>
          <w:iCs/>
          <w:sz w:val="24"/>
          <w:szCs w:val="24"/>
        </w:rPr>
        <w:t>family</w:t>
      </w:r>
      <w:r w:rsidRPr="001B63D9">
        <w:rPr>
          <w:rFonts w:ascii="Times New Roman" w:hAnsi="Times New Roman" w:cs="Times New Roman"/>
          <w:sz w:val="24"/>
          <w:szCs w:val="24"/>
        </w:rPr>
        <w:t xml:space="preserve"> (Yamashita et al., 1991).  AiV was </w:t>
      </w:r>
      <w:r w:rsidRPr="001B63D9">
        <w:rPr>
          <w:rFonts w:ascii="Times New Roman" w:hAnsi="Times New Roman" w:cs="Times New Roman"/>
          <w:bCs/>
          <w:sz w:val="24"/>
          <w:szCs w:val="24"/>
        </w:rPr>
        <w:t xml:space="preserve">first isolated from stool specimens from patients who consumed raw oysters in Aichi Prefecture, Japan in March 1989. </w:t>
      </w:r>
      <w:r w:rsidRPr="001B63D9">
        <w:rPr>
          <w:rFonts w:ascii="Times New Roman" w:hAnsi="Times New Roman" w:cs="Times New Roman"/>
          <w:sz w:val="24"/>
          <w:szCs w:val="24"/>
        </w:rPr>
        <w:t>Currently there is little known about AiV and there are no vaccines available to prevent AiV infection.</w:t>
      </w:r>
      <w:r>
        <w:rPr>
          <w:rFonts w:ascii="Times New Roman" w:hAnsi="Times New Roman" w:cs="Times New Roman"/>
          <w:sz w:val="24"/>
          <w:szCs w:val="24"/>
        </w:rPr>
        <w:t xml:space="preserve"> </w:t>
      </w:r>
      <w:r w:rsidRPr="001B63D9">
        <w:rPr>
          <w:rFonts w:ascii="Times New Roman" w:hAnsi="Times New Roman" w:cs="Times New Roman"/>
          <w:bCs/>
          <w:sz w:val="24"/>
          <w:szCs w:val="24"/>
        </w:rPr>
        <w:t xml:space="preserve">Like other enteric viruses, it is found in the feces of infected individuals and is transmitted via the fecal-oral route (Kukkula et al., 1999; Weinstein et al., 2008). </w:t>
      </w:r>
      <w:r w:rsidRPr="00A9126C">
        <w:rPr>
          <w:rFonts w:ascii="Times New Roman" w:hAnsi="Times New Roman" w:cs="Times New Roman"/>
          <w:i/>
          <w:sz w:val="24"/>
          <w:szCs w:val="24"/>
        </w:rPr>
        <w:t>In</w:t>
      </w:r>
      <w:r w:rsidRPr="001B63D9">
        <w:rPr>
          <w:rFonts w:ascii="Times New Roman" w:hAnsi="Times New Roman" w:cs="Times New Roman"/>
          <w:sz w:val="24"/>
          <w:szCs w:val="24"/>
        </w:rPr>
        <w:t xml:space="preserve"> </w:t>
      </w:r>
      <w:r w:rsidRPr="001B63D9">
        <w:rPr>
          <w:rFonts w:ascii="Times New Roman" w:hAnsi="Times New Roman" w:cs="Times New Roman"/>
          <w:i/>
          <w:sz w:val="24"/>
          <w:szCs w:val="24"/>
        </w:rPr>
        <w:t xml:space="preserve">vitro </w:t>
      </w:r>
      <w:r w:rsidRPr="001B63D9">
        <w:rPr>
          <w:rFonts w:ascii="Times New Roman" w:hAnsi="Times New Roman" w:cs="Times New Roman"/>
          <w:sz w:val="24"/>
          <w:szCs w:val="24"/>
        </w:rPr>
        <w:t xml:space="preserve">studies have revealed that AiV is stable </w:t>
      </w:r>
      <w:r>
        <w:rPr>
          <w:rFonts w:ascii="Times New Roman" w:hAnsi="Times New Roman" w:cs="Times New Roman"/>
          <w:sz w:val="24"/>
          <w:szCs w:val="24"/>
        </w:rPr>
        <w:t xml:space="preserve">under </w:t>
      </w:r>
      <w:r w:rsidRPr="001B63D9">
        <w:rPr>
          <w:rFonts w:ascii="Times New Roman" w:hAnsi="Times New Roman" w:cs="Times New Roman"/>
          <w:sz w:val="24"/>
          <w:szCs w:val="24"/>
        </w:rPr>
        <w:t xml:space="preserve">acidic conditions of pH 3.5 as well as resistant to treatments such as chloroform, ether and non-ionic detergents, but unstable when heated at 60° C for 30 minutes (Lodder et al., 2013). </w:t>
      </w:r>
      <w:r>
        <w:rPr>
          <w:rFonts w:ascii="Times New Roman" w:hAnsi="Times New Roman" w:cs="Times New Roman"/>
          <w:sz w:val="24"/>
          <w:szCs w:val="24"/>
        </w:rPr>
        <w:t>T</w:t>
      </w:r>
      <w:r w:rsidRPr="001B63D9">
        <w:rPr>
          <w:rFonts w:ascii="Times New Roman" w:hAnsi="Times New Roman" w:cs="Times New Roman"/>
          <w:sz w:val="24"/>
          <w:szCs w:val="24"/>
        </w:rPr>
        <w:t>emperature</w:t>
      </w:r>
      <w:r>
        <w:rPr>
          <w:rFonts w:ascii="Times New Roman" w:hAnsi="Times New Roman" w:cs="Times New Roman"/>
          <w:sz w:val="24"/>
          <w:szCs w:val="24"/>
        </w:rPr>
        <w:t xml:space="preserve"> was found to be</w:t>
      </w:r>
      <w:r w:rsidRPr="001B63D9">
        <w:rPr>
          <w:rFonts w:ascii="Times New Roman" w:hAnsi="Times New Roman" w:cs="Times New Roman"/>
          <w:sz w:val="24"/>
          <w:szCs w:val="24"/>
        </w:rPr>
        <w:t xml:space="preserve"> a critical factor for the inactivation of AiV </w:t>
      </w:r>
      <w:r w:rsidRPr="006F1290">
        <w:rPr>
          <w:rFonts w:ascii="Times New Roman" w:hAnsi="Times New Roman" w:cs="Times New Roman"/>
          <w:sz w:val="24"/>
          <w:szCs w:val="24"/>
        </w:rPr>
        <w:t>during composting, where temperatures b</w:t>
      </w:r>
      <w:r w:rsidR="00AB056A">
        <w:rPr>
          <w:rFonts w:ascii="Times New Roman" w:hAnsi="Times New Roman" w:cs="Times New Roman"/>
          <w:sz w:val="24"/>
          <w:szCs w:val="24"/>
        </w:rPr>
        <w:t xml:space="preserve">etween 55 and 70° C for 3 days effectively </w:t>
      </w:r>
      <w:r w:rsidRPr="006F1290">
        <w:rPr>
          <w:rFonts w:ascii="Times New Roman" w:hAnsi="Times New Roman" w:cs="Times New Roman"/>
          <w:sz w:val="24"/>
          <w:szCs w:val="24"/>
        </w:rPr>
        <w:t xml:space="preserve">inactivated </w:t>
      </w:r>
      <w:r w:rsidRPr="001B63D9">
        <w:rPr>
          <w:rFonts w:ascii="Times New Roman" w:hAnsi="Times New Roman" w:cs="Times New Roman"/>
          <w:sz w:val="24"/>
          <w:szCs w:val="24"/>
        </w:rPr>
        <w:t>AiV</w:t>
      </w:r>
      <w:r>
        <w:rPr>
          <w:rFonts w:ascii="Times New Roman" w:hAnsi="Times New Roman" w:cs="Times New Roman"/>
          <w:sz w:val="24"/>
          <w:szCs w:val="24"/>
        </w:rPr>
        <w:t xml:space="preserve">. After the first day there was a </w:t>
      </w:r>
      <w:r w:rsidRPr="00A9126C">
        <w:rPr>
          <w:rFonts w:ascii="Times New Roman" w:hAnsi="Times New Roman" w:cs="Times New Roman"/>
          <w:sz w:val="24"/>
          <w:szCs w:val="24"/>
        </w:rPr>
        <w:t xml:space="preserve">1.4 </w:t>
      </w:r>
      <w:r w:rsidRPr="006F1290">
        <w:rPr>
          <w:rFonts w:ascii="Times New Roman" w:hAnsi="Times New Roman" w:cs="Times New Roman"/>
          <w:sz w:val="24"/>
          <w:szCs w:val="24"/>
        </w:rPr>
        <w:t>log</w:t>
      </w:r>
      <w:r>
        <w:rPr>
          <w:rFonts w:ascii="Times New Roman" w:hAnsi="Times New Roman" w:cs="Times New Roman"/>
          <w:sz w:val="24"/>
          <w:szCs w:val="24"/>
        </w:rPr>
        <w:t xml:space="preserve"> PFU/ml and &gt;3.1 log reduction after the second day </w:t>
      </w:r>
      <w:r w:rsidRPr="001B63D9">
        <w:rPr>
          <w:rFonts w:ascii="Times New Roman" w:hAnsi="Times New Roman" w:cs="Times New Roman"/>
          <w:sz w:val="24"/>
          <w:szCs w:val="24"/>
        </w:rPr>
        <w:t xml:space="preserve">(Wei et al., 2010). Another common inactivation method is </w:t>
      </w:r>
      <w:r>
        <w:rPr>
          <w:rFonts w:ascii="Times New Roman" w:hAnsi="Times New Roman" w:cs="Times New Roman"/>
          <w:sz w:val="24"/>
          <w:szCs w:val="24"/>
        </w:rPr>
        <w:t>h</w:t>
      </w:r>
      <w:r w:rsidRPr="001B63D9">
        <w:rPr>
          <w:rFonts w:ascii="Times New Roman" w:hAnsi="Times New Roman" w:cs="Times New Roman"/>
          <w:sz w:val="24"/>
          <w:szCs w:val="24"/>
        </w:rPr>
        <w:t>igh hydrostatic pressure processing (HHP)</w:t>
      </w:r>
      <w:r>
        <w:rPr>
          <w:rFonts w:ascii="Times New Roman" w:hAnsi="Times New Roman" w:cs="Times New Roman"/>
          <w:sz w:val="24"/>
          <w:szCs w:val="24"/>
        </w:rPr>
        <w:t xml:space="preserve">, but AiV was found to  be </w:t>
      </w:r>
      <w:r w:rsidRPr="001B63D9">
        <w:rPr>
          <w:rFonts w:ascii="Times New Roman" w:hAnsi="Times New Roman" w:cs="Times New Roman"/>
          <w:sz w:val="24"/>
          <w:szCs w:val="24"/>
        </w:rPr>
        <w:t>fully infectious after a 5 min treatment at 600 MPa HHP, however no further experiments to determine if AiV became inactive at pressure &gt;600 MPa were conducted (Kingsley et al).</w:t>
      </w:r>
    </w:p>
    <w:p w:rsidR="00EA7194" w:rsidRPr="00D25E31" w:rsidRDefault="00EA7194" w:rsidP="00EA7194">
      <w:pPr>
        <w:spacing w:line="480" w:lineRule="auto"/>
        <w:ind w:firstLine="720"/>
        <w:rPr>
          <w:bCs/>
        </w:rPr>
      </w:pPr>
      <w:r>
        <w:rPr>
          <w:rFonts w:ascii="Times New Roman" w:hAnsi="Times New Roman" w:cs="Times New Roman"/>
          <w:sz w:val="24"/>
          <w:szCs w:val="24"/>
        </w:rPr>
        <w:t xml:space="preserve">Very few studies are reported regarding the chemical inactivation of AiV. </w:t>
      </w:r>
      <w:r w:rsidRPr="001B63D9">
        <w:rPr>
          <w:rFonts w:ascii="Times New Roman" w:hAnsi="Times New Roman" w:cs="Times New Roman"/>
          <w:sz w:val="24"/>
          <w:szCs w:val="24"/>
        </w:rPr>
        <w:t>Disinfection strategies are typically used to prevent the transmission of pathogens from contaminated surfaces.</w:t>
      </w:r>
      <w:r>
        <w:rPr>
          <w:rFonts w:ascii="Times New Roman" w:hAnsi="Times New Roman" w:cs="Times New Roman"/>
          <w:sz w:val="24"/>
          <w:szCs w:val="24"/>
        </w:rPr>
        <w:t xml:space="preserve"> </w:t>
      </w:r>
      <w:r w:rsidRPr="001B63D9">
        <w:rPr>
          <w:rFonts w:ascii="Times New Roman" w:hAnsi="Times New Roman" w:cs="Times New Roman"/>
          <w:sz w:val="24"/>
          <w:szCs w:val="24"/>
        </w:rPr>
        <w:t xml:space="preserve">Thus, the </w:t>
      </w:r>
      <w:r>
        <w:rPr>
          <w:rFonts w:ascii="Times New Roman" w:hAnsi="Times New Roman" w:cs="Times New Roman"/>
          <w:sz w:val="24"/>
          <w:szCs w:val="24"/>
        </w:rPr>
        <w:t xml:space="preserve">effects of </w:t>
      </w:r>
      <w:r w:rsidRPr="001B63D9">
        <w:rPr>
          <w:rFonts w:ascii="Times New Roman" w:hAnsi="Times New Roman" w:cs="Times New Roman"/>
          <w:sz w:val="24"/>
          <w:szCs w:val="24"/>
        </w:rPr>
        <w:t>chemical disinfectants to reduce AiV</w:t>
      </w:r>
      <w:r>
        <w:rPr>
          <w:rFonts w:ascii="Times New Roman" w:hAnsi="Times New Roman" w:cs="Times New Roman"/>
          <w:sz w:val="24"/>
          <w:szCs w:val="24"/>
        </w:rPr>
        <w:t xml:space="preserve"> titers need to be </w:t>
      </w:r>
      <w:r w:rsidR="000F7BDA">
        <w:rPr>
          <w:rFonts w:ascii="Times New Roman" w:hAnsi="Times New Roman" w:cs="Times New Roman"/>
          <w:sz w:val="24"/>
          <w:szCs w:val="24"/>
        </w:rPr>
        <w:t>understood</w:t>
      </w:r>
      <w:r>
        <w:rPr>
          <w:rFonts w:ascii="Times New Roman" w:hAnsi="Times New Roman" w:cs="Times New Roman"/>
          <w:sz w:val="24"/>
          <w:szCs w:val="24"/>
        </w:rPr>
        <w:t xml:space="preserve"> to prevent transmission of AiV</w:t>
      </w:r>
      <w:r w:rsidRPr="001B63D9">
        <w:rPr>
          <w:rFonts w:ascii="Times New Roman" w:hAnsi="Times New Roman" w:cs="Times New Roman"/>
          <w:sz w:val="24"/>
          <w:szCs w:val="24"/>
        </w:rPr>
        <w:t xml:space="preserve">.  </w:t>
      </w:r>
      <w:r>
        <w:rPr>
          <w:rFonts w:ascii="Times New Roman" w:hAnsi="Times New Roman" w:cs="Times New Roman"/>
          <w:sz w:val="24"/>
          <w:szCs w:val="24"/>
        </w:rPr>
        <w:t>H</w:t>
      </w:r>
      <w:r w:rsidRPr="001B63D9">
        <w:rPr>
          <w:rFonts w:ascii="Times New Roman" w:hAnsi="Times New Roman" w:cs="Times New Roman"/>
          <w:sz w:val="24"/>
          <w:szCs w:val="24"/>
        </w:rPr>
        <w:t>ard surface disinfectants</w:t>
      </w:r>
      <w:r>
        <w:rPr>
          <w:rFonts w:ascii="Times New Roman" w:hAnsi="Times New Roman" w:cs="Times New Roman"/>
          <w:sz w:val="24"/>
          <w:szCs w:val="24"/>
        </w:rPr>
        <w:t xml:space="preserve"> </w:t>
      </w:r>
      <w:r w:rsidRPr="000F7BDA">
        <w:rPr>
          <w:rFonts w:ascii="Times New Roman" w:hAnsi="Times New Roman" w:cs="Times New Roman"/>
          <w:sz w:val="24"/>
          <w:szCs w:val="24"/>
        </w:rPr>
        <w:t xml:space="preserve">include potassium </w:t>
      </w:r>
      <w:r w:rsidRPr="00D5091C">
        <w:rPr>
          <w:rFonts w:ascii="Times New Roman" w:hAnsi="Times New Roman" w:cs="Times New Roman"/>
          <w:sz w:val="24"/>
          <w:szCs w:val="24"/>
        </w:rPr>
        <w:t>peroxymonosulfate</w:t>
      </w:r>
      <w:r w:rsidRPr="001B63D9">
        <w:rPr>
          <w:rFonts w:ascii="Times New Roman" w:hAnsi="Times New Roman" w:cs="Times New Roman"/>
          <w:sz w:val="24"/>
          <w:szCs w:val="24"/>
        </w:rPr>
        <w:t xml:space="preserve"> </w:t>
      </w:r>
      <w:r>
        <w:rPr>
          <w:rFonts w:ascii="Times New Roman" w:hAnsi="Times New Roman" w:cs="Times New Roman"/>
          <w:sz w:val="24"/>
          <w:szCs w:val="24"/>
        </w:rPr>
        <w:t>(</w:t>
      </w:r>
      <w:r w:rsidRPr="001B63D9">
        <w:rPr>
          <w:rFonts w:ascii="Times New Roman" w:hAnsi="Times New Roman" w:cs="Times New Roman"/>
          <w:sz w:val="24"/>
          <w:szCs w:val="24"/>
        </w:rPr>
        <w:t>KPMS</w:t>
      </w:r>
      <w:r>
        <w:rPr>
          <w:rFonts w:ascii="Times New Roman" w:hAnsi="Times New Roman" w:cs="Times New Roman"/>
          <w:sz w:val="24"/>
          <w:szCs w:val="24"/>
        </w:rPr>
        <w:t xml:space="preserve">), which </w:t>
      </w:r>
      <w:r w:rsidRPr="001B63D9">
        <w:rPr>
          <w:rFonts w:ascii="Times New Roman" w:hAnsi="Times New Roman" w:cs="Times New Roman"/>
          <w:sz w:val="24"/>
          <w:szCs w:val="24"/>
        </w:rPr>
        <w:t xml:space="preserve">is </w:t>
      </w:r>
      <w:r w:rsidRPr="001B63D9">
        <w:rPr>
          <w:rFonts w:ascii="Times New Roman" w:hAnsi="Times New Roman" w:cs="Times New Roman"/>
          <w:bCs/>
          <w:sz w:val="24"/>
          <w:szCs w:val="24"/>
        </w:rPr>
        <w:t>a potent</w:t>
      </w:r>
      <w:r>
        <w:rPr>
          <w:rFonts w:ascii="Times New Roman" w:hAnsi="Times New Roman" w:cs="Times New Roman"/>
          <w:bCs/>
          <w:sz w:val="24"/>
          <w:szCs w:val="24"/>
        </w:rPr>
        <w:t xml:space="preserve"> </w:t>
      </w:r>
      <w:r w:rsidRPr="001B63D9">
        <w:rPr>
          <w:rFonts w:ascii="Times New Roman" w:hAnsi="Times New Roman" w:cs="Times New Roman"/>
          <w:bCs/>
          <w:sz w:val="24"/>
          <w:szCs w:val="24"/>
        </w:rPr>
        <w:t>oxidizing agent commonly u</w:t>
      </w:r>
      <w:r>
        <w:rPr>
          <w:rFonts w:ascii="Times New Roman" w:hAnsi="Times New Roman" w:cs="Times New Roman"/>
          <w:bCs/>
          <w:sz w:val="24"/>
          <w:szCs w:val="24"/>
        </w:rPr>
        <w:t xml:space="preserve">sed to disinfect swimming pools, and </w:t>
      </w:r>
      <w:r>
        <w:rPr>
          <w:rFonts w:ascii="Times New Roman" w:hAnsi="Times New Roman" w:cs="Times New Roman"/>
          <w:bCs/>
          <w:sz w:val="24"/>
          <w:szCs w:val="24"/>
        </w:rPr>
        <w:lastRenderedPageBreak/>
        <w:t xml:space="preserve">reported to </w:t>
      </w:r>
      <w:r w:rsidRPr="001B63D9">
        <w:rPr>
          <w:rFonts w:ascii="Times New Roman" w:hAnsi="Times New Roman" w:cs="Times New Roman"/>
          <w:bCs/>
          <w:sz w:val="24"/>
          <w:szCs w:val="24"/>
        </w:rPr>
        <w:t xml:space="preserve">inactivate </w:t>
      </w:r>
      <w:r>
        <w:rPr>
          <w:rFonts w:ascii="Times New Roman" w:hAnsi="Times New Roman" w:cs="Times New Roman"/>
          <w:bCs/>
          <w:sz w:val="24"/>
          <w:szCs w:val="24"/>
        </w:rPr>
        <w:t>cultivable h</w:t>
      </w:r>
      <w:r w:rsidRPr="001B63D9">
        <w:rPr>
          <w:rFonts w:ascii="Times New Roman" w:hAnsi="Times New Roman" w:cs="Times New Roman"/>
          <w:bCs/>
          <w:sz w:val="24"/>
          <w:szCs w:val="24"/>
        </w:rPr>
        <w:t>uman noroviruses surrogates</w:t>
      </w:r>
      <w:r>
        <w:rPr>
          <w:rFonts w:ascii="Times New Roman" w:hAnsi="Times New Roman" w:cs="Times New Roman"/>
          <w:bCs/>
          <w:sz w:val="24"/>
          <w:szCs w:val="24"/>
        </w:rPr>
        <w:t>, feline calcivirus (</w:t>
      </w:r>
      <w:r w:rsidRPr="001B63D9">
        <w:rPr>
          <w:rFonts w:ascii="Times New Roman" w:hAnsi="Times New Roman" w:cs="Times New Roman"/>
          <w:bCs/>
          <w:sz w:val="24"/>
          <w:szCs w:val="24"/>
        </w:rPr>
        <w:t>FCV-F9</w:t>
      </w:r>
      <w:r>
        <w:rPr>
          <w:rFonts w:ascii="Times New Roman" w:hAnsi="Times New Roman" w:cs="Times New Roman"/>
          <w:bCs/>
          <w:sz w:val="24"/>
          <w:szCs w:val="24"/>
        </w:rPr>
        <w:t>)</w:t>
      </w:r>
      <w:r w:rsidRPr="001B63D9">
        <w:rPr>
          <w:rFonts w:ascii="Times New Roman" w:hAnsi="Times New Roman" w:cs="Times New Roman"/>
          <w:bCs/>
          <w:sz w:val="24"/>
          <w:szCs w:val="24"/>
        </w:rPr>
        <w:t xml:space="preserve"> and</w:t>
      </w:r>
      <w:r>
        <w:rPr>
          <w:rFonts w:ascii="Times New Roman" w:hAnsi="Times New Roman" w:cs="Times New Roman"/>
          <w:bCs/>
          <w:sz w:val="24"/>
          <w:szCs w:val="24"/>
        </w:rPr>
        <w:t xml:space="preserve"> murine norovirus (</w:t>
      </w:r>
      <w:r w:rsidRPr="001B63D9">
        <w:rPr>
          <w:rFonts w:ascii="Times New Roman" w:hAnsi="Times New Roman" w:cs="Times New Roman"/>
          <w:bCs/>
          <w:sz w:val="24"/>
          <w:szCs w:val="24"/>
        </w:rPr>
        <w:t>MNV-1</w:t>
      </w:r>
      <w:r>
        <w:rPr>
          <w:rFonts w:ascii="Times New Roman" w:hAnsi="Times New Roman" w:cs="Times New Roman"/>
          <w:bCs/>
          <w:sz w:val="24"/>
          <w:szCs w:val="24"/>
        </w:rPr>
        <w:t>)</w:t>
      </w:r>
      <w:r w:rsidRPr="001B63D9">
        <w:rPr>
          <w:rFonts w:ascii="Times New Roman" w:hAnsi="Times New Roman" w:cs="Times New Roman"/>
          <w:bCs/>
          <w:sz w:val="24"/>
          <w:szCs w:val="24"/>
        </w:rPr>
        <w:t xml:space="preserve"> </w:t>
      </w:r>
      <w:r>
        <w:rPr>
          <w:rFonts w:ascii="Times New Roman" w:hAnsi="Times New Roman" w:cs="Times New Roman"/>
          <w:bCs/>
          <w:sz w:val="24"/>
          <w:szCs w:val="24"/>
        </w:rPr>
        <w:t xml:space="preserve">from </w:t>
      </w:r>
      <w:r w:rsidRPr="001B63D9">
        <w:rPr>
          <w:rFonts w:ascii="Times New Roman" w:hAnsi="Times New Roman" w:cs="Times New Roman"/>
          <w:bCs/>
          <w:sz w:val="24"/>
          <w:szCs w:val="24"/>
        </w:rPr>
        <w:t>~5</w:t>
      </w:r>
      <w:r>
        <w:rPr>
          <w:rFonts w:ascii="Times New Roman" w:hAnsi="Times New Roman" w:cs="Times New Roman"/>
          <w:bCs/>
          <w:sz w:val="24"/>
          <w:szCs w:val="24"/>
        </w:rPr>
        <w:t xml:space="preserve"> </w:t>
      </w:r>
      <w:r w:rsidRPr="001B63D9">
        <w:rPr>
          <w:rFonts w:ascii="Times New Roman" w:hAnsi="Times New Roman" w:cs="Times New Roman"/>
          <w:bCs/>
          <w:sz w:val="24"/>
          <w:szCs w:val="24"/>
        </w:rPr>
        <w:t>log PFU/mL to undetectable levels in suspension tests after 10 min</w:t>
      </w:r>
      <w:r>
        <w:rPr>
          <w:rFonts w:ascii="Times New Roman" w:hAnsi="Times New Roman" w:cs="Times New Roman"/>
          <w:bCs/>
          <w:sz w:val="24"/>
          <w:szCs w:val="24"/>
        </w:rPr>
        <w:t xml:space="preserve"> </w:t>
      </w:r>
      <w:r w:rsidRPr="006F1290">
        <w:rPr>
          <w:rFonts w:ascii="Times New Roman" w:hAnsi="Times New Roman" w:cs="Times New Roman"/>
          <w:bCs/>
          <w:sz w:val="24"/>
          <w:szCs w:val="24"/>
        </w:rPr>
        <w:t xml:space="preserve">at </w:t>
      </w:r>
      <w:r w:rsidRPr="00A9126C">
        <w:rPr>
          <w:rFonts w:ascii="Times New Roman" w:hAnsi="Times New Roman" w:cs="Times New Roman"/>
          <w:bCs/>
          <w:sz w:val="24"/>
          <w:szCs w:val="24"/>
        </w:rPr>
        <w:t>10 and 20</w:t>
      </w:r>
      <w:r w:rsidRPr="006F1290">
        <w:rPr>
          <w:rFonts w:ascii="Times New Roman" w:hAnsi="Times New Roman" w:cs="Times New Roman"/>
          <w:bCs/>
          <w:sz w:val="24"/>
          <w:szCs w:val="24"/>
        </w:rPr>
        <w:t>% (w/v)</w:t>
      </w:r>
      <w:r>
        <w:rPr>
          <w:rFonts w:ascii="Times New Roman" w:hAnsi="Times New Roman" w:cs="Times New Roman"/>
          <w:bCs/>
          <w:sz w:val="24"/>
          <w:szCs w:val="24"/>
        </w:rPr>
        <w:t xml:space="preserve"> concentration </w:t>
      </w:r>
      <w:r w:rsidRPr="001B63D9">
        <w:rPr>
          <w:rFonts w:ascii="Times New Roman" w:hAnsi="Times New Roman" w:cs="Times New Roman"/>
          <w:bCs/>
          <w:sz w:val="24"/>
          <w:szCs w:val="24"/>
        </w:rPr>
        <w:t xml:space="preserve">(Anipsitakis et al., 2008; Su and D’Souza, 2012). </w:t>
      </w:r>
      <w:r>
        <w:rPr>
          <w:rFonts w:ascii="Times New Roman" w:hAnsi="Times New Roman" w:cs="Times New Roman"/>
          <w:bCs/>
          <w:sz w:val="24"/>
          <w:szCs w:val="24"/>
        </w:rPr>
        <w:t xml:space="preserve"> Trisodium phosphate (</w:t>
      </w:r>
      <w:r w:rsidRPr="001B63D9">
        <w:rPr>
          <w:rFonts w:ascii="Times New Roman" w:hAnsi="Times New Roman" w:cs="Times New Roman"/>
          <w:bCs/>
          <w:sz w:val="24"/>
          <w:szCs w:val="24"/>
        </w:rPr>
        <w:t>TSP</w:t>
      </w:r>
      <w:r>
        <w:rPr>
          <w:rFonts w:ascii="Times New Roman" w:hAnsi="Times New Roman" w:cs="Times New Roman"/>
          <w:bCs/>
          <w:sz w:val="24"/>
          <w:szCs w:val="24"/>
        </w:rPr>
        <w:t>)</w:t>
      </w:r>
      <w:r w:rsidRPr="001B63D9">
        <w:rPr>
          <w:rFonts w:ascii="Times New Roman" w:hAnsi="Times New Roman" w:cs="Times New Roman"/>
          <w:bCs/>
          <w:sz w:val="24"/>
          <w:szCs w:val="24"/>
        </w:rPr>
        <w:t xml:space="preserve"> is considered a</w:t>
      </w:r>
      <w:r>
        <w:rPr>
          <w:rFonts w:ascii="Times New Roman" w:hAnsi="Times New Roman" w:cs="Times New Roman"/>
          <w:bCs/>
          <w:sz w:val="24"/>
          <w:szCs w:val="24"/>
        </w:rPr>
        <w:t xml:space="preserve">s </w:t>
      </w:r>
      <w:r w:rsidRPr="001B63D9">
        <w:rPr>
          <w:rFonts w:ascii="Times New Roman" w:hAnsi="Times New Roman" w:cs="Times New Roman"/>
          <w:bCs/>
          <w:sz w:val="24"/>
          <w:szCs w:val="24"/>
        </w:rPr>
        <w:t xml:space="preserve">generally recognized as safe (GRAS) by the Food and Drug Administration (FDA) and has been used at 50 mg/mL (5,000 ppm) to effectively inactivate MNV-1 and FCV by ≥6 log PFU/mL (D'Souza and Su, 2010). </w:t>
      </w:r>
      <w:r>
        <w:rPr>
          <w:rFonts w:ascii="Times New Roman" w:hAnsi="Times New Roman" w:cs="Times New Roman"/>
          <w:bCs/>
          <w:sz w:val="24"/>
          <w:szCs w:val="24"/>
        </w:rPr>
        <w:t xml:space="preserve">Benzalkonium </w:t>
      </w:r>
      <w:r w:rsidRPr="006F1290">
        <w:rPr>
          <w:rFonts w:ascii="Times New Roman" w:hAnsi="Times New Roman" w:cs="Times New Roman"/>
          <w:bCs/>
          <w:sz w:val="24"/>
          <w:szCs w:val="24"/>
        </w:rPr>
        <w:t xml:space="preserve">chloride </w:t>
      </w:r>
      <w:r w:rsidRPr="00A9126C">
        <w:rPr>
          <w:rFonts w:ascii="Times New Roman" w:hAnsi="Times New Roman" w:cs="Times New Roman"/>
          <w:bCs/>
          <w:sz w:val="24"/>
          <w:szCs w:val="24"/>
        </w:rPr>
        <w:t>(</w:t>
      </w:r>
      <w:r w:rsidRPr="006F1290">
        <w:rPr>
          <w:rFonts w:ascii="Times New Roman" w:hAnsi="Times New Roman" w:cs="Times New Roman"/>
          <w:bCs/>
          <w:sz w:val="24"/>
          <w:szCs w:val="24"/>
        </w:rPr>
        <w:t>BAC) at</w:t>
      </w:r>
      <w:r w:rsidRPr="001B63D9">
        <w:rPr>
          <w:rFonts w:ascii="Times New Roman" w:hAnsi="Times New Roman" w:cs="Times New Roman"/>
          <w:bCs/>
          <w:sz w:val="24"/>
          <w:szCs w:val="24"/>
        </w:rPr>
        <w:t xml:space="preserve"> 0.2, 0.5, and 1 mg/mL (20; 50; 100 ppm) was </w:t>
      </w:r>
      <w:r>
        <w:rPr>
          <w:rFonts w:ascii="Times New Roman" w:hAnsi="Times New Roman" w:cs="Times New Roman"/>
          <w:bCs/>
          <w:sz w:val="24"/>
          <w:szCs w:val="24"/>
        </w:rPr>
        <w:t>reported</w:t>
      </w:r>
      <w:r w:rsidRPr="001B63D9">
        <w:rPr>
          <w:rFonts w:ascii="Times New Roman" w:hAnsi="Times New Roman" w:cs="Times New Roman"/>
          <w:bCs/>
          <w:sz w:val="24"/>
          <w:szCs w:val="24"/>
        </w:rPr>
        <w:t xml:space="preserve"> to reduce FCV-F9</w:t>
      </w:r>
      <w:r>
        <w:rPr>
          <w:rFonts w:ascii="Times New Roman" w:hAnsi="Times New Roman" w:cs="Times New Roman"/>
          <w:bCs/>
          <w:sz w:val="24"/>
          <w:szCs w:val="24"/>
        </w:rPr>
        <w:t xml:space="preserve"> and </w:t>
      </w:r>
      <w:r w:rsidRPr="001B63D9">
        <w:rPr>
          <w:rFonts w:ascii="Times New Roman" w:hAnsi="Times New Roman" w:cs="Times New Roman"/>
          <w:bCs/>
          <w:sz w:val="24"/>
          <w:szCs w:val="24"/>
        </w:rPr>
        <w:t>MNV-1</w:t>
      </w:r>
      <w:r>
        <w:rPr>
          <w:rFonts w:ascii="Times New Roman" w:hAnsi="Times New Roman" w:cs="Times New Roman"/>
          <w:bCs/>
          <w:sz w:val="24"/>
          <w:szCs w:val="24"/>
        </w:rPr>
        <w:t xml:space="preserve"> from</w:t>
      </w:r>
      <w:r w:rsidRPr="001B63D9">
        <w:rPr>
          <w:rFonts w:ascii="Times New Roman" w:hAnsi="Times New Roman" w:cs="Times New Roman"/>
          <w:bCs/>
          <w:sz w:val="24"/>
          <w:szCs w:val="24"/>
        </w:rPr>
        <w:t xml:space="preserve"> ~ 5log PFU/mL to undetectable levels after 2 h at room temperature in suspension tests (Su and D’Souza, 2012). </w:t>
      </w:r>
      <w:r>
        <w:rPr>
          <w:rFonts w:ascii="Times New Roman" w:hAnsi="Times New Roman" w:cs="Times New Roman"/>
          <w:bCs/>
          <w:sz w:val="24"/>
          <w:szCs w:val="24"/>
        </w:rPr>
        <w:t>F</w:t>
      </w:r>
      <w:r w:rsidRPr="001B63D9">
        <w:rPr>
          <w:rFonts w:ascii="Times New Roman" w:hAnsi="Times New Roman" w:cs="Times New Roman"/>
          <w:bCs/>
          <w:sz w:val="24"/>
          <w:szCs w:val="24"/>
        </w:rPr>
        <w:t>ood grade chemicals</w:t>
      </w:r>
      <w:r>
        <w:rPr>
          <w:rFonts w:ascii="Times New Roman" w:hAnsi="Times New Roman" w:cs="Times New Roman"/>
          <w:bCs/>
          <w:sz w:val="24"/>
          <w:szCs w:val="24"/>
        </w:rPr>
        <w:t xml:space="preserve"> sodium metasilicate (SMS), which is</w:t>
      </w:r>
      <w:r w:rsidRPr="001B63D9">
        <w:rPr>
          <w:rFonts w:ascii="Times New Roman" w:hAnsi="Times New Roman" w:cs="Times New Roman"/>
          <w:bCs/>
          <w:sz w:val="24"/>
          <w:szCs w:val="24"/>
        </w:rPr>
        <w:t xml:space="preserve"> approved by the USDA as an antimicrobial in poultry processing</w:t>
      </w:r>
      <w:r>
        <w:rPr>
          <w:rFonts w:ascii="Times New Roman" w:hAnsi="Times New Roman" w:cs="Times New Roman"/>
          <w:bCs/>
          <w:sz w:val="24"/>
          <w:szCs w:val="24"/>
        </w:rPr>
        <w:t xml:space="preserve"> at</w:t>
      </w:r>
      <w:r w:rsidRPr="001B63D9">
        <w:rPr>
          <w:rFonts w:ascii="Times New Roman" w:hAnsi="Times New Roman" w:cs="Times New Roman"/>
          <w:bCs/>
          <w:sz w:val="24"/>
          <w:szCs w:val="24"/>
        </w:rPr>
        <w:t xml:space="preserve"> up to 2% (2,000 ppm) by weight of the marinades and trimmings up to 6% (6,000 ppm) in solution (USDA FSIS, 2011</w:t>
      </w:r>
      <w:r>
        <w:rPr>
          <w:rFonts w:ascii="Times New Roman" w:hAnsi="Times New Roman" w:cs="Times New Roman"/>
          <w:bCs/>
          <w:sz w:val="24"/>
          <w:szCs w:val="24"/>
        </w:rPr>
        <w:t>)</w:t>
      </w:r>
      <w:r w:rsidRPr="001B63D9">
        <w:rPr>
          <w:rFonts w:ascii="Times New Roman" w:hAnsi="Times New Roman" w:cs="Times New Roman"/>
          <w:bCs/>
          <w:sz w:val="24"/>
          <w:szCs w:val="24"/>
        </w:rPr>
        <w:t xml:space="preserve">. Huang and others have shown that </w:t>
      </w:r>
      <w:r w:rsidRPr="006F1290">
        <w:rPr>
          <w:rFonts w:ascii="Times New Roman" w:hAnsi="Times New Roman" w:cs="Times New Roman"/>
          <w:bCs/>
          <w:sz w:val="24"/>
          <w:szCs w:val="24"/>
        </w:rPr>
        <w:t>SMS</w:t>
      </w:r>
      <w:r w:rsidRPr="001B63D9">
        <w:rPr>
          <w:rFonts w:ascii="Times New Roman" w:hAnsi="Times New Roman" w:cs="Times New Roman"/>
          <w:bCs/>
          <w:sz w:val="24"/>
          <w:szCs w:val="24"/>
        </w:rPr>
        <w:t xml:space="preserve"> has no adverse effect on food items, preserving the physical, chemical, and sensory properties of the food item when used as an antimicrobial (Huang et al., 2011). Calcium hypochlorite is a “Indirect food additive” approved by the FDA and has been used as EPA-registered pesticide against bacteria, algae, and fungi (40 CFR 180.1054</w:t>
      </w:r>
      <w:proofErr w:type="gramStart"/>
      <w:r w:rsidRPr="001B63D9">
        <w:rPr>
          <w:rFonts w:ascii="Times New Roman" w:hAnsi="Times New Roman" w:cs="Times New Roman"/>
          <w:bCs/>
          <w:sz w:val="24"/>
          <w:szCs w:val="24"/>
        </w:rPr>
        <w:t>;EPA</w:t>
      </w:r>
      <w:proofErr w:type="gramEnd"/>
      <w:r w:rsidRPr="001B63D9">
        <w:rPr>
          <w:rFonts w:ascii="Times New Roman" w:hAnsi="Times New Roman" w:cs="Times New Roman"/>
          <w:bCs/>
          <w:sz w:val="24"/>
          <w:szCs w:val="24"/>
        </w:rPr>
        <w:t>, 1991, 1992)</w:t>
      </w:r>
      <w:r>
        <w:rPr>
          <w:rFonts w:ascii="Times New Roman" w:hAnsi="Times New Roman" w:cs="Times New Roman"/>
          <w:bCs/>
          <w:sz w:val="24"/>
          <w:szCs w:val="24"/>
        </w:rPr>
        <w:t xml:space="preserve">. Additionally, </w:t>
      </w:r>
      <w:r w:rsidRPr="00A9126C">
        <w:rPr>
          <w:rFonts w:ascii="Times New Roman" w:hAnsi="Times New Roman" w:cs="Times New Roman"/>
          <w:bCs/>
          <w:sz w:val="24"/>
          <w:szCs w:val="24"/>
        </w:rPr>
        <w:t>alfalfa seeds that were first inoculated with genomic copies of huNoV and then treated with 20,000 ppm Ca(OCl)</w:t>
      </w:r>
      <w:r w:rsidRPr="00A9126C">
        <w:rPr>
          <w:rFonts w:ascii="Times New Roman" w:hAnsi="Times New Roman" w:cs="Times New Roman"/>
          <w:bCs/>
          <w:sz w:val="24"/>
          <w:szCs w:val="24"/>
          <w:vertAlign w:val="subscript"/>
        </w:rPr>
        <w:t>2</w:t>
      </w:r>
      <w:r w:rsidRPr="00A9126C">
        <w:rPr>
          <w:rFonts w:ascii="Times New Roman" w:hAnsi="Times New Roman" w:cs="Times New Roman"/>
          <w:bCs/>
          <w:sz w:val="24"/>
          <w:szCs w:val="24"/>
        </w:rPr>
        <w:t xml:space="preserve"> showed a 1.65±0.40 log genomic copies/g reduction and seed that were treated with 2,000 ppm Ca(OCl)</w:t>
      </w:r>
      <w:r w:rsidRPr="00A9126C">
        <w:rPr>
          <w:rFonts w:ascii="Times New Roman" w:hAnsi="Times New Roman" w:cs="Times New Roman"/>
          <w:bCs/>
          <w:sz w:val="24"/>
          <w:szCs w:val="24"/>
          <w:vertAlign w:val="subscript"/>
        </w:rPr>
        <w:t xml:space="preserve">2 </w:t>
      </w:r>
      <w:r w:rsidRPr="00A9126C">
        <w:rPr>
          <w:rFonts w:ascii="Times New Roman" w:hAnsi="Times New Roman" w:cs="Times New Roman"/>
          <w:bCs/>
          <w:sz w:val="24"/>
          <w:szCs w:val="24"/>
        </w:rPr>
        <w:t>treatments resulted in a 1.08±0.59 log genomic copies/g reduction after 20 min (Wang and Kniel, 2014)</w:t>
      </w:r>
    </w:p>
    <w:p w:rsidR="00EA7194" w:rsidRDefault="00EA7194" w:rsidP="00EA7194">
      <w:pPr>
        <w:spacing w:line="480" w:lineRule="auto"/>
        <w:rPr>
          <w:rFonts w:ascii="Times New Roman" w:hAnsi="Times New Roman" w:cs="Times New Roman"/>
          <w:sz w:val="24"/>
          <w:szCs w:val="24"/>
        </w:rPr>
      </w:pPr>
    </w:p>
    <w:p w:rsidR="00EA7194" w:rsidRDefault="00EA7194" w:rsidP="00EA7194">
      <w:pPr>
        <w:spacing w:line="480" w:lineRule="auto"/>
        <w:ind w:firstLine="720"/>
        <w:rPr>
          <w:rFonts w:ascii="Times New Roman" w:hAnsi="Times New Roman" w:cs="Times New Roman"/>
          <w:sz w:val="24"/>
          <w:szCs w:val="24"/>
        </w:rPr>
      </w:pPr>
      <w:r w:rsidRPr="00D5091C">
        <w:rPr>
          <w:rFonts w:ascii="Times New Roman" w:hAnsi="Times New Roman" w:cs="Times New Roman"/>
          <w:sz w:val="24"/>
          <w:szCs w:val="24"/>
        </w:rPr>
        <w:t xml:space="preserve">The objective of this study was to: 1) determine the efficacy of potassium peroxymonosulfate (KPMS), trisodium phosphate (TSP), and benzalkonium chloride (BAC) to inactivate AiV in vitro using suspension and carrier tests under clean and simulated dirty (10% </w:t>
      </w:r>
      <w:r w:rsidRPr="00D5091C">
        <w:rPr>
          <w:rFonts w:ascii="Times New Roman" w:hAnsi="Times New Roman" w:cs="Times New Roman"/>
          <w:sz w:val="24"/>
          <w:szCs w:val="24"/>
        </w:rPr>
        <w:lastRenderedPageBreak/>
        <w:t>fetal bovine serum) conditions from 30</w:t>
      </w:r>
      <w:r>
        <w:rPr>
          <w:rFonts w:ascii="Times New Roman" w:hAnsi="Times New Roman" w:cs="Times New Roman"/>
          <w:sz w:val="24"/>
          <w:szCs w:val="24"/>
        </w:rPr>
        <w:t xml:space="preserve"> </w:t>
      </w:r>
      <w:r w:rsidRPr="00D5091C">
        <w:rPr>
          <w:rFonts w:ascii="Times New Roman" w:hAnsi="Times New Roman" w:cs="Times New Roman"/>
          <w:sz w:val="24"/>
          <w:szCs w:val="24"/>
        </w:rPr>
        <w:t>s to 3</w:t>
      </w:r>
      <w:r>
        <w:rPr>
          <w:rFonts w:ascii="Times New Roman" w:hAnsi="Times New Roman" w:cs="Times New Roman"/>
          <w:sz w:val="24"/>
          <w:szCs w:val="24"/>
        </w:rPr>
        <w:t xml:space="preserve"> </w:t>
      </w:r>
      <w:r w:rsidRPr="00D5091C">
        <w:rPr>
          <w:rFonts w:ascii="Times New Roman" w:hAnsi="Times New Roman" w:cs="Times New Roman"/>
          <w:sz w:val="24"/>
          <w:szCs w:val="24"/>
        </w:rPr>
        <w:t xml:space="preserve">h at room temperature (RT); </w:t>
      </w:r>
      <w:r>
        <w:rPr>
          <w:rFonts w:ascii="Times New Roman" w:hAnsi="Times New Roman" w:cs="Times New Roman"/>
          <w:sz w:val="24"/>
          <w:szCs w:val="24"/>
        </w:rPr>
        <w:t xml:space="preserve">and to </w:t>
      </w:r>
      <w:r w:rsidRPr="00D5091C">
        <w:rPr>
          <w:rFonts w:ascii="Times New Roman" w:hAnsi="Times New Roman" w:cs="Times New Roman"/>
          <w:sz w:val="24"/>
          <w:szCs w:val="24"/>
        </w:rPr>
        <w:t>2) evaluate the efficacy of sodium metasilicate (SMS), calcium hypochlorite (Ca(ClO)</w:t>
      </w:r>
      <w:r w:rsidRPr="00D5091C">
        <w:rPr>
          <w:rFonts w:ascii="Times New Roman" w:hAnsi="Times New Roman" w:cs="Times New Roman"/>
          <w:sz w:val="24"/>
          <w:szCs w:val="24"/>
          <w:vertAlign w:val="subscript"/>
        </w:rPr>
        <w:t>2</w:t>
      </w:r>
      <w:r w:rsidRPr="00D5091C">
        <w:rPr>
          <w:rFonts w:ascii="Times New Roman" w:hAnsi="Times New Roman" w:cs="Times New Roman"/>
          <w:sz w:val="24"/>
          <w:szCs w:val="24"/>
        </w:rPr>
        <w:t>),</w:t>
      </w:r>
      <w:r>
        <w:rPr>
          <w:rFonts w:ascii="Times New Roman" w:hAnsi="Times New Roman" w:cs="Times New Roman"/>
          <w:sz w:val="24"/>
          <w:szCs w:val="24"/>
        </w:rPr>
        <w:t xml:space="preserve"> and </w:t>
      </w:r>
      <w:r w:rsidRPr="00D5091C">
        <w:rPr>
          <w:rFonts w:ascii="Times New Roman" w:hAnsi="Times New Roman" w:cs="Times New Roman"/>
          <w:sz w:val="24"/>
          <w:szCs w:val="24"/>
        </w:rPr>
        <w:t xml:space="preserve"> sodium hypochlorite (NaOCl) against AiV in suspension and carrier tests from 30 s to 20 min at room temperature.</w:t>
      </w:r>
      <w:r>
        <w:rPr>
          <w:rFonts w:ascii="Times New Roman" w:hAnsi="Times New Roman" w:cs="Times New Roman"/>
          <w:sz w:val="24"/>
          <w:szCs w:val="24"/>
        </w:rPr>
        <w:t xml:space="preserve"> Thus, the overall goal is to obtain further knowledge on the efficacy of various chemicals to inactivate AiV and prevent its transmission.</w:t>
      </w:r>
    </w:p>
    <w:p w:rsidR="00EA7194" w:rsidRDefault="00EA7194"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9440CE" w:rsidRDefault="009440CE" w:rsidP="00EA7194">
      <w:pPr>
        <w:rPr>
          <w:rFonts w:ascii="Times New Roman" w:hAnsi="Times New Roman" w:cs="Times New Roman"/>
          <w:b/>
          <w:sz w:val="24"/>
          <w:szCs w:val="24"/>
        </w:rPr>
      </w:pPr>
    </w:p>
    <w:p w:rsidR="00B37E26" w:rsidRDefault="00B37E26" w:rsidP="009440CE">
      <w:pPr>
        <w:jc w:val="center"/>
        <w:rPr>
          <w:rFonts w:ascii="Times New Roman" w:hAnsi="Times New Roman" w:cs="Times New Roman"/>
          <w:b/>
          <w:sz w:val="24"/>
          <w:szCs w:val="24"/>
        </w:rPr>
      </w:pPr>
    </w:p>
    <w:p w:rsidR="009440CE" w:rsidRDefault="009440CE" w:rsidP="009440CE">
      <w:pPr>
        <w:jc w:val="center"/>
        <w:rPr>
          <w:rFonts w:ascii="Times New Roman" w:hAnsi="Times New Roman" w:cs="Times New Roman"/>
          <w:b/>
          <w:sz w:val="24"/>
          <w:szCs w:val="24"/>
        </w:rPr>
      </w:pPr>
      <w:r>
        <w:rPr>
          <w:rFonts w:ascii="Times New Roman" w:hAnsi="Times New Roman" w:cs="Times New Roman"/>
          <w:b/>
          <w:sz w:val="24"/>
          <w:szCs w:val="24"/>
        </w:rPr>
        <w:lastRenderedPageBreak/>
        <w:t>Chapter 1</w:t>
      </w:r>
    </w:p>
    <w:p w:rsidR="004F254B" w:rsidRDefault="004F254B" w:rsidP="004F254B">
      <w:pPr>
        <w:jc w:val="center"/>
        <w:rPr>
          <w:rFonts w:ascii="Times New Roman" w:hAnsi="Times New Roman" w:cs="Times New Roman"/>
          <w:b/>
          <w:sz w:val="24"/>
          <w:szCs w:val="24"/>
        </w:rPr>
      </w:pPr>
      <w:r w:rsidRPr="00F444AE">
        <w:rPr>
          <w:rFonts w:ascii="Times New Roman" w:hAnsi="Times New Roman" w:cs="Times New Roman"/>
          <w:b/>
          <w:sz w:val="24"/>
          <w:szCs w:val="24"/>
        </w:rPr>
        <w:t>LITERATURE REVIE</w:t>
      </w:r>
      <w:r>
        <w:rPr>
          <w:rFonts w:ascii="Times New Roman" w:hAnsi="Times New Roman" w:cs="Times New Roman"/>
          <w:b/>
          <w:sz w:val="24"/>
          <w:szCs w:val="24"/>
        </w:rPr>
        <w:t>W</w:t>
      </w: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Default="009440CE" w:rsidP="004F254B">
      <w:pPr>
        <w:jc w:val="center"/>
        <w:rPr>
          <w:rFonts w:ascii="Times New Roman" w:hAnsi="Times New Roman" w:cs="Times New Roman"/>
          <w:b/>
          <w:sz w:val="24"/>
          <w:szCs w:val="24"/>
        </w:rPr>
      </w:pPr>
    </w:p>
    <w:p w:rsidR="009440CE" w:rsidRPr="00F444AE" w:rsidRDefault="009440CE" w:rsidP="004F254B">
      <w:pPr>
        <w:jc w:val="center"/>
        <w:rPr>
          <w:rFonts w:ascii="Times New Roman" w:hAnsi="Times New Roman" w:cs="Times New Roman"/>
          <w:b/>
          <w:sz w:val="24"/>
          <w:szCs w:val="24"/>
        </w:rPr>
      </w:pPr>
    </w:p>
    <w:p w:rsidR="004F254B" w:rsidRPr="00F444AE" w:rsidRDefault="009440CE" w:rsidP="009440CE">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1.  Foodborne Illnesses</w:t>
      </w:r>
    </w:p>
    <w:p w:rsidR="004F254B" w:rsidRDefault="004F254B" w:rsidP="009440CE">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Gastroenteritis and foodborne illnesses are </w:t>
      </w:r>
      <w:r w:rsidRPr="00A36D8A">
        <w:rPr>
          <w:rFonts w:ascii="Times New Roman" w:hAnsi="Times New Roman" w:cs="Times New Roman"/>
          <w:color w:val="000000"/>
          <w:sz w:val="24"/>
          <w:szCs w:val="24"/>
          <w:shd w:val="clear" w:color="auto" w:fill="FFFFFF"/>
        </w:rPr>
        <w:t>responsible for approximately 2 million deaths per year (Reynolds</w:t>
      </w:r>
      <w:r w:rsidR="009E3BFE">
        <w:rPr>
          <w:rFonts w:ascii="Times New Roman" w:hAnsi="Times New Roman" w:cs="Times New Roman"/>
          <w:color w:val="000000"/>
          <w:sz w:val="24"/>
          <w:szCs w:val="24"/>
          <w:shd w:val="clear" w:color="auto" w:fill="FFFFFF"/>
        </w:rPr>
        <w:t>, 2013</w:t>
      </w:r>
      <w:r>
        <w:rPr>
          <w:rFonts w:ascii="Times New Roman" w:hAnsi="Times New Roman" w:cs="Times New Roman"/>
          <w:color w:val="000000"/>
          <w:sz w:val="24"/>
          <w:szCs w:val="24"/>
          <w:shd w:val="clear" w:color="auto" w:fill="FFFFFF"/>
        </w:rPr>
        <w:t>)</w:t>
      </w:r>
      <w:r w:rsidR="00357A04">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A36D8A">
        <w:rPr>
          <w:rFonts w:ascii="Times New Roman" w:hAnsi="Times New Roman" w:cs="Times New Roman"/>
          <w:color w:val="000000"/>
          <w:sz w:val="24"/>
          <w:szCs w:val="24"/>
          <w:shd w:val="clear" w:color="auto" w:fill="FFFFFF"/>
        </w:rPr>
        <w:t xml:space="preserve">Most fatal infections are associated with children </w:t>
      </w:r>
      <w:r w:rsidR="009E3BFE">
        <w:rPr>
          <w:rFonts w:ascii="Times New Roman" w:hAnsi="Times New Roman" w:cs="Times New Roman"/>
          <w:color w:val="000000"/>
          <w:sz w:val="24"/>
          <w:szCs w:val="24"/>
          <w:shd w:val="clear" w:color="auto" w:fill="FFFFFF"/>
        </w:rPr>
        <w:t>ranging between newly born</w:t>
      </w:r>
      <w:r w:rsidRPr="00A36D8A">
        <w:rPr>
          <w:rFonts w:ascii="Times New Roman" w:hAnsi="Times New Roman" w:cs="Times New Roman"/>
          <w:color w:val="000000"/>
          <w:sz w:val="24"/>
          <w:szCs w:val="24"/>
          <w:shd w:val="clear" w:color="auto" w:fill="FFFFFF"/>
        </w:rPr>
        <w:t xml:space="preserve"> and 5 years old. In both developing and developed countries it is estimated that that an additional 1.4 billion cases of diarrhea occur each year worldwide (Reynolds</w:t>
      </w:r>
      <w:r w:rsidR="009E3BFE">
        <w:rPr>
          <w:rFonts w:ascii="Times New Roman" w:hAnsi="Times New Roman" w:cs="Times New Roman"/>
          <w:color w:val="000000"/>
          <w:sz w:val="24"/>
          <w:szCs w:val="24"/>
          <w:shd w:val="clear" w:color="auto" w:fill="FFFFFF"/>
        </w:rPr>
        <w:t>, 2013</w:t>
      </w:r>
      <w:r w:rsidRPr="00A36D8A">
        <w:rPr>
          <w:rFonts w:ascii="Times New Roman" w:hAnsi="Times New Roman" w:cs="Times New Roman"/>
          <w:color w:val="000000"/>
          <w:sz w:val="24"/>
          <w:szCs w:val="24"/>
          <w:shd w:val="clear" w:color="auto" w:fill="FFFFFF"/>
        </w:rPr>
        <w:t xml:space="preserve">). It is imperative to provide </w:t>
      </w:r>
      <w:r w:rsidR="009E3BFE">
        <w:rPr>
          <w:rFonts w:ascii="Times New Roman" w:hAnsi="Times New Roman" w:cs="Times New Roman"/>
          <w:color w:val="000000"/>
          <w:sz w:val="24"/>
          <w:szCs w:val="24"/>
          <w:shd w:val="clear" w:color="auto" w:fill="FFFFFF"/>
        </w:rPr>
        <w:t xml:space="preserve">healthcare and preventive measures </w:t>
      </w:r>
      <w:r w:rsidRPr="00A36D8A">
        <w:rPr>
          <w:rFonts w:ascii="Times New Roman" w:hAnsi="Times New Roman" w:cs="Times New Roman"/>
          <w:color w:val="000000"/>
          <w:sz w:val="24"/>
          <w:szCs w:val="24"/>
          <w:shd w:val="clear" w:color="auto" w:fill="FFFFFF"/>
        </w:rPr>
        <w:t>worldwide</w:t>
      </w:r>
      <w:r w:rsidR="009E3BFE">
        <w:rPr>
          <w:rFonts w:ascii="Times New Roman" w:hAnsi="Times New Roman" w:cs="Times New Roman"/>
          <w:color w:val="000000"/>
          <w:sz w:val="24"/>
          <w:szCs w:val="24"/>
          <w:shd w:val="clear" w:color="auto" w:fill="FFFFFF"/>
        </w:rPr>
        <w:t xml:space="preserve"> to reduce the number of diarrheal cases</w:t>
      </w:r>
      <w:r w:rsidRPr="00A36D8A">
        <w:rPr>
          <w:rFonts w:ascii="Times New Roman" w:hAnsi="Times New Roman" w:cs="Times New Roman"/>
          <w:color w:val="000000"/>
          <w:sz w:val="24"/>
          <w:szCs w:val="24"/>
          <w:shd w:val="clear" w:color="auto" w:fill="FFFFFF"/>
        </w:rPr>
        <w:t xml:space="preserve">. Approximately 40% of diarrheal cases are due to unidentified causative agents </w:t>
      </w:r>
      <w:r w:rsidR="00A81641" w:rsidRPr="00A36D8A">
        <w:rPr>
          <w:rFonts w:ascii="Times New Roman" w:hAnsi="Times New Roman" w:cs="Times New Roman"/>
          <w:color w:val="000000"/>
          <w:sz w:val="24"/>
          <w:szCs w:val="24"/>
          <w:shd w:val="clear" w:color="auto" w:fill="FFFFFF"/>
        </w:rPr>
        <w:t xml:space="preserve">which </w:t>
      </w:r>
      <w:r w:rsidR="00A81641">
        <w:rPr>
          <w:rFonts w:ascii="Times New Roman" w:hAnsi="Times New Roman" w:cs="Times New Roman"/>
          <w:color w:val="000000"/>
          <w:sz w:val="24"/>
          <w:szCs w:val="24"/>
          <w:shd w:val="clear" w:color="auto" w:fill="FFFFFF"/>
        </w:rPr>
        <w:t>in</w:t>
      </w:r>
      <w:r w:rsidR="009E3BFE">
        <w:rPr>
          <w:rFonts w:ascii="Times New Roman" w:hAnsi="Times New Roman" w:cs="Times New Roman"/>
          <w:color w:val="000000"/>
          <w:sz w:val="24"/>
          <w:szCs w:val="24"/>
          <w:shd w:val="clear" w:color="auto" w:fill="FFFFFF"/>
        </w:rPr>
        <w:t xml:space="preserve"> turn </w:t>
      </w:r>
      <w:r w:rsidRPr="00A36D8A">
        <w:rPr>
          <w:rFonts w:ascii="Times New Roman" w:hAnsi="Times New Roman" w:cs="Times New Roman"/>
          <w:color w:val="000000"/>
          <w:sz w:val="24"/>
          <w:szCs w:val="24"/>
          <w:shd w:val="clear" w:color="auto" w:fill="FFFFFF"/>
        </w:rPr>
        <w:t xml:space="preserve">complicates control efforts. </w:t>
      </w:r>
      <w:r>
        <w:rPr>
          <w:rFonts w:ascii="Times New Roman" w:hAnsi="Times New Roman" w:cs="Times New Roman"/>
          <w:color w:val="000000"/>
          <w:sz w:val="24"/>
          <w:szCs w:val="24"/>
          <w:shd w:val="clear" w:color="auto" w:fill="FFFFFF"/>
        </w:rPr>
        <w:t xml:space="preserve"> In addition bacteria and parasites that cause GI infections, viruses are also significant causes of foodborne illness. </w:t>
      </w:r>
      <w:r w:rsidRPr="00A36D8A">
        <w:rPr>
          <w:rFonts w:ascii="Times New Roman" w:hAnsi="Times New Roman" w:cs="Times New Roman"/>
          <w:color w:val="000000"/>
          <w:sz w:val="24"/>
          <w:szCs w:val="24"/>
          <w:shd w:val="clear" w:color="auto" w:fill="FFFFFF"/>
        </w:rPr>
        <w:t xml:space="preserve">Specifically </w:t>
      </w:r>
      <w:r w:rsidRPr="009E3BFE">
        <w:rPr>
          <w:rFonts w:ascii="Times New Roman" w:hAnsi="Times New Roman" w:cs="Times New Roman"/>
          <w:color w:val="000000"/>
          <w:sz w:val="24"/>
          <w:szCs w:val="24"/>
          <w:shd w:val="clear" w:color="auto" w:fill="FFFFFF"/>
        </w:rPr>
        <w:t>viruses</w:t>
      </w:r>
      <w:r w:rsidRPr="00A36D8A">
        <w:rPr>
          <w:rFonts w:ascii="Times New Roman" w:hAnsi="Times New Roman" w:cs="Times New Roman"/>
          <w:color w:val="000000"/>
          <w:sz w:val="24"/>
          <w:szCs w:val="24"/>
          <w:shd w:val="clear" w:color="auto" w:fill="FFFFFF"/>
        </w:rPr>
        <w:t xml:space="preserve"> pose a great challenge because viruses must b</w:t>
      </w:r>
      <w:r>
        <w:rPr>
          <w:rFonts w:ascii="Times New Roman" w:hAnsi="Times New Roman" w:cs="Times New Roman"/>
          <w:color w:val="000000"/>
          <w:sz w:val="24"/>
          <w:szCs w:val="24"/>
          <w:shd w:val="clear" w:color="auto" w:fill="FFFFFF"/>
        </w:rPr>
        <w:t>e grown with host cells.</w:t>
      </w:r>
    </w:p>
    <w:p w:rsidR="009440CE" w:rsidRDefault="009440CE" w:rsidP="009440CE">
      <w:pPr>
        <w:spacing w:line="48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 Foodborne Viruses</w:t>
      </w:r>
    </w:p>
    <w:p w:rsidR="009440CE" w:rsidRPr="009440CE" w:rsidRDefault="009440CE" w:rsidP="009440CE">
      <w:pPr>
        <w:spacing w:line="480" w:lineRule="auto"/>
        <w:ind w:firstLine="72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2.1</w:t>
      </w:r>
      <w:r w:rsidR="001F6F3D">
        <w:rPr>
          <w:rFonts w:ascii="Times New Roman" w:hAnsi="Times New Roman" w:cs="Times New Roman"/>
          <w:b/>
          <w:color w:val="000000"/>
          <w:sz w:val="24"/>
          <w:szCs w:val="24"/>
          <w:shd w:val="clear" w:color="auto" w:fill="FFFFFF"/>
        </w:rPr>
        <w:t>.</w:t>
      </w:r>
      <w:r>
        <w:rPr>
          <w:rFonts w:ascii="Times New Roman" w:hAnsi="Times New Roman" w:cs="Times New Roman"/>
          <w:b/>
          <w:color w:val="000000"/>
          <w:sz w:val="24"/>
          <w:szCs w:val="24"/>
          <w:shd w:val="clear" w:color="auto" w:fill="FFFFFF"/>
        </w:rPr>
        <w:t xml:space="preserve"> Aichi Virus</w:t>
      </w:r>
    </w:p>
    <w:p w:rsidR="004F254B" w:rsidRDefault="004F254B" w:rsidP="004F254B">
      <w:pPr>
        <w:spacing w:line="480" w:lineRule="auto"/>
        <w:ind w:firstLine="720"/>
        <w:rPr>
          <w:rFonts w:ascii="Times New Roman" w:hAnsi="Times New Roman" w:cs="Times New Roman"/>
          <w:color w:val="000000"/>
          <w:sz w:val="24"/>
          <w:szCs w:val="24"/>
          <w:shd w:val="clear" w:color="auto" w:fill="FFFFFF"/>
        </w:rPr>
      </w:pPr>
      <w:r w:rsidRPr="00A36D8A">
        <w:rPr>
          <w:rFonts w:ascii="Times New Roman" w:hAnsi="Times New Roman" w:cs="Times New Roman"/>
          <w:color w:val="000000"/>
          <w:sz w:val="24"/>
          <w:szCs w:val="24"/>
          <w:shd w:val="clear" w:color="auto" w:fill="FFFFFF"/>
        </w:rPr>
        <w:t xml:space="preserve">Aichi virus (AiV) is recognized as an emerging foodborne enteric virus causing gastroenteritis worldwide. </w:t>
      </w:r>
      <w:r>
        <w:rPr>
          <w:rFonts w:ascii="Times New Roman" w:hAnsi="Times New Roman" w:cs="Times New Roman"/>
          <w:color w:val="000000"/>
          <w:sz w:val="24"/>
          <w:szCs w:val="24"/>
          <w:shd w:val="clear" w:color="auto" w:fill="FFFFFF"/>
        </w:rPr>
        <w:t xml:space="preserve">Currently there are no vaccines and the infectious dosees for AiV is </w:t>
      </w:r>
      <w:r w:rsidRPr="00F71438">
        <w:rPr>
          <w:rFonts w:ascii="Times New Roman" w:hAnsi="Times New Roman" w:cs="Times New Roman"/>
          <w:color w:val="000000"/>
          <w:sz w:val="24"/>
          <w:szCs w:val="24"/>
          <w:shd w:val="clear" w:color="auto" w:fill="FFFFFF"/>
        </w:rPr>
        <w:t>unknown. Ther</w:t>
      </w:r>
      <w:r>
        <w:rPr>
          <w:rFonts w:ascii="Times New Roman" w:hAnsi="Times New Roman" w:cs="Times New Roman"/>
          <w:color w:val="000000"/>
          <w:sz w:val="24"/>
          <w:szCs w:val="24"/>
          <w:shd w:val="clear" w:color="auto" w:fill="FFFFFF"/>
        </w:rPr>
        <w:t>e</w:t>
      </w:r>
      <w:r w:rsidRPr="00AE7667">
        <w:rPr>
          <w:rFonts w:ascii="Times New Roman" w:hAnsi="Times New Roman" w:cs="Times New Roman"/>
          <w:color w:val="000000"/>
          <w:sz w:val="24"/>
          <w:szCs w:val="24"/>
          <w:shd w:val="clear" w:color="auto" w:fill="FFFFFF"/>
        </w:rPr>
        <w:t>fo</w:t>
      </w:r>
      <w:r>
        <w:rPr>
          <w:rFonts w:ascii="Times New Roman" w:hAnsi="Times New Roman" w:cs="Times New Roman"/>
          <w:color w:val="000000"/>
          <w:sz w:val="24"/>
          <w:szCs w:val="24"/>
          <w:shd w:val="clear" w:color="auto" w:fill="FFFFFF"/>
        </w:rPr>
        <w:t>r</w:t>
      </w:r>
      <w:r w:rsidRPr="00AE7667">
        <w:rPr>
          <w:rFonts w:ascii="Times New Roman" w:hAnsi="Times New Roman" w:cs="Times New Roman"/>
          <w:color w:val="000000"/>
          <w:sz w:val="24"/>
          <w:szCs w:val="24"/>
          <w:shd w:val="clear" w:color="auto" w:fill="FFFFFF"/>
        </w:rPr>
        <w:t xml:space="preserve">e </w:t>
      </w:r>
      <w:r>
        <w:rPr>
          <w:rFonts w:ascii="Times New Roman" w:hAnsi="Times New Roman" w:cs="Times New Roman"/>
          <w:color w:val="000000"/>
          <w:sz w:val="24"/>
          <w:szCs w:val="24"/>
          <w:shd w:val="clear" w:color="auto" w:fill="FFFFFF"/>
        </w:rPr>
        <w:t xml:space="preserve">it is </w:t>
      </w:r>
      <w:r w:rsidRPr="00AE7667">
        <w:rPr>
          <w:rFonts w:ascii="Times New Roman" w:hAnsi="Times New Roman" w:cs="Times New Roman"/>
          <w:color w:val="000000"/>
          <w:sz w:val="24"/>
          <w:szCs w:val="24"/>
          <w:shd w:val="clear" w:color="auto" w:fill="FFFFFF"/>
        </w:rPr>
        <w:t>vital in today</w:t>
      </w:r>
      <w:r>
        <w:rPr>
          <w:rFonts w:ascii="Times New Roman" w:hAnsi="Times New Roman" w:cs="Times New Roman"/>
          <w:color w:val="000000"/>
          <w:sz w:val="24"/>
          <w:szCs w:val="24"/>
          <w:shd w:val="clear" w:color="auto" w:fill="FFFFFF"/>
        </w:rPr>
        <w:t>’</w:t>
      </w:r>
      <w:r w:rsidRPr="00AE7667">
        <w:rPr>
          <w:rFonts w:ascii="Times New Roman" w:hAnsi="Times New Roman" w:cs="Times New Roman"/>
          <w:color w:val="000000"/>
          <w:sz w:val="24"/>
          <w:szCs w:val="24"/>
          <w:shd w:val="clear" w:color="auto" w:fill="FFFFFF"/>
        </w:rPr>
        <w:t xml:space="preserve">s world </w:t>
      </w:r>
      <w:r w:rsidRPr="00F71438">
        <w:rPr>
          <w:rFonts w:ascii="Times New Roman" w:hAnsi="Times New Roman" w:cs="Times New Roman"/>
          <w:color w:val="000000"/>
          <w:sz w:val="24"/>
          <w:szCs w:val="24"/>
          <w:shd w:val="clear" w:color="auto" w:fill="FFFFFF"/>
        </w:rPr>
        <w:t>to</w:t>
      </w:r>
      <w:r>
        <w:rPr>
          <w:rFonts w:ascii="Times New Roman" w:hAnsi="Times New Roman" w:cs="Times New Roman"/>
          <w:color w:val="000000"/>
          <w:sz w:val="24"/>
          <w:szCs w:val="24"/>
          <w:shd w:val="clear" w:color="auto" w:fill="FFFFFF"/>
        </w:rPr>
        <w:t xml:space="preserve"> study methods to</w:t>
      </w:r>
      <w:r w:rsidRPr="00F71438">
        <w:rPr>
          <w:rFonts w:ascii="Times New Roman" w:hAnsi="Times New Roman" w:cs="Times New Roman"/>
          <w:color w:val="000000"/>
          <w:sz w:val="24"/>
          <w:szCs w:val="24"/>
          <w:shd w:val="clear" w:color="auto" w:fill="FFFFFF"/>
        </w:rPr>
        <w:t xml:space="preserve"> inactivate and prevent the transmission of AiV.</w:t>
      </w:r>
      <w:r w:rsidRPr="00A36D8A">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AiV </w:t>
      </w:r>
      <w:r w:rsidRPr="00A36D8A">
        <w:rPr>
          <w:rFonts w:ascii="Times New Roman" w:hAnsi="Times New Roman" w:cs="Times New Roman"/>
          <w:color w:val="000000"/>
          <w:sz w:val="24"/>
          <w:szCs w:val="24"/>
          <w:shd w:val="clear" w:color="auto" w:fill="FFFFFF"/>
        </w:rPr>
        <w:t>was first associated with a diarrhea</w:t>
      </w:r>
      <w:r>
        <w:rPr>
          <w:rFonts w:ascii="Times New Roman" w:hAnsi="Times New Roman" w:cs="Times New Roman"/>
          <w:color w:val="000000"/>
          <w:sz w:val="24"/>
          <w:szCs w:val="24"/>
          <w:shd w:val="clear" w:color="auto" w:fill="FFFFFF"/>
        </w:rPr>
        <w:t>l</w:t>
      </w:r>
      <w:r w:rsidRPr="00A36D8A">
        <w:rPr>
          <w:rFonts w:ascii="Times New Roman" w:hAnsi="Times New Roman" w:cs="Times New Roman"/>
          <w:color w:val="000000"/>
          <w:sz w:val="24"/>
          <w:szCs w:val="24"/>
          <w:shd w:val="clear" w:color="auto" w:fill="FFFFFF"/>
        </w:rPr>
        <w:t xml:space="preserve"> outbreak in Japan in the late 1980s. Today</w:t>
      </w:r>
      <w:r>
        <w:rPr>
          <w:rFonts w:ascii="Times New Roman" w:hAnsi="Times New Roman" w:cs="Times New Roman"/>
          <w:color w:val="000000"/>
          <w:sz w:val="24"/>
          <w:szCs w:val="24"/>
          <w:shd w:val="clear" w:color="auto" w:fill="FFFFFF"/>
        </w:rPr>
        <w:t>,</w:t>
      </w:r>
      <w:r w:rsidRPr="00A36D8A">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Aichi </w:t>
      </w:r>
      <w:r w:rsidRPr="00A36D8A">
        <w:rPr>
          <w:rFonts w:ascii="Times New Roman" w:hAnsi="Times New Roman" w:cs="Times New Roman"/>
          <w:color w:val="000000"/>
          <w:sz w:val="24"/>
          <w:szCs w:val="24"/>
          <w:shd w:val="clear" w:color="auto" w:fill="FFFFFF"/>
        </w:rPr>
        <w:t xml:space="preserve">virus has been identified </w:t>
      </w:r>
      <w:r>
        <w:rPr>
          <w:rFonts w:ascii="Times New Roman" w:hAnsi="Times New Roman" w:cs="Times New Roman"/>
          <w:color w:val="000000"/>
          <w:sz w:val="24"/>
          <w:szCs w:val="24"/>
          <w:shd w:val="clear" w:color="auto" w:fill="FFFFFF"/>
        </w:rPr>
        <w:t xml:space="preserve">worldwide </w:t>
      </w:r>
      <w:r w:rsidRPr="00A36D8A">
        <w:rPr>
          <w:rFonts w:ascii="Times New Roman" w:hAnsi="Times New Roman" w:cs="Times New Roman"/>
          <w:color w:val="000000"/>
          <w:sz w:val="24"/>
          <w:szCs w:val="24"/>
          <w:shd w:val="clear" w:color="auto" w:fill="FFFFFF"/>
        </w:rPr>
        <w:t>from patients wit</w:t>
      </w:r>
      <w:r>
        <w:rPr>
          <w:rFonts w:ascii="Times New Roman" w:hAnsi="Times New Roman" w:cs="Times New Roman"/>
          <w:color w:val="000000"/>
          <w:sz w:val="24"/>
          <w:szCs w:val="24"/>
          <w:shd w:val="clear" w:color="auto" w:fill="FFFFFF"/>
        </w:rPr>
        <w:t>h acute diarrhea</w:t>
      </w:r>
      <w:r w:rsidRPr="00A36D8A">
        <w:rPr>
          <w:rFonts w:ascii="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rPr>
        <w:t xml:space="preserve">AiV falls under the </w:t>
      </w:r>
      <w:r w:rsidRPr="003067F0">
        <w:rPr>
          <w:rFonts w:ascii="Times New Roman" w:eastAsia="Times New Roman" w:hAnsi="Times New Roman" w:cs="Times New Roman"/>
          <w:i/>
          <w:color w:val="000000"/>
          <w:sz w:val="24"/>
          <w:szCs w:val="24"/>
        </w:rPr>
        <w:t>Piconavirales</w:t>
      </w:r>
      <w:r>
        <w:rPr>
          <w:rFonts w:ascii="Times New Roman" w:eastAsia="Times New Roman" w:hAnsi="Times New Roman" w:cs="Times New Roman"/>
          <w:color w:val="000000"/>
          <w:sz w:val="24"/>
          <w:szCs w:val="24"/>
        </w:rPr>
        <w:t xml:space="preserve"> order and into the </w:t>
      </w:r>
      <w:r w:rsidRPr="003067F0">
        <w:rPr>
          <w:rFonts w:ascii="Times New Roman" w:eastAsia="Times New Roman" w:hAnsi="Times New Roman" w:cs="Times New Roman"/>
          <w:i/>
          <w:color w:val="000000"/>
          <w:sz w:val="24"/>
          <w:szCs w:val="24"/>
        </w:rPr>
        <w:t>Picornaviridae</w:t>
      </w:r>
      <w:r>
        <w:rPr>
          <w:rFonts w:ascii="Times New Roman" w:eastAsia="Times New Roman" w:hAnsi="Times New Roman" w:cs="Times New Roman"/>
          <w:color w:val="000000"/>
          <w:sz w:val="24"/>
          <w:szCs w:val="24"/>
        </w:rPr>
        <w:t xml:space="preserve"> family which goes under the genus </w:t>
      </w:r>
      <w:r w:rsidRPr="003067F0">
        <w:rPr>
          <w:rFonts w:ascii="Times New Roman" w:eastAsia="Times New Roman" w:hAnsi="Times New Roman" w:cs="Times New Roman"/>
          <w:i/>
          <w:color w:val="000000"/>
          <w:sz w:val="24"/>
          <w:szCs w:val="24"/>
        </w:rPr>
        <w:t>Kobuvirus</w:t>
      </w:r>
      <w:r>
        <w:rPr>
          <w:rFonts w:ascii="Times New Roman" w:eastAsia="Times New Roman" w:hAnsi="Times New Roman" w:cs="Times New Roman"/>
          <w:color w:val="000000"/>
          <w:sz w:val="24"/>
          <w:szCs w:val="24"/>
        </w:rPr>
        <w:t xml:space="preserve"> with currently; three different species, A, B, and C (Cheng et al., 2003). This virus is single stranded, spherical, containing a positive sense, non-enveloped RNA, and about 30 nm in diameter (Cheng et al., 2003). AiV has a cytopathic effect on Vero and BS-C1 cells and can be cultivated in the lab (Cheng et al., 2003). The RNA genome length excluding the poly (A) </w:t>
      </w:r>
      <w:r>
        <w:rPr>
          <w:rFonts w:ascii="Times New Roman" w:eastAsia="Times New Roman" w:hAnsi="Times New Roman" w:cs="Times New Roman"/>
          <w:color w:val="000000"/>
          <w:sz w:val="24"/>
          <w:szCs w:val="24"/>
        </w:rPr>
        <w:lastRenderedPageBreak/>
        <w:t xml:space="preserve">tail is 8374 nucleotide long. The nonstructural protein L (leader) it is encoded at the N-terminus followed by three structural capsid proteins VPO, VP3, and VP1 and seven nonstructural proteins 2A, 2B, 2C, 3A, 3B, 3C and 3D (Cheng et al., 2003). </w:t>
      </w:r>
      <w:r>
        <w:rPr>
          <w:rFonts w:ascii="Times New Roman" w:hAnsi="Times New Roman" w:cs="Times New Roman"/>
          <w:color w:val="000000"/>
          <w:sz w:val="24"/>
          <w:szCs w:val="24"/>
          <w:shd w:val="clear" w:color="auto" w:fill="FFFFFF"/>
        </w:rPr>
        <w:t xml:space="preserve">Generally </w:t>
      </w:r>
      <w:r w:rsidRPr="003067F0">
        <w:rPr>
          <w:rFonts w:ascii="Times New Roman" w:hAnsi="Times New Roman" w:cs="Times New Roman"/>
          <w:color w:val="000000"/>
          <w:sz w:val="24"/>
          <w:szCs w:val="24"/>
          <w:shd w:val="clear" w:color="auto" w:fill="FFFFFF"/>
        </w:rPr>
        <w:t>picornaviruses</w:t>
      </w:r>
      <w:r>
        <w:rPr>
          <w:rFonts w:ascii="Times New Roman" w:hAnsi="Times New Roman" w:cs="Times New Roman"/>
          <w:color w:val="000000"/>
          <w:sz w:val="24"/>
          <w:szCs w:val="24"/>
          <w:shd w:val="clear" w:color="auto" w:fill="FFFFFF"/>
        </w:rPr>
        <w:t xml:space="preserve"> like rhinovirus, poliovirus, and enterovirus can cause illnesses such as, colds, rashes, and meningitis; whereas AiV is an enteric virus, which causes a gut infection and leads to gastroenteritis (Reynolds, 2013).  </w:t>
      </w:r>
    </w:p>
    <w:p w:rsidR="004F254B" w:rsidRPr="000F7BDA" w:rsidRDefault="004F254B" w:rsidP="000F7BDA">
      <w:pPr>
        <w:spacing w:line="480" w:lineRule="auto"/>
        <w:ind w:firstLine="720"/>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shd w:val="clear" w:color="auto" w:fill="FFFFFF"/>
        </w:rPr>
        <w:t>Today AiV has been identified worldwide in countries such as Asia, Europe, South America, Africa, and the United States (Reynolds, 2013)</w:t>
      </w:r>
      <w:r w:rsidRPr="006E0A80">
        <w:rPr>
          <w:rFonts w:ascii="Times New Roman" w:hAnsi="Times New Roman" w:cs="Times New Roman"/>
          <w:sz w:val="24"/>
          <w:szCs w:val="24"/>
        </w:rPr>
        <w:t>. In a study conducted in China with 445 children between the ages of 0 and 6, only 8 children were positive for AiV</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(Yang et al., 2009)</w:t>
      </w:r>
      <w:r>
        <w:rPr>
          <w:rFonts w:ascii="Times New Roman" w:hAnsi="Times New Roman" w:cs="Times New Roman"/>
          <w:sz w:val="24"/>
          <w:szCs w:val="24"/>
        </w:rPr>
        <w:t xml:space="preserve">.  </w:t>
      </w:r>
      <w:r w:rsidRPr="006E0A80">
        <w:rPr>
          <w:rFonts w:ascii="Times New Roman" w:hAnsi="Times New Roman" w:cs="Times New Roman"/>
          <w:sz w:val="24"/>
          <w:szCs w:val="24"/>
        </w:rPr>
        <w:t>A study conducted in Japan surveyed river water and waste water for a year for the presence of AiV</w:t>
      </w:r>
      <w:r>
        <w:rPr>
          <w:rFonts w:ascii="Times New Roman" w:hAnsi="Times New Roman" w:cs="Times New Roman"/>
          <w:sz w:val="24"/>
          <w:szCs w:val="24"/>
        </w:rPr>
        <w:t xml:space="preserve">, where </w:t>
      </w:r>
      <w:r w:rsidRPr="006E0A80">
        <w:rPr>
          <w:rFonts w:ascii="Times New Roman" w:hAnsi="Times New Roman" w:cs="Times New Roman"/>
          <w:sz w:val="24"/>
          <w:szCs w:val="24"/>
        </w:rPr>
        <w:t>92% percent of the wastewater before the treatment was found to be positive for AiV, and only 60% of the river-water</w:t>
      </w:r>
      <w:r>
        <w:rPr>
          <w:rFonts w:ascii="Times New Roman" w:hAnsi="Times New Roman" w:cs="Times New Roman"/>
          <w:sz w:val="24"/>
          <w:szCs w:val="24"/>
        </w:rPr>
        <w:t xml:space="preserve"> samples were positive for AiV </w:t>
      </w:r>
      <w:r>
        <w:rPr>
          <w:rFonts w:ascii="Times New Roman" w:hAnsi="Times New Roman" w:cs="Times New Roman"/>
          <w:color w:val="000000"/>
          <w:sz w:val="24"/>
          <w:szCs w:val="24"/>
          <w:shd w:val="clear" w:color="auto" w:fill="FFFFFF"/>
        </w:rPr>
        <w:t>(Kitajima et al., 2011)</w:t>
      </w:r>
      <w:r>
        <w:rPr>
          <w:rFonts w:ascii="Times New Roman" w:hAnsi="Times New Roman" w:cs="Times New Roman"/>
          <w:sz w:val="24"/>
          <w:szCs w:val="24"/>
        </w:rPr>
        <w:t>. Therefore, i</w:t>
      </w:r>
      <w:r w:rsidRPr="006E0A80">
        <w:rPr>
          <w:rFonts w:ascii="Times New Roman" w:hAnsi="Times New Roman" w:cs="Times New Roman"/>
          <w:sz w:val="24"/>
          <w:szCs w:val="24"/>
        </w:rPr>
        <w:t>t is essential to track disease prevalence and identif</w:t>
      </w:r>
      <w:r>
        <w:rPr>
          <w:rFonts w:ascii="Times New Roman" w:hAnsi="Times New Roman" w:cs="Times New Roman"/>
          <w:sz w:val="24"/>
          <w:szCs w:val="24"/>
        </w:rPr>
        <w:t xml:space="preserve">y the risk associated with AiV. </w:t>
      </w:r>
      <w:r w:rsidRPr="00A36D8A">
        <w:rPr>
          <w:rFonts w:ascii="Times New Roman" w:hAnsi="Times New Roman" w:cs="Times New Roman"/>
          <w:color w:val="000000"/>
          <w:sz w:val="24"/>
          <w:szCs w:val="24"/>
          <w:shd w:val="clear" w:color="auto" w:fill="FFFFFF"/>
        </w:rPr>
        <w:t xml:space="preserve">In a Japanese study from 2005 to 2006 </w:t>
      </w:r>
      <w:r>
        <w:rPr>
          <w:rFonts w:ascii="Times New Roman" w:hAnsi="Times New Roman" w:cs="Times New Roman"/>
          <w:color w:val="000000"/>
          <w:sz w:val="24"/>
          <w:szCs w:val="24"/>
          <w:shd w:val="clear" w:color="auto" w:fill="FFFFFF"/>
        </w:rPr>
        <w:t xml:space="preserve">AiV was detected in </w:t>
      </w:r>
      <w:r w:rsidRPr="00A36D8A">
        <w:rPr>
          <w:rFonts w:ascii="Times New Roman" w:hAnsi="Times New Roman" w:cs="Times New Roman"/>
          <w:color w:val="000000"/>
          <w:sz w:val="24"/>
          <w:szCs w:val="24"/>
          <w:shd w:val="clear" w:color="auto" w:fill="FFFFFF"/>
        </w:rPr>
        <w:t>19 of 57 clam packages</w:t>
      </w:r>
      <w:r>
        <w:rPr>
          <w:rFonts w:ascii="Times New Roman" w:hAnsi="Times New Roman" w:cs="Times New Roman"/>
          <w:color w:val="000000"/>
          <w:sz w:val="24"/>
          <w:szCs w:val="24"/>
          <w:shd w:val="clear" w:color="auto" w:fill="FFFFFF"/>
        </w:rPr>
        <w:t xml:space="preserve"> </w:t>
      </w:r>
      <w:r w:rsidRPr="00A36D8A">
        <w:rPr>
          <w:rFonts w:ascii="Times New Roman" w:hAnsi="Times New Roman" w:cs="Times New Roman"/>
          <w:color w:val="000000"/>
          <w:sz w:val="24"/>
          <w:szCs w:val="24"/>
          <w:shd w:val="clear" w:color="auto" w:fill="FFFFFF"/>
        </w:rPr>
        <w:t>(Hansman et</w:t>
      </w:r>
      <w:r>
        <w:rPr>
          <w:rFonts w:ascii="Times New Roman" w:hAnsi="Times New Roman" w:cs="Times New Roman"/>
          <w:color w:val="000000"/>
          <w:sz w:val="24"/>
          <w:szCs w:val="24"/>
          <w:shd w:val="clear" w:color="auto" w:fill="FFFFFF"/>
        </w:rPr>
        <w:t xml:space="preserve"> al., 2008</w:t>
      </w:r>
      <w:r w:rsidRPr="00A36D8A">
        <w:rPr>
          <w:rFonts w:ascii="Times New Roman" w:hAnsi="Times New Roman" w:cs="Times New Roman"/>
          <w:color w:val="000000"/>
          <w:sz w:val="24"/>
          <w:szCs w:val="24"/>
          <w:shd w:val="clear" w:color="auto" w:fill="FFFFFF"/>
        </w:rPr>
        <w:t>). The study shows that the 19 AiV virus sequences found had a 95% nucleotide similarity and suggests that the same strain contaminated the clams (Hansman et</w:t>
      </w:r>
      <w:r>
        <w:rPr>
          <w:rFonts w:ascii="Times New Roman" w:hAnsi="Times New Roman" w:cs="Times New Roman"/>
          <w:color w:val="000000"/>
          <w:sz w:val="24"/>
          <w:szCs w:val="24"/>
          <w:shd w:val="clear" w:color="auto" w:fill="FFFFFF"/>
        </w:rPr>
        <w:t xml:space="preserve"> al., 2008</w:t>
      </w:r>
      <w:r w:rsidRPr="00A36D8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rPr>
        <w:t xml:space="preserve">Several seroepidemiologic studies in Japan, France, and Spain show that 80% to 95% of the population aged from 30 to 40 years have specific antibodies against Aichi virus (Ribes et al., 2010). As a result of the seroepidemiologic studies it was concluded that the Aichi virus has differential circulation and infection rates among different populations. </w:t>
      </w:r>
      <w:r w:rsidRPr="00AE7667">
        <w:rPr>
          <w:rFonts w:ascii="Times New Roman" w:eastAsia="Times New Roman" w:hAnsi="Times New Roman" w:cs="Times New Roman"/>
          <w:color w:val="000000" w:themeColor="text1"/>
          <w:sz w:val="24"/>
          <w:szCs w:val="24"/>
        </w:rPr>
        <w:t>Aichi virus has been isolated in</w:t>
      </w:r>
      <w:r w:rsidRPr="006A7A72">
        <w:rPr>
          <w:rFonts w:ascii="Times New Roman" w:eastAsia="Times New Roman" w:hAnsi="Times New Roman" w:cs="Times New Roman"/>
          <w:color w:val="000000" w:themeColor="text1"/>
          <w:sz w:val="24"/>
          <w:szCs w:val="24"/>
        </w:rPr>
        <w:t xml:space="preserve"> the following countries</w:t>
      </w:r>
      <w:r w:rsidRPr="00AE7667">
        <w:rPr>
          <w:rFonts w:ascii="Times New Roman" w:eastAsia="Times New Roman" w:hAnsi="Times New Roman" w:cs="Times New Roman"/>
          <w:color w:val="000000" w:themeColor="text1"/>
          <w:sz w:val="24"/>
          <w:szCs w:val="24"/>
        </w:rPr>
        <w:t>: Japan, Pakistan, Southeast Asia, Brazil, Germany, France, Tunisia, Hungary, China and Finland</w:t>
      </w:r>
      <w:r>
        <w:rPr>
          <w:rFonts w:ascii="Times New Roman" w:eastAsia="Times New Roman" w:hAnsi="Times New Roman" w:cs="Times New Roman"/>
          <w:color w:val="000000" w:themeColor="text1"/>
          <w:sz w:val="24"/>
          <w:szCs w:val="24"/>
        </w:rPr>
        <w:t xml:space="preserve"> (Yamashita et al., 1995;</w:t>
      </w:r>
      <w:r w:rsidRPr="00EF5B95">
        <w:rPr>
          <w:rFonts w:ascii="Times New Roman" w:hAnsi="Times New Roman" w:cs="Times New Roman"/>
          <w:sz w:val="24"/>
          <w:szCs w:val="24"/>
        </w:rPr>
        <w:t xml:space="preserve"> </w:t>
      </w:r>
      <w:r>
        <w:rPr>
          <w:rFonts w:ascii="Times New Roman" w:hAnsi="Times New Roman" w:cs="Times New Roman"/>
          <w:sz w:val="24"/>
          <w:szCs w:val="24"/>
        </w:rPr>
        <w:t>Lodder et al., 2013;</w:t>
      </w:r>
      <w:r w:rsidRPr="00EF5B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Ribes et al., 2010</w:t>
      </w:r>
      <w:r w:rsidRPr="00AE7667">
        <w:rPr>
          <w:rFonts w:ascii="Times New Roman" w:eastAsia="Times New Roman" w:hAnsi="Times New Roman" w:cs="Times New Roman"/>
          <w:color w:val="000000" w:themeColor="text1"/>
          <w:sz w:val="24"/>
          <w:szCs w:val="24"/>
        </w:rPr>
        <w:t xml:space="preserve">). An outbreak occurred between 1987 and 1998 in Japan, where Aichi virus was isolated in </w:t>
      </w:r>
      <w:r w:rsidRPr="00AE7667">
        <w:rPr>
          <w:rFonts w:ascii="Times New Roman" w:eastAsia="Times New Roman" w:hAnsi="Times New Roman" w:cs="Times New Roman"/>
          <w:color w:val="000000" w:themeColor="text1"/>
          <w:sz w:val="24"/>
          <w:szCs w:val="24"/>
        </w:rPr>
        <w:lastRenderedPageBreak/>
        <w:t>54 of 268 stool samples from 12 of 37 patients suffering from gastroenteritis; the disease veh</w:t>
      </w:r>
      <w:r>
        <w:rPr>
          <w:rFonts w:ascii="Times New Roman" w:eastAsia="Times New Roman" w:hAnsi="Times New Roman" w:cs="Times New Roman"/>
          <w:color w:val="000000" w:themeColor="text1"/>
          <w:sz w:val="24"/>
          <w:szCs w:val="24"/>
        </w:rPr>
        <w:t>icle being oysters (Yamashita et al., 2001</w:t>
      </w:r>
      <w:r w:rsidRPr="00AE7667">
        <w:rPr>
          <w:rFonts w:ascii="Times New Roman" w:eastAsia="Times New Roman" w:hAnsi="Times New Roman" w:cs="Times New Roman"/>
          <w:color w:val="000000" w:themeColor="text1"/>
          <w:sz w:val="24"/>
          <w:szCs w:val="24"/>
        </w:rPr>
        <w:t>).</w:t>
      </w:r>
    </w:p>
    <w:p w:rsidR="004F254B" w:rsidRDefault="004F254B" w:rsidP="004F254B">
      <w:pPr>
        <w:spacing w:line="480" w:lineRule="auto"/>
        <w:ind w:firstLine="72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As indicated AiV causes acute gastroenteritis in humans, that was first isolated in Japan, 1989 from the stool of a patient who had consumed contaminated oysters. AiV symptoms include nausea, abdominal pain, fever, vomiting, and diarrhea (Lodder et al., 2013). </w:t>
      </w:r>
      <w:r>
        <w:rPr>
          <w:rFonts w:ascii="Times New Roman" w:hAnsi="Times New Roman" w:cs="Times New Roman"/>
          <w:color w:val="000000"/>
          <w:sz w:val="24"/>
          <w:szCs w:val="24"/>
          <w:shd w:val="clear" w:color="auto" w:fill="FFFFFF"/>
        </w:rPr>
        <w:t xml:space="preserve">Like other enteric viruses, AiV is shed in the feces of infected individuals which completes the cycle of transmission via the fecal or oral route. Drinking, bathing, or recreational exposures of contaminated food and water, and contaminated hands or surfaces are known routes of enteric virus transmission. </w:t>
      </w:r>
      <w:r w:rsidRPr="003632A1">
        <w:rPr>
          <w:rFonts w:ascii="Times New Roman" w:hAnsi="Times New Roman" w:cs="Times New Roman"/>
          <w:sz w:val="24"/>
          <w:szCs w:val="24"/>
        </w:rPr>
        <w:t>Since pathogenic viruses do no replicate in food, viral food poisoning is a problem of fecal contamination. As a result</w:t>
      </w:r>
      <w:r>
        <w:rPr>
          <w:rFonts w:ascii="Times New Roman" w:hAnsi="Times New Roman" w:cs="Times New Roman"/>
          <w:sz w:val="24"/>
          <w:szCs w:val="24"/>
        </w:rPr>
        <w:t>,</w:t>
      </w:r>
      <w:r w:rsidRPr="003632A1">
        <w:rPr>
          <w:rFonts w:ascii="Times New Roman" w:hAnsi="Times New Roman" w:cs="Times New Roman"/>
          <w:sz w:val="24"/>
          <w:szCs w:val="24"/>
        </w:rPr>
        <w:t xml:space="preserve"> foods can be contaminated via food handlers and by contaminated water sources. Certain fecal viruses can remain</w:t>
      </w:r>
      <w:r>
        <w:rPr>
          <w:rFonts w:ascii="Times New Roman" w:hAnsi="Times New Roman" w:cs="Times New Roman"/>
          <w:sz w:val="24"/>
          <w:szCs w:val="24"/>
        </w:rPr>
        <w:t xml:space="preserve"> contagious and active</w:t>
      </w:r>
      <w:r w:rsidRPr="003632A1">
        <w:rPr>
          <w:rFonts w:ascii="Times New Roman" w:hAnsi="Times New Roman" w:cs="Times New Roman"/>
          <w:sz w:val="24"/>
          <w:szCs w:val="24"/>
        </w:rPr>
        <w:t xml:space="preserve"> up to several weeks and even months. </w:t>
      </w:r>
      <w:r>
        <w:rPr>
          <w:rFonts w:ascii="Times New Roman" w:hAnsi="Times New Roman" w:cs="Times New Roman"/>
          <w:sz w:val="24"/>
          <w:szCs w:val="24"/>
        </w:rPr>
        <w:t>Hence, both proper hygienic conditions, appropriate SOPs, and adequate processing of foods to inactivate pathogens are needed.</w:t>
      </w:r>
    </w:p>
    <w:p w:rsidR="004F254B" w:rsidRPr="0055513D" w:rsidRDefault="004F254B" w:rsidP="004F254B">
      <w:pPr>
        <w:spacing w:line="480" w:lineRule="auto"/>
        <w:ind w:firstLine="720"/>
      </w:pPr>
      <w:r w:rsidRPr="003632A1">
        <w:rPr>
          <w:rFonts w:ascii="Times New Roman" w:hAnsi="Times New Roman" w:cs="Times New Roman"/>
          <w:sz w:val="24"/>
          <w:szCs w:val="24"/>
        </w:rPr>
        <w:t xml:space="preserve">While thermal inactivation is viable, the food industry is more interested in non-thermal methods to maintain food quality. Thus a new method to inactivate virus called High hydrostatic pressure processing </w:t>
      </w:r>
      <w:r>
        <w:rPr>
          <w:rFonts w:ascii="Times New Roman" w:hAnsi="Times New Roman" w:cs="Times New Roman"/>
          <w:sz w:val="24"/>
          <w:szCs w:val="24"/>
        </w:rPr>
        <w:t xml:space="preserve">(HHP) </w:t>
      </w:r>
      <w:r w:rsidRPr="003632A1">
        <w:rPr>
          <w:rFonts w:ascii="Times New Roman" w:hAnsi="Times New Roman" w:cs="Times New Roman"/>
          <w:sz w:val="24"/>
          <w:szCs w:val="24"/>
        </w:rPr>
        <w:t>has been developed. This method is advantageous because it preserves the raw character of foods such as guacamole, juices, and shellfish (Kingsley et al</w:t>
      </w:r>
      <w:r>
        <w:rPr>
          <w:rFonts w:ascii="Times New Roman" w:hAnsi="Times New Roman" w:cs="Times New Roman"/>
          <w:sz w:val="24"/>
          <w:szCs w:val="24"/>
        </w:rPr>
        <w:t>., 2004).</w:t>
      </w:r>
      <w:r w:rsidRPr="003632A1">
        <w:rPr>
          <w:rFonts w:ascii="Times New Roman" w:hAnsi="Times New Roman" w:cs="Times New Roman"/>
          <w:sz w:val="24"/>
          <w:szCs w:val="24"/>
        </w:rPr>
        <w:t xml:space="preserve"> AiV </w:t>
      </w:r>
      <w:r>
        <w:rPr>
          <w:rFonts w:ascii="Times New Roman" w:hAnsi="Times New Roman" w:cs="Times New Roman"/>
          <w:sz w:val="24"/>
          <w:szCs w:val="24"/>
        </w:rPr>
        <w:t xml:space="preserve">was found to remain </w:t>
      </w:r>
      <w:r w:rsidRPr="003632A1">
        <w:rPr>
          <w:rFonts w:ascii="Times New Roman" w:hAnsi="Times New Roman" w:cs="Times New Roman"/>
          <w:sz w:val="24"/>
          <w:szCs w:val="24"/>
        </w:rPr>
        <w:t>fully infectious afte</w:t>
      </w:r>
      <w:r>
        <w:rPr>
          <w:rFonts w:ascii="Times New Roman" w:hAnsi="Times New Roman" w:cs="Times New Roman"/>
          <w:sz w:val="24"/>
          <w:szCs w:val="24"/>
        </w:rPr>
        <w:t xml:space="preserve">r a 5 min treatment at 600 MPa HHP, however no further experiments to determine </w:t>
      </w:r>
      <w:r w:rsidRPr="003632A1">
        <w:rPr>
          <w:rFonts w:ascii="Times New Roman" w:hAnsi="Times New Roman" w:cs="Times New Roman"/>
          <w:sz w:val="24"/>
          <w:szCs w:val="24"/>
        </w:rPr>
        <w:t xml:space="preserve">if AiV became inactive at pressure &gt;600 MPa </w:t>
      </w:r>
      <w:r>
        <w:rPr>
          <w:rFonts w:ascii="Times New Roman" w:hAnsi="Times New Roman" w:cs="Times New Roman"/>
          <w:sz w:val="24"/>
          <w:szCs w:val="24"/>
        </w:rPr>
        <w:t xml:space="preserve">were conducted </w:t>
      </w:r>
      <w:r w:rsidRPr="003632A1">
        <w:rPr>
          <w:rFonts w:ascii="Times New Roman" w:hAnsi="Times New Roman" w:cs="Times New Roman"/>
          <w:sz w:val="24"/>
          <w:szCs w:val="24"/>
        </w:rPr>
        <w:t>(Kingsley et al).</w:t>
      </w:r>
      <w:r>
        <w:rPr>
          <w:rFonts w:ascii="Times New Roman" w:hAnsi="Times New Roman" w:cs="Times New Roman"/>
          <w:sz w:val="24"/>
          <w:szCs w:val="24"/>
        </w:rPr>
        <w:t xml:space="preserve"> </w:t>
      </w:r>
      <w:r w:rsidRPr="00091F83">
        <w:rPr>
          <w:rFonts w:ascii="Times New Roman" w:hAnsi="Times New Roman" w:cs="Times New Roman"/>
          <w:sz w:val="24"/>
          <w:szCs w:val="24"/>
        </w:rPr>
        <w:t>In</w:t>
      </w:r>
      <w:r w:rsidRPr="00382C5F">
        <w:rPr>
          <w:rFonts w:ascii="Times New Roman" w:hAnsi="Times New Roman" w:cs="Times New Roman"/>
          <w:i/>
          <w:sz w:val="24"/>
          <w:szCs w:val="24"/>
        </w:rPr>
        <w:t xml:space="preserve"> vitro</w:t>
      </w:r>
      <w:r>
        <w:rPr>
          <w:rFonts w:ascii="Times New Roman" w:hAnsi="Times New Roman" w:cs="Times New Roman"/>
          <w:i/>
          <w:sz w:val="24"/>
          <w:szCs w:val="24"/>
        </w:rPr>
        <w:t xml:space="preserve"> </w:t>
      </w:r>
      <w:r>
        <w:rPr>
          <w:rFonts w:ascii="Times New Roman" w:hAnsi="Times New Roman" w:cs="Times New Roman"/>
          <w:sz w:val="24"/>
          <w:szCs w:val="24"/>
        </w:rPr>
        <w:t xml:space="preserve">studies have shown that AiV is stable in acidic conditions of pH 3.5 and resistant to treatments such as chloroform, ether and non-ionic detergents, though it is unstable when heated at 60° C for 30 minutes (Lodder et al., 2013). </w:t>
      </w:r>
      <w:r w:rsidRPr="00917FC1">
        <w:rPr>
          <w:rFonts w:ascii="Times New Roman" w:hAnsi="Times New Roman" w:cs="Times New Roman"/>
          <w:sz w:val="24"/>
          <w:szCs w:val="24"/>
        </w:rPr>
        <w:t>Composting is a</w:t>
      </w:r>
      <w:r>
        <w:rPr>
          <w:rFonts w:ascii="Times New Roman" w:hAnsi="Times New Roman" w:cs="Times New Roman"/>
          <w:sz w:val="24"/>
          <w:szCs w:val="24"/>
        </w:rPr>
        <w:t>nother common way to control biosolids in animal manure</w:t>
      </w:r>
      <w:r w:rsidRPr="00917FC1">
        <w:rPr>
          <w:rFonts w:ascii="Times New Roman" w:hAnsi="Times New Roman" w:cs="Times New Roman"/>
          <w:sz w:val="24"/>
          <w:szCs w:val="24"/>
        </w:rPr>
        <w:t xml:space="preserve">. Raised temperatures due to metabolic </w:t>
      </w:r>
      <w:r w:rsidRPr="00917FC1">
        <w:rPr>
          <w:rFonts w:ascii="Times New Roman" w:hAnsi="Times New Roman" w:cs="Times New Roman"/>
          <w:sz w:val="24"/>
          <w:szCs w:val="24"/>
        </w:rPr>
        <w:lastRenderedPageBreak/>
        <w:t>activities of aerobic microorganisms is a major factor f</w:t>
      </w:r>
      <w:r>
        <w:rPr>
          <w:rFonts w:ascii="Times New Roman" w:hAnsi="Times New Roman" w:cs="Times New Roman"/>
          <w:sz w:val="24"/>
          <w:szCs w:val="24"/>
        </w:rPr>
        <w:t>or controlling inactivation for viruses and bacteria</w:t>
      </w:r>
      <w:r w:rsidRPr="00917FC1">
        <w:rPr>
          <w:rFonts w:ascii="Times New Roman" w:hAnsi="Times New Roman" w:cs="Times New Roman"/>
          <w:sz w:val="24"/>
          <w:szCs w:val="24"/>
        </w:rPr>
        <w:t xml:space="preserve">. </w:t>
      </w:r>
      <w:r>
        <w:rPr>
          <w:rFonts w:ascii="Times New Roman" w:hAnsi="Times New Roman" w:cs="Times New Roman"/>
          <w:sz w:val="24"/>
          <w:szCs w:val="24"/>
        </w:rPr>
        <w:t>Wei and others decided t</w:t>
      </w:r>
      <w:r w:rsidRPr="00917FC1">
        <w:rPr>
          <w:rFonts w:ascii="Times New Roman" w:hAnsi="Times New Roman" w:cs="Times New Roman"/>
          <w:sz w:val="24"/>
          <w:szCs w:val="24"/>
        </w:rPr>
        <w:t>o evaluate the stability of AiV genome and its infection, the virus was seeded in dairy manure and composted for sixty days at temper</w:t>
      </w:r>
      <w:r>
        <w:rPr>
          <w:rFonts w:ascii="Times New Roman" w:hAnsi="Times New Roman" w:cs="Times New Roman"/>
          <w:sz w:val="24"/>
          <w:szCs w:val="24"/>
        </w:rPr>
        <w:t>atures ranging from 50° C to 70° C</w:t>
      </w:r>
      <w:r w:rsidRPr="00917FC1">
        <w:rPr>
          <w:rFonts w:ascii="Times New Roman" w:hAnsi="Times New Roman" w:cs="Times New Roman"/>
          <w:sz w:val="24"/>
          <w:szCs w:val="24"/>
        </w:rPr>
        <w:t>. In the experiment, AiV had a</w:t>
      </w:r>
      <w:r w:rsidR="00AB056A">
        <w:rPr>
          <w:rFonts w:ascii="Times New Roman" w:hAnsi="Times New Roman" w:cs="Times New Roman"/>
          <w:sz w:val="24"/>
          <w:szCs w:val="24"/>
        </w:rPr>
        <w:t xml:space="preserve"> 1.4 log loss (at 54.5°</w:t>
      </w:r>
      <w:r>
        <w:rPr>
          <w:rFonts w:ascii="Times New Roman" w:hAnsi="Times New Roman" w:cs="Times New Roman"/>
          <w:sz w:val="24"/>
          <w:szCs w:val="24"/>
        </w:rPr>
        <w:t>C</w:t>
      </w:r>
      <w:r w:rsidRPr="00917FC1">
        <w:rPr>
          <w:rFonts w:ascii="Times New Roman" w:hAnsi="Times New Roman" w:cs="Times New Roman"/>
          <w:sz w:val="24"/>
          <w:szCs w:val="24"/>
        </w:rPr>
        <w:t xml:space="preserve">) of viral genome after one day and over 3.1-log reduction after two days. Regarding viral infectivity, the AiV infectious concentration was found to be under detection limit after one day of trial. It is concluded in the experiment that temperature is a critical factor for </w:t>
      </w:r>
      <w:r>
        <w:rPr>
          <w:rFonts w:ascii="Times New Roman" w:hAnsi="Times New Roman" w:cs="Times New Roman"/>
          <w:sz w:val="24"/>
          <w:szCs w:val="24"/>
        </w:rPr>
        <w:t xml:space="preserve">the </w:t>
      </w:r>
      <w:r w:rsidRPr="00917FC1">
        <w:rPr>
          <w:rFonts w:ascii="Times New Roman" w:hAnsi="Times New Roman" w:cs="Times New Roman"/>
          <w:sz w:val="24"/>
          <w:szCs w:val="24"/>
        </w:rPr>
        <w:t xml:space="preserve">inactivation </w:t>
      </w:r>
      <w:r>
        <w:rPr>
          <w:rFonts w:ascii="Times New Roman" w:hAnsi="Times New Roman" w:cs="Times New Roman"/>
          <w:sz w:val="24"/>
          <w:szCs w:val="24"/>
        </w:rPr>
        <w:t xml:space="preserve">of </w:t>
      </w:r>
      <w:r w:rsidRPr="00917FC1">
        <w:rPr>
          <w:rFonts w:ascii="Times New Roman" w:hAnsi="Times New Roman" w:cs="Times New Roman"/>
          <w:sz w:val="24"/>
          <w:szCs w:val="24"/>
        </w:rPr>
        <w:t>AiV during composting; t</w:t>
      </w:r>
      <w:r>
        <w:rPr>
          <w:rFonts w:ascii="Times New Roman" w:hAnsi="Times New Roman" w:cs="Times New Roman"/>
          <w:sz w:val="24"/>
          <w:szCs w:val="24"/>
        </w:rPr>
        <w:t>emperatures between 55 and 70° C</w:t>
      </w:r>
      <w:r w:rsidRPr="00917FC1">
        <w:rPr>
          <w:rFonts w:ascii="Times New Roman" w:hAnsi="Times New Roman" w:cs="Times New Roman"/>
          <w:sz w:val="24"/>
          <w:szCs w:val="24"/>
        </w:rPr>
        <w:t xml:space="preserve"> for 3 days can effectively inactivate AiV.</w:t>
      </w:r>
      <w:r>
        <w:rPr>
          <w:rFonts w:ascii="Times New Roman" w:hAnsi="Times New Roman" w:cs="Times New Roman"/>
          <w:sz w:val="24"/>
          <w:szCs w:val="24"/>
        </w:rPr>
        <w:t xml:space="preserve"> (Wei et al., 2010)</w:t>
      </w:r>
    </w:p>
    <w:p w:rsidR="009440CE" w:rsidRDefault="009440CE" w:rsidP="004F254B">
      <w:pPr>
        <w:spacing w:line="480" w:lineRule="auto"/>
        <w:ind w:firstLine="72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2.2</w:t>
      </w:r>
      <w:r w:rsidR="001F6F3D">
        <w:rPr>
          <w:rFonts w:ascii="Times New Roman" w:hAnsi="Times New Roman" w:cs="Times New Roman"/>
          <w:b/>
          <w:color w:val="000000"/>
          <w:sz w:val="24"/>
          <w:szCs w:val="24"/>
          <w:shd w:val="clear" w:color="auto" w:fill="FFFFFF"/>
        </w:rPr>
        <w:t>.</w:t>
      </w:r>
      <w:r>
        <w:rPr>
          <w:rFonts w:ascii="Times New Roman" w:hAnsi="Times New Roman" w:cs="Times New Roman"/>
          <w:b/>
          <w:color w:val="000000"/>
          <w:sz w:val="24"/>
          <w:szCs w:val="24"/>
          <w:shd w:val="clear" w:color="auto" w:fill="FFFFFF"/>
        </w:rPr>
        <w:t xml:space="preserve"> Human norovirus </w:t>
      </w:r>
    </w:p>
    <w:p w:rsidR="009440CE" w:rsidRDefault="009440CE" w:rsidP="009440CE">
      <w:pPr>
        <w:spacing w:line="480" w:lineRule="auto"/>
        <w:ind w:firstLine="720"/>
        <w:rPr>
          <w:rFonts w:ascii="Times New Roman" w:hAnsi="Times New Roman" w:cs="Times New Roman"/>
          <w:color w:val="000000"/>
          <w:sz w:val="24"/>
          <w:szCs w:val="24"/>
          <w:shd w:val="clear" w:color="auto" w:fill="FFFFFF"/>
        </w:rPr>
      </w:pPr>
      <w:r w:rsidRPr="00D55C89">
        <w:rPr>
          <w:rFonts w:ascii="Times New Roman" w:hAnsi="Times New Roman" w:cs="Times New Roman"/>
          <w:color w:val="000000"/>
          <w:sz w:val="24"/>
          <w:szCs w:val="24"/>
          <w:shd w:val="clear" w:color="auto" w:fill="FFFFFF"/>
        </w:rPr>
        <w:t>Human noroviruses (HNoVs)</w:t>
      </w:r>
      <w:r>
        <w:rPr>
          <w:rFonts w:ascii="Times New Roman" w:hAnsi="Times New Roman" w:cs="Times New Roman"/>
          <w:color w:val="000000"/>
          <w:sz w:val="24"/>
          <w:szCs w:val="24"/>
          <w:shd w:val="clear" w:color="auto" w:fill="FFFFFF"/>
        </w:rPr>
        <w:t xml:space="preserve"> are the most prevalent viral pathogens responsible for worldwide gastroenteritis. Approximately 5.5 million (59%) foodborne disease cases are due to </w:t>
      </w:r>
      <w:r w:rsidRPr="00D55C89">
        <w:rPr>
          <w:rFonts w:ascii="Times New Roman" w:hAnsi="Times New Roman" w:cs="Times New Roman"/>
          <w:color w:val="000000"/>
          <w:sz w:val="24"/>
          <w:szCs w:val="24"/>
          <w:shd w:val="clear" w:color="auto" w:fill="FFFFFF"/>
        </w:rPr>
        <w:t>HNoVs</w:t>
      </w:r>
      <w:r>
        <w:rPr>
          <w:rFonts w:ascii="Times New Roman" w:hAnsi="Times New Roman" w:cs="Times New Roman"/>
          <w:color w:val="000000"/>
          <w:sz w:val="24"/>
          <w:szCs w:val="24"/>
          <w:shd w:val="clear" w:color="auto" w:fill="FFFFFF"/>
        </w:rPr>
        <w:t xml:space="preserve"> </w:t>
      </w:r>
      <w:r w:rsidRPr="00D55C89">
        <w:rPr>
          <w:rFonts w:ascii="Times New Roman" w:hAnsi="Times New Roman" w:cs="Times New Roman"/>
          <w:color w:val="000000"/>
          <w:sz w:val="24"/>
          <w:szCs w:val="24"/>
          <w:shd w:val="clear" w:color="auto" w:fill="FFFFFF"/>
        </w:rPr>
        <w:t>(Scallan et al., 2011)</w:t>
      </w:r>
      <w:r>
        <w:rPr>
          <w:rFonts w:ascii="Times New Roman" w:hAnsi="Times New Roman" w:cs="Times New Roman"/>
          <w:color w:val="000000"/>
          <w:sz w:val="24"/>
          <w:szCs w:val="24"/>
          <w:shd w:val="clear" w:color="auto" w:fill="FFFFFF"/>
        </w:rPr>
        <w:t>.  In 1972 Albert</w:t>
      </w:r>
      <w:r w:rsidRPr="00872926">
        <w:rPr>
          <w:rFonts w:ascii="Times New Roman" w:hAnsi="Times New Roman" w:cs="Times New Roman"/>
          <w:color w:val="000000"/>
          <w:sz w:val="24"/>
          <w:szCs w:val="24"/>
          <w:shd w:val="clear" w:color="auto" w:fill="FFFFFF"/>
        </w:rPr>
        <w:t xml:space="preserve"> Kapikian</w:t>
      </w:r>
      <w:r>
        <w:rPr>
          <w:rFonts w:ascii="Times New Roman" w:hAnsi="Times New Roman" w:cs="Times New Roman"/>
          <w:color w:val="000000"/>
          <w:sz w:val="24"/>
          <w:szCs w:val="24"/>
          <w:shd w:val="clear" w:color="auto" w:fill="FFFFFF"/>
        </w:rPr>
        <w:t xml:space="preserve"> first discovered human noroviruses with the use of a immune electron microscopy (IEM) from stool samples that was collected from an </w:t>
      </w:r>
      <w:r w:rsidRPr="00872926">
        <w:rPr>
          <w:rFonts w:ascii="Times New Roman" w:hAnsi="Times New Roman" w:cs="Times New Roman"/>
          <w:color w:val="000000"/>
          <w:sz w:val="24"/>
          <w:szCs w:val="24"/>
          <w:shd w:val="clear" w:color="auto" w:fill="FFFFFF"/>
        </w:rPr>
        <w:t xml:space="preserve">gastroenteritis </w:t>
      </w:r>
      <w:r>
        <w:rPr>
          <w:rFonts w:ascii="Times New Roman" w:hAnsi="Times New Roman" w:cs="Times New Roman"/>
          <w:color w:val="000000"/>
          <w:sz w:val="24"/>
          <w:szCs w:val="24"/>
          <w:shd w:val="clear" w:color="auto" w:fill="FFFFFF"/>
        </w:rPr>
        <w:t xml:space="preserve">outbreak </w:t>
      </w:r>
      <w:r w:rsidRPr="00872926">
        <w:rPr>
          <w:rFonts w:ascii="Times New Roman" w:hAnsi="Times New Roman" w:cs="Times New Roman"/>
          <w:color w:val="000000"/>
          <w:sz w:val="24"/>
          <w:szCs w:val="24"/>
          <w:shd w:val="clear" w:color="auto" w:fill="FFFFFF"/>
        </w:rPr>
        <w:t>in Norwalk, Ohio, USA</w:t>
      </w:r>
      <w:r>
        <w:rPr>
          <w:rFonts w:ascii="Times New Roman" w:hAnsi="Times New Roman" w:cs="Times New Roman"/>
          <w:color w:val="000000"/>
          <w:sz w:val="24"/>
          <w:szCs w:val="24"/>
          <w:shd w:val="clear" w:color="auto" w:fill="FFFFFF"/>
        </w:rPr>
        <w:t xml:space="preserve"> in 1968 </w:t>
      </w:r>
      <w:r w:rsidRPr="00872926">
        <w:rPr>
          <w:rFonts w:ascii="Times New Roman" w:hAnsi="Times New Roman" w:cs="Times New Roman"/>
          <w:color w:val="000000"/>
          <w:sz w:val="24"/>
          <w:szCs w:val="24"/>
          <w:shd w:val="clear" w:color="auto" w:fill="FFFFFF"/>
        </w:rPr>
        <w:t>(Kapikian et al., 1972).</w:t>
      </w:r>
      <w:r>
        <w:rPr>
          <w:rFonts w:ascii="Times New Roman" w:hAnsi="Times New Roman" w:cs="Times New Roman"/>
          <w:color w:val="000000"/>
          <w:sz w:val="24"/>
          <w:szCs w:val="24"/>
          <w:shd w:val="clear" w:color="auto" w:fill="FFFFFF"/>
        </w:rPr>
        <w:t xml:space="preserve"> Noroviruses cause acute diarrhea and have an incubation period of 1 to 2d (Koopmans et al., 2002). They are part of the </w:t>
      </w:r>
      <w:r w:rsidRPr="00602320">
        <w:rPr>
          <w:rFonts w:ascii="Times New Roman" w:hAnsi="Times New Roman" w:cs="Times New Roman"/>
          <w:i/>
          <w:color w:val="000000"/>
          <w:sz w:val="24"/>
          <w:szCs w:val="24"/>
          <w:shd w:val="clear" w:color="auto" w:fill="FFFFFF"/>
        </w:rPr>
        <w:t>Caliciviridae</w:t>
      </w:r>
      <w:r>
        <w:rPr>
          <w:rFonts w:ascii="Times New Roman" w:hAnsi="Times New Roman" w:cs="Times New Roman"/>
          <w:i/>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family and can cause infection with a dose as low as 10 particles (Caul, 1996). Additionally, noroviruses are compromised with a positive sense RNA, single-stranded, and have a non-enveloped structure. The virus has a diameter of 27 to 35 nm with an icosahedral shape </w:t>
      </w:r>
      <w:r w:rsidRPr="00B23D4B">
        <w:rPr>
          <w:rFonts w:ascii="Times New Roman" w:hAnsi="Times New Roman" w:cs="Times New Roman"/>
          <w:color w:val="000000"/>
          <w:sz w:val="24"/>
          <w:szCs w:val="24"/>
          <w:shd w:val="clear" w:color="auto" w:fill="FFFFFF"/>
        </w:rPr>
        <w:t>(Kapikian et al., 1972).</w:t>
      </w:r>
      <w:r>
        <w:rPr>
          <w:rFonts w:ascii="Times New Roman" w:hAnsi="Times New Roman" w:cs="Times New Roman"/>
          <w:color w:val="000000"/>
          <w:sz w:val="24"/>
          <w:szCs w:val="24"/>
          <w:shd w:val="clear" w:color="auto" w:fill="FFFFFF"/>
        </w:rPr>
        <w:t xml:space="preserve"> The norovirus genome contains three open reading frames (ORF) to encode both non-structural and structural proteins. The ORF1 is responsible for processing the longest nucleotides and it also encodes the non-structural proteins. The second ORF encodes the viral capsid protein. Lastly, the ORF3 is responsible for converting a small polypeptide into virions </w:t>
      </w:r>
      <w:r w:rsidRPr="008354BB">
        <w:rPr>
          <w:rFonts w:ascii="Times New Roman" w:hAnsi="Times New Roman" w:cs="Times New Roman"/>
          <w:color w:val="000000"/>
          <w:sz w:val="24"/>
          <w:szCs w:val="24"/>
          <w:shd w:val="clear" w:color="auto" w:fill="FFFFFF"/>
        </w:rPr>
        <w:t>(Donaldson et al.,</w:t>
      </w:r>
      <w:r w:rsidRPr="008354BB">
        <w:t xml:space="preserve"> </w:t>
      </w:r>
      <w:r w:rsidRPr="008354BB">
        <w:rPr>
          <w:rFonts w:ascii="Times New Roman" w:hAnsi="Times New Roman" w:cs="Times New Roman"/>
          <w:color w:val="000000"/>
          <w:sz w:val="24"/>
          <w:szCs w:val="24"/>
          <w:shd w:val="clear" w:color="auto" w:fill="FFFFFF"/>
        </w:rPr>
        <w:t>2008; Jiang et al., 1993)</w:t>
      </w:r>
    </w:p>
    <w:p w:rsidR="009440CE" w:rsidRPr="001F6F3D" w:rsidRDefault="009440CE" w:rsidP="001F6F3D">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Norovirus are classified into 5 genetic groups (GI, GII, GIII, GIV, and GV); GI and GII contain most of human noroviruses (Hirneisen et al., 2010). Murine norovirus (MNV), the surrogate most similar genetically, belongs to GV. In 2009 the CDC concluded that noroviruses are responsible for &gt;50% of foodborne disease outbreaks (CDC, 2009). The most common vehicle for norovirus is food that do not have a heating phase like sandwiches, salads, and fresh produce (Widdowson et al., 2005). Most common locations for norovirus outbreaks are in retirement centers, military bases, college campuses, cruise ships, nursing homes, and hospitals (Hirneisen et al., 2010). Norovirus outbreaks are difficult to prevent and control due to their low infectious dose. Additionally, infection may affect any age group and currently there are no vaccines for noroviruses. </w:t>
      </w:r>
    </w:p>
    <w:p w:rsidR="009440CE" w:rsidRPr="009440CE" w:rsidRDefault="009440CE" w:rsidP="004F254B">
      <w:pPr>
        <w:spacing w:line="480" w:lineRule="auto"/>
        <w:ind w:firstLine="72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2.3</w:t>
      </w:r>
      <w:r w:rsidR="001F6F3D">
        <w:rPr>
          <w:rFonts w:ascii="Times New Roman" w:hAnsi="Times New Roman" w:cs="Times New Roman"/>
          <w:b/>
          <w:color w:val="000000"/>
          <w:sz w:val="24"/>
          <w:szCs w:val="24"/>
          <w:shd w:val="clear" w:color="auto" w:fill="FFFFFF"/>
        </w:rPr>
        <w:t>.</w:t>
      </w:r>
      <w:r>
        <w:rPr>
          <w:rFonts w:ascii="Times New Roman" w:hAnsi="Times New Roman" w:cs="Times New Roman"/>
          <w:b/>
          <w:color w:val="000000"/>
          <w:sz w:val="24"/>
          <w:szCs w:val="24"/>
          <w:shd w:val="clear" w:color="auto" w:fill="FFFFFF"/>
        </w:rPr>
        <w:t xml:space="preserve"> Hepatitis A Virus</w:t>
      </w:r>
    </w:p>
    <w:p w:rsidR="004F254B" w:rsidRDefault="004F254B" w:rsidP="004F254B">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Another prevalent enteric virus is Hepatitis A virus (HAV), which belongs to the </w:t>
      </w:r>
      <w:r>
        <w:rPr>
          <w:rFonts w:ascii="Times New Roman" w:hAnsi="Times New Roman" w:cs="Times New Roman"/>
          <w:i/>
          <w:color w:val="000000"/>
          <w:sz w:val="24"/>
          <w:szCs w:val="24"/>
          <w:shd w:val="clear" w:color="auto" w:fill="FFFFFF"/>
        </w:rPr>
        <w:t xml:space="preserve">Picornnaviridae </w:t>
      </w:r>
      <w:r>
        <w:rPr>
          <w:rFonts w:ascii="Times New Roman" w:hAnsi="Times New Roman" w:cs="Times New Roman"/>
          <w:color w:val="000000"/>
          <w:sz w:val="24"/>
          <w:szCs w:val="24"/>
          <w:shd w:val="clear" w:color="auto" w:fill="FFFFFF"/>
        </w:rPr>
        <w:t xml:space="preserve">family under the </w:t>
      </w:r>
      <w:r w:rsidRPr="00AE7667">
        <w:rPr>
          <w:rFonts w:ascii="Times New Roman" w:hAnsi="Times New Roman" w:cs="Times New Roman"/>
          <w:i/>
          <w:color w:val="000000"/>
          <w:sz w:val="24"/>
          <w:szCs w:val="24"/>
          <w:shd w:val="clear" w:color="auto" w:fill="FFFFFF"/>
        </w:rPr>
        <w:t>Hepatovirus</w:t>
      </w:r>
      <w:r>
        <w:rPr>
          <w:rFonts w:ascii="Times New Roman" w:hAnsi="Times New Roman" w:cs="Times New Roman"/>
          <w:color w:val="000000"/>
          <w:sz w:val="24"/>
          <w:szCs w:val="24"/>
          <w:shd w:val="clear" w:color="auto" w:fill="FFFFFF"/>
        </w:rPr>
        <w:t xml:space="preserve"> genus. This virus is non-enveloped, has a diameter ranging from 27 to 30 nm, positive-sense, and single stranded RNA (Bidawid et al., 2000). Like other enteric virus, HAV is commonly transmitted via fecal-oral route (Lemon, 1997).  HAV illness has an incubation period ranging from 15 to 50 days, which complicates the detection of both the infection and source (Koff. 1998; CDC, 2012)</w:t>
      </w:r>
    </w:p>
    <w:p w:rsidR="004F254B" w:rsidRDefault="004F254B" w:rsidP="004F254B">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In order to classify the different strains of HAV they have been separated into seven genotypes (GI-GVII); GI, GII, GII, and GVII contain human pathogens (D’Souza et al., 2007; Arauz-Ruiz et al., 2010). Common symptoms for HAV illness include: abdominal pain, nausea, dark urine, and jaundice. On average HAV illness may last up to 2 month and in some few cases (10-15%) patients experienced symptoms up to six months (Hollinger et al., 1996; Koff, 1998; Lemon, 1994 and 1997; Stapleton et al., 1994). Like other enteric viruses, HAV is very sturdy </w:t>
      </w:r>
      <w:r>
        <w:rPr>
          <w:rFonts w:ascii="Times New Roman" w:hAnsi="Times New Roman" w:cs="Times New Roman"/>
          <w:color w:val="000000"/>
          <w:sz w:val="24"/>
          <w:szCs w:val="24"/>
          <w:shd w:val="clear" w:color="auto" w:fill="FFFFFF"/>
        </w:rPr>
        <w:lastRenderedPageBreak/>
        <w:t xml:space="preserve">and can survive in harsh conditions; this virus can remain active for long periods in salt water and soil. Also, HAV is active in temperatures that do not exceed 85C, which is the required temperature for thermal inactivation (Mbithi et al., 19920; Sattar et al., 2000; Sobsey et al., 1998). </w:t>
      </w:r>
    </w:p>
    <w:p w:rsidR="009440CE" w:rsidRPr="009440CE" w:rsidRDefault="009440CE" w:rsidP="001371BD">
      <w:pPr>
        <w:spacing w:line="480" w:lineRule="auto"/>
        <w:ind w:firstLine="72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2.4</w:t>
      </w:r>
      <w:r w:rsidR="001F6F3D">
        <w:rPr>
          <w:rFonts w:ascii="Times New Roman" w:hAnsi="Times New Roman" w:cs="Times New Roman"/>
          <w:b/>
          <w:color w:val="000000"/>
          <w:sz w:val="24"/>
          <w:szCs w:val="24"/>
          <w:shd w:val="clear" w:color="auto" w:fill="FFFFFF"/>
        </w:rPr>
        <w:t>.</w:t>
      </w:r>
      <w:r>
        <w:rPr>
          <w:rFonts w:ascii="Times New Roman" w:hAnsi="Times New Roman" w:cs="Times New Roman"/>
          <w:b/>
          <w:color w:val="000000"/>
          <w:sz w:val="24"/>
          <w:szCs w:val="24"/>
          <w:shd w:val="clear" w:color="auto" w:fill="FFFFFF"/>
        </w:rPr>
        <w:t xml:space="preserve"> Sapovirus</w:t>
      </w:r>
    </w:p>
    <w:p w:rsidR="001371BD" w:rsidRDefault="001371BD" w:rsidP="001371BD">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Sapovirus is an enteric pathogen that was first discovered in 1976 from a human suffering from diarrhea (Madeley and Cosgrove, 1976). The prototype strain was isolated in 1982 from an outbreak in Sappor, Japan; this prototype stain has been extensively researched for virological and genetic characteristics (Nakata et al., 2000).  In general, sapoviruses are responsible for causing gastroenteri</w:t>
      </w:r>
      <w:r w:rsidR="00A36E0E">
        <w:rPr>
          <w:rFonts w:ascii="Times New Roman" w:hAnsi="Times New Roman" w:cs="Times New Roman"/>
          <w:color w:val="000000"/>
          <w:sz w:val="24"/>
          <w:szCs w:val="24"/>
          <w:shd w:val="clear" w:color="auto" w:fill="FFFFFF"/>
        </w:rPr>
        <w:t>ti</w:t>
      </w:r>
      <w:r>
        <w:rPr>
          <w:rFonts w:ascii="Times New Roman" w:hAnsi="Times New Roman" w:cs="Times New Roman"/>
          <w:color w:val="000000"/>
          <w:sz w:val="24"/>
          <w:szCs w:val="24"/>
          <w:shd w:val="clear" w:color="auto" w:fill="FFFFFF"/>
        </w:rPr>
        <w:t xml:space="preserve">s in both human and animals of all ages. </w:t>
      </w:r>
      <w:r w:rsidRPr="00602320">
        <w:rPr>
          <w:rFonts w:ascii="Times New Roman" w:hAnsi="Times New Roman" w:cs="Times New Roman"/>
          <w:color w:val="000000" w:themeColor="text1"/>
          <w:sz w:val="24"/>
          <w:szCs w:val="24"/>
          <w:shd w:val="clear" w:color="auto" w:fill="FFFFFF"/>
        </w:rPr>
        <w:t>Sign</w:t>
      </w:r>
      <w:r>
        <w:rPr>
          <w:rFonts w:ascii="Times New Roman" w:hAnsi="Times New Roman" w:cs="Times New Roman"/>
          <w:color w:val="000000" w:themeColor="text1"/>
          <w:sz w:val="24"/>
          <w:szCs w:val="24"/>
          <w:shd w:val="clear" w:color="auto" w:fill="FFFFFF"/>
        </w:rPr>
        <w:t>s</w:t>
      </w:r>
      <w:r w:rsidRPr="00602320">
        <w:rPr>
          <w:rFonts w:ascii="Times New Roman" w:hAnsi="Times New Roman" w:cs="Times New Roman"/>
          <w:color w:val="000000" w:themeColor="text1"/>
          <w:sz w:val="24"/>
          <w:szCs w:val="24"/>
          <w:shd w:val="clear" w:color="auto" w:fill="FFFFFF"/>
        </w:rPr>
        <w:t xml:space="preserve"> and symptoms for this virus include vomiting, diarrhea, nausea, and cramps and its incubation time ranges from less than 1 day to 4 days (Cubbit et al., 1979)</w:t>
      </w:r>
      <w:r>
        <w:rPr>
          <w:rFonts w:ascii="Times New Roman" w:hAnsi="Times New Roman" w:cs="Times New Roman"/>
          <w:color w:val="000000"/>
          <w:sz w:val="24"/>
          <w:szCs w:val="24"/>
          <w:shd w:val="clear" w:color="auto" w:fill="FFFFFF"/>
        </w:rPr>
        <w:t xml:space="preserve">. Symptoms are similar to that of norovirus illness but less harsh; diarrhea can last up to a week and developing a fever is uncommon </w:t>
      </w:r>
      <w:r w:rsidRPr="00602320">
        <w:rPr>
          <w:rFonts w:ascii="Times New Roman" w:hAnsi="Times New Roman" w:cs="Times New Roman"/>
          <w:color w:val="000000" w:themeColor="text1"/>
          <w:sz w:val="24"/>
          <w:szCs w:val="24"/>
          <w:shd w:val="clear" w:color="auto" w:fill="FFFFFF"/>
        </w:rPr>
        <w:t>(Cubbit et al., 1979)</w:t>
      </w:r>
      <w:r>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sz w:val="24"/>
          <w:szCs w:val="24"/>
          <w:shd w:val="clear" w:color="auto" w:fill="FFFFFF"/>
        </w:rPr>
        <w:t xml:space="preserve"> The virus belongs to the genus Sapovirus and the family of Caliciviridae (Mayo, 2002). Sapoviruses have been isolated from contaminated oysters, clams, river water, and wastewater (Ng et al., 2012; Iizuka et al., 2013). This virus ranges from 30 to 38 nm in diameter and, like most caliciviruses they are icosahedral and have cup shaped depressions on the exterior (Oka et al., 2015). The genome is positive sense and has a single stranded RNA. Also, it has a non-enveloped exterior with a buoyant density of 1.36 to 1.41 g/cm</w:t>
      </w:r>
      <w:r>
        <w:rPr>
          <w:rFonts w:ascii="Times New Roman" w:hAnsi="Times New Roman" w:cs="Times New Roman"/>
          <w:color w:val="000000"/>
          <w:sz w:val="24"/>
          <w:szCs w:val="24"/>
          <w:shd w:val="clear" w:color="auto" w:fill="FFFFFF"/>
          <w:vertAlign w:val="superscript"/>
        </w:rPr>
        <w:t>3</w:t>
      </w:r>
      <w:r>
        <w:rPr>
          <w:rFonts w:ascii="Times New Roman" w:hAnsi="Times New Roman" w:cs="Times New Roman"/>
          <w:color w:val="000000"/>
          <w:sz w:val="24"/>
          <w:szCs w:val="24"/>
          <w:shd w:val="clear" w:color="auto" w:fill="FFFFFF"/>
        </w:rPr>
        <w:t xml:space="preserve"> (Cubbit et al., 1980). The genome of sapovirus is around 7.1 to 7.7 kb long and has a 3’-end poly (A) tail. The genome is composed of two open reading frames; the first ORF is responsible for encoding large polyprotein and the second ORF encodes minor structural protein (Chang et al., 2004). Similar to other enteric pathogens, sapoviruses are transmitted though the fecal-oral route (Noel et al., </w:t>
      </w:r>
      <w:r>
        <w:rPr>
          <w:rFonts w:ascii="Times New Roman" w:hAnsi="Times New Roman" w:cs="Times New Roman"/>
          <w:color w:val="000000"/>
          <w:sz w:val="24"/>
          <w:szCs w:val="24"/>
          <w:shd w:val="clear" w:color="auto" w:fill="FFFFFF"/>
        </w:rPr>
        <w:lastRenderedPageBreak/>
        <w:t xml:space="preserve">1997). Human sapoviruses are classified within four genogroups GI, GII, GIV, and GV (Oka et al., 2015). Porcine sapovirus, closest to human strains, is stable at pH 3.0 to 8.0 at room temperature for 1h (Oka et al., 2015). The virus is sensitive to 60% to 70%  ethanol treatment at room temperature for 30s, and it is inactivated by 200mg/ liter (200 ppm) sodium hypochlorite at room temperature for 30 min. Thermal inactivation can be achieved by heating sapoviruses at 56°C for 2 hours (Wang et al., 2012). Today research there is a great improvement in detecting sapovirus as well as thorough understanding in of infection and replication sites. Also, research has developed an understanding of pathological changes that occur to infected individuals and an infectious dose.  There are still no vaccines or antiviral drugs to combat the infections of human sapovirus (Oka et al., 2015). Detection methods such as electron microscopy, PCR assays, and ELISA have been used in several studies to detect sapoviruses (Oka et al., 2015). With the help of molecular characterization and epidemiological surveillance studies significantly diverse sapovirus strains have been </w:t>
      </w:r>
      <w:r w:rsidR="00A36E0E">
        <w:rPr>
          <w:rFonts w:ascii="Times New Roman" w:hAnsi="Times New Roman" w:cs="Times New Roman"/>
          <w:color w:val="000000"/>
          <w:sz w:val="24"/>
          <w:szCs w:val="24"/>
          <w:shd w:val="clear" w:color="auto" w:fill="FFFFFF"/>
        </w:rPr>
        <w:t>identified</w:t>
      </w:r>
      <w:r>
        <w:rPr>
          <w:rFonts w:ascii="Times New Roman" w:hAnsi="Times New Roman" w:cs="Times New Roman"/>
          <w:color w:val="000000"/>
          <w:sz w:val="24"/>
          <w:szCs w:val="24"/>
          <w:shd w:val="clear" w:color="auto" w:fill="FFFFFF"/>
        </w:rPr>
        <w:t xml:space="preserve"> (Oka et al., 2015). These methods identify major strains and new strains to further understand the evolution both human and animal sapoviruses.</w:t>
      </w:r>
    </w:p>
    <w:p w:rsidR="001371BD" w:rsidRDefault="001371BD" w:rsidP="001371BD">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Hence to prevent transmission of sapoviruses, appropriate good manufacturing practices, standard operating procedures, and hygienic practices must be maintained. </w:t>
      </w:r>
    </w:p>
    <w:p w:rsidR="009440CE" w:rsidRPr="009440CE" w:rsidRDefault="009440CE" w:rsidP="001371BD">
      <w:pPr>
        <w:spacing w:line="480" w:lineRule="auto"/>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ab/>
      </w:r>
      <w:r>
        <w:rPr>
          <w:rFonts w:ascii="Times New Roman" w:hAnsi="Times New Roman" w:cs="Times New Roman"/>
          <w:b/>
          <w:color w:val="000000"/>
          <w:sz w:val="24"/>
          <w:szCs w:val="24"/>
          <w:shd w:val="clear" w:color="auto" w:fill="FFFFFF"/>
        </w:rPr>
        <w:t>2.5</w:t>
      </w:r>
      <w:r w:rsidR="001F6F3D">
        <w:rPr>
          <w:rFonts w:ascii="Times New Roman" w:hAnsi="Times New Roman" w:cs="Times New Roman"/>
          <w:b/>
          <w:color w:val="000000"/>
          <w:sz w:val="24"/>
          <w:szCs w:val="24"/>
          <w:shd w:val="clear" w:color="auto" w:fill="FFFFFF"/>
        </w:rPr>
        <w:t>.</w:t>
      </w:r>
      <w:r>
        <w:rPr>
          <w:rFonts w:ascii="Times New Roman" w:hAnsi="Times New Roman" w:cs="Times New Roman"/>
          <w:b/>
          <w:color w:val="000000"/>
          <w:sz w:val="24"/>
          <w:szCs w:val="24"/>
          <w:shd w:val="clear" w:color="auto" w:fill="FFFFFF"/>
        </w:rPr>
        <w:t xml:space="preserve"> Astroviruses</w:t>
      </w:r>
    </w:p>
    <w:p w:rsidR="001371BD" w:rsidRDefault="001371BD" w:rsidP="001371BD">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Astroviruses were first discovered in 1975 from a diarrhea outbreak (Madeley et al., 1975).  This virus has a diameter ranging from 28 to 35 nm; it is positive sense, single-stranded, and belongs to the </w:t>
      </w:r>
      <w:r w:rsidRPr="00FB62F3">
        <w:rPr>
          <w:rFonts w:ascii="Times New Roman" w:hAnsi="Times New Roman" w:cs="Times New Roman"/>
          <w:color w:val="252525"/>
          <w:sz w:val="24"/>
          <w:szCs w:val="24"/>
          <w:shd w:val="clear" w:color="auto" w:fill="FFFFFF"/>
        </w:rPr>
        <w:t>Astroviridae</w:t>
      </w:r>
      <w:r w:rsidRPr="00DB2CD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family (Brown et al., 2008; Matsui et al., 2001).  Most commonly astroviruses affect poultry products and are associated with poult enteritis mortality syndrome (PEMS) in turkeys and chickens, avian diseases, and fatal hepatitis in ducklings (Pantin-Jackwood et al., 2011; Kang et al., 2012). The Greek word “Astro” means </w:t>
      </w:r>
      <w:r>
        <w:rPr>
          <w:rFonts w:ascii="Times New Roman" w:hAnsi="Times New Roman" w:cs="Times New Roman"/>
          <w:sz w:val="24"/>
          <w:szCs w:val="24"/>
          <w:shd w:val="clear" w:color="auto" w:fill="FFFFFF"/>
        </w:rPr>
        <w:t>star</w:t>
      </w:r>
      <w:r>
        <w:rPr>
          <w:rFonts w:ascii="Times New Roman" w:hAnsi="Times New Roman" w:cs="Times New Roman"/>
          <w:color w:val="FF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and hence </w:t>
      </w:r>
      <w:r>
        <w:rPr>
          <w:rFonts w:ascii="Times New Roman" w:hAnsi="Times New Roman" w:cs="Times New Roman"/>
          <w:color w:val="000000"/>
          <w:sz w:val="24"/>
          <w:szCs w:val="24"/>
          <w:shd w:val="clear" w:color="auto" w:fill="FFFFFF"/>
        </w:rPr>
        <w:lastRenderedPageBreak/>
        <w:t>the name due to</w:t>
      </w:r>
      <w:r>
        <w:rPr>
          <w:rFonts w:ascii="Times New Roman" w:hAnsi="Times New Roman" w:cs="Times New Roman"/>
          <w:color w:val="FF0000"/>
          <w:sz w:val="24"/>
          <w:szCs w:val="24"/>
          <w:shd w:val="clear" w:color="auto" w:fill="FFFFFF"/>
        </w:rPr>
        <w:t xml:space="preserve"> </w:t>
      </w:r>
      <w:r w:rsidRPr="00AD5073">
        <w:rPr>
          <w:rFonts w:ascii="Times New Roman" w:hAnsi="Times New Roman" w:cs="Times New Roman"/>
          <w:sz w:val="24"/>
          <w:szCs w:val="24"/>
          <w:shd w:val="clear" w:color="auto" w:fill="FFFFFF"/>
        </w:rPr>
        <w:t xml:space="preserve">star-like </w:t>
      </w:r>
      <w:r>
        <w:rPr>
          <w:rFonts w:ascii="Times New Roman" w:hAnsi="Times New Roman" w:cs="Times New Roman"/>
          <w:color w:val="000000"/>
          <w:sz w:val="24"/>
          <w:szCs w:val="24"/>
          <w:shd w:val="clear" w:color="auto" w:fill="FFFFFF"/>
        </w:rPr>
        <w:t xml:space="preserve">like shape (Madeley et al., 1975). This virus is responsible for causing nausea, abdominal pain, vomiting, and diarrhea. Infections from Astroviruses are not grave and do not require hospitalization (Madeley, 1988). During June 1991, a large outbreak of acute non-bacterial gastroenteritis occurred at a school in Katano City, Osaka, Japan. The outbreak lasted 5 days and more than 4700 people were affected due contaminated food from a common supplier (Oishi et al., 1994). With the use of an electron microscopy, Astrovirus was detected in 10 of 38 stool samples from the outbreak (Oishi et al., 1994). Additionally, detection was confirmed with the use reverse transcription-polymerase chain reaction and virus isolation in CaCo-2 cells (Oishi et al., 1994). A common way of transmission for astroviruses is via formites or inanimate surfaces (Bosch et al., 2014). Surfaces such as that of </w:t>
      </w:r>
      <w:r w:rsidR="00A36E0E">
        <w:rPr>
          <w:rFonts w:ascii="Times New Roman" w:hAnsi="Times New Roman" w:cs="Times New Roman"/>
          <w:color w:val="000000"/>
          <w:sz w:val="24"/>
          <w:szCs w:val="24"/>
          <w:shd w:val="clear" w:color="auto" w:fill="FFFFFF"/>
        </w:rPr>
        <w:t>utensils</w:t>
      </w:r>
      <w:r>
        <w:rPr>
          <w:rFonts w:ascii="Times New Roman" w:hAnsi="Times New Roman" w:cs="Times New Roman"/>
          <w:color w:val="000000"/>
          <w:sz w:val="24"/>
          <w:szCs w:val="24"/>
          <w:shd w:val="clear" w:color="auto" w:fill="FFFFFF"/>
        </w:rPr>
        <w:t>, were the virus has dried and remained active pose health risks. It is essential to practice disinfection routines in setting such as hospitals and restaurants to reduce the spread of infections. Also, poor hygiene poses and inappropriate food handling can lead to postharvest contamination of food items, such as ready to eat food. Foods commonly affected are sandwiches, salads and deli meat (Bosch et al., 2014). This disinfection practices and proper food handling must be enforced to ensure non-contaminated foods.</w:t>
      </w:r>
    </w:p>
    <w:p w:rsidR="009440CE" w:rsidRPr="009440CE" w:rsidRDefault="009440CE" w:rsidP="001371BD">
      <w:pPr>
        <w:spacing w:line="480" w:lineRule="auto"/>
        <w:ind w:firstLine="72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2.6</w:t>
      </w:r>
      <w:r w:rsidR="001F6F3D">
        <w:rPr>
          <w:rFonts w:ascii="Times New Roman" w:hAnsi="Times New Roman" w:cs="Times New Roman"/>
          <w:b/>
          <w:color w:val="000000"/>
          <w:sz w:val="24"/>
          <w:szCs w:val="24"/>
          <w:shd w:val="clear" w:color="auto" w:fill="FFFFFF"/>
        </w:rPr>
        <w:t>.</w:t>
      </w:r>
      <w:r>
        <w:rPr>
          <w:rFonts w:ascii="Times New Roman" w:hAnsi="Times New Roman" w:cs="Times New Roman"/>
          <w:b/>
          <w:color w:val="000000"/>
          <w:sz w:val="24"/>
          <w:szCs w:val="24"/>
          <w:shd w:val="clear" w:color="auto" w:fill="FFFFFF"/>
        </w:rPr>
        <w:t xml:space="preserve"> Rotaviruses </w:t>
      </w:r>
    </w:p>
    <w:p w:rsidR="001371BD" w:rsidRDefault="001371BD" w:rsidP="001371BD">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Rotaviruses on the other hand, are responsible for the most serious diarrheal related cases among young children and require hospitalization when first infected (Dennehy, 2000). Once infected the body develops immunity against rotaviruses, thus adults are less susceptible to infection (Grimwood et al., 2009). This virus belongs to the </w:t>
      </w:r>
      <w:r w:rsidRPr="00602320">
        <w:rPr>
          <w:rFonts w:ascii="Times New Roman" w:hAnsi="Times New Roman" w:cs="Times New Roman"/>
          <w:i/>
          <w:color w:val="000000"/>
          <w:sz w:val="24"/>
          <w:szCs w:val="24"/>
          <w:shd w:val="clear" w:color="auto" w:fill="FFFFFF"/>
        </w:rPr>
        <w:t>Reoviridae</w:t>
      </w:r>
      <w:r>
        <w:rPr>
          <w:rFonts w:ascii="Times New Roman" w:hAnsi="Times New Roman" w:cs="Times New Roman"/>
          <w:color w:val="000000"/>
          <w:sz w:val="24"/>
          <w:szCs w:val="24"/>
          <w:shd w:val="clear" w:color="auto" w:fill="FFFFFF"/>
        </w:rPr>
        <w:t xml:space="preserve"> family and the genus </w:t>
      </w:r>
      <w:r w:rsidRPr="00BA0F35">
        <w:rPr>
          <w:rFonts w:ascii="Times New Roman" w:hAnsi="Times New Roman" w:cs="Times New Roman"/>
          <w:i/>
          <w:color w:val="000000"/>
          <w:sz w:val="24"/>
          <w:szCs w:val="24"/>
          <w:shd w:val="clear" w:color="auto" w:fill="FFFFFF"/>
        </w:rPr>
        <w:t>Rotavirus</w:t>
      </w:r>
      <w:r>
        <w:rPr>
          <w:rFonts w:ascii="Times New Roman" w:hAnsi="Times New Roman" w:cs="Times New Roman"/>
          <w:color w:val="000000"/>
          <w:sz w:val="24"/>
          <w:szCs w:val="24"/>
          <w:shd w:val="clear" w:color="auto" w:fill="FFFFFF"/>
        </w:rPr>
        <w:t xml:space="preserve"> which consists of double stranded RNA viruses, and its transmission may be via fecal-oral route. It has a 70 nm diameter, icosahedral shape, non-enveloped structure and is composed </w:t>
      </w:r>
      <w:r>
        <w:rPr>
          <w:rFonts w:ascii="Times New Roman" w:hAnsi="Times New Roman" w:cs="Times New Roman"/>
          <w:color w:val="000000"/>
          <w:sz w:val="24"/>
          <w:szCs w:val="24"/>
          <w:shd w:val="clear" w:color="auto" w:fill="FFFFFF"/>
        </w:rPr>
        <w:lastRenderedPageBreak/>
        <w:t xml:space="preserve">of 11 RNA segments (Estes et al., 2007; Bishop et al., 1973). The Latin word “rota” means </w:t>
      </w:r>
      <w:r>
        <w:rPr>
          <w:rFonts w:ascii="Times New Roman" w:hAnsi="Times New Roman" w:cs="Times New Roman"/>
          <w:sz w:val="24"/>
          <w:szCs w:val="24"/>
          <w:shd w:val="clear" w:color="auto" w:fill="FFFFFF"/>
        </w:rPr>
        <w:t xml:space="preserve">wheel </w:t>
      </w:r>
      <w:r>
        <w:rPr>
          <w:rFonts w:ascii="Times New Roman" w:hAnsi="Times New Roman" w:cs="Times New Roman"/>
          <w:color w:val="000000"/>
          <w:sz w:val="24"/>
          <w:szCs w:val="24"/>
          <w:shd w:val="clear" w:color="auto" w:fill="FFFFFF"/>
        </w:rPr>
        <w:t>and hence the name due to the rotavirus circular outline of the outer capsid which resembles the rim of a wheel (Kapikian and Shope, 1996). Rotavirus are classified into 5 strains G1-G5. G1 is approximately responsible for 90% of cases for children the age 5 or younger in the United States (CDC, 2009). Today there have been 42 different P-G serotype combinations strains for Rotaviruses, but only a few strains worldwide are capable of causing human diseases (Gentsch et al., 2005). Most deaths and outbreaks occur in resource limited countries like southern Asia and sub-Saharan Africa (Parashar et al., 2005). Infections occur most commonly to children within 1-5 years old and are not related to the community’s sanitary conditions or their socioeconomic status (Bilcke et al., 2006). It is believed that this virus may not be transmitted through fecal-oral route (Chanran et al., 2010). Symptoms include diarrhea which causes infants severe dehydration which leads to 600,000 deaths worldwide (Parashar et al., 2005).  To combat rotavirus, vaccines are the best option to prevent infection and illness (Patel et al., 2011). Before the vaccinations were developed for rotavirus, this virus caused approximately 2.7 million cases of gastroenteritis, 60,000 hospitalizations, and roughly 37 deaths per year (Fisher et al., 2007).</w:t>
      </w:r>
    </w:p>
    <w:p w:rsidR="009440CE" w:rsidRDefault="009440CE" w:rsidP="009440CE">
      <w:pPr>
        <w:spacing w:line="48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3. Viral Transmission and Persistence</w:t>
      </w:r>
    </w:p>
    <w:p w:rsidR="001F6F3D" w:rsidRDefault="001F6F3D" w:rsidP="009440CE">
      <w:pPr>
        <w:spacing w:line="48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4. Control Strategies &amp; Methods to Inactivate Viruses</w:t>
      </w:r>
    </w:p>
    <w:p w:rsidR="001F6F3D" w:rsidRPr="001F6F3D" w:rsidRDefault="001F6F3D" w:rsidP="001F6F3D">
      <w:pPr>
        <w:shd w:val="clear" w:color="auto" w:fill="FFFFFF"/>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order to stop the spread of Aichi virus (AiV) control strategies such as: chemical, heat inactivation, and non-thermal have been evaluated to eliminate AiV. Like other enteric viruses AiV can be transmitted via fecal-oral route and via human excretions. Currently there are no vaccines for AiV and the infectious dose is unknown. Therefore, preventive measures should be implemented to control the spread of AiV. The use of chemical disinfectants and appropriate </w:t>
      </w:r>
      <w:r>
        <w:rPr>
          <w:rFonts w:ascii="Times New Roman" w:eastAsia="Times New Roman" w:hAnsi="Times New Roman" w:cs="Times New Roman"/>
          <w:color w:val="000000"/>
          <w:sz w:val="24"/>
          <w:szCs w:val="24"/>
        </w:rPr>
        <w:lastRenderedPageBreak/>
        <w:t>sanitation is an effective strategy to decrease the transmission of AiV from contaminated surfaces.</w:t>
      </w:r>
    </w:p>
    <w:p w:rsidR="001F6F3D" w:rsidRDefault="001F6F3D" w:rsidP="009440CE">
      <w:pPr>
        <w:spacing w:line="48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  4.1. Washing </w:t>
      </w:r>
    </w:p>
    <w:p w:rsidR="001F6F3D" w:rsidRPr="009440CE" w:rsidRDefault="001F6F3D" w:rsidP="009440CE">
      <w:pPr>
        <w:spacing w:line="48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  4.2. Chemical Disinfectants</w:t>
      </w:r>
      <w:r w:rsidR="00C31822">
        <w:rPr>
          <w:rFonts w:ascii="Times New Roman" w:hAnsi="Times New Roman" w:cs="Times New Roman"/>
          <w:b/>
          <w:color w:val="000000"/>
          <w:sz w:val="24"/>
          <w:szCs w:val="24"/>
          <w:shd w:val="clear" w:color="auto" w:fill="FFFFFF"/>
        </w:rPr>
        <w:t xml:space="preserve"> and sanitizers </w:t>
      </w:r>
    </w:p>
    <w:p w:rsidR="00C31822" w:rsidRDefault="00C31822" w:rsidP="00C31822">
      <w:pPr>
        <w:shd w:val="clear" w:color="auto" w:fill="FFFFFF"/>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1F6F3D">
        <w:rPr>
          <w:rFonts w:ascii="Times New Roman" w:eastAsia="Times New Roman" w:hAnsi="Times New Roman" w:cs="Times New Roman"/>
          <w:b/>
          <w:color w:val="000000"/>
          <w:sz w:val="24"/>
          <w:szCs w:val="24"/>
        </w:rPr>
        <w:t>4.2.1.</w:t>
      </w:r>
      <w:r>
        <w:rPr>
          <w:rFonts w:ascii="Times New Roman" w:eastAsia="Times New Roman" w:hAnsi="Times New Roman" w:cs="Times New Roman"/>
          <w:b/>
          <w:color w:val="000000"/>
          <w:sz w:val="24"/>
          <w:szCs w:val="24"/>
        </w:rPr>
        <w:t xml:space="preserve"> Oxidizers </w:t>
      </w:r>
    </w:p>
    <w:p w:rsidR="004F254B" w:rsidRPr="005028A6" w:rsidRDefault="00C31822" w:rsidP="004F254B">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00614A50">
        <w:rPr>
          <w:rFonts w:ascii="Times New Roman" w:hAnsi="Times New Roman" w:cs="Times New Roman"/>
          <w:b/>
          <w:sz w:val="24"/>
          <w:szCs w:val="24"/>
        </w:rPr>
        <w:t xml:space="preserve">     </w:t>
      </w:r>
      <w:r>
        <w:rPr>
          <w:rFonts w:ascii="Times New Roman" w:hAnsi="Times New Roman" w:cs="Times New Roman"/>
          <w:b/>
          <w:sz w:val="24"/>
          <w:szCs w:val="24"/>
        </w:rPr>
        <w:t>4.2.1.</w:t>
      </w:r>
      <w:r w:rsidR="00614A50">
        <w:rPr>
          <w:rFonts w:ascii="Times New Roman" w:hAnsi="Times New Roman" w:cs="Times New Roman"/>
          <w:b/>
          <w:sz w:val="24"/>
          <w:szCs w:val="24"/>
        </w:rPr>
        <w:t xml:space="preserve">1. </w:t>
      </w:r>
      <w:r w:rsidRPr="005028A6">
        <w:rPr>
          <w:rFonts w:ascii="Times New Roman" w:hAnsi="Times New Roman" w:cs="Times New Roman"/>
          <w:b/>
          <w:sz w:val="24"/>
          <w:szCs w:val="24"/>
        </w:rPr>
        <w:t>Calcium</w:t>
      </w:r>
      <w:r w:rsidR="004F254B" w:rsidRPr="005028A6">
        <w:rPr>
          <w:rFonts w:ascii="Times New Roman" w:hAnsi="Times New Roman" w:cs="Times New Roman"/>
          <w:b/>
          <w:sz w:val="24"/>
          <w:szCs w:val="24"/>
        </w:rPr>
        <w:t xml:space="preserve"> h</w:t>
      </w:r>
      <w:r w:rsidR="00614A50">
        <w:rPr>
          <w:rFonts w:ascii="Times New Roman" w:hAnsi="Times New Roman" w:cs="Times New Roman"/>
          <w:b/>
          <w:sz w:val="24"/>
          <w:szCs w:val="24"/>
        </w:rPr>
        <w:t>ypochlorite</w:t>
      </w:r>
    </w:p>
    <w:p w:rsidR="004F254B" w:rsidRPr="005028A6" w:rsidRDefault="004F254B" w:rsidP="00C31822">
      <w:pPr>
        <w:spacing w:line="480" w:lineRule="auto"/>
        <w:ind w:firstLine="720"/>
        <w:rPr>
          <w:rFonts w:ascii="Times New Roman" w:hAnsi="Times New Roman" w:cs="Times New Roman"/>
          <w:sz w:val="24"/>
          <w:szCs w:val="24"/>
        </w:rPr>
      </w:pPr>
      <w:r w:rsidRPr="005028A6">
        <w:rPr>
          <w:rFonts w:ascii="Times New Roman" w:hAnsi="Times New Roman" w:cs="Times New Roman"/>
          <w:sz w:val="24"/>
          <w:szCs w:val="24"/>
        </w:rPr>
        <w:t>Calcium hypochlorite</w:t>
      </w:r>
      <w:r>
        <w:rPr>
          <w:rFonts w:ascii="Times New Roman" w:hAnsi="Times New Roman" w:cs="Times New Roman"/>
          <w:sz w:val="24"/>
          <w:szCs w:val="24"/>
        </w:rPr>
        <w:t xml:space="preserve"> (</w:t>
      </w:r>
      <w:proofErr w:type="gramStart"/>
      <w:r>
        <w:rPr>
          <w:rFonts w:ascii="Times New Roman" w:hAnsi="Times New Roman" w:cs="Times New Roman"/>
          <w:sz w:val="24"/>
          <w:szCs w:val="24"/>
        </w:rPr>
        <w:t>Ca(</w:t>
      </w:r>
      <w:proofErr w:type="gramEnd"/>
      <w:r>
        <w:rPr>
          <w:rFonts w:ascii="Times New Roman" w:hAnsi="Times New Roman" w:cs="Times New Roman"/>
          <w:sz w:val="24"/>
          <w:szCs w:val="24"/>
        </w:rPr>
        <w:t>OCl)</w:t>
      </w:r>
      <w:r w:rsidRPr="00EB02C4">
        <w:rPr>
          <w:rFonts w:ascii="Times New Roman" w:hAnsi="Times New Roman" w:cs="Times New Roman"/>
          <w:sz w:val="24"/>
          <w:szCs w:val="24"/>
          <w:vertAlign w:val="subscript"/>
        </w:rPr>
        <w:t>2</w:t>
      </w:r>
      <w:r>
        <w:rPr>
          <w:rFonts w:ascii="Times New Roman" w:hAnsi="Times New Roman" w:cs="Times New Roman"/>
          <w:sz w:val="24"/>
          <w:szCs w:val="24"/>
        </w:rPr>
        <w:t>)</w:t>
      </w:r>
      <w:r w:rsidRPr="005028A6">
        <w:rPr>
          <w:rFonts w:ascii="Times New Roman" w:hAnsi="Times New Roman" w:cs="Times New Roman"/>
          <w:sz w:val="24"/>
          <w:szCs w:val="24"/>
        </w:rPr>
        <w:t xml:space="preserve"> is an inorganic disinfectant and an EPA-registered pesticide (OPP Nos. 014703) that is used commonly to control bacteria, algae, and fungi that are responsible for causing diseases in both humans and animals (EPA, 1991, 1992). Additionally, calcium hypochlorite is a cleaning agent for drinking water, cleaning irrigations, and other water related systems. Calcium hypochlorite is an “indirect food additive” which has been approved by the FDA and it is exempt from the tolerance requirements by the FFDCA under section 408 (40 CFR 180.1054). Additionally this chemical may be used in washing and lye peeling for fruits and vegetables (21 CFR 173.315). Furthermore, calcium hypochlorite can be applied postharves</w:t>
      </w:r>
      <w:r>
        <w:rPr>
          <w:rFonts w:ascii="Times New Roman" w:hAnsi="Times New Roman" w:cs="Times New Roman"/>
          <w:sz w:val="24"/>
          <w:szCs w:val="24"/>
        </w:rPr>
        <w:t xml:space="preserve">t, soil treatment for fruits, </w:t>
      </w:r>
      <w:r w:rsidRPr="005028A6">
        <w:rPr>
          <w:rFonts w:ascii="Times New Roman" w:hAnsi="Times New Roman" w:cs="Times New Roman"/>
          <w:sz w:val="24"/>
          <w:szCs w:val="24"/>
        </w:rPr>
        <w:t xml:space="preserve">vegetables crops, or seeds (EPA, 1991). When working with calcium hypochlorite and food products, residual chlorine levels on food items should not exceed the limit of 4mg/L under Safe Water Act (ICF Consulting, 2006). </w:t>
      </w:r>
    </w:p>
    <w:p w:rsidR="004F254B" w:rsidRDefault="004F254B" w:rsidP="004F254B">
      <w:pPr>
        <w:spacing w:line="480" w:lineRule="auto"/>
        <w:ind w:firstLine="720"/>
        <w:rPr>
          <w:rFonts w:ascii="Times New Roman" w:hAnsi="Times New Roman" w:cs="Times New Roman"/>
          <w:sz w:val="24"/>
          <w:szCs w:val="24"/>
        </w:rPr>
      </w:pPr>
      <w:r w:rsidRPr="005028A6">
        <w:rPr>
          <w:rFonts w:ascii="Times New Roman" w:hAnsi="Times New Roman" w:cs="Times New Roman"/>
          <w:sz w:val="24"/>
          <w:szCs w:val="24"/>
        </w:rPr>
        <w:t>The National Advisory Committee on Microbiological Criteria for Foods</w:t>
      </w:r>
      <w:r>
        <w:rPr>
          <w:rFonts w:ascii="Times New Roman" w:hAnsi="Times New Roman" w:cs="Times New Roman"/>
          <w:sz w:val="24"/>
          <w:szCs w:val="24"/>
        </w:rPr>
        <w:t xml:space="preserve"> (NACMCF) recommends 20,000 ppm</w:t>
      </w:r>
      <w:r w:rsidRPr="005028A6">
        <w:rPr>
          <w:rFonts w:ascii="Times New Roman" w:hAnsi="Times New Roman" w:cs="Times New Roman"/>
          <w:sz w:val="24"/>
          <w:szCs w:val="24"/>
        </w:rPr>
        <w:t xml:space="preserve"> of calcium hypochlorite for seeds that a</w:t>
      </w:r>
      <w:r>
        <w:rPr>
          <w:rFonts w:ascii="Times New Roman" w:hAnsi="Times New Roman" w:cs="Times New Roman"/>
          <w:sz w:val="24"/>
          <w:szCs w:val="24"/>
        </w:rPr>
        <w:t>re meant for sprout production (NACMCF, 1999). Currently in literature there is an abundant research on the effectiveness of Ca(OCl)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on bacterial pathogens (Lang et al. 2000; Brooks et al.,2001; Holliday et al., 2001; Suslow et al., 2002; Ghandi and Matthews, 2003; Kim et al., 2003) but few studies testing the </w:t>
      </w:r>
      <w:r>
        <w:rPr>
          <w:rFonts w:ascii="Times New Roman" w:hAnsi="Times New Roman" w:cs="Times New Roman"/>
          <w:sz w:val="24"/>
          <w:szCs w:val="24"/>
        </w:rPr>
        <w:lastRenderedPageBreak/>
        <w:t>effectiveness of Ca(OCl)</w:t>
      </w:r>
      <w:r w:rsidRPr="00EB02C4">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on viral pathogens. Wang and Kniel tested the effectiveness of </w:t>
      </w:r>
      <w:proofErr w:type="gramStart"/>
      <w:r>
        <w:rPr>
          <w:rFonts w:ascii="Times New Roman" w:hAnsi="Times New Roman" w:cs="Times New Roman"/>
          <w:sz w:val="24"/>
          <w:szCs w:val="24"/>
        </w:rPr>
        <w:t>Ca(</w:t>
      </w:r>
      <w:proofErr w:type="gramEnd"/>
      <w:r>
        <w:rPr>
          <w:rFonts w:ascii="Times New Roman" w:hAnsi="Times New Roman" w:cs="Times New Roman"/>
          <w:sz w:val="24"/>
          <w:szCs w:val="24"/>
        </w:rPr>
        <w:t>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on viral and bacterial contamination of Alfalfa seeds. The study compared the efficacy of </w:t>
      </w:r>
      <w:proofErr w:type="gramStart"/>
      <w:r>
        <w:rPr>
          <w:rFonts w:ascii="Times New Roman" w:hAnsi="Times New Roman" w:cs="Times New Roman"/>
          <w:sz w:val="24"/>
          <w:szCs w:val="24"/>
        </w:rPr>
        <w:t>Ca(</w:t>
      </w:r>
      <w:proofErr w:type="gramEnd"/>
      <w:r>
        <w:rPr>
          <w:rFonts w:ascii="Times New Roman" w:hAnsi="Times New Roman" w:cs="Times New Roman"/>
          <w:sz w:val="24"/>
          <w:szCs w:val="24"/>
        </w:rPr>
        <w:t>OCl)</w:t>
      </w:r>
      <w:r w:rsidRPr="00EB02C4">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against viruses and bacteria on alfalfa seeds and in the presence of an artificial organic load. Seed were inoculated with genomic copies of human norovirus (huNoV) genogroup II (GII), murine norovirus (MNV), Tulane virus (TV), </w:t>
      </w:r>
      <w:r w:rsidRPr="002A008F">
        <w:rPr>
          <w:rFonts w:ascii="Times New Roman" w:hAnsi="Times New Roman" w:cs="Times New Roman"/>
          <w:i/>
          <w:sz w:val="24"/>
          <w:szCs w:val="24"/>
        </w:rPr>
        <w:t>E. coli</w:t>
      </w:r>
      <w:r>
        <w:rPr>
          <w:rFonts w:ascii="Times New Roman" w:hAnsi="Times New Roman" w:cs="Times New Roman"/>
          <w:sz w:val="24"/>
          <w:szCs w:val="24"/>
        </w:rPr>
        <w:t xml:space="preserve"> O104:H4, </w:t>
      </w:r>
      <w:r w:rsidRPr="002A008F">
        <w:rPr>
          <w:rFonts w:ascii="Times New Roman" w:hAnsi="Times New Roman" w:cs="Times New Roman"/>
          <w:i/>
          <w:sz w:val="24"/>
          <w:szCs w:val="24"/>
        </w:rPr>
        <w:t>Salmonella</w:t>
      </w:r>
      <w:r>
        <w:rPr>
          <w:rFonts w:ascii="Times New Roman" w:hAnsi="Times New Roman" w:cs="Times New Roman"/>
          <w:sz w:val="24"/>
          <w:szCs w:val="24"/>
        </w:rPr>
        <w:t xml:space="preserve"> Agona, and then treated with Ca(OCl)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at 2,000 ppm or 20,000 for 20 minutes (Wang and Kniel, 2014). Alfalfa seeds that were inoculated with genomic copies of huNoV and treated with 20,000 ppm Ca(OCl)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showed a 1.65±0.40 log genomic copies/g reduction and the 2,000 ppm Ca(OCl)</w:t>
      </w:r>
      <w:r w:rsidRPr="00EB02C4">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treatments resulted in a 1.08±0.59 log genomic copies/g reduction (Wang and Kniel, 2014). Reductions for MNV and TV at 2,000 ppm </w:t>
      </w:r>
      <w:proofErr w:type="gramStart"/>
      <w:r>
        <w:rPr>
          <w:rFonts w:ascii="Times New Roman" w:hAnsi="Times New Roman" w:cs="Times New Roman"/>
          <w:sz w:val="24"/>
          <w:szCs w:val="24"/>
        </w:rPr>
        <w:t>Ca(</w:t>
      </w:r>
      <w:proofErr w:type="gramEnd"/>
      <w:r>
        <w:rPr>
          <w:rFonts w:ascii="Times New Roman" w:hAnsi="Times New Roman" w:cs="Times New Roman"/>
          <w:sz w:val="24"/>
          <w:szCs w:val="24"/>
        </w:rPr>
        <w:t>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for 20 min were 1.74±0.35 log PFU/g and 1.78±0.32 log PFU/g seeds, respectively. The most significant viral reductions were observed at 20,000 ppm </w:t>
      </w:r>
      <w:proofErr w:type="gramStart"/>
      <w:r>
        <w:rPr>
          <w:rFonts w:ascii="Times New Roman" w:hAnsi="Times New Roman" w:cs="Times New Roman"/>
          <w:sz w:val="24"/>
          <w:szCs w:val="24"/>
        </w:rPr>
        <w:t>Ca(</w:t>
      </w:r>
      <w:proofErr w:type="gramEnd"/>
      <w:r>
        <w:rPr>
          <w:rFonts w:ascii="Times New Roman" w:hAnsi="Times New Roman" w:cs="Times New Roman"/>
          <w:sz w:val="24"/>
          <w:szCs w:val="24"/>
        </w:rPr>
        <w:t>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for 20 min against MNV and TV which resulted in a 3.75±0.32 log PFU/g and 2.29±0.16 log PFU/g reductions, respectively. </w:t>
      </w:r>
      <w:r w:rsidRPr="002A008F">
        <w:rPr>
          <w:rFonts w:ascii="Times New Roman" w:hAnsi="Times New Roman" w:cs="Times New Roman"/>
          <w:i/>
          <w:sz w:val="24"/>
          <w:szCs w:val="24"/>
        </w:rPr>
        <w:t>E. coli</w:t>
      </w:r>
      <w:r>
        <w:rPr>
          <w:rFonts w:ascii="Times New Roman" w:hAnsi="Times New Roman" w:cs="Times New Roman"/>
          <w:sz w:val="24"/>
          <w:szCs w:val="24"/>
        </w:rPr>
        <w:t xml:space="preserve"> O104:H4 showed a 5.97±0.17 log CFU/g reduction when treated with 20,000 ppm </w:t>
      </w:r>
      <w:proofErr w:type="gramStart"/>
      <w:r>
        <w:rPr>
          <w:rFonts w:ascii="Times New Roman" w:hAnsi="Times New Roman" w:cs="Times New Roman"/>
          <w:sz w:val="24"/>
          <w:szCs w:val="24"/>
        </w:rPr>
        <w:t>Ca(</w:t>
      </w:r>
      <w:proofErr w:type="gramEnd"/>
      <w:r>
        <w:rPr>
          <w:rFonts w:ascii="Times New Roman" w:hAnsi="Times New Roman" w:cs="Times New Roman"/>
          <w:sz w:val="24"/>
          <w:szCs w:val="24"/>
        </w:rPr>
        <w:t>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for 20 min. Lastly, </w:t>
      </w:r>
      <w:r w:rsidRPr="002A008F">
        <w:rPr>
          <w:rFonts w:ascii="Times New Roman" w:hAnsi="Times New Roman" w:cs="Times New Roman"/>
          <w:i/>
          <w:sz w:val="24"/>
          <w:szCs w:val="24"/>
        </w:rPr>
        <w:t>Salmonella</w:t>
      </w:r>
      <w:r>
        <w:rPr>
          <w:rFonts w:ascii="Times New Roman" w:hAnsi="Times New Roman" w:cs="Times New Roman"/>
          <w:sz w:val="24"/>
          <w:szCs w:val="24"/>
        </w:rPr>
        <w:t xml:space="preserve"> Agona was reduced by 3.10±0.36 log CFU/g when treated with 20,000 ppm Ca(OCl)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for 20 min. Additional experiments were performed to test and compare the efficacy of Ca(OCl)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under the presence of FBS, an artificial organic load. The same viruses and bacteria were treated with both 2,000 ppm and 20,000 ppm of </w:t>
      </w:r>
      <w:proofErr w:type="gramStart"/>
      <w:r>
        <w:rPr>
          <w:rFonts w:ascii="Times New Roman" w:hAnsi="Times New Roman" w:cs="Times New Roman"/>
          <w:sz w:val="24"/>
          <w:szCs w:val="24"/>
        </w:rPr>
        <w:t>Ca(</w:t>
      </w:r>
      <w:proofErr w:type="gramEnd"/>
      <w:r>
        <w:rPr>
          <w:rFonts w:ascii="Times New Roman" w:hAnsi="Times New Roman" w:cs="Times New Roman"/>
          <w:sz w:val="24"/>
          <w:szCs w:val="24"/>
        </w:rPr>
        <w:t>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for 20 min. In the presence of 10% FBS, genomic copies of huNoV that were treated with 2,000 ppm and 20,000 ppm of </w:t>
      </w:r>
      <w:proofErr w:type="gramStart"/>
      <w:r>
        <w:rPr>
          <w:rFonts w:ascii="Times New Roman" w:hAnsi="Times New Roman" w:cs="Times New Roman"/>
          <w:sz w:val="24"/>
          <w:szCs w:val="24"/>
        </w:rPr>
        <w:t>Ca(</w:t>
      </w:r>
      <w:proofErr w:type="gramEnd"/>
      <w:r>
        <w:rPr>
          <w:rFonts w:ascii="Times New Roman" w:hAnsi="Times New Roman" w:cs="Times New Roman"/>
          <w:sz w:val="24"/>
          <w:szCs w:val="24"/>
        </w:rPr>
        <w:t>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were both reduced by 4.51 log genomic copies/g. When FBS was increased to 50%, 2,000 ppm was only able to reduce genomic copies of huNoV to 2.80 log genomic copies/g, but when 20,000 ppm of </w:t>
      </w:r>
      <w:proofErr w:type="gramStart"/>
      <w:r>
        <w:rPr>
          <w:rFonts w:ascii="Times New Roman" w:hAnsi="Times New Roman" w:cs="Times New Roman"/>
          <w:sz w:val="24"/>
          <w:szCs w:val="24"/>
        </w:rPr>
        <w:t>Ca(</w:t>
      </w:r>
      <w:proofErr w:type="gramEnd"/>
      <w:r>
        <w:rPr>
          <w:rFonts w:ascii="Times New Roman" w:hAnsi="Times New Roman" w:cs="Times New Roman"/>
          <w:sz w:val="24"/>
          <w:szCs w:val="24"/>
        </w:rPr>
        <w:t>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was used to treat genomic copies of huNoV a 4.02 log genomic copies/g was observed. Similar trends followed for TV. In the presence of 50% FBS TV was reduced by 2.79 log PFU/g </w:t>
      </w:r>
      <w:r>
        <w:rPr>
          <w:rFonts w:ascii="Times New Roman" w:hAnsi="Times New Roman" w:cs="Times New Roman"/>
          <w:sz w:val="24"/>
          <w:szCs w:val="24"/>
        </w:rPr>
        <w:lastRenderedPageBreak/>
        <w:t xml:space="preserve">when treated with 2,000 ppm of </w:t>
      </w:r>
      <w:proofErr w:type="gramStart"/>
      <w:r>
        <w:rPr>
          <w:rFonts w:ascii="Times New Roman" w:hAnsi="Times New Roman" w:cs="Times New Roman"/>
          <w:sz w:val="24"/>
          <w:szCs w:val="24"/>
        </w:rPr>
        <w:t>Ca(</w:t>
      </w:r>
      <w:proofErr w:type="gramEnd"/>
      <w:r>
        <w:rPr>
          <w:rFonts w:ascii="Times New Roman" w:hAnsi="Times New Roman" w:cs="Times New Roman"/>
          <w:sz w:val="24"/>
          <w:szCs w:val="24"/>
        </w:rPr>
        <w:t>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Then when TV was treated with 20,000 ppm of </w:t>
      </w:r>
      <w:proofErr w:type="gramStart"/>
      <w:r>
        <w:rPr>
          <w:rFonts w:ascii="Times New Roman" w:hAnsi="Times New Roman" w:cs="Times New Roman"/>
          <w:sz w:val="24"/>
          <w:szCs w:val="24"/>
        </w:rPr>
        <w:t>Ca(</w:t>
      </w:r>
      <w:proofErr w:type="gramEnd"/>
      <w:r>
        <w:rPr>
          <w:rFonts w:ascii="Times New Roman" w:hAnsi="Times New Roman" w:cs="Times New Roman"/>
          <w:sz w:val="24"/>
          <w:szCs w:val="24"/>
        </w:rPr>
        <w:t>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in the presence of 50% FBS a 4.16 log PFU/g reduction was observed. When the percentage of FBS was increased only the higher concentration of 20,000 ppm of </w:t>
      </w:r>
      <w:proofErr w:type="gramStart"/>
      <w:r>
        <w:rPr>
          <w:rFonts w:ascii="Times New Roman" w:hAnsi="Times New Roman" w:cs="Times New Roman"/>
          <w:sz w:val="24"/>
          <w:szCs w:val="24"/>
        </w:rPr>
        <w:t>Ca(</w:t>
      </w:r>
      <w:proofErr w:type="gramEnd"/>
      <w:r>
        <w:rPr>
          <w:rFonts w:ascii="Times New Roman" w:hAnsi="Times New Roman" w:cs="Times New Roman"/>
          <w:sz w:val="24"/>
          <w:szCs w:val="24"/>
        </w:rPr>
        <w:t>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was effective at reducing  huNoV  and TV. Both concentrations of </w:t>
      </w:r>
      <w:proofErr w:type="gramStart"/>
      <w:r>
        <w:rPr>
          <w:rFonts w:ascii="Times New Roman" w:hAnsi="Times New Roman" w:cs="Times New Roman"/>
          <w:sz w:val="24"/>
          <w:szCs w:val="24"/>
        </w:rPr>
        <w:t>Ca(</w:t>
      </w:r>
      <w:proofErr w:type="gramEnd"/>
      <w:r>
        <w:rPr>
          <w:rFonts w:ascii="Times New Roman" w:hAnsi="Times New Roman" w:cs="Times New Roman"/>
          <w:sz w:val="24"/>
          <w:szCs w:val="24"/>
        </w:rPr>
        <w:t>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were effective at reducing MNV in the presence of 50% FBS, a &gt;5</w:t>
      </w:r>
      <w:r w:rsidRPr="00A73AFE">
        <w:rPr>
          <w:rFonts w:ascii="Times New Roman" w:hAnsi="Times New Roman" w:cs="Times New Roman"/>
          <w:sz w:val="24"/>
          <w:szCs w:val="24"/>
        </w:rPr>
        <w:t xml:space="preserve"> </w:t>
      </w:r>
      <w:r>
        <w:rPr>
          <w:rFonts w:ascii="Times New Roman" w:hAnsi="Times New Roman" w:cs="Times New Roman"/>
          <w:sz w:val="24"/>
          <w:szCs w:val="24"/>
        </w:rPr>
        <w:t xml:space="preserve">log PFU/g reduction was obtained for both concentrations.  A similar trend to that of MNV was observed for </w:t>
      </w:r>
      <w:r w:rsidRPr="002A008F">
        <w:rPr>
          <w:rFonts w:ascii="Times New Roman" w:hAnsi="Times New Roman" w:cs="Times New Roman"/>
          <w:i/>
          <w:sz w:val="24"/>
          <w:szCs w:val="24"/>
        </w:rPr>
        <w:t>E. coli</w:t>
      </w:r>
      <w:r>
        <w:rPr>
          <w:rFonts w:ascii="Times New Roman" w:hAnsi="Times New Roman" w:cs="Times New Roman"/>
          <w:sz w:val="24"/>
          <w:szCs w:val="24"/>
        </w:rPr>
        <w:t xml:space="preserve"> O104:H4 and </w:t>
      </w:r>
      <w:r w:rsidRPr="002A008F">
        <w:rPr>
          <w:rFonts w:ascii="Times New Roman" w:hAnsi="Times New Roman" w:cs="Times New Roman"/>
          <w:i/>
          <w:sz w:val="24"/>
          <w:szCs w:val="24"/>
        </w:rPr>
        <w:t>Salmonella</w:t>
      </w:r>
      <w:r>
        <w:rPr>
          <w:rFonts w:ascii="Times New Roman" w:hAnsi="Times New Roman" w:cs="Times New Roman"/>
          <w:sz w:val="24"/>
          <w:szCs w:val="24"/>
        </w:rPr>
        <w:t xml:space="preserve"> Agona. Another study by Sobsey tested the efficacy of calcium hypochlorite against a holding-tank sewage. The sewage consisted per liter: 3.5g of fecal matter, 0.4 ml of hand soap, 10 ml of urine, 0.25g of toilet tissue, 100 ml of domestic raw sewage, and 885 ml of dechlorinated tap water (Sobsey et al., 1974). The viral pathogen used to represent </w:t>
      </w:r>
      <w:r w:rsidR="00053B25">
        <w:rPr>
          <w:rFonts w:ascii="Times New Roman" w:hAnsi="Times New Roman" w:cs="Times New Roman"/>
          <w:sz w:val="24"/>
          <w:szCs w:val="24"/>
        </w:rPr>
        <w:t>enteric</w:t>
      </w:r>
      <w:r>
        <w:rPr>
          <w:rFonts w:ascii="Times New Roman" w:hAnsi="Times New Roman" w:cs="Times New Roman"/>
          <w:sz w:val="24"/>
          <w:szCs w:val="24"/>
        </w:rPr>
        <w:t xml:space="preserve"> viruses in this this study was type 1 poliovirus.  Sewage samples taken from virus type 1 poliovirus were treated with concentrations of </w:t>
      </w:r>
      <w:proofErr w:type="gramStart"/>
      <w:r>
        <w:rPr>
          <w:rFonts w:ascii="Times New Roman" w:hAnsi="Times New Roman" w:cs="Times New Roman"/>
          <w:sz w:val="24"/>
          <w:szCs w:val="24"/>
        </w:rPr>
        <w:t>Ca(</w:t>
      </w:r>
      <w:proofErr w:type="gramEnd"/>
      <w:r>
        <w:rPr>
          <w:rFonts w:ascii="Times New Roman" w:hAnsi="Times New Roman" w:cs="Times New Roman"/>
          <w:sz w:val="24"/>
          <w:szCs w:val="24"/>
        </w:rPr>
        <w:t>OCl)</w:t>
      </w:r>
      <w:r w:rsidRPr="00EB02C4">
        <w:rPr>
          <w:rFonts w:ascii="Times New Roman" w:hAnsi="Times New Roman" w:cs="Times New Roman"/>
          <w:sz w:val="24"/>
          <w:szCs w:val="24"/>
          <w:vertAlign w:val="subscript"/>
        </w:rPr>
        <w:t>2</w:t>
      </w:r>
      <w:r>
        <w:rPr>
          <w:rFonts w:ascii="Times New Roman" w:hAnsi="Times New Roman" w:cs="Times New Roman"/>
          <w:sz w:val="24"/>
          <w:szCs w:val="24"/>
        </w:rPr>
        <w:t xml:space="preserve"> ranging from 100mg/L to 1600 mg/L (Sobsey et al., 1974). All the concentration showed a &gt;2.1 log PFU/ml. Overall, calcium hypochlorite was found to be an ineffective disinfectant against holding tank sewage water (Sobsey et al., 1974).</w:t>
      </w:r>
    </w:p>
    <w:p w:rsidR="004F254B" w:rsidRDefault="004F254B" w:rsidP="004F254B">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Overall calcium hypochlorite has a higher chlorine concentration and is more stable than sodium hypochlorite which allows for long-term storage. Calcium hypochlorite is as effective sodium hypochlorite but has less regulations; due to sodium hypochlorite’s limited shelf-life and crystallization which can cause problems such as clogging valves, pumps, and pipes (Shah and Qureshi, 2008). Disadvantages for calcium hypochlorite are that it has the same by-product formations to sodium hypochlorite which are the formation of THMs and HAAs. Lastly, calcium hypochlorite is considered a fire or explosive hazard when handled improperly (Shah and Qureshi, 2008).</w:t>
      </w:r>
    </w:p>
    <w:p w:rsidR="009E3BFE" w:rsidRPr="000D4054" w:rsidRDefault="00614A50" w:rsidP="00614A50">
      <w:pPr>
        <w:spacing w:line="480" w:lineRule="auto"/>
        <w:ind w:left="720"/>
        <w:rPr>
          <w:rFonts w:ascii="Times New Roman" w:hAnsi="Times New Roman" w:cs="Times New Roman"/>
          <w:b/>
          <w:sz w:val="24"/>
          <w:szCs w:val="24"/>
        </w:rPr>
      </w:pPr>
      <w:r>
        <w:rPr>
          <w:rFonts w:ascii="Times New Roman" w:hAnsi="Times New Roman" w:cs="Times New Roman"/>
          <w:b/>
          <w:sz w:val="24"/>
          <w:szCs w:val="24"/>
        </w:rPr>
        <w:lastRenderedPageBreak/>
        <w:t>4.2.1.2. Hydrogen peroxide</w:t>
      </w:r>
    </w:p>
    <w:p w:rsidR="009E3BFE" w:rsidRDefault="009E3BFE" w:rsidP="00B37E26">
      <w:pPr>
        <w:spacing w:line="480" w:lineRule="auto"/>
        <w:ind w:firstLine="720"/>
        <w:rPr>
          <w:rFonts w:ascii="Times New Roman" w:hAnsi="Times New Roman" w:cs="Times New Roman"/>
          <w:sz w:val="24"/>
          <w:szCs w:val="24"/>
        </w:rPr>
      </w:pPr>
      <w:r w:rsidRPr="00210EA0">
        <w:rPr>
          <w:rFonts w:ascii="Times New Roman" w:hAnsi="Times New Roman" w:cs="Times New Roman"/>
          <w:sz w:val="24"/>
          <w:szCs w:val="24"/>
        </w:rPr>
        <w:t>Hydrogen peroxide (H</w:t>
      </w:r>
      <w:r w:rsidRPr="00E401E9">
        <w:rPr>
          <w:rFonts w:ascii="Times New Roman" w:hAnsi="Times New Roman" w:cs="Times New Roman"/>
          <w:sz w:val="24"/>
          <w:szCs w:val="24"/>
          <w:vertAlign w:val="subscript"/>
        </w:rPr>
        <w:t>2</w:t>
      </w:r>
      <w:r w:rsidRPr="00210EA0">
        <w:rPr>
          <w:rFonts w:ascii="Times New Roman" w:hAnsi="Times New Roman" w:cs="Times New Roman"/>
          <w:sz w:val="24"/>
          <w:szCs w:val="24"/>
        </w:rPr>
        <w:t>O</w:t>
      </w:r>
      <w:r w:rsidRPr="00E401E9">
        <w:rPr>
          <w:rFonts w:ascii="Times New Roman" w:hAnsi="Times New Roman" w:cs="Times New Roman"/>
          <w:sz w:val="24"/>
          <w:szCs w:val="24"/>
          <w:vertAlign w:val="subscript"/>
        </w:rPr>
        <w:t>2</w:t>
      </w:r>
      <w:r w:rsidRPr="00210EA0">
        <w:rPr>
          <w:rFonts w:ascii="Times New Roman" w:hAnsi="Times New Roman" w:cs="Times New Roman"/>
          <w:sz w:val="24"/>
          <w:szCs w:val="24"/>
        </w:rPr>
        <w:t>),</w:t>
      </w:r>
      <w:r w:rsidR="00A81641">
        <w:rPr>
          <w:rFonts w:ascii="Times New Roman" w:hAnsi="Times New Roman" w:cs="Times New Roman"/>
          <w:sz w:val="24"/>
          <w:szCs w:val="24"/>
        </w:rPr>
        <w:t xml:space="preserve"> a strong oxidizer,</w:t>
      </w:r>
      <w:r w:rsidRPr="00210EA0">
        <w:rPr>
          <w:rFonts w:ascii="Times New Roman" w:hAnsi="Times New Roman" w:cs="Times New Roman"/>
          <w:sz w:val="24"/>
          <w:szCs w:val="24"/>
        </w:rPr>
        <w:t xml:space="preserve"> which is most commonly used as a d</w:t>
      </w:r>
      <w:r w:rsidR="00A81641">
        <w:rPr>
          <w:rFonts w:ascii="Times New Roman" w:hAnsi="Times New Roman" w:cs="Times New Roman"/>
          <w:sz w:val="24"/>
          <w:szCs w:val="24"/>
        </w:rPr>
        <w:t>isinfectant (cleaning agent) or</w:t>
      </w:r>
      <w:r w:rsidRPr="00210EA0">
        <w:rPr>
          <w:rFonts w:ascii="Times New Roman" w:hAnsi="Times New Roman" w:cs="Times New Roman"/>
          <w:sz w:val="24"/>
          <w:szCs w:val="24"/>
        </w:rPr>
        <w:t xml:space="preserve"> bleaching agent.  In research hydrogen peroxide has been proven as an effective disinfectant </w:t>
      </w:r>
      <w:r w:rsidR="00A81641" w:rsidRPr="00210EA0">
        <w:rPr>
          <w:rFonts w:ascii="Times New Roman" w:hAnsi="Times New Roman" w:cs="Times New Roman"/>
          <w:sz w:val="24"/>
          <w:szCs w:val="24"/>
        </w:rPr>
        <w:t>against</w:t>
      </w:r>
      <w:r w:rsidRPr="00210EA0">
        <w:rPr>
          <w:rFonts w:ascii="Times New Roman" w:hAnsi="Times New Roman" w:cs="Times New Roman"/>
          <w:sz w:val="24"/>
          <w:szCs w:val="24"/>
        </w:rPr>
        <w:t xml:space="preserve"> enteric</w:t>
      </w:r>
      <w:r w:rsidR="00A81641">
        <w:rPr>
          <w:rFonts w:ascii="Times New Roman" w:hAnsi="Times New Roman" w:cs="Times New Roman"/>
          <w:sz w:val="24"/>
          <w:szCs w:val="24"/>
        </w:rPr>
        <w:t xml:space="preserve"> viruses</w:t>
      </w:r>
      <w:r w:rsidRPr="00210EA0">
        <w:rPr>
          <w:rFonts w:ascii="Times New Roman" w:hAnsi="Times New Roman" w:cs="Times New Roman"/>
          <w:sz w:val="24"/>
          <w:szCs w:val="24"/>
        </w:rPr>
        <w:t xml:space="preserve"> </w:t>
      </w:r>
      <w:r w:rsidR="00E401E9">
        <w:rPr>
          <w:rFonts w:ascii="Times New Roman" w:hAnsi="Times New Roman" w:cs="Times New Roman"/>
          <w:sz w:val="24"/>
          <w:szCs w:val="24"/>
        </w:rPr>
        <w:t>and their respective surrogates</w:t>
      </w:r>
      <w:r w:rsidR="00A81641">
        <w:rPr>
          <w:rFonts w:ascii="Times New Roman" w:hAnsi="Times New Roman" w:cs="Times New Roman"/>
          <w:sz w:val="24"/>
          <w:szCs w:val="24"/>
        </w:rPr>
        <w:t>.</w:t>
      </w:r>
      <w:r w:rsidRPr="00210EA0">
        <w:rPr>
          <w:rFonts w:ascii="Times New Roman" w:hAnsi="Times New Roman" w:cs="Times New Roman"/>
          <w:sz w:val="24"/>
          <w:szCs w:val="24"/>
        </w:rPr>
        <w:t xml:space="preserve"> Li and others tested the efficacy of 2.1% liquid H</w:t>
      </w:r>
      <w:r w:rsidRPr="00E401E9">
        <w:rPr>
          <w:rFonts w:ascii="Times New Roman" w:hAnsi="Times New Roman" w:cs="Times New Roman"/>
          <w:sz w:val="24"/>
          <w:szCs w:val="24"/>
          <w:vertAlign w:val="subscript"/>
        </w:rPr>
        <w:t>2</w:t>
      </w:r>
      <w:r w:rsidRPr="00210EA0">
        <w:rPr>
          <w:rFonts w:ascii="Times New Roman" w:hAnsi="Times New Roman" w:cs="Times New Roman"/>
          <w:sz w:val="24"/>
          <w:szCs w:val="24"/>
        </w:rPr>
        <w:t>O</w:t>
      </w:r>
      <w:r w:rsidRPr="00E401E9">
        <w:rPr>
          <w:rFonts w:ascii="Times New Roman" w:hAnsi="Times New Roman" w:cs="Times New Roman"/>
          <w:sz w:val="24"/>
          <w:szCs w:val="24"/>
          <w:vertAlign w:val="subscript"/>
        </w:rPr>
        <w:t>2</w:t>
      </w:r>
      <w:r w:rsidR="00E401E9">
        <w:rPr>
          <w:rFonts w:ascii="Times New Roman" w:hAnsi="Times New Roman" w:cs="Times New Roman"/>
          <w:sz w:val="24"/>
          <w:szCs w:val="24"/>
        </w:rPr>
        <w:t xml:space="preserve"> </w:t>
      </w:r>
      <w:r w:rsidRPr="00210EA0">
        <w:rPr>
          <w:rFonts w:ascii="Times New Roman" w:hAnsi="Times New Roman" w:cs="Times New Roman"/>
          <w:sz w:val="24"/>
          <w:szCs w:val="24"/>
        </w:rPr>
        <w:t xml:space="preserve">and reported ~4 log10 units reduction within 10 min to both MNV-1 and coliphage X174 on stainless steel discs. Additionally, Li and others showed that 15% of </w:t>
      </w:r>
      <w:r w:rsidR="00E401E9" w:rsidRPr="00210EA0">
        <w:rPr>
          <w:rFonts w:ascii="Times New Roman" w:hAnsi="Times New Roman" w:cs="Times New Roman"/>
          <w:sz w:val="24"/>
          <w:szCs w:val="24"/>
        </w:rPr>
        <w:t>liquid H</w:t>
      </w:r>
      <w:r w:rsidR="00E401E9" w:rsidRPr="00E401E9">
        <w:rPr>
          <w:rFonts w:ascii="Times New Roman" w:hAnsi="Times New Roman" w:cs="Times New Roman"/>
          <w:sz w:val="24"/>
          <w:szCs w:val="24"/>
          <w:vertAlign w:val="subscript"/>
        </w:rPr>
        <w:t>2</w:t>
      </w:r>
      <w:r w:rsidR="00E401E9" w:rsidRPr="00210EA0">
        <w:rPr>
          <w:rFonts w:ascii="Times New Roman" w:hAnsi="Times New Roman" w:cs="Times New Roman"/>
          <w:sz w:val="24"/>
          <w:szCs w:val="24"/>
        </w:rPr>
        <w:t>O</w:t>
      </w:r>
      <w:r w:rsidR="00E401E9" w:rsidRPr="00E401E9">
        <w:rPr>
          <w:rFonts w:ascii="Times New Roman" w:hAnsi="Times New Roman" w:cs="Times New Roman"/>
          <w:sz w:val="24"/>
          <w:szCs w:val="24"/>
          <w:vertAlign w:val="subscript"/>
        </w:rPr>
        <w:t>2</w:t>
      </w:r>
      <w:r w:rsidR="00E401E9">
        <w:rPr>
          <w:rFonts w:ascii="Times New Roman" w:hAnsi="Times New Roman" w:cs="Times New Roman"/>
          <w:sz w:val="24"/>
          <w:szCs w:val="24"/>
        </w:rPr>
        <w:t xml:space="preserve"> </w:t>
      </w:r>
      <w:r w:rsidRPr="00210EA0">
        <w:rPr>
          <w:rFonts w:ascii="Times New Roman" w:hAnsi="Times New Roman" w:cs="Times New Roman"/>
          <w:sz w:val="24"/>
          <w:szCs w:val="24"/>
        </w:rPr>
        <w:t>was needed to reduce Bacillus fragilis Phage B40-8 by 4 ~4 log10 units reduction within 10 min (Li et al., 2011). Another study by Tuladhar and others told that hydrogen peroxide vapor at 127 ppm was capable of complete inactivation of murine norovirus, adenovirus, rotavirus, and poliovirus after 1 hr exposure time in carriers at room temperature (Tuladhar et al., 2011). Malik and others verified that a combination of 2% sodium bicarbonate with 2% hydrogen peroxide was enough to inactivate FCV-F9 on stainless steel coupons by 99.00% in 1 and 3 min contact times, whereas 10 min of contact time caused a 99.68% v</w:t>
      </w:r>
      <w:r w:rsidR="00E401E9">
        <w:rPr>
          <w:rFonts w:ascii="Times New Roman" w:hAnsi="Times New Roman" w:cs="Times New Roman"/>
          <w:sz w:val="24"/>
          <w:szCs w:val="24"/>
        </w:rPr>
        <w:t xml:space="preserve">iral </w:t>
      </w:r>
      <w:r w:rsidR="00E401E9" w:rsidRPr="00E401E9">
        <w:rPr>
          <w:rFonts w:ascii="Times New Roman" w:hAnsi="Times New Roman" w:cs="Times New Roman"/>
          <w:sz w:val="24"/>
          <w:szCs w:val="24"/>
        </w:rPr>
        <w:t>reduction (Malik and Goyal, 2006).</w:t>
      </w:r>
    </w:p>
    <w:p w:rsidR="00C31822" w:rsidRPr="00F444AE" w:rsidRDefault="00614A50" w:rsidP="00614A50">
      <w:pPr>
        <w:pStyle w:val="NormalWeb"/>
        <w:ind w:firstLine="720"/>
        <w:rPr>
          <w:b/>
          <w:color w:val="000000"/>
        </w:rPr>
      </w:pPr>
      <w:r>
        <w:rPr>
          <w:b/>
          <w:color w:val="000000"/>
        </w:rPr>
        <w:t xml:space="preserve">4.2.1.3. </w:t>
      </w:r>
      <w:r w:rsidR="00C31822">
        <w:rPr>
          <w:b/>
          <w:color w:val="000000"/>
        </w:rPr>
        <w:t>Sodium hypochlorite</w:t>
      </w:r>
      <w:r w:rsidR="00C31822" w:rsidRPr="00F444AE">
        <w:rPr>
          <w:b/>
          <w:color w:val="000000"/>
        </w:rPr>
        <w:t xml:space="preserve"> (active component in household bleach)</w:t>
      </w:r>
    </w:p>
    <w:p w:rsidR="00C31822" w:rsidRPr="0078193C" w:rsidRDefault="00C31822" w:rsidP="00C31822">
      <w:pPr>
        <w:pStyle w:val="NormalWeb"/>
      </w:pPr>
    </w:p>
    <w:p w:rsidR="00C31822" w:rsidRDefault="00C31822" w:rsidP="00C31822">
      <w:pPr>
        <w:spacing w:line="480" w:lineRule="auto"/>
        <w:ind w:firstLine="720"/>
        <w:rPr>
          <w:rFonts w:ascii="Times New Roman" w:hAnsi="Times New Roman" w:cs="Times New Roman"/>
          <w:sz w:val="24"/>
          <w:szCs w:val="24"/>
        </w:rPr>
      </w:pPr>
      <w:r>
        <w:rPr>
          <w:rFonts w:ascii="Times New Roman" w:hAnsi="Times New Roman" w:cs="Times New Roman"/>
          <w:sz w:val="24"/>
          <w:szCs w:val="24"/>
        </w:rPr>
        <w:t>Chlorine is a conventional</w:t>
      </w:r>
      <w:r w:rsidRPr="0078193C">
        <w:rPr>
          <w:rFonts w:ascii="Times New Roman" w:hAnsi="Times New Roman" w:cs="Times New Roman"/>
          <w:sz w:val="24"/>
          <w:szCs w:val="24"/>
        </w:rPr>
        <w:t xml:space="preserve"> chemical </w:t>
      </w:r>
      <w:r>
        <w:rPr>
          <w:rFonts w:ascii="Times New Roman" w:hAnsi="Times New Roman" w:cs="Times New Roman"/>
          <w:sz w:val="24"/>
          <w:szCs w:val="24"/>
        </w:rPr>
        <w:t xml:space="preserve">that is </w:t>
      </w:r>
      <w:r w:rsidRPr="0078193C">
        <w:rPr>
          <w:rFonts w:ascii="Times New Roman" w:hAnsi="Times New Roman" w:cs="Times New Roman"/>
          <w:sz w:val="24"/>
          <w:szCs w:val="24"/>
        </w:rPr>
        <w:t>used as a disinfectant to eliminate microorganisms in potable water and swimming pools. Household bleach contains approximately</w:t>
      </w:r>
      <w:r>
        <w:rPr>
          <w:rFonts w:ascii="Times New Roman" w:hAnsi="Times New Roman" w:cs="Times New Roman"/>
          <w:sz w:val="24"/>
          <w:szCs w:val="24"/>
        </w:rPr>
        <w:t xml:space="preserve"> 5.25% chlorine, and the established concentration</w:t>
      </w:r>
      <w:r w:rsidRPr="0078193C">
        <w:rPr>
          <w:rFonts w:ascii="Times New Roman" w:hAnsi="Times New Roman" w:cs="Times New Roman"/>
          <w:sz w:val="24"/>
          <w:szCs w:val="24"/>
        </w:rPr>
        <w:t xml:space="preserve"> to disinfect water is 4 ppm</w:t>
      </w:r>
      <w:r>
        <w:rPr>
          <w:rFonts w:ascii="Times New Roman" w:hAnsi="Times New Roman" w:cs="Times New Roman"/>
          <w:sz w:val="24"/>
          <w:szCs w:val="24"/>
        </w:rPr>
        <w:t xml:space="preserve"> </w:t>
      </w:r>
      <w:r w:rsidRPr="00CA4785">
        <w:rPr>
          <w:rFonts w:ascii="Times New Roman" w:hAnsi="Times New Roman" w:cs="Times New Roman"/>
          <w:sz w:val="24"/>
          <w:szCs w:val="24"/>
        </w:rPr>
        <w:t>(American chemistry council)</w:t>
      </w:r>
      <w:r w:rsidRPr="0078193C">
        <w:rPr>
          <w:rFonts w:ascii="Times New Roman" w:hAnsi="Times New Roman" w:cs="Times New Roman"/>
          <w:sz w:val="24"/>
          <w:szCs w:val="24"/>
        </w:rPr>
        <w:t>. Chlorine acts an antiviral disinfectant by damaging the capsid and the RNA of the virus (McDonnell and Russell, 1999).</w:t>
      </w:r>
      <w:r>
        <w:rPr>
          <w:rFonts w:ascii="Times New Roman" w:hAnsi="Times New Roman" w:cs="Times New Roman"/>
          <w:sz w:val="24"/>
          <w:szCs w:val="24"/>
        </w:rPr>
        <w:t xml:space="preserve"> Chlorine- releasing agents which are referred as CRAs are found in the common house product bleach. Important CRAs found in bleach are sodium hypochlorite, chlorine dioxide and the N –chloro compounds like sodium dichloroisocyanurate </w:t>
      </w:r>
      <w:r w:rsidRPr="0078193C">
        <w:rPr>
          <w:rFonts w:ascii="Times New Roman" w:hAnsi="Times New Roman" w:cs="Times New Roman"/>
          <w:sz w:val="24"/>
          <w:szCs w:val="24"/>
        </w:rPr>
        <w:t>(McDonnell and Russell, 1999).</w:t>
      </w:r>
      <w:r>
        <w:rPr>
          <w:rFonts w:ascii="Times New Roman" w:hAnsi="Times New Roman" w:cs="Times New Roman"/>
          <w:sz w:val="24"/>
          <w:szCs w:val="24"/>
        </w:rPr>
        <w:t xml:space="preserve"> Sodium hypochlorite is a common hard-</w:t>
      </w:r>
      <w:r>
        <w:rPr>
          <w:rFonts w:ascii="Times New Roman" w:hAnsi="Times New Roman" w:cs="Times New Roman"/>
          <w:sz w:val="24"/>
          <w:szCs w:val="24"/>
        </w:rPr>
        <w:lastRenderedPageBreak/>
        <w:t xml:space="preserve">surface disinfectant and a proven chemical against human immunodeficiency virus (HIV) </w:t>
      </w:r>
      <w:r w:rsidRPr="0078193C">
        <w:rPr>
          <w:rFonts w:ascii="Times New Roman" w:hAnsi="Times New Roman" w:cs="Times New Roman"/>
          <w:sz w:val="24"/>
          <w:szCs w:val="24"/>
        </w:rPr>
        <w:t>(McDonnell and Russell, 1999).</w:t>
      </w:r>
      <w:r>
        <w:rPr>
          <w:rFonts w:ascii="Times New Roman" w:hAnsi="Times New Roman" w:cs="Times New Roman"/>
          <w:sz w:val="24"/>
          <w:szCs w:val="24"/>
        </w:rPr>
        <w:t xml:space="preserve"> In general CRAs are highly active oxidizing agents that disrupt cellular activity of proteins. Maximal activity of CRAs occur at low pH and potentiation of oxidation happens at low pH as well </w:t>
      </w:r>
      <w:r w:rsidRPr="0078193C">
        <w:rPr>
          <w:rFonts w:ascii="Times New Roman" w:hAnsi="Times New Roman" w:cs="Times New Roman"/>
          <w:sz w:val="24"/>
          <w:szCs w:val="24"/>
        </w:rPr>
        <w:t xml:space="preserve">(McDonnell and Russell, 1999). </w:t>
      </w:r>
    </w:p>
    <w:p w:rsidR="00C31822" w:rsidRPr="0078193C" w:rsidRDefault="00C31822" w:rsidP="00C31822">
      <w:pPr>
        <w:spacing w:line="480" w:lineRule="auto"/>
        <w:ind w:firstLine="720"/>
        <w:rPr>
          <w:rFonts w:ascii="Times New Roman" w:hAnsi="Times New Roman" w:cs="Times New Roman"/>
          <w:sz w:val="24"/>
          <w:szCs w:val="24"/>
        </w:rPr>
      </w:pPr>
      <w:r w:rsidRPr="0078193C">
        <w:rPr>
          <w:rFonts w:ascii="Times New Roman" w:hAnsi="Times New Roman" w:cs="Times New Roman"/>
          <w:sz w:val="24"/>
          <w:szCs w:val="24"/>
        </w:rPr>
        <w:t xml:space="preserve"> In 2002 and Li and others tested Hepatitis A (HAV) virus against 10 and 20 mg/L concentrations </w:t>
      </w:r>
      <w:r>
        <w:rPr>
          <w:rFonts w:ascii="Times New Roman" w:hAnsi="Times New Roman" w:cs="Times New Roman"/>
          <w:sz w:val="24"/>
          <w:szCs w:val="24"/>
        </w:rPr>
        <w:t xml:space="preserve">of chlorine </w:t>
      </w:r>
      <w:r w:rsidRPr="0078193C">
        <w:rPr>
          <w:rFonts w:ascii="Times New Roman" w:hAnsi="Times New Roman" w:cs="Times New Roman"/>
          <w:sz w:val="24"/>
          <w:szCs w:val="24"/>
        </w:rPr>
        <w:t>and concluded that chlorine could completely inactivate HAV after 30 minutes</w:t>
      </w:r>
      <w:r>
        <w:rPr>
          <w:rFonts w:ascii="Times New Roman" w:hAnsi="Times New Roman" w:cs="Times New Roman"/>
          <w:sz w:val="24"/>
          <w:szCs w:val="24"/>
        </w:rPr>
        <w:t xml:space="preserve"> </w:t>
      </w:r>
      <w:r w:rsidRPr="00A82250">
        <w:rPr>
          <w:rFonts w:ascii="Times New Roman" w:hAnsi="Times New Roman" w:cs="Times New Roman"/>
          <w:sz w:val="24"/>
          <w:szCs w:val="24"/>
        </w:rPr>
        <w:t>(Li et al., 2002).</w:t>
      </w:r>
      <w:r w:rsidRPr="0078193C">
        <w:rPr>
          <w:rFonts w:ascii="Times New Roman" w:hAnsi="Times New Roman" w:cs="Times New Roman"/>
          <w:sz w:val="24"/>
          <w:szCs w:val="24"/>
        </w:rPr>
        <w:t xml:space="preserve"> The study reports that the </w:t>
      </w:r>
      <w:r>
        <w:rPr>
          <w:rFonts w:ascii="Times New Roman" w:hAnsi="Times New Roman" w:cs="Times New Roman"/>
          <w:sz w:val="24"/>
          <w:szCs w:val="24"/>
        </w:rPr>
        <w:t>mode of action was due to damaging</w:t>
      </w:r>
      <w:r w:rsidRPr="0078193C">
        <w:rPr>
          <w:rFonts w:ascii="Times New Roman" w:hAnsi="Times New Roman" w:cs="Times New Roman"/>
          <w:sz w:val="24"/>
          <w:szCs w:val="24"/>
        </w:rPr>
        <w:t xml:space="preserve"> of 5’ non-translated regions, which was</w:t>
      </w:r>
      <w:r>
        <w:rPr>
          <w:rFonts w:ascii="Times New Roman" w:hAnsi="Times New Roman" w:cs="Times New Roman"/>
          <w:sz w:val="24"/>
          <w:szCs w:val="24"/>
        </w:rPr>
        <w:t xml:space="preserve"> confirmed</w:t>
      </w:r>
      <w:r w:rsidRPr="0078193C">
        <w:rPr>
          <w:rFonts w:ascii="Times New Roman" w:hAnsi="Times New Roman" w:cs="Times New Roman"/>
          <w:sz w:val="24"/>
          <w:szCs w:val="24"/>
        </w:rPr>
        <w:t xml:space="preserve"> by real-time PCR (Li et al.,</w:t>
      </w:r>
      <w:r>
        <w:rPr>
          <w:rFonts w:ascii="Times New Roman" w:hAnsi="Times New Roman" w:cs="Times New Roman"/>
          <w:sz w:val="24"/>
          <w:szCs w:val="24"/>
        </w:rPr>
        <w:t xml:space="preserve"> </w:t>
      </w:r>
      <w:r w:rsidRPr="0078193C">
        <w:rPr>
          <w:rFonts w:ascii="Times New Roman" w:hAnsi="Times New Roman" w:cs="Times New Roman"/>
          <w:sz w:val="24"/>
          <w:szCs w:val="24"/>
        </w:rPr>
        <w:t xml:space="preserve">2002). </w:t>
      </w:r>
      <w:r>
        <w:rPr>
          <w:rFonts w:ascii="Times New Roman" w:hAnsi="Times New Roman" w:cs="Times New Roman"/>
          <w:sz w:val="24"/>
          <w:szCs w:val="24"/>
        </w:rPr>
        <w:t>S</w:t>
      </w:r>
      <w:r w:rsidRPr="0078193C">
        <w:rPr>
          <w:rFonts w:ascii="Times New Roman" w:hAnsi="Times New Roman" w:cs="Times New Roman"/>
          <w:sz w:val="24"/>
          <w:szCs w:val="24"/>
        </w:rPr>
        <w:t>tudies done by Baert and others in 2009 als</w:t>
      </w:r>
      <w:r>
        <w:rPr>
          <w:rFonts w:ascii="Times New Roman" w:hAnsi="Times New Roman" w:cs="Times New Roman"/>
          <w:sz w:val="24"/>
          <w:szCs w:val="24"/>
        </w:rPr>
        <w:t>o indicate that chlorine damages the non-translated regions to inactivate</w:t>
      </w:r>
      <w:r w:rsidRPr="0078193C">
        <w:rPr>
          <w:rFonts w:ascii="Times New Roman" w:hAnsi="Times New Roman" w:cs="Times New Roman"/>
          <w:sz w:val="24"/>
          <w:szCs w:val="24"/>
        </w:rPr>
        <w:t xml:space="preserve"> FCV and MS2 (Baert et al., 2009</w:t>
      </w:r>
      <w:r>
        <w:rPr>
          <w:rFonts w:ascii="Times New Roman" w:hAnsi="Times New Roman" w:cs="Times New Roman"/>
          <w:sz w:val="24"/>
          <w:szCs w:val="24"/>
        </w:rPr>
        <w:t>)</w:t>
      </w:r>
      <w:r w:rsidRPr="0078193C">
        <w:rPr>
          <w:rFonts w:ascii="Times New Roman" w:hAnsi="Times New Roman" w:cs="Times New Roman"/>
          <w:sz w:val="24"/>
          <w:szCs w:val="24"/>
        </w:rPr>
        <w:t xml:space="preserve">. </w:t>
      </w:r>
      <w:r>
        <w:rPr>
          <w:rFonts w:ascii="Times New Roman" w:hAnsi="Times New Roman" w:cs="Times New Roman"/>
          <w:sz w:val="24"/>
          <w:szCs w:val="24"/>
        </w:rPr>
        <w:t>C</w:t>
      </w:r>
      <w:r w:rsidRPr="0078193C">
        <w:rPr>
          <w:rFonts w:ascii="Times New Roman" w:hAnsi="Times New Roman" w:cs="Times New Roman"/>
          <w:sz w:val="24"/>
          <w:szCs w:val="24"/>
        </w:rPr>
        <w:t>hlorine</w:t>
      </w:r>
      <w:r>
        <w:rPr>
          <w:rFonts w:ascii="Times New Roman" w:hAnsi="Times New Roman" w:cs="Times New Roman"/>
          <w:sz w:val="24"/>
          <w:szCs w:val="24"/>
        </w:rPr>
        <w:t xml:space="preserve"> (soidum hypochlorite)</w:t>
      </w:r>
      <w:r w:rsidRPr="0078193C">
        <w:rPr>
          <w:rFonts w:ascii="Times New Roman" w:hAnsi="Times New Roman" w:cs="Times New Roman"/>
          <w:sz w:val="24"/>
          <w:szCs w:val="24"/>
        </w:rPr>
        <w:t xml:space="preserve"> at 200 ppm reduced low titers of FCV-F9 to undetectable levels on produce after a brief contact time</w:t>
      </w:r>
      <w:r>
        <w:rPr>
          <w:rFonts w:ascii="Times New Roman" w:hAnsi="Times New Roman" w:cs="Times New Roman"/>
          <w:sz w:val="24"/>
          <w:szCs w:val="24"/>
        </w:rPr>
        <w:t xml:space="preserve"> of 15 s or 30 s, but less than a</w:t>
      </w:r>
      <w:r w:rsidRPr="0078193C">
        <w:rPr>
          <w:rFonts w:ascii="Times New Roman" w:hAnsi="Times New Roman" w:cs="Times New Roman"/>
          <w:sz w:val="24"/>
          <w:szCs w:val="24"/>
        </w:rPr>
        <w:t xml:space="preserve"> 1.4 reduction</w:t>
      </w:r>
      <w:r>
        <w:rPr>
          <w:rFonts w:ascii="Times New Roman" w:hAnsi="Times New Roman" w:cs="Times New Roman"/>
          <w:sz w:val="24"/>
          <w:szCs w:val="24"/>
        </w:rPr>
        <w:t xml:space="preserve"> was obtained</w:t>
      </w:r>
      <w:r w:rsidRPr="0078193C">
        <w:rPr>
          <w:rFonts w:ascii="Times New Roman" w:hAnsi="Times New Roman" w:cs="Times New Roman"/>
          <w:sz w:val="24"/>
          <w:szCs w:val="24"/>
        </w:rPr>
        <w:t xml:space="preserve"> for high titers of FCV-F9 (Su and D’Souza, 2011)</w:t>
      </w:r>
      <w:r>
        <w:rPr>
          <w:rFonts w:ascii="Times New Roman" w:hAnsi="Times New Roman" w:cs="Times New Roman"/>
          <w:sz w:val="24"/>
          <w:szCs w:val="24"/>
        </w:rPr>
        <w:t xml:space="preserve">. Under the same </w:t>
      </w:r>
      <w:r w:rsidRPr="0078193C">
        <w:rPr>
          <w:rFonts w:ascii="Times New Roman" w:hAnsi="Times New Roman" w:cs="Times New Roman"/>
          <w:sz w:val="24"/>
          <w:szCs w:val="24"/>
        </w:rPr>
        <w:t xml:space="preserve">treatment MNV-1 had lower reduction levels with chlorine than FCV-F9 at both low and high titers, respectively (Su and D’Souza, 2011). </w:t>
      </w:r>
      <w:r>
        <w:rPr>
          <w:rFonts w:ascii="Times New Roman" w:hAnsi="Times New Roman" w:cs="Times New Roman"/>
          <w:sz w:val="24"/>
          <w:szCs w:val="24"/>
        </w:rPr>
        <w:t xml:space="preserve">Carrier tests </w:t>
      </w:r>
      <w:r w:rsidRPr="0078193C">
        <w:rPr>
          <w:rFonts w:ascii="Times New Roman" w:hAnsi="Times New Roman" w:cs="Times New Roman"/>
          <w:sz w:val="24"/>
          <w:szCs w:val="24"/>
        </w:rPr>
        <w:t xml:space="preserve">at room temperature with 5000 ppm of chlorine as a treatment almost completely reduced FCV-F9 </w:t>
      </w:r>
      <w:r>
        <w:rPr>
          <w:rFonts w:ascii="Times New Roman" w:hAnsi="Times New Roman" w:cs="Times New Roman"/>
          <w:sz w:val="24"/>
          <w:szCs w:val="24"/>
        </w:rPr>
        <w:t>and MNV-1 after</w:t>
      </w:r>
      <w:r w:rsidRPr="0078193C">
        <w:rPr>
          <w:rFonts w:ascii="Times New Roman" w:hAnsi="Times New Roman" w:cs="Times New Roman"/>
          <w:sz w:val="24"/>
          <w:szCs w:val="24"/>
        </w:rPr>
        <w:t xml:space="preserve"> contact times of 30 s</w:t>
      </w:r>
      <w:r>
        <w:rPr>
          <w:rFonts w:ascii="Times New Roman" w:hAnsi="Times New Roman" w:cs="Times New Roman"/>
          <w:sz w:val="24"/>
          <w:szCs w:val="24"/>
        </w:rPr>
        <w:t>econds</w:t>
      </w:r>
      <w:r w:rsidRPr="0078193C">
        <w:rPr>
          <w:rFonts w:ascii="Times New Roman" w:hAnsi="Times New Roman" w:cs="Times New Roman"/>
          <w:sz w:val="24"/>
          <w:szCs w:val="24"/>
        </w:rPr>
        <w:t xml:space="preserve"> and 60 s</w:t>
      </w:r>
      <w:r>
        <w:rPr>
          <w:rFonts w:ascii="Times New Roman" w:hAnsi="Times New Roman" w:cs="Times New Roman"/>
          <w:sz w:val="24"/>
          <w:szCs w:val="24"/>
        </w:rPr>
        <w:t>econds</w:t>
      </w:r>
      <w:r w:rsidRPr="0078193C">
        <w:rPr>
          <w:rFonts w:ascii="Times New Roman" w:hAnsi="Times New Roman" w:cs="Times New Roman"/>
          <w:sz w:val="24"/>
          <w:szCs w:val="24"/>
        </w:rPr>
        <w:t xml:space="preserve"> </w:t>
      </w:r>
      <w:r>
        <w:rPr>
          <w:rFonts w:ascii="Times New Roman" w:hAnsi="Times New Roman" w:cs="Times New Roman"/>
          <w:sz w:val="24"/>
          <w:szCs w:val="24"/>
        </w:rPr>
        <w:t>(</w:t>
      </w:r>
      <w:r w:rsidRPr="0078193C">
        <w:rPr>
          <w:rFonts w:ascii="Times New Roman" w:hAnsi="Times New Roman" w:cs="Times New Roman"/>
          <w:sz w:val="24"/>
          <w:szCs w:val="24"/>
        </w:rPr>
        <w:t>Su and D’Souza</w:t>
      </w:r>
      <w:r>
        <w:rPr>
          <w:rFonts w:ascii="Times New Roman" w:hAnsi="Times New Roman" w:cs="Times New Roman"/>
          <w:sz w:val="24"/>
          <w:szCs w:val="24"/>
        </w:rPr>
        <w:t>, 2010)</w:t>
      </w:r>
      <w:r w:rsidRPr="0078193C">
        <w:rPr>
          <w:rFonts w:ascii="Times New Roman" w:hAnsi="Times New Roman" w:cs="Times New Roman"/>
          <w:sz w:val="24"/>
          <w:szCs w:val="24"/>
        </w:rPr>
        <w:t>.</w:t>
      </w:r>
      <w:r>
        <w:rPr>
          <w:rFonts w:ascii="Times New Roman" w:hAnsi="Times New Roman" w:cs="Times New Roman"/>
          <w:sz w:val="24"/>
          <w:szCs w:val="24"/>
        </w:rPr>
        <w:t xml:space="preserve"> In 2004 Duzier and others concluded that a concentration greater than 3000 ppm of chlorine could completely inactivate FCV-F9 after a 10 minutes of contact time at room temperature </w:t>
      </w:r>
      <w:r w:rsidRPr="004E7834">
        <w:rPr>
          <w:rFonts w:ascii="Times New Roman" w:hAnsi="Times New Roman" w:cs="Times New Roman"/>
          <w:sz w:val="24"/>
          <w:szCs w:val="24"/>
        </w:rPr>
        <w:t>(Duizer et al., 2004).</w:t>
      </w:r>
      <w:r>
        <w:rPr>
          <w:rFonts w:ascii="Times New Roman" w:hAnsi="Times New Roman" w:cs="Times New Roman"/>
          <w:sz w:val="24"/>
          <w:szCs w:val="24"/>
        </w:rPr>
        <w:t xml:space="preserve"> In 2010 Kitajima and others discovered that MNV-1 was inactivated by more than 4 logs after 30 seconds and 2 minutes of contact time with a chlorine concentration of 0.5 mg/L and 0.1 mg/L (Kitajima et al., 2010</w:t>
      </w:r>
      <w:r w:rsidRPr="00F37D6E">
        <w:rPr>
          <w:rFonts w:ascii="Times New Roman" w:hAnsi="Times New Roman" w:cs="Times New Roman"/>
          <w:sz w:val="24"/>
          <w:szCs w:val="24"/>
        </w:rPr>
        <w:t>).</w:t>
      </w:r>
      <w:r>
        <w:rPr>
          <w:rFonts w:ascii="Times New Roman" w:hAnsi="Times New Roman" w:cs="Times New Roman"/>
          <w:sz w:val="24"/>
          <w:szCs w:val="24"/>
        </w:rPr>
        <w:t xml:space="preserve"> In conclusion the effect of chlorine on human noroviruses surrogates MNV-1 and FCV-F9 were effective and fast-acting. Additionally, a study by Poschetto and others in 2007 shows that FCV-F9 was reduced by more than 5 logs with a </w:t>
      </w:r>
      <w:r>
        <w:rPr>
          <w:rFonts w:ascii="Times New Roman" w:hAnsi="Times New Roman" w:cs="Times New Roman"/>
          <w:sz w:val="24"/>
          <w:szCs w:val="24"/>
        </w:rPr>
        <w:lastRenderedPageBreak/>
        <w:t>chlorine concentration of 4500-5500 ppm after 15 min of exposure without feces. The experiment was performed again with the presence of feces and only a 4 log reduction was observed with 5500 ppm of free chlorine at 15 minutes of contact time</w:t>
      </w:r>
      <w:r w:rsidRPr="009767B3">
        <w:rPr>
          <w:rFonts w:ascii="Times New Roman" w:hAnsi="Times New Roman" w:cs="Times New Roman"/>
          <w:sz w:val="24"/>
          <w:szCs w:val="24"/>
        </w:rPr>
        <w:t xml:space="preserve"> (Poschetto et al., 2007). </w:t>
      </w:r>
      <w:r>
        <w:rPr>
          <w:rFonts w:ascii="Times New Roman" w:hAnsi="Times New Roman" w:cs="Times New Roman"/>
          <w:sz w:val="24"/>
          <w:szCs w:val="24"/>
        </w:rPr>
        <w:t xml:space="preserve"> Furthermore, </w:t>
      </w:r>
      <w:r w:rsidRPr="009767B3">
        <w:rPr>
          <w:rFonts w:ascii="Times New Roman" w:hAnsi="Times New Roman" w:cs="Times New Roman"/>
          <w:sz w:val="24"/>
          <w:szCs w:val="24"/>
        </w:rPr>
        <w:t>Poschetto</w:t>
      </w:r>
      <w:r>
        <w:rPr>
          <w:rFonts w:ascii="Times New Roman" w:hAnsi="Times New Roman" w:cs="Times New Roman"/>
          <w:sz w:val="24"/>
          <w:szCs w:val="24"/>
        </w:rPr>
        <w:t xml:space="preserve"> and others showed that effect of chlorine on human noroviruses like MNV-1 and FCV-F9 is decreased by organic matter. </w:t>
      </w:r>
      <w:r w:rsidRPr="009767B3">
        <w:rPr>
          <w:rFonts w:ascii="Times New Roman" w:hAnsi="Times New Roman" w:cs="Times New Roman"/>
          <w:sz w:val="24"/>
          <w:szCs w:val="24"/>
        </w:rPr>
        <w:t>(Poschetto et al., 2007)</w:t>
      </w:r>
    </w:p>
    <w:p w:rsidR="00C31822" w:rsidRDefault="00C31822" w:rsidP="00C31822">
      <w:pPr>
        <w:spacing w:line="480" w:lineRule="auto"/>
        <w:ind w:firstLine="720"/>
        <w:rPr>
          <w:rFonts w:ascii="Times New Roman" w:hAnsi="Times New Roman" w:cs="Times New Roman"/>
          <w:sz w:val="24"/>
          <w:szCs w:val="24"/>
        </w:rPr>
      </w:pPr>
      <w:r w:rsidRPr="0078193C">
        <w:rPr>
          <w:rFonts w:ascii="Times New Roman" w:hAnsi="Times New Roman" w:cs="Times New Roman"/>
          <w:sz w:val="24"/>
          <w:szCs w:val="24"/>
        </w:rPr>
        <w:t>Overall chlorine is an effective disinfectant against viruse</w:t>
      </w:r>
      <w:r>
        <w:rPr>
          <w:rFonts w:ascii="Times New Roman" w:hAnsi="Times New Roman" w:cs="Times New Roman"/>
          <w:sz w:val="24"/>
          <w:szCs w:val="24"/>
        </w:rPr>
        <w:t xml:space="preserve">s, but due to its makeup it </w:t>
      </w:r>
      <w:r w:rsidRPr="0078193C">
        <w:rPr>
          <w:rFonts w:ascii="Times New Roman" w:hAnsi="Times New Roman" w:cs="Times New Roman"/>
          <w:sz w:val="24"/>
          <w:szCs w:val="24"/>
        </w:rPr>
        <w:t>cause</w:t>
      </w:r>
      <w:r>
        <w:rPr>
          <w:rFonts w:ascii="Times New Roman" w:hAnsi="Times New Roman" w:cs="Times New Roman"/>
          <w:sz w:val="24"/>
          <w:szCs w:val="24"/>
        </w:rPr>
        <w:t>s</w:t>
      </w:r>
      <w:r w:rsidRPr="0078193C">
        <w:rPr>
          <w:rFonts w:ascii="Times New Roman" w:hAnsi="Times New Roman" w:cs="Times New Roman"/>
          <w:sz w:val="24"/>
          <w:szCs w:val="24"/>
        </w:rPr>
        <w:t xml:space="preserve"> harmful by products when disinfecting such as tri</w:t>
      </w:r>
      <w:r>
        <w:rPr>
          <w:rFonts w:ascii="Times New Roman" w:hAnsi="Times New Roman" w:cs="Times New Roman"/>
          <w:sz w:val="24"/>
          <w:szCs w:val="24"/>
        </w:rPr>
        <w:t xml:space="preserve">halomethanes, which produce undesirable </w:t>
      </w:r>
      <w:r w:rsidRPr="0078193C">
        <w:rPr>
          <w:rFonts w:ascii="Times New Roman" w:hAnsi="Times New Roman" w:cs="Times New Roman"/>
          <w:sz w:val="24"/>
          <w:szCs w:val="24"/>
        </w:rPr>
        <w:t xml:space="preserve">tastes and cause harmful side effects to human health. Additionally, chlorine could produce carcinogenic byproducts </w:t>
      </w:r>
      <w:r>
        <w:rPr>
          <w:rFonts w:ascii="Times New Roman" w:hAnsi="Times New Roman" w:cs="Times New Roman"/>
          <w:sz w:val="24"/>
          <w:szCs w:val="24"/>
        </w:rPr>
        <w:t xml:space="preserve">when interacting with </w:t>
      </w:r>
      <w:r w:rsidRPr="0078193C">
        <w:rPr>
          <w:rFonts w:ascii="Times New Roman" w:hAnsi="Times New Roman" w:cs="Times New Roman"/>
          <w:sz w:val="24"/>
          <w:szCs w:val="24"/>
        </w:rPr>
        <w:t>org</w:t>
      </w:r>
      <w:r>
        <w:rPr>
          <w:rFonts w:ascii="Times New Roman" w:hAnsi="Times New Roman" w:cs="Times New Roman"/>
          <w:sz w:val="24"/>
          <w:szCs w:val="24"/>
        </w:rPr>
        <w:t xml:space="preserve">anic matter. Additionally, chlorine bleaches food, which affects physical and chemical properties such as color and quality </w:t>
      </w:r>
      <w:r w:rsidRPr="0078193C">
        <w:rPr>
          <w:rFonts w:ascii="Times New Roman" w:hAnsi="Times New Roman" w:cs="Times New Roman"/>
          <w:sz w:val="24"/>
          <w:szCs w:val="24"/>
        </w:rPr>
        <w:t>(Dunnick and Melnick, 1993). Thus it is imperative to discover new</w:t>
      </w:r>
      <w:r>
        <w:rPr>
          <w:rFonts w:ascii="Times New Roman" w:hAnsi="Times New Roman" w:cs="Times New Roman"/>
          <w:sz w:val="24"/>
          <w:szCs w:val="24"/>
        </w:rPr>
        <w:t xml:space="preserve"> effective</w:t>
      </w:r>
      <w:r w:rsidRPr="0078193C">
        <w:rPr>
          <w:rFonts w:ascii="Times New Roman" w:hAnsi="Times New Roman" w:cs="Times New Roman"/>
          <w:sz w:val="24"/>
          <w:szCs w:val="24"/>
        </w:rPr>
        <w:t xml:space="preserve"> methods to disinfect viruses on surfaces and foods. </w:t>
      </w:r>
    </w:p>
    <w:p w:rsidR="00C31822" w:rsidRPr="008637B3" w:rsidRDefault="00614A50" w:rsidP="00614A50">
      <w:pPr>
        <w:spacing w:line="480" w:lineRule="auto"/>
        <w:ind w:firstLine="720"/>
        <w:rPr>
          <w:rFonts w:ascii="Times New Roman" w:hAnsi="Times New Roman" w:cs="Times New Roman"/>
          <w:b/>
          <w:sz w:val="24"/>
          <w:szCs w:val="24"/>
        </w:rPr>
      </w:pPr>
      <w:r w:rsidRPr="00614A50">
        <w:rPr>
          <w:rFonts w:ascii="Times New Roman" w:hAnsi="Times New Roman" w:cs="Times New Roman"/>
          <w:b/>
          <w:color w:val="000000"/>
          <w:sz w:val="24"/>
          <w:szCs w:val="24"/>
        </w:rPr>
        <w:t>4.2.1.4</w:t>
      </w:r>
      <w:r>
        <w:rPr>
          <w:rFonts w:ascii="Times New Roman" w:hAnsi="Times New Roman" w:cs="Times New Roman"/>
          <w:b/>
          <w:color w:val="000000"/>
          <w:sz w:val="24"/>
          <w:szCs w:val="24"/>
        </w:rPr>
        <w:t>.</w:t>
      </w:r>
      <w:r>
        <w:rPr>
          <w:b/>
          <w:color w:val="000000"/>
        </w:rPr>
        <w:t xml:space="preserve"> </w:t>
      </w:r>
      <w:r>
        <w:rPr>
          <w:rFonts w:ascii="Times New Roman" w:hAnsi="Times New Roman" w:cs="Times New Roman"/>
          <w:b/>
          <w:sz w:val="24"/>
          <w:szCs w:val="24"/>
        </w:rPr>
        <w:t>Chlorine dioxide</w:t>
      </w:r>
    </w:p>
    <w:p w:rsidR="00C31822" w:rsidRPr="009E3BFE" w:rsidRDefault="00C31822" w:rsidP="00C31822">
      <w:pPr>
        <w:spacing w:line="480" w:lineRule="auto"/>
        <w:ind w:firstLine="720"/>
        <w:rPr>
          <w:rFonts w:ascii="Times New Roman" w:hAnsi="Times New Roman" w:cs="Times New Roman"/>
          <w:sz w:val="24"/>
          <w:szCs w:val="24"/>
        </w:rPr>
      </w:pPr>
      <w:r w:rsidRPr="0006756D">
        <w:rPr>
          <w:rFonts w:ascii="Times New Roman" w:hAnsi="Times New Roman" w:cs="Times New Roman"/>
          <w:sz w:val="24"/>
          <w:szCs w:val="24"/>
        </w:rPr>
        <w:t>Another common, strong o</w:t>
      </w:r>
      <w:r w:rsidRPr="008637B3">
        <w:rPr>
          <w:rFonts w:ascii="Times New Roman" w:hAnsi="Times New Roman" w:cs="Times New Roman"/>
          <w:sz w:val="24"/>
          <w:szCs w:val="24"/>
        </w:rPr>
        <w:t xml:space="preserve">xidizer is chlorine dioxide gas which is also used as a bleaching agent well as a disinfectant for drinking water (Greenwood et al., 1997). Specifically, chlorine dioxide gas is a proven disinfectant against spores, protozoans, fungi, bacteria, and viruses (Taylor and Butler 1982; Chen and Vaughn 1990; Sivaganesan et al. 2003; Loret et al. 2005; Lu et al. 2004). This molecule is approximately ten times more soluble in water than regular chlorine and it does not hydrolyze in water, rather it remains as a dissolved gas in solution (Vogt et al., 2010). </w:t>
      </w:r>
      <w:r>
        <w:rPr>
          <w:rFonts w:ascii="Times New Roman" w:hAnsi="Times New Roman" w:cs="Times New Roman"/>
          <w:sz w:val="24"/>
          <w:szCs w:val="24"/>
        </w:rPr>
        <w:t xml:space="preserve">As a result chlorine dioxide quickly penetrates and inactivates the </w:t>
      </w:r>
      <w:r w:rsidRPr="008637B3">
        <w:rPr>
          <w:rFonts w:ascii="Times New Roman" w:hAnsi="Times New Roman" w:cs="Times New Roman"/>
          <w:sz w:val="24"/>
          <w:szCs w:val="24"/>
        </w:rPr>
        <w:t xml:space="preserve">cell membrane of bacteria. Due to the loss of the cell membrane, respiration is inhibited which causes the phosphotransferase mechanism to be inactive, thus causing bacterial inactivation (Huang et al. 1997; Li and Kuo 1992; US OSHA 2006). In research it has been tested against a </w:t>
      </w:r>
      <w:r w:rsidRPr="008637B3">
        <w:rPr>
          <w:rFonts w:ascii="Times New Roman" w:hAnsi="Times New Roman" w:cs="Times New Roman"/>
          <w:sz w:val="24"/>
          <w:szCs w:val="24"/>
        </w:rPr>
        <w:lastRenderedPageBreak/>
        <w:t>variety of virus and bacteria to determine its effectiveness and mechanism. In 2013 Morino and others reported that evaluated the efficacy of chlorine dioxide-generating gel agasint human norovirus surrogate feline calicivirus (FCV); it was concluded through suspension tests that chlorine dioxide at 1.7 mg/h at 25</w:t>
      </w:r>
      <w:r w:rsidR="00AB056A">
        <w:rPr>
          <w:rFonts w:ascii="Times New Roman" w:hAnsi="Times New Roman" w:cs="Times New Roman"/>
          <w:sz w:val="24"/>
          <w:szCs w:val="24"/>
        </w:rPr>
        <w:t>°</w:t>
      </w:r>
      <w:r w:rsidRPr="008637B3">
        <w:rPr>
          <w:rFonts w:ascii="Times New Roman" w:hAnsi="Times New Roman" w:cs="Times New Roman"/>
          <w:sz w:val="24"/>
          <w:szCs w:val="24"/>
        </w:rPr>
        <w:t>C had a &gt;2 or 3&gt; log reductions at to FCV within 5 hours</w:t>
      </w:r>
    </w:p>
    <w:p w:rsidR="00C31822" w:rsidRPr="00B37E26" w:rsidRDefault="00C31822" w:rsidP="00B37E26">
      <w:pPr>
        <w:spacing w:line="480" w:lineRule="auto"/>
        <w:ind w:firstLine="720"/>
        <w:rPr>
          <w:rFonts w:ascii="Times New Roman" w:hAnsi="Times New Roman" w:cs="Times New Roman"/>
          <w:sz w:val="24"/>
          <w:szCs w:val="24"/>
        </w:rPr>
      </w:pPr>
    </w:p>
    <w:p w:rsidR="004F254B" w:rsidRDefault="00614A50" w:rsidP="00614A50">
      <w:pPr>
        <w:shd w:val="clear" w:color="auto" w:fill="FFFFFF"/>
        <w:spacing w:after="0" w:line="480" w:lineRule="auto"/>
        <w:ind w:firstLine="720"/>
        <w:rPr>
          <w:rFonts w:ascii="Times New Roman" w:eastAsia="Times New Roman" w:hAnsi="Times New Roman" w:cs="Times New Roman"/>
          <w:b/>
          <w:sz w:val="24"/>
          <w:szCs w:val="24"/>
        </w:rPr>
      </w:pPr>
      <w:r>
        <w:rPr>
          <w:rFonts w:ascii="Times New Roman" w:hAnsi="Times New Roman" w:cs="Times New Roman"/>
          <w:b/>
          <w:color w:val="000000"/>
          <w:sz w:val="24"/>
          <w:szCs w:val="24"/>
        </w:rPr>
        <w:t xml:space="preserve">4.2.1.5. </w:t>
      </w:r>
      <w:r w:rsidR="004F254B" w:rsidRPr="00CA4785">
        <w:rPr>
          <w:rFonts w:ascii="Times New Roman" w:eastAsia="Times New Roman" w:hAnsi="Times New Roman" w:cs="Times New Roman"/>
          <w:b/>
          <w:sz w:val="24"/>
          <w:szCs w:val="24"/>
        </w:rPr>
        <w:t>Potassium mo</w:t>
      </w:r>
      <w:r>
        <w:rPr>
          <w:rFonts w:ascii="Times New Roman" w:eastAsia="Times New Roman" w:hAnsi="Times New Roman" w:cs="Times New Roman"/>
          <w:b/>
          <w:sz w:val="24"/>
          <w:szCs w:val="24"/>
        </w:rPr>
        <w:t>nosulfate (KPMS)</w:t>
      </w:r>
    </w:p>
    <w:p w:rsidR="004F254B" w:rsidRPr="00614A50" w:rsidRDefault="004F254B" w:rsidP="00614A50">
      <w:pPr>
        <w:shd w:val="clear" w:color="auto" w:fill="FFFFFF"/>
        <w:tabs>
          <w:tab w:val="left" w:pos="8910"/>
        </w:tabs>
        <w:spacing w:after="0" w:line="480" w:lineRule="auto"/>
        <w:ind w:firstLine="720"/>
        <w:rPr>
          <w:rFonts w:ascii="Times New Roman" w:eastAsia="Times New Roman" w:hAnsi="Times New Roman" w:cs="Times New Roman"/>
          <w:b/>
          <w:sz w:val="24"/>
          <w:szCs w:val="24"/>
        </w:rPr>
      </w:pPr>
      <w:r>
        <w:rPr>
          <w:rFonts w:ascii="Times New Roman" w:hAnsi="Times New Roman" w:cs="Times New Roman"/>
          <w:sz w:val="24"/>
          <w:szCs w:val="24"/>
        </w:rPr>
        <w:t>Potassium monosulfate (KPMS), a powerful oxidizing agent is c</w:t>
      </w:r>
      <w:r w:rsidRPr="0080546B">
        <w:rPr>
          <w:rFonts w:ascii="Times New Roman" w:hAnsi="Times New Roman" w:cs="Times New Roman"/>
          <w:sz w:val="24"/>
          <w:szCs w:val="24"/>
        </w:rPr>
        <w:t>urrently</w:t>
      </w:r>
      <w:r>
        <w:rPr>
          <w:rFonts w:ascii="Times New Roman" w:hAnsi="Times New Roman" w:cs="Times New Roman"/>
          <w:sz w:val="24"/>
          <w:szCs w:val="24"/>
        </w:rPr>
        <w:t xml:space="preserve"> used routinely in swimming pools to treat against</w:t>
      </w:r>
      <w:r w:rsidRPr="0080546B">
        <w:rPr>
          <w:rFonts w:ascii="Times New Roman" w:hAnsi="Times New Roman" w:cs="Times New Roman"/>
          <w:sz w:val="24"/>
          <w:szCs w:val="24"/>
        </w:rPr>
        <w:t xml:space="preserve"> </w:t>
      </w:r>
      <w:r w:rsidRPr="00063D15">
        <w:rPr>
          <w:rFonts w:ascii="Times New Roman" w:hAnsi="Times New Roman" w:cs="Times New Roman"/>
          <w:i/>
          <w:sz w:val="24"/>
          <w:szCs w:val="24"/>
        </w:rPr>
        <w:t>Escherichia coli</w:t>
      </w:r>
      <w:r w:rsidRPr="0080546B">
        <w:rPr>
          <w:rFonts w:ascii="Times New Roman" w:hAnsi="Times New Roman" w:cs="Times New Roman"/>
          <w:sz w:val="24"/>
          <w:szCs w:val="24"/>
        </w:rPr>
        <w:t xml:space="preserve"> to keep the water clean and</w:t>
      </w:r>
      <w:r>
        <w:rPr>
          <w:rFonts w:ascii="Times New Roman" w:hAnsi="Times New Roman" w:cs="Times New Roman"/>
          <w:sz w:val="24"/>
          <w:szCs w:val="24"/>
        </w:rPr>
        <w:t xml:space="preserve"> </w:t>
      </w:r>
      <w:r w:rsidRPr="0080546B">
        <w:rPr>
          <w:rFonts w:ascii="Times New Roman" w:hAnsi="Times New Roman" w:cs="Times New Roman"/>
          <w:sz w:val="24"/>
          <w:szCs w:val="24"/>
        </w:rPr>
        <w:t>s</w:t>
      </w:r>
      <w:r w:rsidR="00614A50">
        <w:rPr>
          <w:rFonts w:ascii="Times New Roman" w:hAnsi="Times New Roman" w:cs="Times New Roman"/>
          <w:sz w:val="24"/>
          <w:szCs w:val="24"/>
        </w:rPr>
        <w:t xml:space="preserve">afe (Anipsitakis et al., 2008). </w:t>
      </w:r>
      <w:r w:rsidRPr="0080546B">
        <w:rPr>
          <w:rFonts w:ascii="Times New Roman" w:hAnsi="Times New Roman" w:cs="Times New Roman"/>
          <w:sz w:val="24"/>
          <w:szCs w:val="24"/>
        </w:rPr>
        <w:t>It has also been used as a mist in veterinary hospitals to</w:t>
      </w:r>
      <w:r>
        <w:rPr>
          <w:rFonts w:ascii="Times New Roman" w:hAnsi="Times New Roman" w:cs="Times New Roman"/>
          <w:sz w:val="24"/>
          <w:szCs w:val="24"/>
        </w:rPr>
        <w:t xml:space="preserve"> </w:t>
      </w:r>
      <w:r w:rsidRPr="0080546B">
        <w:rPr>
          <w:rFonts w:ascii="Times New Roman" w:hAnsi="Times New Roman" w:cs="Times New Roman"/>
          <w:sz w:val="24"/>
          <w:szCs w:val="24"/>
        </w:rPr>
        <w:t xml:space="preserve">decontaminate S. aureus and </w:t>
      </w:r>
      <w:r w:rsidRPr="00AB056A">
        <w:rPr>
          <w:rFonts w:ascii="Times New Roman" w:hAnsi="Times New Roman" w:cs="Times New Roman"/>
          <w:i/>
          <w:sz w:val="24"/>
          <w:szCs w:val="24"/>
        </w:rPr>
        <w:t>S</w:t>
      </w:r>
      <w:r w:rsidRPr="0080546B">
        <w:rPr>
          <w:rFonts w:ascii="Times New Roman" w:hAnsi="Times New Roman" w:cs="Times New Roman"/>
          <w:sz w:val="24"/>
          <w:szCs w:val="24"/>
        </w:rPr>
        <w:t>. Ty</w:t>
      </w:r>
      <w:r>
        <w:rPr>
          <w:rFonts w:ascii="Times New Roman" w:hAnsi="Times New Roman" w:cs="Times New Roman"/>
          <w:sz w:val="24"/>
          <w:szCs w:val="24"/>
        </w:rPr>
        <w:t>phiumurium by &gt;99.9999% with a</w:t>
      </w:r>
      <w:r w:rsidRPr="0080546B">
        <w:rPr>
          <w:rFonts w:ascii="Times New Roman" w:hAnsi="Times New Roman" w:cs="Times New Roman"/>
          <w:sz w:val="24"/>
          <w:szCs w:val="24"/>
        </w:rPr>
        <w:t xml:space="preserve"> concentration of 4% for</w:t>
      </w:r>
      <w:r>
        <w:rPr>
          <w:rFonts w:ascii="Times New Roman" w:hAnsi="Times New Roman" w:cs="Times New Roman"/>
          <w:sz w:val="24"/>
          <w:szCs w:val="24"/>
        </w:rPr>
        <w:t xml:space="preserve"> a 30 min exposure time (</w:t>
      </w:r>
      <w:r w:rsidRPr="0080546B">
        <w:rPr>
          <w:rFonts w:ascii="Times New Roman" w:hAnsi="Times New Roman" w:cs="Times New Roman"/>
          <w:sz w:val="24"/>
          <w:szCs w:val="24"/>
        </w:rPr>
        <w:t>Patterson et al., 2005). In a 6-year study,</w:t>
      </w:r>
      <w:r>
        <w:rPr>
          <w:rFonts w:ascii="Times New Roman" w:hAnsi="Times New Roman" w:cs="Times New Roman"/>
          <w:sz w:val="24"/>
          <w:szCs w:val="24"/>
        </w:rPr>
        <w:t xml:space="preserve"> </w:t>
      </w:r>
      <w:r w:rsidRPr="0080546B">
        <w:rPr>
          <w:rFonts w:ascii="Times New Roman" w:hAnsi="Times New Roman" w:cs="Times New Roman"/>
          <w:sz w:val="24"/>
          <w:szCs w:val="24"/>
        </w:rPr>
        <w:t xml:space="preserve">KPMS at concentrations of 1 and 10 mg/mL completely inactivated </w:t>
      </w:r>
      <w:r w:rsidRPr="00AB056A">
        <w:rPr>
          <w:rFonts w:ascii="Times New Roman" w:hAnsi="Times New Roman" w:cs="Times New Roman"/>
          <w:i/>
          <w:sz w:val="24"/>
          <w:szCs w:val="24"/>
        </w:rPr>
        <w:t>S. aureus</w:t>
      </w:r>
      <w:r w:rsidRPr="0080546B">
        <w:rPr>
          <w:rFonts w:ascii="Times New Roman" w:hAnsi="Times New Roman" w:cs="Times New Roman"/>
          <w:sz w:val="24"/>
          <w:szCs w:val="24"/>
        </w:rPr>
        <w:t xml:space="preserve">, </w:t>
      </w:r>
      <w:r w:rsidRPr="00754BDC">
        <w:rPr>
          <w:rFonts w:ascii="Times New Roman" w:hAnsi="Times New Roman" w:cs="Times New Roman"/>
          <w:color w:val="222222"/>
          <w:sz w:val="24"/>
          <w:szCs w:val="24"/>
          <w:shd w:val="clear" w:color="auto" w:fill="FFFFFF"/>
        </w:rPr>
        <w:t xml:space="preserve">Methicillin-resistant </w:t>
      </w:r>
      <w:r w:rsidRPr="00AB056A">
        <w:rPr>
          <w:rFonts w:ascii="Times New Roman" w:hAnsi="Times New Roman" w:cs="Times New Roman"/>
          <w:i/>
          <w:color w:val="222222"/>
          <w:sz w:val="24"/>
          <w:szCs w:val="24"/>
          <w:shd w:val="clear" w:color="auto" w:fill="FFFFFF"/>
        </w:rPr>
        <w:t>Staphylococcus aureus</w:t>
      </w:r>
      <w:r w:rsidRPr="00754BDC">
        <w:rPr>
          <w:rFonts w:ascii="Times New Roman" w:hAnsi="Times New Roman" w:cs="Times New Roman"/>
          <w:sz w:val="24"/>
          <w:szCs w:val="24"/>
        </w:rPr>
        <w:t xml:space="preserve"> </w:t>
      </w:r>
      <w:r>
        <w:rPr>
          <w:rFonts w:ascii="Times New Roman" w:hAnsi="Times New Roman" w:cs="Times New Roman"/>
          <w:sz w:val="24"/>
          <w:szCs w:val="24"/>
        </w:rPr>
        <w:t>(</w:t>
      </w:r>
      <w:r w:rsidRPr="0080546B">
        <w:rPr>
          <w:rFonts w:ascii="Times New Roman" w:hAnsi="Times New Roman" w:cs="Times New Roman"/>
          <w:sz w:val="24"/>
          <w:szCs w:val="24"/>
        </w:rPr>
        <w:t>MRSA</w:t>
      </w:r>
      <w:r>
        <w:rPr>
          <w:rFonts w:ascii="Times New Roman" w:hAnsi="Times New Roman" w:cs="Times New Roman"/>
          <w:sz w:val="24"/>
          <w:szCs w:val="24"/>
        </w:rPr>
        <w:t>),</w:t>
      </w:r>
      <w:r w:rsidRPr="0080546B">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AB056A">
        <w:rPr>
          <w:rFonts w:ascii="Times New Roman" w:hAnsi="Times New Roman" w:cs="Times New Roman"/>
          <w:i/>
          <w:sz w:val="24"/>
          <w:szCs w:val="24"/>
        </w:rPr>
        <w:t>Pseudomonas aeruginosa</w:t>
      </w:r>
      <w:r w:rsidRPr="0080546B">
        <w:rPr>
          <w:rFonts w:ascii="Times New Roman" w:hAnsi="Times New Roman" w:cs="Times New Roman"/>
          <w:sz w:val="24"/>
          <w:szCs w:val="24"/>
        </w:rPr>
        <w:t xml:space="preserve"> after 10 and 2 min exposure times, respectively and no significant</w:t>
      </w:r>
      <w:r>
        <w:rPr>
          <w:rFonts w:ascii="Times New Roman" w:hAnsi="Times New Roman" w:cs="Times New Roman"/>
          <w:sz w:val="24"/>
          <w:szCs w:val="24"/>
        </w:rPr>
        <w:t xml:space="preserve"> </w:t>
      </w:r>
      <w:r w:rsidRPr="0080546B">
        <w:rPr>
          <w:rFonts w:ascii="Times New Roman" w:hAnsi="Times New Roman" w:cs="Times New Roman"/>
          <w:sz w:val="24"/>
          <w:szCs w:val="24"/>
        </w:rPr>
        <w:t>variation in resistance to KPMS was observed during the period of the study (Giacometti et al.,</w:t>
      </w:r>
      <w:r>
        <w:rPr>
          <w:rFonts w:ascii="Times New Roman" w:hAnsi="Times New Roman" w:cs="Times New Roman"/>
          <w:sz w:val="24"/>
          <w:szCs w:val="24"/>
        </w:rPr>
        <w:t xml:space="preserve"> </w:t>
      </w:r>
      <w:r w:rsidRPr="0080546B">
        <w:rPr>
          <w:rFonts w:ascii="Times New Roman" w:hAnsi="Times New Roman" w:cs="Times New Roman"/>
          <w:sz w:val="24"/>
          <w:szCs w:val="24"/>
        </w:rPr>
        <w:t>2005). However, only a few studies reported the application of KPMS for viral inactivation. The</w:t>
      </w:r>
      <w:r>
        <w:rPr>
          <w:rFonts w:ascii="Times New Roman" w:hAnsi="Times New Roman" w:cs="Times New Roman"/>
          <w:sz w:val="24"/>
          <w:szCs w:val="24"/>
        </w:rPr>
        <w:t xml:space="preserve"> </w:t>
      </w:r>
      <w:r w:rsidRPr="0080546B">
        <w:rPr>
          <w:rFonts w:ascii="Times New Roman" w:hAnsi="Times New Roman" w:cs="Times New Roman"/>
          <w:sz w:val="24"/>
          <w:szCs w:val="24"/>
        </w:rPr>
        <w:t xml:space="preserve">KPMS-based product Virkon S </w:t>
      </w:r>
      <w:r>
        <w:rPr>
          <w:rFonts w:ascii="Times New Roman" w:hAnsi="Times New Roman" w:cs="Times New Roman"/>
          <w:sz w:val="24"/>
          <w:szCs w:val="24"/>
        </w:rPr>
        <w:t xml:space="preserve">at 1% containing 5mg/L KPMS </w:t>
      </w:r>
      <w:r w:rsidRPr="0080546B">
        <w:rPr>
          <w:rFonts w:ascii="Times New Roman" w:hAnsi="Times New Roman" w:cs="Times New Roman"/>
          <w:sz w:val="24"/>
          <w:szCs w:val="24"/>
        </w:rPr>
        <w:t>was shown to completely inactivate the poultry enteric mortality</w:t>
      </w:r>
      <w:r>
        <w:rPr>
          <w:rFonts w:ascii="Times New Roman" w:hAnsi="Times New Roman" w:cs="Times New Roman"/>
          <w:sz w:val="24"/>
          <w:szCs w:val="24"/>
        </w:rPr>
        <w:t xml:space="preserve"> </w:t>
      </w:r>
      <w:r w:rsidRPr="0080546B">
        <w:rPr>
          <w:rFonts w:ascii="Times New Roman" w:hAnsi="Times New Roman" w:cs="Times New Roman"/>
          <w:sz w:val="24"/>
          <w:szCs w:val="24"/>
        </w:rPr>
        <w:t>syndrome (PEMS)-associated astrovirus in an embryo</w:t>
      </w:r>
      <w:r>
        <w:rPr>
          <w:rFonts w:ascii="Times New Roman" w:hAnsi="Times New Roman" w:cs="Times New Roman"/>
          <w:sz w:val="24"/>
          <w:szCs w:val="24"/>
        </w:rPr>
        <w:t xml:space="preserve"> model (Schultz-Cherry et al., </w:t>
      </w:r>
      <w:r w:rsidRPr="0080546B">
        <w:rPr>
          <w:rFonts w:ascii="Times New Roman" w:hAnsi="Times New Roman" w:cs="Times New Roman"/>
          <w:sz w:val="24"/>
          <w:szCs w:val="24"/>
        </w:rPr>
        <w:t>2001). Also,</w:t>
      </w:r>
      <w:r>
        <w:rPr>
          <w:rFonts w:ascii="Times New Roman" w:hAnsi="Times New Roman" w:cs="Times New Roman"/>
          <w:sz w:val="24"/>
          <w:szCs w:val="24"/>
        </w:rPr>
        <w:t xml:space="preserve"> </w:t>
      </w:r>
      <w:r w:rsidRPr="0080546B">
        <w:rPr>
          <w:rFonts w:ascii="Times New Roman" w:hAnsi="Times New Roman" w:cs="Times New Roman"/>
          <w:sz w:val="24"/>
          <w:szCs w:val="24"/>
        </w:rPr>
        <w:t>KPMS was shown to completely inactiv</w:t>
      </w:r>
      <w:r>
        <w:rPr>
          <w:rFonts w:ascii="Times New Roman" w:hAnsi="Times New Roman" w:cs="Times New Roman"/>
          <w:sz w:val="24"/>
          <w:szCs w:val="24"/>
        </w:rPr>
        <w:t>ate animal isolates of FCV after 10 min of contact time</w:t>
      </w:r>
      <w:r w:rsidRPr="0080546B">
        <w:rPr>
          <w:rFonts w:ascii="Times New Roman" w:hAnsi="Times New Roman" w:cs="Times New Roman"/>
          <w:sz w:val="24"/>
          <w:szCs w:val="24"/>
        </w:rPr>
        <w:t xml:space="preserve"> (Eleraky et al., 2002).</w:t>
      </w:r>
      <w:r>
        <w:rPr>
          <w:rFonts w:ascii="Times New Roman" w:hAnsi="Times New Roman" w:cs="Times New Roman"/>
          <w:sz w:val="24"/>
          <w:szCs w:val="24"/>
        </w:rPr>
        <w:t xml:space="preserve"> </w:t>
      </w:r>
      <w:r w:rsidRPr="0080546B">
        <w:rPr>
          <w:rFonts w:ascii="Times New Roman" w:hAnsi="Times New Roman" w:cs="Times New Roman"/>
          <w:sz w:val="24"/>
          <w:szCs w:val="24"/>
        </w:rPr>
        <w:t>Solomon and others (2009) reported that</w:t>
      </w:r>
      <w:r>
        <w:rPr>
          <w:rFonts w:ascii="Times New Roman" w:hAnsi="Times New Roman" w:cs="Times New Roman"/>
          <w:sz w:val="24"/>
          <w:szCs w:val="24"/>
        </w:rPr>
        <w:t xml:space="preserve"> </w:t>
      </w:r>
      <w:r w:rsidRPr="0080546B">
        <w:rPr>
          <w:rFonts w:ascii="Times New Roman" w:hAnsi="Times New Roman" w:cs="Times New Roman"/>
          <w:sz w:val="24"/>
          <w:szCs w:val="24"/>
        </w:rPr>
        <w:t>KPMS-based product Virkon at 1% containing 5 mg/mL KPMS</w:t>
      </w:r>
      <w:r>
        <w:rPr>
          <w:rFonts w:ascii="Times New Roman" w:hAnsi="Times New Roman" w:cs="Times New Roman"/>
          <w:sz w:val="24"/>
          <w:szCs w:val="24"/>
        </w:rPr>
        <w:t xml:space="preserve"> </w:t>
      </w:r>
      <w:r w:rsidRPr="0080546B">
        <w:rPr>
          <w:rFonts w:ascii="Times New Roman" w:hAnsi="Times New Roman" w:cs="Times New Roman"/>
          <w:sz w:val="24"/>
          <w:szCs w:val="24"/>
        </w:rPr>
        <w:t>reduced FCV-F9 from 4-5 log10 PFU/mL to undetectable levels after 10 min (Solomon et al.,</w:t>
      </w:r>
      <w:r>
        <w:rPr>
          <w:rFonts w:ascii="Times New Roman" w:hAnsi="Times New Roman" w:cs="Times New Roman"/>
          <w:sz w:val="24"/>
          <w:szCs w:val="24"/>
        </w:rPr>
        <w:t xml:space="preserve"> </w:t>
      </w:r>
      <w:r w:rsidRPr="0080546B">
        <w:rPr>
          <w:rFonts w:ascii="Times New Roman" w:hAnsi="Times New Roman" w:cs="Times New Roman"/>
          <w:sz w:val="24"/>
          <w:szCs w:val="24"/>
        </w:rPr>
        <w:t>2009). Su and D’Souza (2012) reported that KPMS at 5, 10, and 20 mg/mL reduced high and</w:t>
      </w:r>
      <w:r>
        <w:rPr>
          <w:rFonts w:ascii="Times New Roman" w:hAnsi="Times New Roman" w:cs="Times New Roman"/>
          <w:sz w:val="24"/>
          <w:szCs w:val="24"/>
        </w:rPr>
        <w:t xml:space="preserve"> </w:t>
      </w:r>
      <w:r w:rsidRPr="0080546B">
        <w:rPr>
          <w:rFonts w:ascii="Times New Roman" w:hAnsi="Times New Roman" w:cs="Times New Roman"/>
          <w:sz w:val="24"/>
          <w:szCs w:val="24"/>
        </w:rPr>
        <w:t xml:space="preserve">low titers of FCV-F9 and low titers of MNV-1 to undetectable levels, while high titers of MNV-1 were </w:t>
      </w:r>
      <w:r w:rsidRPr="0080546B">
        <w:rPr>
          <w:rFonts w:ascii="Times New Roman" w:hAnsi="Times New Roman" w:cs="Times New Roman"/>
          <w:sz w:val="24"/>
          <w:szCs w:val="24"/>
        </w:rPr>
        <w:lastRenderedPageBreak/>
        <w:t>reduced by 0.92 and 3.44 log10 PFU/mL with KMPS at 5 and 10 mg/mL, respectively</w:t>
      </w:r>
      <w:r>
        <w:rPr>
          <w:rFonts w:ascii="Times New Roman" w:hAnsi="Times New Roman" w:cs="Times New Roman"/>
          <w:sz w:val="24"/>
          <w:szCs w:val="24"/>
        </w:rPr>
        <w:t xml:space="preserve"> </w:t>
      </w:r>
      <w:r w:rsidRPr="0080546B">
        <w:rPr>
          <w:rFonts w:ascii="Times New Roman" w:hAnsi="Times New Roman" w:cs="Times New Roman"/>
          <w:sz w:val="24"/>
          <w:szCs w:val="24"/>
        </w:rPr>
        <w:t>after 2 h at room temperature (Su and D’Souza, 2012).</w:t>
      </w:r>
      <w:r>
        <w:rPr>
          <w:rFonts w:ascii="Times New Roman" w:hAnsi="Times New Roman" w:cs="Times New Roman"/>
          <w:sz w:val="24"/>
          <w:szCs w:val="24"/>
        </w:rPr>
        <w:t xml:space="preserve"> Overall KPMS is fast-acting and effective but it should be handled with care due its corrosive </w:t>
      </w:r>
      <w:r w:rsidRPr="002E3BB1">
        <w:rPr>
          <w:rFonts w:ascii="Times New Roman" w:hAnsi="Times New Roman" w:cs="Times New Roman"/>
          <w:sz w:val="24"/>
          <w:szCs w:val="24"/>
        </w:rPr>
        <w:t>properties (Anipsitakis et al., 2008).</w:t>
      </w:r>
    </w:p>
    <w:p w:rsidR="00C31822" w:rsidRPr="00614A50" w:rsidRDefault="00614A50" w:rsidP="00614A50">
      <w:pPr>
        <w:spacing w:line="480" w:lineRule="auto"/>
        <w:ind w:firstLine="720"/>
        <w:rPr>
          <w:rFonts w:ascii="Times New Roman" w:hAnsi="Times New Roman" w:cs="Times New Roman"/>
          <w:b/>
          <w:sz w:val="24"/>
          <w:szCs w:val="24"/>
        </w:rPr>
      </w:pPr>
      <w:r>
        <w:rPr>
          <w:rFonts w:ascii="Times New Roman" w:hAnsi="Times New Roman" w:cs="Times New Roman"/>
          <w:b/>
          <w:color w:val="000000"/>
          <w:sz w:val="24"/>
          <w:szCs w:val="24"/>
        </w:rPr>
        <w:t xml:space="preserve">4.2.1.6. </w:t>
      </w:r>
      <w:r>
        <w:rPr>
          <w:rFonts w:ascii="Times New Roman" w:hAnsi="Times New Roman" w:cs="Times New Roman"/>
          <w:b/>
          <w:sz w:val="24"/>
          <w:szCs w:val="24"/>
        </w:rPr>
        <w:t>Ozone</w:t>
      </w:r>
    </w:p>
    <w:p w:rsidR="00C31822" w:rsidRDefault="00C31822" w:rsidP="00614A50">
      <w:pPr>
        <w:spacing w:line="480" w:lineRule="auto"/>
        <w:ind w:firstLine="720"/>
        <w:rPr>
          <w:rFonts w:ascii="Times New Roman" w:hAnsi="Times New Roman" w:cs="Times New Roman"/>
          <w:sz w:val="24"/>
          <w:szCs w:val="24"/>
        </w:rPr>
      </w:pPr>
      <w:r w:rsidRPr="00350F85">
        <w:rPr>
          <w:rFonts w:ascii="Times New Roman" w:hAnsi="Times New Roman" w:cs="Times New Roman"/>
          <w:sz w:val="24"/>
          <w:szCs w:val="24"/>
        </w:rPr>
        <w:t xml:space="preserve">Ozone is a pale blue gas that is naturally found in low concentration in the earth’s stratosphere. This molecule is the trianomic allotrope of oxygen and a powerful oxidizing agent that has been used a disinfectant to kill an array of bacteria and viruses (Akey and Walton, 1985; Burleson et al., 1975). Ozone has been used extensively in water purification, sewage treatment, and in medicine (Clark and Breman, 1983).  In the food industry ozone is commonly used as a sanitizer to decontaminate surfaces and for water treatment (Kim et al., 1999). Ozone has been tested against both enveloped and non-enveloped viral pathogens showing that enveloped viruses are more vulnerable to ozone inactivation than viruses that lack lipid envelopes (Akey and Walton, 1985, Bolton et al., 1982, Roy et al., 1981). A study done by Wells and others to test the efficacy of ozone against HIV suggests that ozone reacts with the unsaturated fatty acids in the lipid envelope of virus, thus increasing membrane fluidity and causing viral inactivation. Another mechanism of action proposed in the same study is that ozone may react with other components such as serum proteins to yield secondary reaction products which mediate viral inactivation (Wells et al, 1991). Roy and others also proposed that the mechanism of action for ozone targets the viral nucleic acid to cause inactivation of poliovirus 1 (Roy et al., 1981). Additionally, this same mechanism is supported by Shin and Sobsey research which concluded that poliovirus 1and coliphage MS2 treated with ozone cause inactivation by ozone targeting the nucleic acids (Shin and Sobsey, 2003). The second mechanism of action of ozone that suggests that ozone breaks the protein capsid into subunits is supported by Kim and other, which they </w:t>
      </w:r>
      <w:r w:rsidRPr="00350F85">
        <w:rPr>
          <w:rFonts w:ascii="Times New Roman" w:hAnsi="Times New Roman" w:cs="Times New Roman"/>
          <w:sz w:val="24"/>
          <w:szCs w:val="24"/>
        </w:rPr>
        <w:lastRenderedPageBreak/>
        <w:t>found ozone to be effective against bacteriophage f2 (Kim et al., 1980). Hirneisen and others tested the efficacy of ozone against norovirus surrogates, including FCVF9 and MNV-1. The study concluded a &gt;6 log TCID50/mL of FCV reduction in water and ~2 log TCID50/mL on green onions and lettuce after 5 min of 6.25 ppm ozone treatment. Through plaque assay Hirneisen and others determined that inoculated produce with MNV-1 caused a &gt;2 log reduction after 1 min of contact time y (Hirneisen et al., 2011).  Another study by Hudson and others tested ozone gas at 20-25 ppm against FCV and showed a reduction factor of more than 10</w:t>
      </w:r>
      <w:r>
        <w:rPr>
          <w:rFonts w:ascii="Times New Roman" w:hAnsi="Times New Roman" w:cs="Times New Roman"/>
          <w:sz w:val="24"/>
          <w:szCs w:val="24"/>
          <w:vertAlign w:val="superscript"/>
        </w:rPr>
        <w:t>3</w:t>
      </w:r>
      <w:r w:rsidRPr="00350F85">
        <w:rPr>
          <w:rFonts w:ascii="Times New Roman" w:hAnsi="Times New Roman" w:cs="Times New Roman"/>
          <w:sz w:val="24"/>
          <w:szCs w:val="24"/>
          <w:vertAlign w:val="superscript"/>
        </w:rPr>
        <w:t xml:space="preserve"> </w:t>
      </w:r>
      <w:r w:rsidRPr="00350F85">
        <w:rPr>
          <w:rFonts w:ascii="Times New Roman" w:hAnsi="Times New Roman" w:cs="Times New Roman"/>
          <w:sz w:val="24"/>
          <w:szCs w:val="24"/>
        </w:rPr>
        <w:t>in about 30 min of contact time (</w:t>
      </w:r>
      <w:r w:rsidRPr="00210EA0">
        <w:rPr>
          <w:rFonts w:ascii="Times New Roman" w:hAnsi="Times New Roman" w:cs="Times New Roman"/>
          <w:sz w:val="24"/>
          <w:szCs w:val="24"/>
        </w:rPr>
        <w:t>Hudson et al., 2007)</w:t>
      </w:r>
    </w:p>
    <w:p w:rsidR="00614A50" w:rsidRDefault="00614A50" w:rsidP="00AB056A">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4.3.</w:t>
      </w:r>
      <w:r w:rsidR="00C31822">
        <w:rPr>
          <w:rFonts w:ascii="Times New Roman" w:hAnsi="Times New Roman" w:cs="Times New Roman"/>
          <w:b/>
          <w:sz w:val="24"/>
          <w:szCs w:val="24"/>
        </w:rPr>
        <w:t xml:space="preserve"> Quaternary</w:t>
      </w:r>
      <w:r w:rsidR="00AB056A">
        <w:rPr>
          <w:rFonts w:ascii="Times New Roman" w:hAnsi="Times New Roman" w:cs="Times New Roman"/>
          <w:b/>
          <w:sz w:val="24"/>
          <w:szCs w:val="24"/>
        </w:rPr>
        <w:t xml:space="preserve"> ammonium compound: </w:t>
      </w:r>
      <w:r w:rsidRPr="00614A50">
        <w:rPr>
          <w:rFonts w:ascii="Times New Roman" w:eastAsia="Times New Roman" w:hAnsi="Times New Roman" w:cs="Times New Roman"/>
          <w:b/>
          <w:color w:val="000000"/>
          <w:sz w:val="24"/>
          <w:szCs w:val="24"/>
        </w:rPr>
        <w:t>Benzalkonium chloride</w:t>
      </w:r>
    </w:p>
    <w:p w:rsidR="00C31822" w:rsidRDefault="00C31822" w:rsidP="00C31822">
      <w:pPr>
        <w:shd w:val="clear" w:color="auto" w:fill="FFFFFF"/>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Benzalkonium chloride is a non-alcohol based disinfectant with a pH of 8 that has been used in several hand sanitizers (Moadab et al., 2001) and as a preservative in pharmaceuticals (Marple et al., </w:t>
      </w:r>
      <w:r w:rsidRPr="00BA56D9">
        <w:rPr>
          <w:rFonts w:ascii="Times New Roman" w:eastAsia="Times New Roman" w:hAnsi="Times New Roman" w:cs="Times New Roman"/>
          <w:color w:val="000000"/>
          <w:sz w:val="24"/>
          <w:szCs w:val="24"/>
        </w:rPr>
        <w:t>2004)</w:t>
      </w:r>
      <w:r>
        <w:rPr>
          <w:rFonts w:ascii="Times New Roman" w:eastAsia="Times New Roman" w:hAnsi="Times New Roman" w:cs="Times New Roman"/>
          <w:color w:val="000000"/>
          <w:sz w:val="24"/>
          <w:szCs w:val="24"/>
        </w:rPr>
        <w:t xml:space="preserve">.  BAC belongs to the quartanery ammonium compound (QAC) family, which has shown efficacy against a wide range of viruses, fungi, and bacteria in solutions </w:t>
      </w:r>
      <w:r w:rsidRPr="00BA56D9">
        <w:rPr>
          <w:rFonts w:ascii="Times New Roman" w:eastAsia="Times New Roman" w:hAnsi="Times New Roman" w:cs="Times New Roman"/>
          <w:color w:val="000000"/>
          <w:sz w:val="24"/>
          <w:szCs w:val="24"/>
        </w:rPr>
        <w:t>(Bastiani et al., 1974; Belec et al., 2000; Jira et al., 1982)</w:t>
      </w:r>
      <w:r>
        <w:rPr>
          <w:rFonts w:ascii="Times New Roman" w:eastAsia="Times New Roman" w:hAnsi="Times New Roman" w:cs="Times New Roman"/>
          <w:color w:val="000000"/>
          <w:sz w:val="24"/>
          <w:szCs w:val="24"/>
        </w:rPr>
        <w:t xml:space="preserve">. BAC is considered to be non-toxic and non-corrosive to food contact surfaces. Unlike many other chemicals BAC is non- irritating to the skin and has been used as a chemical disinfectant to sterilize surgical instruments in hospitals for decades (Maodab et al., 2001). Its mode of action is caused due to alterations with surface components of the host cell; this change interacts with receptors on the host cell to cause inactivation </w:t>
      </w:r>
      <w:r w:rsidRPr="004D2A7A">
        <w:rPr>
          <w:rFonts w:ascii="Times New Roman" w:eastAsia="Times New Roman" w:hAnsi="Times New Roman" w:cs="Times New Roman"/>
          <w:color w:val="000000"/>
          <w:sz w:val="24"/>
          <w:szCs w:val="24"/>
        </w:rPr>
        <w:t>(Wood and Payne 1998).</w:t>
      </w:r>
      <w:r>
        <w:rPr>
          <w:rFonts w:ascii="Times New Roman" w:eastAsia="Times New Roman" w:hAnsi="Times New Roman" w:cs="Times New Roman"/>
          <w:color w:val="000000"/>
          <w:sz w:val="24"/>
          <w:szCs w:val="24"/>
        </w:rPr>
        <w:t xml:space="preserve"> BAC at a concentration of 0.512 mg/mL has shown efficacy against </w:t>
      </w:r>
      <w:r w:rsidRPr="0046744F">
        <w:rPr>
          <w:rFonts w:ascii="Times New Roman" w:eastAsia="Times New Roman" w:hAnsi="Times New Roman" w:cs="Times New Roman"/>
          <w:i/>
          <w:color w:val="000000"/>
          <w:sz w:val="24"/>
          <w:szCs w:val="24"/>
        </w:rPr>
        <w:t>Salmonella, Ca</w:t>
      </w:r>
      <w:r>
        <w:rPr>
          <w:rFonts w:ascii="Times New Roman" w:eastAsia="Times New Roman" w:hAnsi="Times New Roman" w:cs="Times New Roman"/>
          <w:i/>
          <w:color w:val="000000"/>
          <w:sz w:val="24"/>
          <w:szCs w:val="24"/>
        </w:rPr>
        <w:t>m</w:t>
      </w:r>
      <w:r w:rsidRPr="0046744F">
        <w:rPr>
          <w:rFonts w:ascii="Times New Roman" w:eastAsia="Times New Roman" w:hAnsi="Times New Roman" w:cs="Times New Roman"/>
          <w:i/>
          <w:color w:val="000000"/>
          <w:sz w:val="24"/>
          <w:szCs w:val="24"/>
        </w:rPr>
        <w:t xml:space="preserve">pylobacter, E. </w:t>
      </w:r>
      <w:r>
        <w:rPr>
          <w:rFonts w:ascii="Times New Roman" w:eastAsia="Times New Roman" w:hAnsi="Times New Roman" w:cs="Times New Roman"/>
          <w:i/>
          <w:color w:val="000000"/>
          <w:sz w:val="24"/>
          <w:szCs w:val="24"/>
        </w:rPr>
        <w:t>c</w:t>
      </w:r>
      <w:r w:rsidRPr="0046744F">
        <w:rPr>
          <w:rFonts w:ascii="Times New Roman" w:eastAsia="Times New Roman" w:hAnsi="Times New Roman" w:cs="Times New Roman"/>
          <w:i/>
          <w:color w:val="000000"/>
          <w:sz w:val="24"/>
          <w:szCs w:val="24"/>
        </w:rPr>
        <w:t>oli</w:t>
      </w:r>
      <w:r>
        <w:rPr>
          <w:rFonts w:ascii="Times New Roman" w:eastAsia="Times New Roman" w:hAnsi="Times New Roman" w:cs="Times New Roman"/>
          <w:color w:val="000000"/>
          <w:sz w:val="24"/>
          <w:szCs w:val="24"/>
        </w:rPr>
        <w:t xml:space="preserve"> O157:H7, </w:t>
      </w:r>
      <w:r w:rsidRPr="0046744F">
        <w:rPr>
          <w:rFonts w:ascii="Times New Roman" w:eastAsia="Times New Roman" w:hAnsi="Times New Roman" w:cs="Times New Roman"/>
          <w:i/>
          <w:color w:val="000000"/>
          <w:sz w:val="24"/>
          <w:szCs w:val="24"/>
        </w:rPr>
        <w:t>Pseudomonas aeruginosa</w:t>
      </w:r>
      <w:r>
        <w:rPr>
          <w:rFonts w:ascii="Times New Roman" w:eastAsia="Times New Roman" w:hAnsi="Times New Roman" w:cs="Times New Roman"/>
          <w:color w:val="000000"/>
          <w:sz w:val="24"/>
          <w:szCs w:val="24"/>
        </w:rPr>
        <w:t xml:space="preserve">, and </w:t>
      </w:r>
      <w:r w:rsidRPr="0046744F">
        <w:rPr>
          <w:rFonts w:ascii="Times New Roman" w:eastAsia="Times New Roman" w:hAnsi="Times New Roman" w:cs="Times New Roman"/>
          <w:i/>
          <w:color w:val="000000"/>
          <w:sz w:val="24"/>
          <w:szCs w:val="24"/>
        </w:rPr>
        <w:t>Listeria monocytogenes</w:t>
      </w:r>
      <w:r>
        <w:rPr>
          <w:rFonts w:ascii="Times New Roman" w:eastAsia="Times New Roman" w:hAnsi="Times New Roman" w:cs="Times New Roman"/>
          <w:color w:val="000000"/>
          <w:sz w:val="24"/>
          <w:szCs w:val="24"/>
        </w:rPr>
        <w:t xml:space="preserve"> within a 5 min contact time in both suspension and carrier tests </w:t>
      </w:r>
      <w:r w:rsidRPr="004D2A7A">
        <w:rPr>
          <w:rFonts w:ascii="Times New Roman" w:eastAsia="Times New Roman" w:hAnsi="Times New Roman" w:cs="Times New Roman"/>
          <w:color w:val="000000"/>
          <w:sz w:val="24"/>
          <w:szCs w:val="24"/>
        </w:rPr>
        <w:t>(Riazi and Matthews, 2011)</w:t>
      </w:r>
      <w:r>
        <w:rPr>
          <w:rFonts w:ascii="Times New Roman" w:eastAsia="Times New Roman" w:hAnsi="Times New Roman" w:cs="Times New Roman"/>
          <w:color w:val="000000"/>
          <w:sz w:val="24"/>
          <w:szCs w:val="24"/>
        </w:rPr>
        <w:t xml:space="preserve">. In 2012, </w:t>
      </w:r>
      <w:r w:rsidRPr="00BE615A">
        <w:rPr>
          <w:rFonts w:ascii="Times New Roman" w:eastAsia="Times New Roman" w:hAnsi="Times New Roman" w:cs="Times New Roman"/>
          <w:color w:val="000000"/>
          <w:sz w:val="24"/>
          <w:szCs w:val="24"/>
        </w:rPr>
        <w:t>Su and D’Souza</w:t>
      </w:r>
      <w:r>
        <w:rPr>
          <w:rFonts w:ascii="Times New Roman" w:eastAsia="Times New Roman" w:hAnsi="Times New Roman" w:cs="Times New Roman"/>
          <w:color w:val="000000"/>
          <w:sz w:val="24"/>
          <w:szCs w:val="24"/>
        </w:rPr>
        <w:t xml:space="preserve"> conducted a study with BAC at the following concentrations </w:t>
      </w:r>
      <w:r w:rsidRPr="00BE615A">
        <w:rPr>
          <w:rFonts w:ascii="Times New Roman" w:eastAsia="Times New Roman" w:hAnsi="Times New Roman" w:cs="Times New Roman"/>
          <w:color w:val="000000"/>
          <w:sz w:val="24"/>
          <w:szCs w:val="24"/>
        </w:rPr>
        <w:t>0.2, 0.5, and 1 mg/mL</w:t>
      </w:r>
      <w:r>
        <w:rPr>
          <w:rFonts w:ascii="Times New Roman" w:eastAsia="Times New Roman" w:hAnsi="Times New Roman" w:cs="Times New Roman"/>
          <w:color w:val="000000"/>
          <w:sz w:val="24"/>
          <w:szCs w:val="24"/>
        </w:rPr>
        <w:t xml:space="preserve">, which showed complete efficacy against both </w:t>
      </w:r>
      <w:r w:rsidRPr="00BE615A">
        <w:rPr>
          <w:rFonts w:ascii="Times New Roman" w:eastAsia="Times New Roman" w:hAnsi="Times New Roman" w:cs="Times New Roman"/>
          <w:color w:val="000000"/>
          <w:sz w:val="24"/>
          <w:szCs w:val="24"/>
        </w:rPr>
        <w:t xml:space="preserve">murine </w:t>
      </w:r>
      <w:r w:rsidRPr="00BE615A">
        <w:rPr>
          <w:rFonts w:ascii="Times New Roman" w:eastAsia="Times New Roman" w:hAnsi="Times New Roman" w:cs="Times New Roman"/>
          <w:color w:val="000000"/>
          <w:sz w:val="24"/>
          <w:szCs w:val="24"/>
        </w:rPr>
        <w:lastRenderedPageBreak/>
        <w:t>norovirus</w:t>
      </w:r>
      <w:r>
        <w:rPr>
          <w:rFonts w:ascii="Times New Roman" w:eastAsia="Times New Roman" w:hAnsi="Times New Roman" w:cs="Times New Roman"/>
          <w:color w:val="000000"/>
          <w:sz w:val="24"/>
          <w:szCs w:val="24"/>
        </w:rPr>
        <w:t xml:space="preserve"> (MNV-1) and </w:t>
      </w:r>
      <w:r w:rsidRPr="00BE615A">
        <w:rPr>
          <w:rFonts w:ascii="Times New Roman" w:eastAsia="Times New Roman" w:hAnsi="Times New Roman" w:cs="Times New Roman"/>
          <w:color w:val="000000"/>
          <w:sz w:val="24"/>
          <w:szCs w:val="24"/>
        </w:rPr>
        <w:t>feline calicivirus</w:t>
      </w:r>
      <w:r>
        <w:rPr>
          <w:rFonts w:ascii="Times New Roman" w:eastAsia="Times New Roman" w:hAnsi="Times New Roman" w:cs="Times New Roman"/>
          <w:color w:val="000000"/>
          <w:sz w:val="24"/>
          <w:szCs w:val="24"/>
        </w:rPr>
        <w:t xml:space="preserve"> (FCV-F9) at low titer after 2 hours in suspension at room temperature. Similarly, the same concentrations of BAC were tested against high titers of FCV-F9, which reduced the high titer to 2.87, 3.08, and 3.25 log10 PFU/mL. Additionally,</w:t>
      </w:r>
      <w:r w:rsidRPr="00BE615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BAC at the same three concentrations reduced </w:t>
      </w:r>
      <w:r w:rsidRPr="00BE615A">
        <w:rPr>
          <w:rFonts w:ascii="Times New Roman" w:eastAsia="Times New Roman" w:hAnsi="Times New Roman" w:cs="Times New Roman"/>
          <w:color w:val="000000"/>
          <w:sz w:val="24"/>
          <w:szCs w:val="24"/>
        </w:rPr>
        <w:t>high titer</w:t>
      </w:r>
      <w:r>
        <w:rPr>
          <w:rFonts w:ascii="Times New Roman" w:eastAsia="Times New Roman" w:hAnsi="Times New Roman" w:cs="Times New Roman"/>
          <w:color w:val="000000"/>
          <w:sz w:val="24"/>
          <w:szCs w:val="24"/>
        </w:rPr>
        <w:t xml:space="preserve">s MNV-1 to </w:t>
      </w:r>
      <w:r w:rsidRPr="00BE615A">
        <w:rPr>
          <w:rFonts w:ascii="Times New Roman" w:eastAsia="Times New Roman" w:hAnsi="Times New Roman" w:cs="Times New Roman"/>
          <w:color w:val="000000"/>
          <w:sz w:val="24"/>
          <w:szCs w:val="24"/>
        </w:rPr>
        <w:t>1.55, 2.32, and 2.75 log10 PFU/mL</w:t>
      </w:r>
      <w:r>
        <w:rPr>
          <w:rFonts w:ascii="Times New Roman" w:eastAsia="Times New Roman" w:hAnsi="Times New Roman" w:cs="Times New Roman"/>
          <w:color w:val="000000"/>
          <w:sz w:val="24"/>
          <w:szCs w:val="24"/>
        </w:rPr>
        <w:t>. However, the disadvantages of BAC are that it is not effective against Gram-negative spores or bacteria and it is slo</w:t>
      </w:r>
      <w:r>
        <w:rPr>
          <w:rFonts w:ascii="Times New Roman" w:eastAsia="Times New Roman" w:hAnsi="Times New Roman" w:cs="Times New Roman"/>
          <w:color w:val="000000"/>
          <w:sz w:val="24"/>
          <w:szCs w:val="24"/>
        </w:rPr>
        <w:t>w acting (Moadab et al., 2001).</w:t>
      </w:r>
    </w:p>
    <w:p w:rsidR="00C31822" w:rsidRPr="00614A50" w:rsidRDefault="00614A50" w:rsidP="00C31822">
      <w:pPr>
        <w:shd w:val="clear" w:color="auto" w:fill="FFFFFF"/>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00C31822" w:rsidRPr="00614A50">
        <w:rPr>
          <w:rFonts w:ascii="Times New Roman" w:eastAsia="Times New Roman" w:hAnsi="Times New Roman" w:cs="Times New Roman"/>
          <w:b/>
          <w:color w:val="000000"/>
          <w:sz w:val="24"/>
          <w:szCs w:val="24"/>
        </w:rPr>
        <w:t>4.4 Alkaline sanitizers</w:t>
      </w:r>
    </w:p>
    <w:p w:rsidR="004F254B" w:rsidRDefault="00614A50" w:rsidP="00614A50">
      <w:pPr>
        <w:shd w:val="clear" w:color="auto" w:fill="FFFFFF"/>
        <w:spacing w:after="0"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4.4.1. </w:t>
      </w:r>
      <w:r w:rsidR="004F254B" w:rsidRPr="00CA4785">
        <w:rPr>
          <w:rFonts w:ascii="Times New Roman" w:eastAsia="Times New Roman" w:hAnsi="Times New Roman" w:cs="Times New Roman"/>
          <w:b/>
          <w:sz w:val="24"/>
          <w:szCs w:val="24"/>
        </w:rPr>
        <w:t>Trisodium phosphate (TSP):</w:t>
      </w:r>
    </w:p>
    <w:p w:rsidR="004F254B" w:rsidRDefault="004F254B" w:rsidP="004F254B">
      <w:pPr>
        <w:shd w:val="clear" w:color="auto" w:fill="FFFFFF"/>
        <w:spacing w:after="0" w:line="480" w:lineRule="auto"/>
        <w:rPr>
          <w:rFonts w:ascii="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Trisodium phosphate is a basic chemical disinfectant with a pH of 12 in a 1% solution and i</w:t>
      </w:r>
      <w:r w:rsidRPr="00196AEA">
        <w:rPr>
          <w:rFonts w:ascii="Times New Roman" w:eastAsia="Times New Roman" w:hAnsi="Times New Roman" w:cs="Times New Roman"/>
          <w:sz w:val="24"/>
          <w:szCs w:val="24"/>
        </w:rPr>
        <w:t>t is a generally recognized as safe (GRAS) chemical by the Food and Drug administration (</w:t>
      </w:r>
      <w:r w:rsidRPr="00196AEA">
        <w:rPr>
          <w:rFonts w:ascii="Times New Roman" w:hAnsi="Times New Roman" w:cs="Times New Roman"/>
          <w:sz w:val="24"/>
          <w:szCs w:val="24"/>
        </w:rPr>
        <w:t>(FDA: Lindsay 1985</w:t>
      </w:r>
      <w:r>
        <w:t xml:space="preserve">). </w:t>
      </w:r>
      <w:r>
        <w:rPr>
          <w:rFonts w:ascii="Times New Roman" w:hAnsi="Times New Roman" w:cs="Times New Roman"/>
          <w:sz w:val="24"/>
          <w:szCs w:val="24"/>
        </w:rPr>
        <w:t xml:space="preserve">In 2010 D’Souza and Su tested the efficacy of TSP against norovirus surrogates FCV-F9 and MNV-1 and concluded that 5% TSP can </w:t>
      </w:r>
      <w:r w:rsidRPr="00196AEA">
        <w:rPr>
          <w:rFonts w:ascii="Times New Roman" w:hAnsi="Times New Roman" w:cs="Times New Roman"/>
          <w:sz w:val="24"/>
          <w:szCs w:val="24"/>
        </w:rPr>
        <w:t>effectively reduce high titers of MNV-1 and FCV by ≥6 log PFU/mL</w:t>
      </w:r>
      <w:r>
        <w:rPr>
          <w:rFonts w:ascii="Times New Roman" w:hAnsi="Times New Roman" w:cs="Times New Roman"/>
          <w:sz w:val="24"/>
          <w:szCs w:val="24"/>
        </w:rPr>
        <w:t xml:space="preserve">. Additionally, low titers of FCV-F9 and MNV-1 were reduced by a 5 log </w:t>
      </w:r>
      <w:r w:rsidRPr="004F4AD0">
        <w:rPr>
          <w:rFonts w:ascii="Times New Roman" w:hAnsi="Times New Roman" w:cs="Times New Roman"/>
          <w:sz w:val="24"/>
          <w:szCs w:val="24"/>
        </w:rPr>
        <w:t>PFU/mL</w:t>
      </w:r>
      <w:r>
        <w:rPr>
          <w:rFonts w:ascii="Times New Roman" w:hAnsi="Times New Roman" w:cs="Times New Roman"/>
          <w:sz w:val="24"/>
          <w:szCs w:val="24"/>
        </w:rPr>
        <w:t xml:space="preserve"> reduction after a 30 s and 1 min </w:t>
      </w:r>
      <w:r w:rsidRPr="004F4AD0">
        <w:rPr>
          <w:rFonts w:ascii="Times New Roman" w:hAnsi="Times New Roman" w:cs="Times New Roman"/>
          <w:sz w:val="24"/>
          <w:szCs w:val="24"/>
        </w:rPr>
        <w:t>contact (D'Souza and Su, 2010).</w:t>
      </w:r>
      <w:r>
        <w:rPr>
          <w:rFonts w:ascii="Times New Roman" w:hAnsi="Times New Roman" w:cs="Times New Roman"/>
          <w:sz w:val="24"/>
          <w:szCs w:val="24"/>
        </w:rPr>
        <w:t xml:space="preserve"> Also, 2% TSP reduced high titers of </w:t>
      </w:r>
      <w:r w:rsidRPr="00196AEA">
        <w:rPr>
          <w:rFonts w:ascii="Times New Roman" w:hAnsi="Times New Roman" w:cs="Times New Roman"/>
          <w:sz w:val="24"/>
          <w:szCs w:val="24"/>
        </w:rPr>
        <w:t>FCV by ≥6 log PFU/mL</w:t>
      </w:r>
      <w:r>
        <w:rPr>
          <w:rFonts w:ascii="Times New Roman" w:hAnsi="Times New Roman" w:cs="Times New Roman"/>
          <w:sz w:val="24"/>
          <w:szCs w:val="24"/>
        </w:rPr>
        <w:t xml:space="preserve"> and MNV-1 by 1.05 log </w:t>
      </w:r>
      <w:r w:rsidRPr="004F4AD0">
        <w:rPr>
          <w:rFonts w:ascii="Times New Roman" w:hAnsi="Times New Roman" w:cs="Times New Roman"/>
          <w:sz w:val="24"/>
          <w:szCs w:val="24"/>
        </w:rPr>
        <w:t>PFU/mL</w:t>
      </w:r>
      <w:r>
        <w:rPr>
          <w:rFonts w:ascii="Times New Roman" w:hAnsi="Times New Roman" w:cs="Times New Roman"/>
          <w:sz w:val="24"/>
          <w:szCs w:val="24"/>
        </w:rPr>
        <w:t xml:space="preserve"> after 1 min contact time. Lastly, 1% TSP had no effect on high titer MNV-1 and reduced high titers of FCV by </w:t>
      </w:r>
      <w:r w:rsidRPr="004F4AD0">
        <w:rPr>
          <w:rFonts w:ascii="Times New Roman" w:hAnsi="Times New Roman" w:cs="Times New Roman"/>
          <w:sz w:val="24"/>
          <w:szCs w:val="24"/>
        </w:rPr>
        <w:t>2.65 log PFU/mL</w:t>
      </w:r>
      <w:r>
        <w:rPr>
          <w:rFonts w:ascii="Times New Roman" w:hAnsi="Times New Roman" w:cs="Times New Roman"/>
          <w:sz w:val="24"/>
          <w:szCs w:val="24"/>
        </w:rPr>
        <w:t xml:space="preserve"> </w:t>
      </w:r>
      <w:r w:rsidRPr="004F4AD0">
        <w:rPr>
          <w:rFonts w:ascii="Times New Roman" w:hAnsi="Times New Roman" w:cs="Times New Roman"/>
          <w:sz w:val="24"/>
          <w:szCs w:val="24"/>
        </w:rPr>
        <w:t>(D'Souza and Su, 2010)</w:t>
      </w:r>
      <w:r>
        <w:rPr>
          <w:rFonts w:ascii="Times New Roman" w:hAnsi="Times New Roman" w:cs="Times New Roman"/>
          <w:sz w:val="24"/>
          <w:szCs w:val="24"/>
        </w:rPr>
        <w:t xml:space="preserve">. A second study by D’Souza and Su in 2011 evaluated the efficacy of 2% and 5% TSP against low titers of FCV-F9 and MNV-1. Both 2% and 5% TSP were able to inactivate low titers of FCV-F9 to undetectable levels after a contact time of 15 s. TSP at 5% reduced low titers of MNV-1to undetectable levels </w:t>
      </w:r>
      <w:r w:rsidRPr="00E23297">
        <w:rPr>
          <w:rFonts w:ascii="Times New Roman" w:hAnsi="Times New Roman" w:cs="Times New Roman"/>
          <w:sz w:val="24"/>
          <w:szCs w:val="24"/>
        </w:rPr>
        <w:t>and a 2-3 log PFU/mL reduction was concluded after treating low titers of MNV-1 with 2% TSP (Su and D'Souza, 2011).</w:t>
      </w:r>
      <w:r>
        <w:rPr>
          <w:rFonts w:ascii="Times New Roman" w:hAnsi="Times New Roman" w:cs="Times New Roman"/>
          <w:sz w:val="24"/>
          <w:szCs w:val="24"/>
        </w:rPr>
        <w:t xml:space="preserve"> </w:t>
      </w:r>
    </w:p>
    <w:p w:rsidR="004F254B" w:rsidRDefault="00B37E26" w:rsidP="00B37E26">
      <w:pPr>
        <w:shd w:val="clear" w:color="auto" w:fill="FFFFFF"/>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Furthermore,</w:t>
      </w:r>
      <w:r w:rsidR="004F254B" w:rsidRPr="00E23297">
        <w:rPr>
          <w:rFonts w:ascii="Times New Roman" w:hAnsi="Times New Roman" w:cs="Times New Roman"/>
          <w:sz w:val="24"/>
          <w:szCs w:val="24"/>
        </w:rPr>
        <w:t xml:space="preserve"> TSP is a proven antimicrobial against E. coli O157: H7, Salmonella, poliovirus 1 and bacteriophages</w:t>
      </w:r>
      <w:r w:rsidR="004F254B">
        <w:rPr>
          <w:rFonts w:ascii="Times New Roman" w:hAnsi="Times New Roman" w:cs="Times New Roman"/>
          <w:sz w:val="24"/>
          <w:szCs w:val="24"/>
        </w:rPr>
        <w:t>. In 2003 Jerzy and other concluded that 1.0% TSP solution on strawberries is able to have significant reductions on</w:t>
      </w:r>
      <w:r w:rsidR="004F254B">
        <w:t xml:space="preserve"> </w:t>
      </w:r>
      <w:r w:rsidR="004F254B" w:rsidRPr="00E23297">
        <w:rPr>
          <w:rFonts w:ascii="Times New Roman" w:hAnsi="Times New Roman" w:cs="Times New Roman"/>
          <w:sz w:val="24"/>
          <w:szCs w:val="24"/>
        </w:rPr>
        <w:t xml:space="preserve">bacteriophage MS2 and </w:t>
      </w:r>
      <w:r w:rsidR="004F254B" w:rsidRPr="00E23297">
        <w:rPr>
          <w:rFonts w:ascii="Times New Roman" w:hAnsi="Times New Roman" w:cs="Times New Roman"/>
          <w:i/>
          <w:sz w:val="24"/>
          <w:szCs w:val="24"/>
        </w:rPr>
        <w:t>Poliovirus</w:t>
      </w:r>
      <w:r w:rsidR="004F254B" w:rsidRPr="00E23297">
        <w:rPr>
          <w:rFonts w:ascii="Times New Roman" w:hAnsi="Times New Roman" w:cs="Times New Roman"/>
          <w:sz w:val="24"/>
          <w:szCs w:val="24"/>
        </w:rPr>
        <w:t xml:space="preserve"> 1 (Jerzy et al., 2003).</w:t>
      </w:r>
      <w:r w:rsidR="004F254B">
        <w:rPr>
          <w:rFonts w:ascii="Times New Roman" w:hAnsi="Times New Roman" w:cs="Times New Roman"/>
          <w:sz w:val="24"/>
          <w:szCs w:val="24"/>
        </w:rPr>
        <w:t xml:space="preserve"> TSP is an effective antimicrobial due its ionic strength and high pH which causes cell membrane and wall disruptions of Gram-ne</w:t>
      </w:r>
      <w:r w:rsidR="004F254B" w:rsidRPr="00E2386B">
        <w:rPr>
          <w:rFonts w:ascii="Times New Roman" w:hAnsi="Times New Roman" w:cs="Times New Roman"/>
          <w:sz w:val="24"/>
          <w:szCs w:val="24"/>
        </w:rPr>
        <w:t>gative pathogens (Mendonca et al., 1994; Sampathkumar et al., 2003; Yuk and Marshall, 2006).</w:t>
      </w:r>
    </w:p>
    <w:p w:rsidR="004F254B" w:rsidRDefault="00614A50" w:rsidP="00614A50">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4.4.2 </w:t>
      </w:r>
      <w:r w:rsidR="004F254B">
        <w:rPr>
          <w:rFonts w:ascii="Times New Roman" w:hAnsi="Times New Roman" w:cs="Times New Roman"/>
          <w:b/>
          <w:sz w:val="24"/>
          <w:szCs w:val="24"/>
        </w:rPr>
        <w:t>Sodium Metasilicate (</w:t>
      </w:r>
      <w:r w:rsidR="004F254B" w:rsidRPr="005028A6">
        <w:rPr>
          <w:rFonts w:ascii="Times New Roman" w:hAnsi="Times New Roman" w:cs="Times New Roman"/>
          <w:b/>
          <w:sz w:val="24"/>
          <w:szCs w:val="24"/>
        </w:rPr>
        <w:t>SMS</w:t>
      </w:r>
      <w:r w:rsidR="004F254B">
        <w:rPr>
          <w:rFonts w:ascii="Times New Roman" w:hAnsi="Times New Roman" w:cs="Times New Roman"/>
          <w:b/>
          <w:sz w:val="24"/>
          <w:szCs w:val="24"/>
        </w:rPr>
        <w:t>)</w:t>
      </w:r>
      <w:r w:rsidR="004F254B" w:rsidRPr="005028A6">
        <w:rPr>
          <w:rFonts w:ascii="Times New Roman" w:hAnsi="Times New Roman" w:cs="Times New Roman"/>
          <w:b/>
          <w:sz w:val="24"/>
          <w:szCs w:val="24"/>
        </w:rPr>
        <w:t>:</w:t>
      </w:r>
    </w:p>
    <w:p w:rsidR="004F254B" w:rsidRDefault="004F254B" w:rsidP="004F254B">
      <w:pPr>
        <w:spacing w:line="480" w:lineRule="auto"/>
        <w:ind w:firstLine="720"/>
        <w:rPr>
          <w:rFonts w:ascii="Times New Roman" w:hAnsi="Times New Roman" w:cs="Times New Roman"/>
          <w:sz w:val="24"/>
          <w:szCs w:val="24"/>
        </w:rPr>
      </w:pPr>
      <w:r w:rsidRPr="005028A6">
        <w:rPr>
          <w:rFonts w:ascii="Times New Roman" w:hAnsi="Times New Roman" w:cs="Times New Roman"/>
          <w:sz w:val="24"/>
          <w:szCs w:val="24"/>
        </w:rPr>
        <w:t>Sodium metasilicate (SMS) is a white, anhydrou</w:t>
      </w:r>
      <w:r>
        <w:rPr>
          <w:rFonts w:ascii="Times New Roman" w:hAnsi="Times New Roman" w:cs="Times New Roman"/>
          <w:sz w:val="24"/>
          <w:szCs w:val="24"/>
        </w:rPr>
        <w:t xml:space="preserve">s, and fast-dissolving alkaline </w:t>
      </w:r>
      <w:r w:rsidRPr="005028A6">
        <w:rPr>
          <w:rFonts w:ascii="Times New Roman" w:hAnsi="Times New Roman" w:cs="Times New Roman"/>
          <w:sz w:val="24"/>
          <w:szCs w:val="24"/>
        </w:rPr>
        <w:t xml:space="preserve">chemical which is readily </w:t>
      </w:r>
      <w:r>
        <w:rPr>
          <w:rFonts w:ascii="Times New Roman" w:hAnsi="Times New Roman" w:cs="Times New Roman"/>
          <w:sz w:val="24"/>
          <w:szCs w:val="24"/>
        </w:rPr>
        <w:t xml:space="preserve">soluble in water with a pH of 12.5 to 13.0 in a 1% solution. </w:t>
      </w:r>
      <w:r w:rsidRPr="005028A6">
        <w:rPr>
          <w:rFonts w:ascii="Times New Roman" w:hAnsi="Times New Roman" w:cs="Times New Roman"/>
          <w:sz w:val="24"/>
          <w:szCs w:val="24"/>
        </w:rPr>
        <w:t>SMS has been approved by the USDA as an antimicrobial in poultry processing and i</w:t>
      </w:r>
      <w:r>
        <w:rPr>
          <w:rFonts w:ascii="Times New Roman" w:hAnsi="Times New Roman" w:cs="Times New Roman"/>
          <w:sz w:val="24"/>
          <w:szCs w:val="24"/>
        </w:rPr>
        <w:t>n ready to eat poultry products, s</w:t>
      </w:r>
      <w:r w:rsidRPr="005028A6">
        <w:rPr>
          <w:rFonts w:ascii="Times New Roman" w:hAnsi="Times New Roman" w:cs="Times New Roman"/>
          <w:sz w:val="24"/>
          <w:szCs w:val="24"/>
        </w:rPr>
        <w:t>pecifically as an antimicrobial component of marinades for poultry products up to 2% by weigh</w:t>
      </w:r>
      <w:r>
        <w:rPr>
          <w:rFonts w:ascii="Times New Roman" w:hAnsi="Times New Roman" w:cs="Times New Roman"/>
          <w:sz w:val="24"/>
          <w:szCs w:val="24"/>
        </w:rPr>
        <w:t xml:space="preserve">t of marinade (USDA FSIS, 2012, </w:t>
      </w:r>
      <w:r w:rsidRPr="005028A6">
        <w:rPr>
          <w:rFonts w:ascii="Times New Roman" w:hAnsi="Times New Roman" w:cs="Times New Roman"/>
          <w:sz w:val="24"/>
          <w:szCs w:val="24"/>
        </w:rPr>
        <w:t xml:space="preserve">Sharma et al., 2012a, b). Additionally, SMS has been approved in the food industry as a processing aid to wash-down fruits, nuts, and vegetables; also as an antimicrobial for meat and poultry products (US FDA 2003). </w:t>
      </w:r>
      <w:r>
        <w:rPr>
          <w:rFonts w:ascii="Times New Roman" w:hAnsi="Times New Roman" w:cs="Times New Roman"/>
          <w:sz w:val="24"/>
          <w:szCs w:val="24"/>
        </w:rPr>
        <w:t xml:space="preserve">However </w:t>
      </w:r>
      <w:r w:rsidRPr="00651CE8">
        <w:rPr>
          <w:rFonts w:ascii="Times New Roman" w:hAnsi="Times New Roman" w:cs="Times New Roman"/>
          <w:sz w:val="24"/>
          <w:szCs w:val="24"/>
        </w:rPr>
        <w:t xml:space="preserve">as </w:t>
      </w:r>
      <w:r>
        <w:rPr>
          <w:rFonts w:ascii="Times New Roman" w:hAnsi="Times New Roman" w:cs="Times New Roman"/>
          <w:sz w:val="24"/>
          <w:szCs w:val="24"/>
        </w:rPr>
        <w:t xml:space="preserve">it is corrosive to skin, it </w:t>
      </w:r>
      <w:r w:rsidRPr="005028A6">
        <w:rPr>
          <w:rFonts w:ascii="Times New Roman" w:hAnsi="Times New Roman" w:cs="Times New Roman"/>
          <w:sz w:val="24"/>
          <w:szCs w:val="24"/>
        </w:rPr>
        <w:t>should be handled with care (Sharma et al.</w:t>
      </w:r>
      <w:r>
        <w:rPr>
          <w:rFonts w:ascii="Times New Roman" w:hAnsi="Times New Roman" w:cs="Times New Roman"/>
          <w:sz w:val="24"/>
          <w:szCs w:val="24"/>
        </w:rPr>
        <w:t>, 2012). Like TSP, SMS also has a</w:t>
      </w:r>
      <w:r w:rsidRPr="005028A6">
        <w:rPr>
          <w:rFonts w:ascii="Times New Roman" w:hAnsi="Times New Roman" w:cs="Times New Roman"/>
          <w:sz w:val="24"/>
          <w:szCs w:val="24"/>
        </w:rPr>
        <w:t xml:space="preserve"> high pH</w:t>
      </w:r>
      <w:r>
        <w:rPr>
          <w:rFonts w:ascii="Times New Roman" w:hAnsi="Times New Roman" w:cs="Times New Roman"/>
          <w:sz w:val="24"/>
          <w:szCs w:val="24"/>
        </w:rPr>
        <w:t xml:space="preserve"> and its mechanism of action may be similar to that of TSP. Properties of SMS such as its </w:t>
      </w:r>
      <w:r w:rsidRPr="005028A6">
        <w:rPr>
          <w:rFonts w:ascii="Times New Roman" w:hAnsi="Times New Roman" w:cs="Times New Roman"/>
          <w:sz w:val="24"/>
          <w:szCs w:val="24"/>
        </w:rPr>
        <w:t>alkaline properties, detergent effects</w:t>
      </w:r>
      <w:r>
        <w:rPr>
          <w:rFonts w:ascii="Times New Roman" w:hAnsi="Times New Roman" w:cs="Times New Roman"/>
          <w:sz w:val="24"/>
          <w:szCs w:val="24"/>
        </w:rPr>
        <w:t>,</w:t>
      </w:r>
      <w:r w:rsidRPr="005028A6">
        <w:rPr>
          <w:rFonts w:ascii="Times New Roman" w:hAnsi="Times New Roman" w:cs="Times New Roman"/>
          <w:sz w:val="24"/>
          <w:szCs w:val="24"/>
        </w:rPr>
        <w:t xml:space="preserve"> a</w:t>
      </w:r>
      <w:r>
        <w:rPr>
          <w:rFonts w:ascii="Times New Roman" w:hAnsi="Times New Roman" w:cs="Times New Roman"/>
          <w:sz w:val="24"/>
          <w:szCs w:val="24"/>
        </w:rPr>
        <w:t xml:space="preserve">nd ionic strength cause disruption of </w:t>
      </w:r>
      <w:r w:rsidRPr="005028A6">
        <w:rPr>
          <w:rFonts w:ascii="Times New Roman" w:hAnsi="Times New Roman" w:cs="Times New Roman"/>
          <w:sz w:val="24"/>
          <w:szCs w:val="24"/>
        </w:rPr>
        <w:t xml:space="preserve">the cell </w:t>
      </w:r>
      <w:r>
        <w:rPr>
          <w:rFonts w:ascii="Times New Roman" w:hAnsi="Times New Roman" w:cs="Times New Roman"/>
          <w:sz w:val="24"/>
          <w:szCs w:val="24"/>
        </w:rPr>
        <w:t xml:space="preserve">membrane and </w:t>
      </w:r>
      <w:r w:rsidRPr="005028A6">
        <w:rPr>
          <w:rFonts w:ascii="Times New Roman" w:hAnsi="Times New Roman" w:cs="Times New Roman"/>
          <w:sz w:val="24"/>
          <w:szCs w:val="24"/>
        </w:rPr>
        <w:t xml:space="preserve">wall of Gram-negative pathogens (Mendonca et al., 1994; Sampathkumar et al., 2003; Yuk and Marshall, 2006). </w:t>
      </w:r>
    </w:p>
    <w:p w:rsidR="00B96CB6" w:rsidRDefault="004F254B" w:rsidP="00B96CB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Huang and others discovered </w:t>
      </w:r>
      <w:r w:rsidRPr="005028A6">
        <w:rPr>
          <w:rFonts w:ascii="Times New Roman" w:hAnsi="Times New Roman" w:cs="Times New Roman"/>
          <w:sz w:val="24"/>
          <w:szCs w:val="24"/>
        </w:rPr>
        <w:t xml:space="preserve">that SMS can preserve the quality of fresh poultry without having undesirable effects on physical, chemical, or sensory </w:t>
      </w:r>
      <w:r>
        <w:rPr>
          <w:rFonts w:ascii="Times New Roman" w:hAnsi="Times New Roman" w:cs="Times New Roman"/>
          <w:sz w:val="24"/>
          <w:szCs w:val="24"/>
        </w:rPr>
        <w:t>properties</w:t>
      </w:r>
      <w:r w:rsidRPr="005028A6">
        <w:rPr>
          <w:rFonts w:ascii="Times New Roman" w:hAnsi="Times New Roman" w:cs="Times New Roman"/>
          <w:sz w:val="24"/>
          <w:szCs w:val="24"/>
        </w:rPr>
        <w:t xml:space="preserve"> (Huang e</w:t>
      </w:r>
      <w:r>
        <w:rPr>
          <w:rFonts w:ascii="Times New Roman" w:hAnsi="Times New Roman" w:cs="Times New Roman"/>
          <w:sz w:val="24"/>
          <w:szCs w:val="24"/>
        </w:rPr>
        <w:t>t al., 2011). They showed</w:t>
      </w:r>
      <w:r w:rsidRPr="005028A6">
        <w:rPr>
          <w:rFonts w:ascii="Times New Roman" w:hAnsi="Times New Roman" w:cs="Times New Roman"/>
          <w:sz w:val="24"/>
          <w:szCs w:val="24"/>
        </w:rPr>
        <w:t xml:space="preserve"> that 1-4% SMS caused no effects on sensory characteristics, texture, color, or pH of fresh chicken breast at 4</w:t>
      </w:r>
      <w:r w:rsidRPr="005028A6">
        <w:rPr>
          <w:rFonts w:ascii="Times New Roman" w:hAnsi="Times New Roman" w:cs="Times New Roman"/>
          <w:sz w:val="24"/>
          <w:szCs w:val="24"/>
          <w:vertAlign w:val="superscript"/>
        </w:rPr>
        <w:t>o</w:t>
      </w:r>
      <w:r w:rsidRPr="005028A6">
        <w:rPr>
          <w:rFonts w:ascii="Times New Roman" w:hAnsi="Times New Roman" w:cs="Times New Roman"/>
          <w:sz w:val="24"/>
          <w:szCs w:val="24"/>
        </w:rPr>
        <w:t xml:space="preserve">C after 9 days (Huang et al., 2011). SMS is a proven disinfectant </w:t>
      </w:r>
      <w:r w:rsidRPr="005028A6">
        <w:rPr>
          <w:rFonts w:ascii="Times New Roman" w:hAnsi="Times New Roman" w:cs="Times New Roman"/>
          <w:sz w:val="24"/>
          <w:szCs w:val="24"/>
        </w:rPr>
        <w:lastRenderedPageBreak/>
        <w:t xml:space="preserve">against </w:t>
      </w:r>
      <w:r w:rsidRPr="005028A6">
        <w:rPr>
          <w:rFonts w:ascii="Times New Roman" w:hAnsi="Times New Roman" w:cs="Times New Roman"/>
          <w:i/>
          <w:sz w:val="24"/>
          <w:szCs w:val="24"/>
        </w:rPr>
        <w:t xml:space="preserve">E. coli </w:t>
      </w:r>
      <w:r w:rsidRPr="005028A6">
        <w:rPr>
          <w:rFonts w:ascii="Times New Roman" w:hAnsi="Times New Roman" w:cs="Times New Roman"/>
          <w:sz w:val="24"/>
          <w:szCs w:val="24"/>
        </w:rPr>
        <w:t xml:space="preserve">O157: H7 and </w:t>
      </w:r>
      <w:r w:rsidRPr="005028A6">
        <w:rPr>
          <w:rFonts w:ascii="Times New Roman" w:hAnsi="Times New Roman" w:cs="Times New Roman"/>
          <w:i/>
          <w:sz w:val="24"/>
          <w:szCs w:val="24"/>
        </w:rPr>
        <w:t>Salmonella</w:t>
      </w:r>
      <w:r w:rsidRPr="005028A6">
        <w:rPr>
          <w:rFonts w:ascii="Times New Roman" w:hAnsi="Times New Roman" w:cs="Times New Roman"/>
          <w:sz w:val="24"/>
          <w:szCs w:val="24"/>
        </w:rPr>
        <w:t xml:space="preserve"> both in vitro and in beef trimmings (Carlson et al., 2008; Geornaras et al., 2012; Pohlman et al., </w:t>
      </w:r>
      <w:r>
        <w:rPr>
          <w:rFonts w:ascii="Times New Roman" w:hAnsi="Times New Roman" w:cs="Times New Roman"/>
          <w:sz w:val="24"/>
          <w:szCs w:val="24"/>
        </w:rPr>
        <w:t xml:space="preserve">2009; Weber et al., 2004). Carlson was able to conclude from his studies from inoculated beef hides that 4% SMS at 23°C with a pH ~13 is able to inactivate </w:t>
      </w:r>
      <w:r w:rsidRPr="00F60004">
        <w:rPr>
          <w:rFonts w:ascii="Times New Roman" w:hAnsi="Times New Roman" w:cs="Times New Roman"/>
          <w:i/>
          <w:sz w:val="24"/>
          <w:szCs w:val="24"/>
        </w:rPr>
        <w:t xml:space="preserve">E. coli </w:t>
      </w:r>
      <w:r w:rsidRPr="00F60004">
        <w:rPr>
          <w:rFonts w:ascii="Times New Roman" w:hAnsi="Times New Roman" w:cs="Times New Roman"/>
          <w:sz w:val="24"/>
          <w:szCs w:val="24"/>
        </w:rPr>
        <w:t>O157: H7</w:t>
      </w:r>
      <w:r>
        <w:rPr>
          <w:rFonts w:ascii="Times New Roman" w:hAnsi="Times New Roman" w:cs="Times New Roman"/>
          <w:sz w:val="24"/>
          <w:szCs w:val="24"/>
        </w:rPr>
        <w:t xml:space="preserve"> by ~1.9 </w:t>
      </w:r>
      <w:r w:rsidRPr="00F60004">
        <w:rPr>
          <w:rFonts w:ascii="Times New Roman" w:hAnsi="Times New Roman" w:cs="Times New Roman"/>
          <w:sz w:val="24"/>
          <w:szCs w:val="24"/>
        </w:rPr>
        <w:t>log CFU/mL</w:t>
      </w:r>
      <w:r>
        <w:rPr>
          <w:rFonts w:ascii="Times New Roman" w:hAnsi="Times New Roman" w:cs="Times New Roman"/>
          <w:sz w:val="24"/>
          <w:szCs w:val="24"/>
        </w:rPr>
        <w:t xml:space="preserve"> and </w:t>
      </w:r>
      <w:r w:rsidRPr="00F60004">
        <w:rPr>
          <w:rFonts w:ascii="Times New Roman" w:hAnsi="Times New Roman" w:cs="Times New Roman"/>
          <w:i/>
          <w:sz w:val="24"/>
          <w:szCs w:val="24"/>
        </w:rPr>
        <w:t>Salmonella</w:t>
      </w:r>
      <w:r>
        <w:rPr>
          <w:rFonts w:ascii="Times New Roman" w:hAnsi="Times New Roman" w:cs="Times New Roman"/>
          <w:i/>
          <w:sz w:val="24"/>
          <w:szCs w:val="24"/>
        </w:rPr>
        <w:t xml:space="preserve"> </w:t>
      </w:r>
      <w:r>
        <w:rPr>
          <w:rFonts w:ascii="Times New Roman" w:hAnsi="Times New Roman" w:cs="Times New Roman"/>
          <w:sz w:val="24"/>
          <w:szCs w:val="24"/>
        </w:rPr>
        <w:t xml:space="preserve">by </w:t>
      </w:r>
      <w:r w:rsidRPr="00F60004">
        <w:rPr>
          <w:rFonts w:ascii="Times New Roman" w:hAnsi="Times New Roman" w:cs="Times New Roman"/>
          <w:sz w:val="24"/>
          <w:szCs w:val="24"/>
        </w:rPr>
        <w:t>~ 2.6 log CFU/mL</w:t>
      </w:r>
      <w:r>
        <w:rPr>
          <w:rFonts w:ascii="Times New Roman" w:hAnsi="Times New Roman" w:cs="Times New Roman"/>
          <w:sz w:val="24"/>
          <w:szCs w:val="24"/>
        </w:rPr>
        <w:t xml:space="preserve">. Additionally, Weber discovered that SMS at 0.6% against </w:t>
      </w:r>
      <w:r w:rsidRPr="00F60004">
        <w:rPr>
          <w:rFonts w:ascii="Times New Roman" w:hAnsi="Times New Roman" w:cs="Times New Roman"/>
          <w:i/>
          <w:sz w:val="24"/>
          <w:szCs w:val="24"/>
        </w:rPr>
        <w:t xml:space="preserve">E. coli </w:t>
      </w:r>
      <w:r w:rsidRPr="00F60004">
        <w:rPr>
          <w:rFonts w:ascii="Times New Roman" w:hAnsi="Times New Roman" w:cs="Times New Roman"/>
          <w:sz w:val="24"/>
          <w:szCs w:val="24"/>
        </w:rPr>
        <w:t>O157: H7</w:t>
      </w:r>
      <w:r>
        <w:rPr>
          <w:rFonts w:ascii="Times New Roman" w:hAnsi="Times New Roman" w:cs="Times New Roman"/>
          <w:sz w:val="24"/>
          <w:szCs w:val="24"/>
        </w:rPr>
        <w:t xml:space="preserve"> when treated in water at room temperature after a 5 to 10s contact time caused complete reduction. Instead of beef hides, Pohlman tested the efficacy of SMS against </w:t>
      </w:r>
      <w:r w:rsidRPr="001E59C1">
        <w:rPr>
          <w:rFonts w:ascii="Times New Roman" w:hAnsi="Times New Roman" w:cs="Times New Roman"/>
          <w:i/>
          <w:sz w:val="24"/>
          <w:szCs w:val="24"/>
        </w:rPr>
        <w:t>E. coli</w:t>
      </w:r>
      <w:r>
        <w:rPr>
          <w:rFonts w:ascii="Times New Roman" w:hAnsi="Times New Roman" w:cs="Times New Roman"/>
          <w:sz w:val="24"/>
          <w:szCs w:val="24"/>
        </w:rPr>
        <w:t xml:space="preserve"> and </w:t>
      </w:r>
      <w:r w:rsidRPr="001E59C1">
        <w:rPr>
          <w:rFonts w:ascii="Times New Roman" w:hAnsi="Times New Roman" w:cs="Times New Roman"/>
          <w:i/>
          <w:sz w:val="24"/>
          <w:szCs w:val="24"/>
        </w:rPr>
        <w:t>Salmonella</w:t>
      </w:r>
      <w:r>
        <w:rPr>
          <w:rFonts w:ascii="Times New Roman" w:hAnsi="Times New Roman" w:cs="Times New Roman"/>
          <w:i/>
          <w:sz w:val="24"/>
          <w:szCs w:val="24"/>
        </w:rPr>
        <w:t xml:space="preserve"> </w:t>
      </w:r>
      <w:r w:rsidRPr="001E59C1">
        <w:rPr>
          <w:rFonts w:ascii="Times New Roman" w:hAnsi="Times New Roman" w:cs="Times New Roman"/>
          <w:i/>
          <w:sz w:val="24"/>
          <w:szCs w:val="24"/>
        </w:rPr>
        <w:t>Typhimurium</w:t>
      </w:r>
      <w:r>
        <w:rPr>
          <w:rFonts w:ascii="Times New Roman" w:hAnsi="Times New Roman" w:cs="Times New Roman"/>
          <w:i/>
          <w:sz w:val="24"/>
          <w:szCs w:val="24"/>
        </w:rPr>
        <w:t xml:space="preserve"> </w:t>
      </w:r>
      <w:r>
        <w:rPr>
          <w:rFonts w:ascii="Times New Roman" w:hAnsi="Times New Roman" w:cs="Times New Roman"/>
          <w:sz w:val="24"/>
          <w:szCs w:val="24"/>
        </w:rPr>
        <w:t>in beef trimmings. In this study, Pohlman used 4% SMS to treat inoculated beef trimmings which resulted in a ~1 l</w:t>
      </w:r>
      <w:r w:rsidRPr="001E59C1">
        <w:rPr>
          <w:rFonts w:ascii="Times New Roman" w:hAnsi="Times New Roman" w:cs="Times New Roman"/>
          <w:sz w:val="24"/>
          <w:szCs w:val="24"/>
        </w:rPr>
        <w:t>og CFU/mL</w:t>
      </w:r>
      <w:r>
        <w:rPr>
          <w:rFonts w:ascii="Times New Roman" w:hAnsi="Times New Roman" w:cs="Times New Roman"/>
          <w:sz w:val="24"/>
          <w:szCs w:val="24"/>
        </w:rPr>
        <w:t xml:space="preserve"> reduction against </w:t>
      </w:r>
      <w:r w:rsidRPr="001E59C1">
        <w:rPr>
          <w:rFonts w:ascii="Times New Roman" w:hAnsi="Times New Roman" w:cs="Times New Roman"/>
          <w:i/>
          <w:sz w:val="24"/>
          <w:szCs w:val="24"/>
        </w:rPr>
        <w:t>E. coli</w:t>
      </w:r>
      <w:r>
        <w:rPr>
          <w:rFonts w:ascii="Times New Roman" w:hAnsi="Times New Roman" w:cs="Times New Roman"/>
          <w:i/>
          <w:sz w:val="24"/>
          <w:szCs w:val="24"/>
        </w:rPr>
        <w:t xml:space="preserve"> </w:t>
      </w:r>
      <w:r w:rsidRPr="001E59C1">
        <w:rPr>
          <w:rFonts w:ascii="Times New Roman" w:hAnsi="Times New Roman" w:cs="Times New Roman"/>
          <w:sz w:val="24"/>
          <w:szCs w:val="24"/>
        </w:rPr>
        <w:t xml:space="preserve">and </w:t>
      </w:r>
      <w:proofErr w:type="gramStart"/>
      <w:r w:rsidRPr="001E59C1">
        <w:rPr>
          <w:rFonts w:ascii="Times New Roman" w:hAnsi="Times New Roman" w:cs="Times New Roman"/>
          <w:sz w:val="24"/>
          <w:szCs w:val="24"/>
        </w:rPr>
        <w:t>a</w:t>
      </w:r>
      <w:r>
        <w:rPr>
          <w:rFonts w:ascii="Times New Roman" w:hAnsi="Times New Roman" w:cs="Times New Roman"/>
          <w:sz w:val="24"/>
          <w:szCs w:val="24"/>
        </w:rPr>
        <w:t xml:space="preserve">  &gt;</w:t>
      </w:r>
      <w:proofErr w:type="gramEnd"/>
      <w:r>
        <w:rPr>
          <w:rFonts w:ascii="Times New Roman" w:hAnsi="Times New Roman" w:cs="Times New Roman"/>
          <w:sz w:val="24"/>
          <w:szCs w:val="24"/>
        </w:rPr>
        <w:t xml:space="preserve">1.5 </w:t>
      </w:r>
      <w:r w:rsidRPr="001E59C1">
        <w:t xml:space="preserve"> </w:t>
      </w:r>
      <w:r w:rsidRPr="001E59C1">
        <w:rPr>
          <w:rFonts w:ascii="Times New Roman" w:hAnsi="Times New Roman" w:cs="Times New Roman"/>
          <w:sz w:val="24"/>
          <w:szCs w:val="24"/>
        </w:rPr>
        <w:t>og CFU/mL</w:t>
      </w:r>
      <w:r>
        <w:rPr>
          <w:rFonts w:ascii="Times New Roman" w:hAnsi="Times New Roman" w:cs="Times New Roman"/>
          <w:sz w:val="24"/>
          <w:szCs w:val="24"/>
        </w:rPr>
        <w:t xml:space="preserve"> reduction against </w:t>
      </w:r>
      <w:r w:rsidRPr="001E59C1">
        <w:rPr>
          <w:rFonts w:ascii="Times New Roman" w:hAnsi="Times New Roman" w:cs="Times New Roman"/>
          <w:i/>
          <w:sz w:val="24"/>
          <w:szCs w:val="24"/>
        </w:rPr>
        <w:t>Salmonella</w:t>
      </w:r>
      <w:r>
        <w:rPr>
          <w:rFonts w:ascii="Times New Roman" w:hAnsi="Times New Roman" w:cs="Times New Roman"/>
          <w:i/>
          <w:sz w:val="24"/>
          <w:szCs w:val="24"/>
        </w:rPr>
        <w:t xml:space="preserve"> </w:t>
      </w:r>
      <w:r w:rsidRPr="001E59C1">
        <w:rPr>
          <w:rFonts w:ascii="Times New Roman" w:hAnsi="Times New Roman" w:cs="Times New Roman"/>
          <w:i/>
          <w:sz w:val="24"/>
          <w:szCs w:val="24"/>
        </w:rPr>
        <w:t>Typhimurium</w:t>
      </w:r>
      <w:r>
        <w:rPr>
          <w:rFonts w:ascii="Times New Roman" w:hAnsi="Times New Roman" w:cs="Times New Roman"/>
          <w:i/>
          <w:sz w:val="24"/>
          <w:szCs w:val="24"/>
        </w:rPr>
        <w:t>.</w:t>
      </w:r>
      <w:r>
        <w:rPr>
          <w:rFonts w:ascii="Times New Roman" w:hAnsi="Times New Roman" w:cs="Times New Roman"/>
          <w:sz w:val="24"/>
          <w:szCs w:val="24"/>
        </w:rPr>
        <w:t xml:space="preserve"> </w:t>
      </w:r>
      <w:r w:rsidRPr="00F60004">
        <w:rPr>
          <w:rFonts w:ascii="Times New Roman" w:hAnsi="Times New Roman" w:cs="Times New Roman"/>
          <w:sz w:val="24"/>
          <w:szCs w:val="24"/>
        </w:rPr>
        <w:t>Geornaras</w:t>
      </w:r>
      <w:r>
        <w:rPr>
          <w:rFonts w:ascii="Times New Roman" w:hAnsi="Times New Roman" w:cs="Times New Roman"/>
          <w:sz w:val="24"/>
          <w:szCs w:val="24"/>
        </w:rPr>
        <w:t xml:space="preserve"> and others conducted additional studies with SMS and beef trimmings and concluded similar results to that of Pohlman. This study focused on testing the efficacy of </w:t>
      </w:r>
      <w:r w:rsidRPr="00F60004">
        <w:rPr>
          <w:rFonts w:ascii="Times New Roman" w:hAnsi="Times New Roman" w:cs="Times New Roman"/>
          <w:i/>
          <w:sz w:val="24"/>
          <w:szCs w:val="24"/>
        </w:rPr>
        <w:t xml:space="preserve">E. coli </w:t>
      </w:r>
      <w:r w:rsidRPr="00F60004">
        <w:rPr>
          <w:rFonts w:ascii="Times New Roman" w:hAnsi="Times New Roman" w:cs="Times New Roman"/>
          <w:sz w:val="24"/>
          <w:szCs w:val="24"/>
        </w:rPr>
        <w:t>O157: H7</w:t>
      </w:r>
      <w:r>
        <w:rPr>
          <w:rFonts w:ascii="Times New Roman" w:hAnsi="Times New Roman" w:cs="Times New Roman"/>
          <w:sz w:val="24"/>
          <w:szCs w:val="24"/>
        </w:rPr>
        <w:t xml:space="preserve"> and 6 non-O157 </w:t>
      </w:r>
      <w:r w:rsidRPr="00AC2B96">
        <w:rPr>
          <w:rFonts w:ascii="Times New Roman" w:hAnsi="Times New Roman" w:cs="Times New Roman"/>
          <w:sz w:val="24"/>
          <w:szCs w:val="24"/>
        </w:rPr>
        <w:t>Shiga toxin-producing E. coli (nSTEC) serogroups</w:t>
      </w:r>
      <w:r>
        <w:rPr>
          <w:rFonts w:ascii="Times New Roman" w:hAnsi="Times New Roman" w:cs="Times New Roman"/>
          <w:sz w:val="24"/>
          <w:szCs w:val="24"/>
        </w:rPr>
        <w:t xml:space="preserve">. Geornaras was able to conclude from his study that SMS at 4% was able to reduce </w:t>
      </w:r>
      <w:r w:rsidRPr="00AC2B96">
        <w:rPr>
          <w:rFonts w:ascii="Times New Roman" w:hAnsi="Times New Roman" w:cs="Times New Roman"/>
          <w:sz w:val="24"/>
          <w:szCs w:val="24"/>
        </w:rPr>
        <w:t>E. coli</w:t>
      </w:r>
      <w:r>
        <w:rPr>
          <w:rFonts w:ascii="Times New Roman" w:hAnsi="Times New Roman" w:cs="Times New Roman"/>
          <w:sz w:val="24"/>
          <w:szCs w:val="24"/>
        </w:rPr>
        <w:t xml:space="preserve"> by 1.5 log CFU/cm2 </w:t>
      </w:r>
      <w:r w:rsidRPr="00AC2B96">
        <w:rPr>
          <w:rFonts w:ascii="Times New Roman" w:hAnsi="Times New Roman" w:cs="Times New Roman"/>
          <w:sz w:val="24"/>
          <w:szCs w:val="24"/>
        </w:rPr>
        <w:t>on inoculated beef trimmings</w:t>
      </w:r>
      <w:r>
        <w:rPr>
          <w:rFonts w:ascii="Times New Roman" w:hAnsi="Times New Roman" w:cs="Times New Roman"/>
          <w:sz w:val="24"/>
          <w:szCs w:val="24"/>
        </w:rPr>
        <w:t xml:space="preserve">. Sharma and others conducted studies with both </w:t>
      </w:r>
      <w:r w:rsidRPr="005028A6">
        <w:rPr>
          <w:rFonts w:ascii="Times New Roman" w:hAnsi="Times New Roman" w:cs="Times New Roman"/>
          <w:i/>
          <w:sz w:val="24"/>
          <w:szCs w:val="24"/>
        </w:rPr>
        <w:t>Campylobacter jejuni</w:t>
      </w:r>
      <w:r>
        <w:rPr>
          <w:rFonts w:ascii="Times New Roman" w:hAnsi="Times New Roman" w:cs="Times New Roman"/>
          <w:i/>
          <w:sz w:val="24"/>
          <w:szCs w:val="24"/>
        </w:rPr>
        <w:t xml:space="preserve"> </w:t>
      </w:r>
      <w:r w:rsidRPr="005028A6">
        <w:rPr>
          <w:rFonts w:ascii="Times New Roman" w:hAnsi="Times New Roman" w:cs="Times New Roman"/>
          <w:sz w:val="24"/>
          <w:szCs w:val="24"/>
        </w:rPr>
        <w:t xml:space="preserve">and </w:t>
      </w:r>
      <w:r w:rsidRPr="005028A6">
        <w:rPr>
          <w:rFonts w:ascii="Times New Roman" w:hAnsi="Times New Roman" w:cs="Times New Roman"/>
          <w:i/>
          <w:sz w:val="24"/>
          <w:szCs w:val="24"/>
        </w:rPr>
        <w:t xml:space="preserve">Salmonella </w:t>
      </w:r>
      <w:r w:rsidRPr="005028A6">
        <w:rPr>
          <w:rFonts w:ascii="Times New Roman" w:hAnsi="Times New Roman" w:cs="Times New Roman"/>
          <w:sz w:val="24"/>
          <w:szCs w:val="24"/>
        </w:rPr>
        <w:t>Typhimurium in fresh chicken breast meat</w:t>
      </w:r>
      <w:r>
        <w:rPr>
          <w:rFonts w:ascii="Times New Roman" w:hAnsi="Times New Roman" w:cs="Times New Roman"/>
          <w:sz w:val="24"/>
          <w:szCs w:val="24"/>
        </w:rPr>
        <w:t xml:space="preserve"> were each pathogen was treat with 1 and 2% SMS and stored from 0 days to 7 days. It was concluded from the studies that a concentration higher 2% of SMS can prevent the growth</w:t>
      </w:r>
      <w:r w:rsidRPr="005028A6">
        <w:rPr>
          <w:rFonts w:ascii="Times New Roman" w:hAnsi="Times New Roman" w:cs="Times New Roman"/>
          <w:sz w:val="24"/>
          <w:szCs w:val="24"/>
        </w:rPr>
        <w:t xml:space="preserve"> </w:t>
      </w:r>
      <w:r w:rsidRPr="005028A6">
        <w:rPr>
          <w:rFonts w:ascii="Times New Roman" w:hAnsi="Times New Roman" w:cs="Times New Roman"/>
          <w:i/>
          <w:sz w:val="24"/>
          <w:szCs w:val="24"/>
        </w:rPr>
        <w:t>Campylobacter jejuni</w:t>
      </w:r>
      <w:r>
        <w:rPr>
          <w:rFonts w:ascii="Times New Roman" w:hAnsi="Times New Roman" w:cs="Times New Roman"/>
          <w:i/>
          <w:sz w:val="24"/>
          <w:szCs w:val="24"/>
        </w:rPr>
        <w:t xml:space="preserve"> </w:t>
      </w:r>
      <w:r w:rsidRPr="005028A6">
        <w:rPr>
          <w:rFonts w:ascii="Times New Roman" w:hAnsi="Times New Roman" w:cs="Times New Roman"/>
          <w:sz w:val="24"/>
          <w:szCs w:val="24"/>
        </w:rPr>
        <w:t xml:space="preserve">and </w:t>
      </w:r>
      <w:r w:rsidRPr="005028A6">
        <w:rPr>
          <w:rFonts w:ascii="Times New Roman" w:hAnsi="Times New Roman" w:cs="Times New Roman"/>
          <w:i/>
          <w:sz w:val="24"/>
          <w:szCs w:val="24"/>
        </w:rPr>
        <w:t xml:space="preserve">Salmonella </w:t>
      </w:r>
      <w:r w:rsidRPr="005028A6">
        <w:rPr>
          <w:rFonts w:ascii="Times New Roman" w:hAnsi="Times New Roman" w:cs="Times New Roman"/>
          <w:sz w:val="24"/>
          <w:szCs w:val="24"/>
        </w:rPr>
        <w:t>Typhimurium in fresh chicken breast meat (Sharma et al., 2012a, b).</w:t>
      </w:r>
      <w:r w:rsidR="000F7BDA">
        <w:rPr>
          <w:rFonts w:ascii="Times New Roman" w:hAnsi="Times New Roman" w:cs="Times New Roman"/>
          <w:sz w:val="24"/>
          <w:szCs w:val="24"/>
        </w:rPr>
        <w:t xml:space="preserve"> </w:t>
      </w:r>
      <w:r w:rsidRPr="005028A6">
        <w:rPr>
          <w:rFonts w:ascii="Times New Roman" w:hAnsi="Times New Roman" w:cs="Times New Roman"/>
          <w:sz w:val="24"/>
          <w:szCs w:val="24"/>
        </w:rPr>
        <w:t>Fur</w:t>
      </w:r>
      <w:r>
        <w:rPr>
          <w:rFonts w:ascii="Times New Roman" w:hAnsi="Times New Roman" w:cs="Times New Roman"/>
          <w:sz w:val="24"/>
          <w:szCs w:val="24"/>
        </w:rPr>
        <w:t xml:space="preserve">thermore, </w:t>
      </w:r>
      <w:r w:rsidR="000F7BDA" w:rsidRPr="005028A6">
        <w:rPr>
          <w:rFonts w:ascii="Times New Roman" w:hAnsi="Times New Roman" w:cs="Times New Roman"/>
          <w:sz w:val="24"/>
          <w:szCs w:val="24"/>
        </w:rPr>
        <w:t xml:space="preserve">Springthorpe </w:t>
      </w:r>
      <w:r w:rsidR="000F7BDA">
        <w:rPr>
          <w:rFonts w:ascii="Times New Roman" w:hAnsi="Times New Roman" w:cs="Times New Roman"/>
          <w:sz w:val="24"/>
          <w:szCs w:val="24"/>
        </w:rPr>
        <w:t xml:space="preserve">and </w:t>
      </w:r>
      <w:r w:rsidRPr="005028A6">
        <w:rPr>
          <w:rFonts w:ascii="Times New Roman" w:hAnsi="Times New Roman" w:cs="Times New Roman"/>
          <w:sz w:val="24"/>
          <w:szCs w:val="24"/>
        </w:rPr>
        <w:t>others tested the efficacy of 76 disinfectant formulations including SMS against human rotaviruses (Springthorpe et al., 1986). It was concluded that the addition of SMS by 0.5 and 5% SMS greatly increased the efficacy of quaternary ammonium-based formulations. The study suggested that both the SMS and QACs acted synergistically to reduce human rotaviruses (Springthorpe et al., 1986).</w:t>
      </w:r>
      <w:r>
        <w:rPr>
          <w:rFonts w:ascii="Times New Roman" w:hAnsi="Times New Roman" w:cs="Times New Roman"/>
          <w:sz w:val="24"/>
          <w:szCs w:val="24"/>
        </w:rPr>
        <w:t xml:space="preserve"> In 2013 Cong</w:t>
      </w:r>
      <w:r w:rsidR="000F7BDA">
        <w:rPr>
          <w:rFonts w:ascii="Times New Roman" w:hAnsi="Times New Roman" w:cs="Times New Roman"/>
          <w:sz w:val="24"/>
          <w:szCs w:val="24"/>
        </w:rPr>
        <w:t xml:space="preserve">’s studies suggested that </w:t>
      </w:r>
      <w:r w:rsidR="000F7BDA">
        <w:rPr>
          <w:rFonts w:ascii="Times New Roman" w:hAnsi="Times New Roman" w:cs="Times New Roman"/>
          <w:sz w:val="24"/>
          <w:szCs w:val="24"/>
        </w:rPr>
        <w:lastRenderedPageBreak/>
        <w:t xml:space="preserve">SMS was effective </w:t>
      </w:r>
      <w:r w:rsidR="00A36E0E">
        <w:rPr>
          <w:rFonts w:ascii="Times New Roman" w:hAnsi="Times New Roman" w:cs="Times New Roman"/>
          <w:sz w:val="24"/>
          <w:szCs w:val="24"/>
        </w:rPr>
        <w:t>against</w:t>
      </w:r>
      <w:r>
        <w:rPr>
          <w:rFonts w:ascii="Times New Roman" w:hAnsi="Times New Roman" w:cs="Times New Roman"/>
          <w:sz w:val="24"/>
          <w:szCs w:val="24"/>
        </w:rPr>
        <w:t xml:space="preserve"> both FCV-F9 and </w:t>
      </w:r>
      <w:r w:rsidR="000F7BDA">
        <w:rPr>
          <w:rFonts w:ascii="Times New Roman" w:hAnsi="Times New Roman" w:cs="Times New Roman"/>
          <w:sz w:val="24"/>
          <w:szCs w:val="24"/>
        </w:rPr>
        <w:t>MNV-1 at low titers and reported</w:t>
      </w:r>
      <w:r>
        <w:rPr>
          <w:rFonts w:ascii="Times New Roman" w:hAnsi="Times New Roman" w:cs="Times New Roman"/>
          <w:sz w:val="24"/>
          <w:szCs w:val="24"/>
        </w:rPr>
        <w:t xml:space="preserve"> that after 15s in suspension tests both viruses were undetectable. For clean carrier tests, high titers of FCV-F9 were reduced to undetectable levels with 5% SMS after a 15 seconds (Cong et al., 2013).</w:t>
      </w:r>
    </w:p>
    <w:p w:rsidR="00614A50" w:rsidRDefault="00B96CB6" w:rsidP="00B96CB6">
      <w:pPr>
        <w:spacing w:line="480" w:lineRule="auto"/>
        <w:rPr>
          <w:rFonts w:ascii="Times New Roman" w:hAnsi="Times New Roman" w:cs="Times New Roman"/>
          <w:b/>
          <w:sz w:val="24"/>
          <w:szCs w:val="24"/>
        </w:rPr>
      </w:pPr>
      <w:r>
        <w:rPr>
          <w:rFonts w:ascii="Times New Roman" w:hAnsi="Times New Roman" w:cs="Times New Roman"/>
          <w:sz w:val="24"/>
          <w:szCs w:val="24"/>
        </w:rPr>
        <w:t xml:space="preserve">      </w:t>
      </w:r>
      <w:r w:rsidR="00614A50" w:rsidRPr="00614A50">
        <w:rPr>
          <w:rFonts w:ascii="Times New Roman" w:hAnsi="Times New Roman" w:cs="Times New Roman"/>
          <w:b/>
          <w:sz w:val="24"/>
          <w:szCs w:val="24"/>
        </w:rPr>
        <w:t>4.5</w:t>
      </w:r>
      <w:r>
        <w:rPr>
          <w:rFonts w:ascii="Times New Roman" w:hAnsi="Times New Roman" w:cs="Times New Roman"/>
          <w:b/>
          <w:sz w:val="24"/>
          <w:szCs w:val="24"/>
        </w:rPr>
        <w:t>.</w:t>
      </w:r>
      <w:r w:rsidR="00614A50">
        <w:rPr>
          <w:rFonts w:ascii="Times New Roman" w:hAnsi="Times New Roman" w:cs="Times New Roman"/>
          <w:b/>
          <w:sz w:val="24"/>
          <w:szCs w:val="24"/>
        </w:rPr>
        <w:t xml:space="preserve"> Alcohols</w:t>
      </w:r>
    </w:p>
    <w:p w:rsidR="00B96CB6" w:rsidRDefault="00B96CB6" w:rsidP="00B96CB6">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4.6. Combination of chemicals</w:t>
      </w:r>
    </w:p>
    <w:p w:rsidR="00B96CB6" w:rsidRDefault="00B96CB6" w:rsidP="00B96CB6">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4.7. Storage at low temperature</w:t>
      </w:r>
    </w:p>
    <w:p w:rsidR="00B96CB6" w:rsidRDefault="00B96CB6" w:rsidP="00B96CB6">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4.8. Use of heat</w:t>
      </w:r>
    </w:p>
    <w:p w:rsidR="00B96CB6" w:rsidRDefault="00B96CB6" w:rsidP="00B96CB6">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4.9. High hydrostatic pressure</w:t>
      </w:r>
    </w:p>
    <w:p w:rsidR="00B96CB6" w:rsidRDefault="00B96CB6" w:rsidP="00B96CB6">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4.10. Acidification</w:t>
      </w:r>
    </w:p>
    <w:p w:rsidR="00B96CB6" w:rsidRDefault="00B96CB6" w:rsidP="00B96CB6">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4.11. Ultrasound</w:t>
      </w:r>
    </w:p>
    <w:p w:rsidR="00B96CB6" w:rsidRPr="00B96CB6" w:rsidRDefault="00B96CB6" w:rsidP="00B96CB6">
      <w:pPr>
        <w:spacing w:line="480" w:lineRule="auto"/>
        <w:rPr>
          <w:rFonts w:ascii="Times New Roman" w:hAnsi="Times New Roman" w:cs="Times New Roman"/>
          <w:sz w:val="24"/>
          <w:szCs w:val="24"/>
        </w:rPr>
      </w:pPr>
      <w:r>
        <w:rPr>
          <w:rFonts w:ascii="Times New Roman" w:hAnsi="Times New Roman" w:cs="Times New Roman"/>
          <w:b/>
          <w:sz w:val="24"/>
          <w:szCs w:val="24"/>
        </w:rPr>
        <w:t xml:space="preserve">      4.12. Other methods</w:t>
      </w:r>
    </w:p>
    <w:p w:rsidR="00A81641" w:rsidRDefault="00A81641" w:rsidP="001924C8">
      <w:pPr>
        <w:spacing w:line="480" w:lineRule="auto"/>
        <w:ind w:firstLine="720"/>
        <w:rPr>
          <w:rFonts w:ascii="Times New Roman" w:hAnsi="Times New Roman" w:cs="Times New Roman"/>
          <w:sz w:val="24"/>
          <w:szCs w:val="24"/>
        </w:rPr>
      </w:pPr>
    </w:p>
    <w:p w:rsidR="00B37E26" w:rsidRDefault="00B37E26" w:rsidP="00CC1690">
      <w:pPr>
        <w:spacing w:line="480" w:lineRule="auto"/>
        <w:jc w:val="center"/>
        <w:rPr>
          <w:rFonts w:ascii="Times New Roman" w:hAnsi="Times New Roman" w:cs="Times New Roman"/>
          <w:sz w:val="24"/>
          <w:szCs w:val="24"/>
        </w:rPr>
      </w:pPr>
    </w:p>
    <w:p w:rsidR="00B37E26" w:rsidRDefault="00B37E26" w:rsidP="00CC1690">
      <w:pPr>
        <w:spacing w:line="480" w:lineRule="auto"/>
        <w:jc w:val="center"/>
        <w:rPr>
          <w:rFonts w:ascii="Times New Roman" w:hAnsi="Times New Roman" w:cs="Times New Roman"/>
          <w:sz w:val="24"/>
          <w:szCs w:val="24"/>
        </w:rPr>
      </w:pPr>
    </w:p>
    <w:p w:rsidR="00B37E26" w:rsidRDefault="00B37E26" w:rsidP="00CC1690">
      <w:pPr>
        <w:spacing w:line="480" w:lineRule="auto"/>
        <w:jc w:val="center"/>
        <w:rPr>
          <w:rFonts w:ascii="Times New Roman" w:hAnsi="Times New Roman" w:cs="Times New Roman"/>
          <w:sz w:val="24"/>
          <w:szCs w:val="24"/>
        </w:rPr>
      </w:pPr>
    </w:p>
    <w:p w:rsidR="00B37E26" w:rsidRDefault="00B37E26" w:rsidP="00CC1690">
      <w:pPr>
        <w:spacing w:line="480" w:lineRule="auto"/>
        <w:jc w:val="center"/>
        <w:rPr>
          <w:rFonts w:ascii="Times New Roman" w:hAnsi="Times New Roman" w:cs="Times New Roman"/>
          <w:sz w:val="24"/>
          <w:szCs w:val="24"/>
        </w:rPr>
      </w:pPr>
    </w:p>
    <w:p w:rsidR="00B37E26" w:rsidRDefault="00B37E26" w:rsidP="00CC1690">
      <w:pPr>
        <w:spacing w:line="480" w:lineRule="auto"/>
        <w:jc w:val="center"/>
        <w:rPr>
          <w:rFonts w:ascii="Times New Roman" w:hAnsi="Times New Roman" w:cs="Times New Roman"/>
          <w:sz w:val="24"/>
          <w:szCs w:val="24"/>
        </w:rPr>
      </w:pPr>
    </w:p>
    <w:p w:rsidR="00B37E26" w:rsidRDefault="00B37E26" w:rsidP="00614A50">
      <w:pPr>
        <w:spacing w:line="480" w:lineRule="auto"/>
        <w:rPr>
          <w:rFonts w:ascii="Times New Roman" w:hAnsi="Times New Roman" w:cs="Times New Roman"/>
          <w:sz w:val="24"/>
          <w:szCs w:val="24"/>
        </w:rPr>
      </w:pPr>
    </w:p>
    <w:p w:rsidR="00B96CB6" w:rsidRDefault="00B96CB6" w:rsidP="00614A50">
      <w:pPr>
        <w:spacing w:line="480" w:lineRule="auto"/>
        <w:rPr>
          <w:rFonts w:ascii="Times New Roman" w:hAnsi="Times New Roman" w:cs="Times New Roman"/>
          <w:sz w:val="24"/>
          <w:szCs w:val="24"/>
        </w:rPr>
      </w:pPr>
    </w:p>
    <w:p w:rsidR="00CC1690" w:rsidRPr="00B37E26" w:rsidRDefault="00CC1690" w:rsidP="00CC1690">
      <w:pPr>
        <w:spacing w:line="480" w:lineRule="auto"/>
        <w:jc w:val="center"/>
        <w:rPr>
          <w:rFonts w:ascii="Times New Roman" w:hAnsi="Times New Roman" w:cs="Times New Roman"/>
          <w:b/>
          <w:sz w:val="24"/>
          <w:szCs w:val="24"/>
        </w:rPr>
      </w:pPr>
      <w:r w:rsidRPr="00B37E26">
        <w:rPr>
          <w:rFonts w:ascii="Times New Roman" w:hAnsi="Times New Roman" w:cs="Times New Roman"/>
          <w:b/>
          <w:sz w:val="24"/>
          <w:szCs w:val="24"/>
        </w:rPr>
        <w:lastRenderedPageBreak/>
        <w:t>Works Cited</w:t>
      </w:r>
    </w:p>
    <w:p w:rsidR="00227D89" w:rsidRPr="00227D89" w:rsidRDefault="00227D89" w:rsidP="00B96CB6">
      <w:pPr>
        <w:spacing w:line="480" w:lineRule="auto"/>
        <w:rPr>
          <w:rFonts w:ascii="Times New Roman" w:hAnsi="Times New Roman" w:cs="Times New Roman"/>
          <w:sz w:val="24"/>
          <w:szCs w:val="24"/>
        </w:rPr>
      </w:pPr>
      <w:r w:rsidRPr="00227D89">
        <w:rPr>
          <w:rFonts w:ascii="Times New Roman" w:hAnsi="Times New Roman" w:cs="Times New Roman"/>
          <w:sz w:val="24"/>
          <w:szCs w:val="24"/>
        </w:rPr>
        <w:t>Anipsitakis, G.P., Tufano, T.P., Dionysiou, D.D., 2008. Chemical and microbial decontamination of pool water using activated potassium peroxymonosulfate. Water research 42, 2899-2910.</w:t>
      </w:r>
    </w:p>
    <w:p w:rsidR="00CC1690" w:rsidRPr="00A81641" w:rsidRDefault="00CC1690" w:rsidP="00B96CB6">
      <w:pPr>
        <w:spacing w:line="480" w:lineRule="auto"/>
        <w:rPr>
          <w:rFonts w:ascii="Times New Roman" w:hAnsi="Times New Roman" w:cs="Times New Roman"/>
          <w:sz w:val="24"/>
          <w:szCs w:val="24"/>
        </w:rPr>
      </w:pPr>
      <w:r w:rsidRPr="00A81641">
        <w:rPr>
          <w:rFonts w:ascii="Times New Roman" w:hAnsi="Times New Roman" w:cs="Times New Roman"/>
          <w:sz w:val="24"/>
          <w:szCs w:val="24"/>
        </w:rPr>
        <w:t>Baert, L., Debevere, J., Uyttendaele, M., 2009. The efficacy of preservation methods to</w:t>
      </w:r>
      <w:r>
        <w:rPr>
          <w:rFonts w:ascii="Times New Roman" w:hAnsi="Times New Roman" w:cs="Times New Roman"/>
          <w:sz w:val="24"/>
          <w:szCs w:val="24"/>
        </w:rPr>
        <w:t xml:space="preserve"> </w:t>
      </w:r>
      <w:r w:rsidRPr="00A81641">
        <w:rPr>
          <w:rFonts w:ascii="Times New Roman" w:hAnsi="Times New Roman" w:cs="Times New Roman"/>
          <w:sz w:val="24"/>
          <w:szCs w:val="24"/>
        </w:rPr>
        <w:t>inactivate foodborne viruses. International journal of food microbiology 131, 83-94.</w:t>
      </w:r>
    </w:p>
    <w:p w:rsidR="00CC1690" w:rsidRPr="00A81641" w:rsidRDefault="00CC1690" w:rsidP="00B96CB6">
      <w:pPr>
        <w:spacing w:line="480" w:lineRule="auto"/>
        <w:rPr>
          <w:rFonts w:ascii="Times New Roman" w:hAnsi="Times New Roman" w:cs="Times New Roman"/>
          <w:sz w:val="24"/>
          <w:szCs w:val="24"/>
        </w:rPr>
      </w:pPr>
      <w:r w:rsidRPr="00A81641">
        <w:rPr>
          <w:rFonts w:ascii="Times New Roman" w:hAnsi="Times New Roman" w:cs="Times New Roman"/>
          <w:sz w:val="24"/>
          <w:szCs w:val="24"/>
        </w:rPr>
        <w:t>Bastiani L. Antibacterial, antifungal and antiprotozoal action of a preparation based onbenzalkonium chloride. Farmaco-Edizione Pratica 1974</w:t>
      </w:r>
      <w:proofErr w:type="gramStart"/>
      <w:r w:rsidRPr="00A81641">
        <w:rPr>
          <w:rFonts w:ascii="Times New Roman" w:hAnsi="Times New Roman" w:cs="Times New Roman"/>
          <w:sz w:val="24"/>
          <w:szCs w:val="24"/>
        </w:rPr>
        <w:t>;29:594</w:t>
      </w:r>
      <w:proofErr w:type="gramEnd"/>
      <w:r w:rsidRPr="00A81641">
        <w:rPr>
          <w:rFonts w:ascii="Times New Roman" w:hAnsi="Times New Roman" w:cs="Times New Roman"/>
          <w:sz w:val="24"/>
          <w:szCs w:val="24"/>
        </w:rPr>
        <w:t>-601.Cliver, D.O., Riemann,H.P., 2002. Foodborne Diseases. Academic Press, London.</w:t>
      </w:r>
    </w:p>
    <w:p w:rsidR="00CC1690" w:rsidRPr="00A81641" w:rsidRDefault="00CC1690" w:rsidP="00B96CB6">
      <w:pPr>
        <w:spacing w:line="480" w:lineRule="auto"/>
        <w:rPr>
          <w:rStyle w:val="element-citation"/>
          <w:rFonts w:ascii="Times New Roman" w:hAnsi="Times New Roman" w:cs="Times New Roman"/>
          <w:color w:val="000000"/>
          <w:sz w:val="24"/>
          <w:szCs w:val="24"/>
          <w:shd w:val="clear" w:color="auto" w:fill="FFFFFF"/>
        </w:rPr>
      </w:pPr>
      <w:r w:rsidRPr="00A81641">
        <w:rPr>
          <w:rStyle w:val="element-citation"/>
          <w:rFonts w:ascii="Times New Roman" w:hAnsi="Times New Roman" w:cs="Times New Roman"/>
          <w:color w:val="000000"/>
          <w:sz w:val="24"/>
          <w:szCs w:val="24"/>
          <w:shd w:val="clear" w:color="auto" w:fill="FFFFFF"/>
        </w:rPr>
        <w:t xml:space="preserve">Bilcke J, Van Damme P, Van Ranst </w:t>
      </w:r>
      <w:proofErr w:type="gramStart"/>
      <w:r w:rsidRPr="00A81641">
        <w:rPr>
          <w:rStyle w:val="element-citation"/>
          <w:rFonts w:ascii="Times New Roman" w:hAnsi="Times New Roman" w:cs="Times New Roman"/>
          <w:color w:val="000000"/>
          <w:sz w:val="24"/>
          <w:szCs w:val="24"/>
          <w:shd w:val="clear" w:color="auto" w:fill="FFFFFF"/>
        </w:rPr>
        <w:t>M ,</w:t>
      </w:r>
      <w:proofErr w:type="gramEnd"/>
      <w:r w:rsidRPr="00A81641">
        <w:rPr>
          <w:rStyle w:val="element-citation"/>
          <w:rFonts w:ascii="Times New Roman" w:hAnsi="Times New Roman" w:cs="Times New Roman"/>
          <w:color w:val="000000"/>
          <w:sz w:val="24"/>
          <w:szCs w:val="24"/>
          <w:shd w:val="clear" w:color="auto" w:fill="FFFFFF"/>
        </w:rPr>
        <w:t xml:space="preserve"> et al. Estimating the incidence of symptomatic rotavirus infections a systematic review and meta-analysis.</w:t>
      </w:r>
      <w:r w:rsidRPr="00A81641">
        <w:rPr>
          <w:rStyle w:val="apple-converted-space"/>
          <w:rFonts w:ascii="Times New Roman" w:hAnsi="Times New Roman" w:cs="Times New Roman"/>
          <w:color w:val="000000"/>
          <w:sz w:val="24"/>
          <w:szCs w:val="24"/>
          <w:shd w:val="clear" w:color="auto" w:fill="FFFFFF"/>
        </w:rPr>
        <w:t> </w:t>
      </w:r>
      <w:r w:rsidRPr="00A81641">
        <w:rPr>
          <w:rStyle w:val="ref-journal"/>
          <w:rFonts w:ascii="Times New Roman" w:hAnsi="Times New Roman" w:cs="Times New Roman"/>
          <w:color w:val="000000"/>
          <w:sz w:val="24"/>
          <w:szCs w:val="24"/>
          <w:shd w:val="clear" w:color="auto" w:fill="FFFFFF"/>
        </w:rPr>
        <w:t>PLoS One.</w:t>
      </w:r>
      <w:r w:rsidRPr="00A81641">
        <w:rPr>
          <w:rStyle w:val="apple-converted-space"/>
          <w:rFonts w:ascii="Times New Roman" w:hAnsi="Times New Roman" w:cs="Times New Roman"/>
          <w:color w:val="000000"/>
          <w:sz w:val="24"/>
          <w:szCs w:val="24"/>
          <w:shd w:val="clear" w:color="auto" w:fill="FFFFFF"/>
        </w:rPr>
        <w:t> </w:t>
      </w:r>
      <w:r w:rsidRPr="00A81641">
        <w:rPr>
          <w:rStyle w:val="element-citation"/>
          <w:rFonts w:ascii="Times New Roman" w:hAnsi="Times New Roman" w:cs="Times New Roman"/>
          <w:color w:val="000000"/>
          <w:sz w:val="24"/>
          <w:szCs w:val="24"/>
          <w:shd w:val="clear" w:color="auto" w:fill="FFFFFF"/>
        </w:rPr>
        <w:t>2009</w:t>
      </w:r>
      <w:proofErr w:type="gramStart"/>
      <w:r w:rsidRPr="00A81641">
        <w:rPr>
          <w:rStyle w:val="element-citation"/>
          <w:rFonts w:ascii="Times New Roman" w:hAnsi="Times New Roman" w:cs="Times New Roman"/>
          <w:color w:val="000000"/>
          <w:sz w:val="24"/>
          <w:szCs w:val="24"/>
          <w:shd w:val="clear" w:color="auto" w:fill="FFFFFF"/>
        </w:rPr>
        <w:t>;</w:t>
      </w:r>
      <w:r w:rsidRPr="00A81641">
        <w:rPr>
          <w:rStyle w:val="ref-vol"/>
          <w:rFonts w:ascii="Times New Roman" w:hAnsi="Times New Roman" w:cs="Times New Roman"/>
          <w:color w:val="000000"/>
          <w:sz w:val="24"/>
          <w:szCs w:val="24"/>
          <w:shd w:val="clear" w:color="auto" w:fill="FFFFFF"/>
        </w:rPr>
        <w:t>4</w:t>
      </w:r>
      <w:r w:rsidRPr="00A81641">
        <w:rPr>
          <w:rStyle w:val="element-citation"/>
          <w:rFonts w:ascii="Times New Roman" w:hAnsi="Times New Roman" w:cs="Times New Roman"/>
          <w:color w:val="000000"/>
          <w:sz w:val="24"/>
          <w:szCs w:val="24"/>
          <w:shd w:val="clear" w:color="auto" w:fill="FFFFFF"/>
        </w:rPr>
        <w:t>:e6060</w:t>
      </w:r>
      <w:proofErr w:type="gramEnd"/>
      <w:r w:rsidRPr="00A81641">
        <w:rPr>
          <w:rStyle w:val="element-citation"/>
          <w:rFonts w:ascii="Times New Roman" w:hAnsi="Times New Roman" w:cs="Times New Roman"/>
          <w:color w:val="000000"/>
          <w:sz w:val="24"/>
          <w:szCs w:val="24"/>
          <w:shd w:val="clear" w:color="auto" w:fill="FFFFFF"/>
        </w:rPr>
        <w:t>.</w:t>
      </w:r>
    </w:p>
    <w:p w:rsidR="00CC1690" w:rsidRPr="00A81641" w:rsidRDefault="00CC1690" w:rsidP="00B96CB6">
      <w:pPr>
        <w:spacing w:line="480" w:lineRule="auto"/>
        <w:rPr>
          <w:rStyle w:val="element-citation"/>
          <w:rFonts w:ascii="Times New Roman" w:hAnsi="Times New Roman" w:cs="Times New Roman"/>
          <w:color w:val="000000"/>
          <w:sz w:val="24"/>
          <w:szCs w:val="24"/>
          <w:shd w:val="clear" w:color="auto" w:fill="FFFFFF"/>
        </w:rPr>
      </w:pPr>
      <w:r w:rsidRPr="00A81641">
        <w:rPr>
          <w:rStyle w:val="element-citation"/>
          <w:rFonts w:ascii="Times New Roman" w:hAnsi="Times New Roman" w:cs="Times New Roman"/>
          <w:color w:val="000000"/>
          <w:sz w:val="24"/>
          <w:szCs w:val="24"/>
          <w:shd w:val="clear" w:color="auto" w:fill="FFFFFF"/>
        </w:rPr>
        <w:t xml:space="preserve">Bishop RF, Davidson GP, Holmes </w:t>
      </w:r>
      <w:proofErr w:type="gramStart"/>
      <w:r w:rsidRPr="00A81641">
        <w:rPr>
          <w:rStyle w:val="element-citation"/>
          <w:rFonts w:ascii="Times New Roman" w:hAnsi="Times New Roman" w:cs="Times New Roman"/>
          <w:color w:val="000000"/>
          <w:sz w:val="24"/>
          <w:szCs w:val="24"/>
          <w:shd w:val="clear" w:color="auto" w:fill="FFFFFF"/>
        </w:rPr>
        <w:t>IH ,</w:t>
      </w:r>
      <w:proofErr w:type="gramEnd"/>
      <w:r w:rsidRPr="00A81641">
        <w:rPr>
          <w:rStyle w:val="element-citation"/>
          <w:rFonts w:ascii="Times New Roman" w:hAnsi="Times New Roman" w:cs="Times New Roman"/>
          <w:color w:val="000000"/>
          <w:sz w:val="24"/>
          <w:szCs w:val="24"/>
          <w:shd w:val="clear" w:color="auto" w:fill="FFFFFF"/>
        </w:rPr>
        <w:t xml:space="preserve"> et al. Virus particles in epithelial cells of duodenal mucosa from children with acute non-bacterial gastroenteritis.</w:t>
      </w:r>
      <w:r w:rsidRPr="00A81641">
        <w:rPr>
          <w:rStyle w:val="apple-converted-space"/>
          <w:rFonts w:ascii="Times New Roman" w:hAnsi="Times New Roman" w:cs="Times New Roman"/>
          <w:color w:val="000000"/>
          <w:sz w:val="24"/>
          <w:szCs w:val="24"/>
          <w:shd w:val="clear" w:color="auto" w:fill="FFFFFF"/>
        </w:rPr>
        <w:t> </w:t>
      </w:r>
      <w:r w:rsidRPr="00A81641">
        <w:rPr>
          <w:rStyle w:val="ref-journal"/>
          <w:rFonts w:ascii="Times New Roman" w:hAnsi="Times New Roman" w:cs="Times New Roman"/>
          <w:color w:val="000000"/>
          <w:sz w:val="24"/>
          <w:szCs w:val="24"/>
          <w:shd w:val="clear" w:color="auto" w:fill="FFFFFF"/>
        </w:rPr>
        <w:t>Lancet.</w:t>
      </w:r>
      <w:r w:rsidRPr="00A81641">
        <w:rPr>
          <w:rStyle w:val="apple-converted-space"/>
          <w:rFonts w:ascii="Times New Roman" w:hAnsi="Times New Roman" w:cs="Times New Roman"/>
          <w:color w:val="000000"/>
          <w:sz w:val="24"/>
          <w:szCs w:val="24"/>
          <w:shd w:val="clear" w:color="auto" w:fill="FFFFFF"/>
        </w:rPr>
        <w:t> </w:t>
      </w:r>
      <w:r w:rsidRPr="00A81641">
        <w:rPr>
          <w:rStyle w:val="element-citation"/>
          <w:rFonts w:ascii="Times New Roman" w:hAnsi="Times New Roman" w:cs="Times New Roman"/>
          <w:color w:val="000000"/>
          <w:sz w:val="24"/>
          <w:szCs w:val="24"/>
          <w:shd w:val="clear" w:color="auto" w:fill="FFFFFF"/>
        </w:rPr>
        <w:t>1973</w:t>
      </w:r>
      <w:proofErr w:type="gramStart"/>
      <w:r w:rsidRPr="00A81641">
        <w:rPr>
          <w:rStyle w:val="element-citation"/>
          <w:rFonts w:ascii="Times New Roman" w:hAnsi="Times New Roman" w:cs="Times New Roman"/>
          <w:color w:val="000000"/>
          <w:sz w:val="24"/>
          <w:szCs w:val="24"/>
          <w:shd w:val="clear" w:color="auto" w:fill="FFFFFF"/>
        </w:rPr>
        <w:t>;</w:t>
      </w:r>
      <w:r w:rsidRPr="00A81641">
        <w:rPr>
          <w:rStyle w:val="ref-vol"/>
          <w:rFonts w:ascii="Times New Roman" w:hAnsi="Times New Roman" w:cs="Times New Roman"/>
          <w:color w:val="000000"/>
          <w:sz w:val="24"/>
          <w:szCs w:val="24"/>
          <w:shd w:val="clear" w:color="auto" w:fill="FFFFFF"/>
        </w:rPr>
        <w:t>2</w:t>
      </w:r>
      <w:r w:rsidRPr="00A81641">
        <w:rPr>
          <w:rStyle w:val="element-citation"/>
          <w:rFonts w:ascii="Times New Roman" w:hAnsi="Times New Roman" w:cs="Times New Roman"/>
          <w:color w:val="000000"/>
          <w:sz w:val="24"/>
          <w:szCs w:val="24"/>
          <w:shd w:val="clear" w:color="auto" w:fill="FFFFFF"/>
        </w:rPr>
        <w:t>:1281</w:t>
      </w:r>
      <w:proofErr w:type="gramEnd"/>
      <w:r w:rsidRPr="00A81641">
        <w:rPr>
          <w:rStyle w:val="element-citation"/>
          <w:rFonts w:ascii="Times New Roman" w:hAnsi="Times New Roman" w:cs="Times New Roman"/>
          <w:color w:val="000000"/>
          <w:sz w:val="24"/>
          <w:szCs w:val="24"/>
          <w:shd w:val="clear" w:color="auto" w:fill="FFFFFF"/>
        </w:rPr>
        <w:t>–3</w:t>
      </w:r>
    </w:p>
    <w:p w:rsidR="00CC1690" w:rsidRPr="00A81641" w:rsidRDefault="00CC1690" w:rsidP="00B96CB6">
      <w:pPr>
        <w:pStyle w:val="Heading1"/>
        <w:shd w:val="clear" w:color="auto" w:fill="FFFFFF"/>
        <w:spacing w:before="90" w:beforeAutospacing="0" w:after="90" w:afterAutospacing="0" w:line="480" w:lineRule="auto"/>
        <w:rPr>
          <w:b w:val="0"/>
          <w:sz w:val="24"/>
          <w:szCs w:val="24"/>
        </w:rPr>
      </w:pPr>
      <w:r w:rsidRPr="00A81641">
        <w:rPr>
          <w:b w:val="0"/>
          <w:sz w:val="24"/>
          <w:szCs w:val="24"/>
          <w:shd w:val="clear" w:color="auto" w:fill="FFFFFF"/>
        </w:rPr>
        <w:t>Bosch A,</w:t>
      </w:r>
      <w:r w:rsidRPr="00A81641">
        <w:rPr>
          <w:rStyle w:val="apple-converted-space"/>
          <w:b w:val="0"/>
          <w:sz w:val="24"/>
          <w:szCs w:val="24"/>
          <w:shd w:val="clear" w:color="auto" w:fill="FFFFFF"/>
        </w:rPr>
        <w:t> </w:t>
      </w:r>
      <w:r w:rsidRPr="00A81641">
        <w:rPr>
          <w:b w:val="0"/>
          <w:sz w:val="24"/>
          <w:szCs w:val="24"/>
          <w:shd w:val="clear" w:color="auto" w:fill="FFFFFF"/>
        </w:rPr>
        <w:t>Pintó RM,</w:t>
      </w:r>
      <w:r w:rsidRPr="00A81641">
        <w:rPr>
          <w:rStyle w:val="apple-converted-space"/>
          <w:b w:val="0"/>
          <w:sz w:val="24"/>
          <w:szCs w:val="24"/>
          <w:shd w:val="clear" w:color="auto" w:fill="FFFFFF"/>
        </w:rPr>
        <w:t> </w:t>
      </w:r>
      <w:r w:rsidRPr="00A81641">
        <w:rPr>
          <w:b w:val="0"/>
          <w:sz w:val="24"/>
          <w:szCs w:val="24"/>
          <w:shd w:val="clear" w:color="auto" w:fill="FFFFFF"/>
        </w:rPr>
        <w:t>Guix S</w:t>
      </w:r>
      <w:r w:rsidRPr="00A81641">
        <w:rPr>
          <w:b w:val="0"/>
          <w:sz w:val="24"/>
          <w:szCs w:val="24"/>
        </w:rPr>
        <w:t xml:space="preserve">. Human astroviruses. </w:t>
      </w:r>
      <w:r w:rsidRPr="00A81641">
        <w:rPr>
          <w:b w:val="0"/>
          <w:sz w:val="24"/>
          <w:szCs w:val="24"/>
          <w:shd w:val="clear" w:color="auto" w:fill="FFFFFF"/>
        </w:rPr>
        <w:t>Clin Microbiol Rev.</w:t>
      </w:r>
      <w:r w:rsidRPr="00A81641">
        <w:rPr>
          <w:rStyle w:val="apple-converted-space"/>
          <w:b w:val="0"/>
          <w:sz w:val="24"/>
          <w:szCs w:val="24"/>
          <w:shd w:val="clear" w:color="auto" w:fill="FFFFFF"/>
        </w:rPr>
        <w:t> </w:t>
      </w:r>
      <w:r w:rsidRPr="00A81641">
        <w:rPr>
          <w:b w:val="0"/>
          <w:sz w:val="24"/>
          <w:szCs w:val="24"/>
          <w:shd w:val="clear" w:color="auto" w:fill="FFFFFF"/>
        </w:rPr>
        <w:t>2014 Oct</w:t>
      </w:r>
      <w:proofErr w:type="gramStart"/>
      <w:r w:rsidRPr="00A81641">
        <w:rPr>
          <w:b w:val="0"/>
          <w:sz w:val="24"/>
          <w:szCs w:val="24"/>
          <w:shd w:val="clear" w:color="auto" w:fill="FFFFFF"/>
        </w:rPr>
        <w:t>;27</w:t>
      </w:r>
      <w:proofErr w:type="gramEnd"/>
      <w:r w:rsidRPr="00A81641">
        <w:rPr>
          <w:b w:val="0"/>
          <w:sz w:val="24"/>
          <w:szCs w:val="24"/>
          <w:shd w:val="clear" w:color="auto" w:fill="FFFFFF"/>
        </w:rPr>
        <w:t xml:space="preserve">(4):1048-74. </w:t>
      </w:r>
    </w:p>
    <w:p w:rsidR="00CC1690" w:rsidRPr="00A81641" w:rsidRDefault="00CC1690" w:rsidP="00B96CB6">
      <w:pPr>
        <w:spacing w:line="480" w:lineRule="auto"/>
        <w:rPr>
          <w:rFonts w:ascii="Times New Roman" w:hAnsi="Times New Roman" w:cs="Times New Roman"/>
          <w:color w:val="252525"/>
          <w:sz w:val="24"/>
          <w:szCs w:val="24"/>
          <w:shd w:val="clear" w:color="auto" w:fill="FFFFFF"/>
        </w:rPr>
      </w:pPr>
      <w:r w:rsidRPr="00A81641">
        <w:rPr>
          <w:rFonts w:ascii="Times New Roman" w:hAnsi="Times New Roman" w:cs="Times New Roman"/>
          <w:color w:val="252525"/>
          <w:sz w:val="24"/>
          <w:szCs w:val="24"/>
          <w:shd w:val="clear" w:color="auto" w:fill="FFFFFF"/>
        </w:rPr>
        <w:t>Brown DW, Gunning KB, Henry DM,</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i/>
          <w:iCs/>
          <w:color w:val="252525"/>
          <w:sz w:val="24"/>
          <w:szCs w:val="24"/>
          <w:shd w:val="clear" w:color="auto" w:fill="FFFFFF"/>
        </w:rPr>
        <w:t>et al.</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color w:val="252525"/>
          <w:sz w:val="24"/>
          <w:szCs w:val="24"/>
          <w:shd w:val="clear" w:color="auto" w:fill="FFFFFF"/>
        </w:rPr>
        <w:t>(January 2008).</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sz w:val="24"/>
          <w:szCs w:val="24"/>
        </w:rPr>
        <w:t>"A DNA Oligonucleotide Microarray for Detecting Human Astrovirus Serotypes"</w:t>
      </w:r>
      <w:r w:rsidRPr="00A81641">
        <w:rPr>
          <w:rFonts w:ascii="Times New Roman" w:hAnsi="Times New Roman" w:cs="Times New Roman"/>
          <w:color w:val="252525"/>
          <w:sz w:val="24"/>
          <w:szCs w:val="24"/>
          <w:shd w:val="clear" w:color="auto" w:fill="FFFFFF"/>
        </w:rPr>
        <w:t>.</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i/>
          <w:iCs/>
          <w:color w:val="252525"/>
          <w:sz w:val="24"/>
          <w:szCs w:val="24"/>
          <w:shd w:val="clear" w:color="auto" w:fill="FFFFFF"/>
        </w:rPr>
        <w:t>Journal of Virological Methods</w:t>
      </w:r>
      <w:r w:rsidRPr="00A81641">
        <w:rPr>
          <w:rFonts w:ascii="Times New Roman" w:hAnsi="Times New Roman" w:cs="Times New Roman"/>
          <w:b/>
          <w:bCs/>
          <w:color w:val="252525"/>
          <w:sz w:val="24"/>
          <w:szCs w:val="24"/>
          <w:shd w:val="clear" w:color="auto" w:fill="FFFFFF"/>
        </w:rPr>
        <w:t>147</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color w:val="252525"/>
          <w:sz w:val="24"/>
          <w:szCs w:val="24"/>
          <w:shd w:val="clear" w:color="auto" w:fill="FFFFFF"/>
        </w:rPr>
        <w:t>(1): 86–92.</w:t>
      </w:r>
    </w:p>
    <w:p w:rsidR="00CC1690" w:rsidRPr="00A81641" w:rsidRDefault="00CC1690" w:rsidP="00B96CB6">
      <w:pPr>
        <w:spacing w:line="480" w:lineRule="auto"/>
        <w:rPr>
          <w:rFonts w:ascii="Times New Roman" w:hAnsi="Times New Roman" w:cs="Times New Roman"/>
          <w:sz w:val="24"/>
          <w:szCs w:val="24"/>
        </w:rPr>
      </w:pPr>
      <w:r w:rsidRPr="00A81641">
        <w:rPr>
          <w:rFonts w:ascii="Times New Roman" w:hAnsi="Times New Roman" w:cs="Times New Roman"/>
          <w:sz w:val="24"/>
          <w:szCs w:val="24"/>
        </w:rPr>
        <w:t>C.-J., 2003. Hibiscus sabdariffa extract inhibits the development of atherosclerosis incholesterol-fed rabbits. Journal of Agricultural and Food Chemistry 51, 5472-5477</w:t>
      </w:r>
    </w:p>
    <w:p w:rsidR="00CC1690"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bdr w:val="none" w:sz="0" w:space="0" w:color="auto" w:frame="1"/>
          <w:shd w:val="clear" w:color="auto" w:fill="FFFFFF"/>
        </w:rPr>
      </w:pPr>
      <w:r w:rsidRPr="00A81641">
        <w:rPr>
          <w:rFonts w:ascii="Times New Roman" w:eastAsia="Times New Roman" w:hAnsi="Times New Roman" w:cs="Times New Roman"/>
          <w:bCs/>
          <w:color w:val="222222"/>
          <w:sz w:val="24"/>
          <w:szCs w:val="24"/>
          <w:bdr w:val="none" w:sz="0" w:space="0" w:color="auto" w:frame="1"/>
        </w:rPr>
        <w:lastRenderedPageBreak/>
        <w:t>Chang KO</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Sosnovtsev SV</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Belliot G</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Kim Y</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Saif LJ</w:t>
      </w:r>
      <w:r w:rsidRPr="00A81641">
        <w:rPr>
          <w:rFonts w:ascii="Times New Roman" w:eastAsia="Times New Roman" w:hAnsi="Times New Roman" w:cs="Times New Roman"/>
          <w:color w:val="222222"/>
          <w:sz w:val="24"/>
          <w:szCs w:val="24"/>
        </w:rPr>
        <w:t xml:space="preserve">, </w:t>
      </w:r>
      <w:r w:rsidRPr="00A81641">
        <w:rPr>
          <w:rFonts w:ascii="Times New Roman" w:eastAsia="Times New Roman" w:hAnsi="Times New Roman" w:cs="Times New Roman"/>
          <w:bCs/>
          <w:color w:val="222222"/>
          <w:sz w:val="24"/>
          <w:szCs w:val="24"/>
          <w:bdr w:val="none" w:sz="0" w:space="0" w:color="auto" w:frame="1"/>
        </w:rPr>
        <w:t>Green KY</w:t>
      </w:r>
      <w:r w:rsidRPr="00A81641">
        <w:rPr>
          <w:rFonts w:ascii="Times New Roman" w:eastAsia="Times New Roman" w:hAnsi="Times New Roman" w:cs="Times New Roman"/>
          <w:color w:val="222222"/>
          <w:sz w:val="24"/>
          <w:szCs w:val="24"/>
          <w:bdr w:val="none" w:sz="0" w:space="0" w:color="auto" w:frame="1"/>
          <w:shd w:val="clear" w:color="auto" w:fill="FFFFFF"/>
        </w:rPr>
        <w:t xml:space="preserve">. 2004. Bile acids are essential for porcine enteric calicivirus replication in association with down-regulation of signal transducer and activator of transcription 1. Proc Natl Acad Sci U S </w:t>
      </w:r>
      <w:proofErr w:type="gramStart"/>
      <w:r w:rsidRPr="00A81641">
        <w:rPr>
          <w:rFonts w:ascii="Times New Roman" w:eastAsia="Times New Roman" w:hAnsi="Times New Roman" w:cs="Times New Roman"/>
          <w:color w:val="222222"/>
          <w:sz w:val="24"/>
          <w:szCs w:val="24"/>
          <w:bdr w:val="none" w:sz="0" w:space="0" w:color="auto" w:frame="1"/>
          <w:shd w:val="clear" w:color="auto" w:fill="FFFFFF"/>
        </w:rPr>
        <w:t>A</w:t>
      </w:r>
      <w:proofErr w:type="gramEnd"/>
      <w:r w:rsidRPr="00A81641">
        <w:rPr>
          <w:rFonts w:ascii="Times New Roman" w:eastAsia="Times New Roman" w:hAnsi="Times New Roman" w:cs="Times New Roman"/>
          <w:color w:val="222222"/>
          <w:sz w:val="24"/>
          <w:szCs w:val="24"/>
          <w:bdr w:val="none" w:sz="0" w:space="0" w:color="auto" w:frame="1"/>
          <w:shd w:val="clear" w:color="auto" w:fill="FFFFFF"/>
        </w:rPr>
        <w:t> </w:t>
      </w:r>
      <w:r w:rsidRPr="00A81641">
        <w:rPr>
          <w:rFonts w:ascii="Times New Roman" w:eastAsia="Times New Roman" w:hAnsi="Times New Roman" w:cs="Times New Roman"/>
          <w:bCs/>
          <w:color w:val="222222"/>
          <w:sz w:val="24"/>
          <w:szCs w:val="24"/>
          <w:bdr w:val="none" w:sz="0" w:space="0" w:color="auto" w:frame="1"/>
          <w:shd w:val="clear" w:color="auto" w:fill="FFFFFF"/>
        </w:rPr>
        <w:t>101</w:t>
      </w:r>
      <w:r w:rsidRPr="00A81641">
        <w:rPr>
          <w:rFonts w:ascii="Times New Roman" w:eastAsia="Times New Roman" w:hAnsi="Times New Roman" w:cs="Times New Roman"/>
          <w:color w:val="222222"/>
          <w:sz w:val="24"/>
          <w:szCs w:val="24"/>
          <w:bdr w:val="none" w:sz="0" w:space="0" w:color="auto" w:frame="1"/>
          <w:shd w:val="clear" w:color="auto" w:fill="FFFFFF"/>
        </w:rPr>
        <w:t>:8733–8738. </w:t>
      </w:r>
    </w:p>
    <w:p w:rsidR="00CC1690"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bdr w:val="none" w:sz="0" w:space="0" w:color="auto" w:frame="1"/>
          <w:shd w:val="clear" w:color="auto" w:fill="FFFFFF"/>
        </w:rPr>
      </w:pPr>
    </w:p>
    <w:p w:rsidR="00CC1690" w:rsidRDefault="00CC1690" w:rsidP="00B96CB6">
      <w:pPr>
        <w:shd w:val="clear" w:color="auto" w:fill="FFFFFF"/>
        <w:spacing w:after="0" w:line="480" w:lineRule="auto"/>
        <w:textAlignment w:val="baseline"/>
        <w:rPr>
          <w:rFonts w:ascii="Times New Roman" w:hAnsi="Times New Roman" w:cs="Times New Roman"/>
          <w:color w:val="000000"/>
          <w:sz w:val="24"/>
          <w:szCs w:val="24"/>
          <w:shd w:val="clear" w:color="auto" w:fill="FFFFFF"/>
        </w:rPr>
      </w:pPr>
      <w:r w:rsidRPr="00A81641">
        <w:rPr>
          <w:rFonts w:ascii="Times New Roman" w:hAnsi="Times New Roman" w:cs="Times New Roman"/>
          <w:color w:val="000000"/>
          <w:sz w:val="24"/>
          <w:szCs w:val="24"/>
          <w:shd w:val="clear" w:color="auto" w:fill="FFFFFF"/>
        </w:rPr>
        <w:t>Chanran A, Fitzwater S, Zhen A , et al. Prevention of rotavirus gastroenteritis in infants and children rotavirus vaccine safety, efficacy, and potential impact of vaccines.</w:t>
      </w:r>
      <w:r w:rsidRPr="00A81641">
        <w:rPr>
          <w:rStyle w:val="apple-converted-space"/>
          <w:rFonts w:ascii="Times New Roman" w:hAnsi="Times New Roman" w:cs="Times New Roman"/>
          <w:color w:val="000000"/>
          <w:sz w:val="24"/>
          <w:szCs w:val="24"/>
          <w:shd w:val="clear" w:color="auto" w:fill="FFFFFF"/>
        </w:rPr>
        <w:t> </w:t>
      </w:r>
      <w:r w:rsidRPr="00A81641">
        <w:rPr>
          <w:rStyle w:val="ref-journal"/>
          <w:rFonts w:ascii="Times New Roman" w:hAnsi="Times New Roman" w:cs="Times New Roman"/>
          <w:color w:val="000000"/>
          <w:sz w:val="24"/>
          <w:szCs w:val="24"/>
          <w:shd w:val="clear" w:color="auto" w:fill="FFFFFF"/>
        </w:rPr>
        <w:t>Biologics.</w:t>
      </w:r>
      <w:r w:rsidRPr="00A81641">
        <w:rPr>
          <w:rStyle w:val="apple-converted-space"/>
          <w:rFonts w:ascii="Times New Roman" w:hAnsi="Times New Roman" w:cs="Times New Roman"/>
          <w:color w:val="000000"/>
          <w:sz w:val="24"/>
          <w:szCs w:val="24"/>
          <w:shd w:val="clear" w:color="auto" w:fill="FFFFFF"/>
        </w:rPr>
        <w:t> </w:t>
      </w:r>
      <w:r w:rsidRPr="00A81641">
        <w:rPr>
          <w:rFonts w:ascii="Times New Roman" w:hAnsi="Times New Roman" w:cs="Times New Roman"/>
          <w:color w:val="000000"/>
          <w:sz w:val="24"/>
          <w:szCs w:val="24"/>
          <w:shd w:val="clear" w:color="auto" w:fill="FFFFFF"/>
        </w:rPr>
        <w:t>2010</w:t>
      </w:r>
      <w:proofErr w:type="gramStart"/>
      <w:r w:rsidRPr="00A81641">
        <w:rPr>
          <w:rFonts w:ascii="Times New Roman" w:hAnsi="Times New Roman" w:cs="Times New Roman"/>
          <w:color w:val="000000"/>
          <w:sz w:val="24"/>
          <w:szCs w:val="24"/>
          <w:shd w:val="clear" w:color="auto" w:fill="FFFFFF"/>
        </w:rPr>
        <w:t>;</w:t>
      </w:r>
      <w:r w:rsidRPr="00A81641">
        <w:rPr>
          <w:rStyle w:val="ref-vol"/>
          <w:rFonts w:ascii="Times New Roman" w:hAnsi="Times New Roman" w:cs="Times New Roman"/>
          <w:color w:val="000000"/>
          <w:sz w:val="24"/>
          <w:szCs w:val="24"/>
          <w:shd w:val="clear" w:color="auto" w:fill="FFFFFF"/>
        </w:rPr>
        <w:t>4</w:t>
      </w:r>
      <w:r w:rsidRPr="00A81641">
        <w:rPr>
          <w:rFonts w:ascii="Times New Roman" w:hAnsi="Times New Roman" w:cs="Times New Roman"/>
          <w:color w:val="000000"/>
          <w:sz w:val="24"/>
          <w:szCs w:val="24"/>
          <w:shd w:val="clear" w:color="auto" w:fill="FFFFFF"/>
        </w:rPr>
        <w:t>:213</w:t>
      </w:r>
      <w:proofErr w:type="gramEnd"/>
      <w:r w:rsidRPr="00A81641">
        <w:rPr>
          <w:rFonts w:ascii="Times New Roman" w:hAnsi="Times New Roman" w:cs="Times New Roman"/>
          <w:color w:val="000000"/>
          <w:sz w:val="24"/>
          <w:szCs w:val="24"/>
          <w:shd w:val="clear" w:color="auto" w:fill="FFFFFF"/>
        </w:rPr>
        <w:t>–29</w:t>
      </w:r>
    </w:p>
    <w:p w:rsidR="00CC1690" w:rsidRDefault="00CC1690" w:rsidP="00B96CB6">
      <w:pPr>
        <w:shd w:val="clear" w:color="auto" w:fill="FFFFFF"/>
        <w:spacing w:after="0" w:line="480" w:lineRule="auto"/>
        <w:textAlignment w:val="baseline"/>
        <w:rPr>
          <w:rFonts w:ascii="Times New Roman" w:hAnsi="Times New Roman" w:cs="Times New Roman"/>
          <w:color w:val="000000"/>
          <w:sz w:val="24"/>
          <w:szCs w:val="24"/>
          <w:shd w:val="clear" w:color="auto" w:fill="FFFFFF"/>
        </w:rPr>
      </w:pPr>
    </w:p>
    <w:p w:rsidR="00C669AA" w:rsidRPr="00C669AA" w:rsidRDefault="00C669AA" w:rsidP="00B96CB6">
      <w:pPr>
        <w:spacing w:line="480" w:lineRule="auto"/>
        <w:rPr>
          <w:rFonts w:ascii="Times New Roman" w:hAnsi="Times New Roman"/>
          <w:sz w:val="24"/>
          <w:szCs w:val="24"/>
        </w:rPr>
      </w:pPr>
      <w:r w:rsidRPr="00DB0717">
        <w:rPr>
          <w:rFonts w:ascii="Times New Roman" w:hAnsi="Times New Roman" w:cs="Times New Roman"/>
          <w:sz w:val="24"/>
          <w:szCs w:val="24"/>
        </w:rPr>
        <w:t xml:space="preserve">Chen, Yao-Shen, Bao-Chen Chen, You-Sheng Lin, Jenn-Tzong Chang, Tsi-Shu Huang, Jih-Jung Chen, and Tsung-Hsien Chang. "Detection of Aichi Virus with Antibody Targeting of Conserved Viral Protein 1 Epitope." </w:t>
      </w:r>
      <w:r w:rsidRPr="00DB0717">
        <w:rPr>
          <w:rFonts w:ascii="Times New Roman" w:hAnsi="Times New Roman" w:cs="Times New Roman"/>
          <w:i/>
          <w:iCs/>
          <w:sz w:val="24"/>
          <w:szCs w:val="24"/>
        </w:rPr>
        <w:t>Web of Science</w:t>
      </w:r>
      <w:r w:rsidRPr="00DB0717">
        <w:rPr>
          <w:rFonts w:ascii="Times New Roman" w:hAnsi="Times New Roman" w:cs="Times New Roman"/>
          <w:sz w:val="24"/>
          <w:szCs w:val="24"/>
        </w:rPr>
        <w:t xml:space="preserve">. </w:t>
      </w:r>
      <w:proofErr w:type="gramStart"/>
      <w:r w:rsidRPr="00DB0717">
        <w:rPr>
          <w:rFonts w:ascii="Times New Roman" w:hAnsi="Times New Roman" w:cs="Times New Roman"/>
          <w:sz w:val="24"/>
          <w:szCs w:val="24"/>
        </w:rPr>
        <w:t>N.p</w:t>
      </w:r>
      <w:proofErr w:type="gramEnd"/>
      <w:r w:rsidRPr="00DB0717">
        <w:rPr>
          <w:rFonts w:ascii="Times New Roman" w:hAnsi="Times New Roman" w:cs="Times New Roman"/>
          <w:sz w:val="24"/>
          <w:szCs w:val="24"/>
        </w:rPr>
        <w:t xml:space="preserve">., n.d. Web. 04 Feb. 2014. </w:t>
      </w:r>
    </w:p>
    <w:p w:rsidR="003F384E" w:rsidRDefault="003F384E" w:rsidP="00B96CB6">
      <w:pPr>
        <w:shd w:val="clear" w:color="auto" w:fill="FFFFFF"/>
        <w:spacing w:after="0" w:line="480" w:lineRule="auto"/>
        <w:textAlignment w:val="baseline"/>
        <w:rPr>
          <w:rFonts w:ascii="Times New Roman" w:hAnsi="Times New Roman" w:cs="Times New Roman"/>
          <w:sz w:val="24"/>
          <w:szCs w:val="24"/>
        </w:rPr>
      </w:pPr>
    </w:p>
    <w:p w:rsidR="00CC1690"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bdr w:val="none" w:sz="0" w:space="0" w:color="auto" w:frame="1"/>
          <w:shd w:val="clear" w:color="auto" w:fill="FFFFFF"/>
        </w:rPr>
      </w:pPr>
      <w:r w:rsidRPr="00A81641">
        <w:rPr>
          <w:rFonts w:ascii="Times New Roman" w:eastAsia="Times New Roman" w:hAnsi="Times New Roman" w:cs="Times New Roman"/>
          <w:bCs/>
          <w:color w:val="222222"/>
          <w:sz w:val="24"/>
          <w:szCs w:val="24"/>
          <w:bdr w:val="none" w:sz="0" w:space="0" w:color="auto" w:frame="1"/>
        </w:rPr>
        <w:t>Cubitt WD</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McSwiggan DA</w:t>
      </w:r>
      <w:r w:rsidRPr="00A81641">
        <w:rPr>
          <w:rFonts w:ascii="Times New Roman" w:eastAsia="Times New Roman" w:hAnsi="Times New Roman" w:cs="Times New Roman"/>
          <w:color w:val="222222"/>
          <w:sz w:val="24"/>
          <w:szCs w:val="24"/>
        </w:rPr>
        <w:t xml:space="preserve">, </w:t>
      </w:r>
      <w:r w:rsidRPr="00A81641">
        <w:rPr>
          <w:rFonts w:ascii="Times New Roman" w:eastAsia="Times New Roman" w:hAnsi="Times New Roman" w:cs="Times New Roman"/>
          <w:bCs/>
          <w:color w:val="222222"/>
          <w:sz w:val="24"/>
          <w:szCs w:val="24"/>
          <w:bdr w:val="none" w:sz="0" w:space="0" w:color="auto" w:frame="1"/>
        </w:rPr>
        <w:t>Moore W</w:t>
      </w:r>
      <w:r w:rsidRPr="00A81641">
        <w:rPr>
          <w:rFonts w:ascii="Times New Roman" w:eastAsia="Times New Roman" w:hAnsi="Times New Roman" w:cs="Times New Roman"/>
          <w:color w:val="222222"/>
          <w:sz w:val="24"/>
          <w:szCs w:val="24"/>
          <w:bdr w:val="none" w:sz="0" w:space="0" w:color="auto" w:frame="1"/>
          <w:shd w:val="clear" w:color="auto" w:fill="FFFFFF"/>
        </w:rPr>
        <w:t>. 1979. Winter vomiting disease caused by calicivirus. J Clin Pathol </w:t>
      </w:r>
      <w:r w:rsidRPr="00A81641">
        <w:rPr>
          <w:rFonts w:ascii="Times New Roman" w:eastAsia="Times New Roman" w:hAnsi="Times New Roman" w:cs="Times New Roman"/>
          <w:bCs/>
          <w:color w:val="222222"/>
          <w:sz w:val="24"/>
          <w:szCs w:val="24"/>
          <w:bdr w:val="none" w:sz="0" w:space="0" w:color="auto" w:frame="1"/>
          <w:shd w:val="clear" w:color="auto" w:fill="FFFFFF"/>
        </w:rPr>
        <w:t>32</w:t>
      </w:r>
      <w:r w:rsidRPr="00A81641">
        <w:rPr>
          <w:rFonts w:ascii="Times New Roman" w:eastAsia="Times New Roman" w:hAnsi="Times New Roman" w:cs="Times New Roman"/>
          <w:color w:val="222222"/>
          <w:sz w:val="24"/>
          <w:szCs w:val="24"/>
          <w:bdr w:val="none" w:sz="0" w:space="0" w:color="auto" w:frame="1"/>
          <w:shd w:val="clear" w:color="auto" w:fill="FFFFFF"/>
        </w:rPr>
        <w:t xml:space="preserve">:786–793.  </w:t>
      </w:r>
    </w:p>
    <w:p w:rsidR="00CC1690" w:rsidRPr="00A81641"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bdr w:val="none" w:sz="0" w:space="0" w:color="auto" w:frame="1"/>
          <w:shd w:val="clear" w:color="auto" w:fill="FFFFFF"/>
        </w:rPr>
      </w:pPr>
    </w:p>
    <w:p w:rsidR="00CC1690" w:rsidRPr="00A81641" w:rsidRDefault="00CC1690" w:rsidP="00B96CB6">
      <w:pPr>
        <w:spacing w:line="480" w:lineRule="auto"/>
        <w:rPr>
          <w:rFonts w:ascii="Times New Roman" w:hAnsi="Times New Roman" w:cs="Times New Roman"/>
          <w:color w:val="252525"/>
          <w:sz w:val="24"/>
          <w:szCs w:val="24"/>
          <w:shd w:val="clear" w:color="auto" w:fill="FFFFFF"/>
        </w:rPr>
      </w:pPr>
      <w:r w:rsidRPr="00A81641">
        <w:rPr>
          <w:rFonts w:ascii="Times New Roman" w:hAnsi="Times New Roman" w:cs="Times New Roman"/>
          <w:color w:val="252525"/>
          <w:sz w:val="24"/>
          <w:szCs w:val="24"/>
          <w:shd w:val="clear" w:color="auto" w:fill="FFFFFF"/>
        </w:rPr>
        <w:t>Dennehy PH (2000). "Transmission of rotavirus and other enteric pathogens in the home".</w:t>
      </w:r>
      <w:r w:rsidRPr="00A81641">
        <w:rPr>
          <w:rFonts w:ascii="Times New Roman" w:hAnsi="Times New Roman" w:cs="Times New Roman"/>
          <w:i/>
          <w:iCs/>
          <w:color w:val="252525"/>
          <w:sz w:val="24"/>
          <w:szCs w:val="24"/>
          <w:shd w:val="clear" w:color="auto" w:fill="FFFFFF"/>
        </w:rPr>
        <w:t>Pediatr. Infect. Dis. J.</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bCs/>
          <w:color w:val="252525"/>
          <w:sz w:val="24"/>
          <w:szCs w:val="24"/>
          <w:shd w:val="clear" w:color="auto" w:fill="FFFFFF"/>
        </w:rPr>
        <w:t>19</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color w:val="252525"/>
          <w:sz w:val="24"/>
          <w:szCs w:val="24"/>
          <w:shd w:val="clear" w:color="auto" w:fill="FFFFFF"/>
        </w:rPr>
        <w:t>(10 Suppl): S103–5</w:t>
      </w:r>
    </w:p>
    <w:p w:rsidR="00CC1690" w:rsidRPr="00A81641" w:rsidRDefault="00CC1690" w:rsidP="00B96CB6">
      <w:pPr>
        <w:spacing w:line="480" w:lineRule="auto"/>
        <w:rPr>
          <w:rFonts w:ascii="Times New Roman" w:hAnsi="Times New Roman" w:cs="Times New Roman"/>
          <w:color w:val="252525"/>
          <w:sz w:val="24"/>
          <w:szCs w:val="24"/>
          <w:shd w:val="clear" w:color="auto" w:fill="FFFFFF"/>
        </w:rPr>
      </w:pPr>
      <w:r w:rsidRPr="00A81641">
        <w:rPr>
          <w:rFonts w:ascii="Times New Roman" w:hAnsi="Times New Roman" w:cs="Times New Roman"/>
          <w:color w:val="000000"/>
          <w:sz w:val="24"/>
          <w:szCs w:val="24"/>
          <w:shd w:val="clear" w:color="auto" w:fill="FFFFFF"/>
        </w:rPr>
        <w:t>Estes MK, Kapikian AZ, et al., editors.</w:t>
      </w:r>
      <w:r w:rsidRPr="00A81641">
        <w:rPr>
          <w:rStyle w:val="apple-converted-space"/>
          <w:rFonts w:ascii="Times New Roman" w:hAnsi="Times New Roman" w:cs="Times New Roman"/>
          <w:color w:val="000000"/>
          <w:sz w:val="24"/>
          <w:szCs w:val="24"/>
          <w:shd w:val="clear" w:color="auto" w:fill="FFFFFF"/>
        </w:rPr>
        <w:t> </w:t>
      </w:r>
      <w:r w:rsidRPr="00A81641">
        <w:rPr>
          <w:rStyle w:val="ref-journal"/>
          <w:rFonts w:ascii="Times New Roman" w:hAnsi="Times New Roman" w:cs="Times New Roman"/>
          <w:color w:val="000000"/>
          <w:sz w:val="24"/>
          <w:szCs w:val="24"/>
          <w:shd w:val="clear" w:color="auto" w:fill="FFFFFF"/>
        </w:rPr>
        <w:t>In nipe Fields virology.</w:t>
      </w:r>
      <w:r w:rsidRPr="00A81641">
        <w:rPr>
          <w:rFonts w:ascii="Times New Roman" w:hAnsi="Times New Roman" w:cs="Times New Roman"/>
          <w:color w:val="000000"/>
          <w:sz w:val="24"/>
          <w:szCs w:val="24"/>
          <w:shd w:val="clear" w:color="auto" w:fill="FFFFFF"/>
        </w:rPr>
        <w:t>5th ed. Philadelphia (PA): Lippincott, Williams and Wilkins</w:t>
      </w:r>
      <w:proofErr w:type="gramStart"/>
      <w:r w:rsidRPr="00A81641">
        <w:rPr>
          <w:rFonts w:ascii="Times New Roman" w:hAnsi="Times New Roman" w:cs="Times New Roman"/>
          <w:color w:val="000000"/>
          <w:sz w:val="24"/>
          <w:szCs w:val="24"/>
          <w:shd w:val="clear" w:color="auto" w:fill="FFFFFF"/>
        </w:rPr>
        <w:t>, ;</w:t>
      </w:r>
      <w:proofErr w:type="gramEnd"/>
      <w:r w:rsidRPr="00A81641">
        <w:rPr>
          <w:rFonts w:ascii="Times New Roman" w:hAnsi="Times New Roman" w:cs="Times New Roman"/>
          <w:color w:val="000000"/>
          <w:sz w:val="24"/>
          <w:szCs w:val="24"/>
          <w:shd w:val="clear" w:color="auto" w:fill="FFFFFF"/>
        </w:rPr>
        <w:t xml:space="preserve"> 2007. Rotaviruses. 94 pp.</w:t>
      </w:r>
    </w:p>
    <w:p w:rsidR="00CC1690" w:rsidRPr="00A81641" w:rsidRDefault="00CC1690" w:rsidP="00B96CB6">
      <w:pPr>
        <w:spacing w:line="480" w:lineRule="auto"/>
        <w:rPr>
          <w:rFonts w:ascii="Times New Roman" w:hAnsi="Times New Roman" w:cs="Times New Roman"/>
          <w:color w:val="252525"/>
          <w:sz w:val="24"/>
          <w:szCs w:val="24"/>
          <w:shd w:val="clear" w:color="auto" w:fill="FFFFFF"/>
        </w:rPr>
      </w:pPr>
      <w:r w:rsidRPr="00A81641">
        <w:rPr>
          <w:rFonts w:ascii="Times New Roman" w:hAnsi="Times New Roman" w:cs="Times New Roman"/>
          <w:color w:val="252525"/>
          <w:sz w:val="24"/>
          <w:szCs w:val="24"/>
          <w:shd w:val="clear" w:color="auto" w:fill="FFFFFF"/>
        </w:rPr>
        <w:t>Fischer TK, Viboud C, Parashar U et al. (2007). "Hospitalizations and deaths from diarrhea and rotavirus among children &lt;5 years of age in the United States, 1993–2003".</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i/>
          <w:iCs/>
          <w:color w:val="252525"/>
          <w:sz w:val="24"/>
          <w:szCs w:val="24"/>
          <w:shd w:val="clear" w:color="auto" w:fill="FFFFFF"/>
        </w:rPr>
        <w:t>J. Infect. Dis.</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bCs/>
          <w:color w:val="252525"/>
          <w:sz w:val="24"/>
          <w:szCs w:val="24"/>
          <w:shd w:val="clear" w:color="auto" w:fill="FFFFFF"/>
        </w:rPr>
        <w:t>195</w:t>
      </w:r>
      <w:r w:rsidRPr="00A81641">
        <w:rPr>
          <w:rFonts w:ascii="Times New Roman" w:hAnsi="Times New Roman" w:cs="Times New Roman"/>
          <w:color w:val="252525"/>
          <w:sz w:val="24"/>
          <w:szCs w:val="24"/>
          <w:shd w:val="clear" w:color="auto" w:fill="FFFFFF"/>
        </w:rPr>
        <w:t>(8): 1117–25</w:t>
      </w:r>
    </w:p>
    <w:p w:rsidR="00CC1690" w:rsidRPr="00A81641" w:rsidRDefault="00CC1690" w:rsidP="00B96CB6">
      <w:pPr>
        <w:spacing w:line="480" w:lineRule="auto"/>
        <w:rPr>
          <w:rFonts w:ascii="Times New Roman" w:hAnsi="Times New Roman" w:cs="Times New Roman"/>
          <w:color w:val="252525"/>
          <w:sz w:val="24"/>
          <w:szCs w:val="24"/>
          <w:shd w:val="clear" w:color="auto" w:fill="FFFFFF"/>
        </w:rPr>
      </w:pPr>
      <w:r w:rsidRPr="00A81641">
        <w:rPr>
          <w:rStyle w:val="element-citation"/>
          <w:rFonts w:ascii="Times New Roman" w:hAnsi="Times New Roman" w:cs="Times New Roman"/>
          <w:color w:val="000000"/>
          <w:sz w:val="24"/>
          <w:szCs w:val="24"/>
          <w:shd w:val="clear" w:color="auto" w:fill="FFFFFF"/>
        </w:rPr>
        <w:lastRenderedPageBreak/>
        <w:t xml:space="preserve">Gentsch Jr, Laird AR, Bielfelt </w:t>
      </w:r>
      <w:proofErr w:type="gramStart"/>
      <w:r w:rsidRPr="00A81641">
        <w:rPr>
          <w:rStyle w:val="element-citation"/>
          <w:rFonts w:ascii="Times New Roman" w:hAnsi="Times New Roman" w:cs="Times New Roman"/>
          <w:color w:val="000000"/>
          <w:sz w:val="24"/>
          <w:szCs w:val="24"/>
          <w:shd w:val="clear" w:color="auto" w:fill="FFFFFF"/>
        </w:rPr>
        <w:t>B ,</w:t>
      </w:r>
      <w:proofErr w:type="gramEnd"/>
      <w:r w:rsidRPr="00A81641">
        <w:rPr>
          <w:rStyle w:val="element-citation"/>
          <w:rFonts w:ascii="Times New Roman" w:hAnsi="Times New Roman" w:cs="Times New Roman"/>
          <w:color w:val="000000"/>
          <w:sz w:val="24"/>
          <w:szCs w:val="24"/>
          <w:shd w:val="clear" w:color="auto" w:fill="FFFFFF"/>
        </w:rPr>
        <w:t xml:space="preserve"> et al. Serotype diversity and reassortment between human and animal rotavirus strains implications for rotavirus vaccine programs.</w:t>
      </w:r>
      <w:r w:rsidRPr="00A81641">
        <w:rPr>
          <w:rStyle w:val="apple-converted-space"/>
          <w:rFonts w:ascii="Times New Roman" w:hAnsi="Times New Roman" w:cs="Times New Roman"/>
          <w:color w:val="000000"/>
          <w:sz w:val="24"/>
          <w:szCs w:val="24"/>
          <w:shd w:val="clear" w:color="auto" w:fill="FFFFFF"/>
        </w:rPr>
        <w:t> </w:t>
      </w:r>
      <w:r w:rsidRPr="00A81641">
        <w:rPr>
          <w:rStyle w:val="ref-journal"/>
          <w:rFonts w:ascii="Times New Roman" w:hAnsi="Times New Roman" w:cs="Times New Roman"/>
          <w:color w:val="000000"/>
          <w:sz w:val="24"/>
          <w:szCs w:val="24"/>
          <w:shd w:val="clear" w:color="auto" w:fill="FFFFFF"/>
        </w:rPr>
        <w:t>J Infect Dis.</w:t>
      </w:r>
      <w:r w:rsidRPr="00A81641">
        <w:rPr>
          <w:rStyle w:val="element-citation"/>
          <w:rFonts w:ascii="Times New Roman" w:hAnsi="Times New Roman" w:cs="Times New Roman"/>
          <w:color w:val="000000"/>
          <w:sz w:val="24"/>
          <w:szCs w:val="24"/>
          <w:shd w:val="clear" w:color="auto" w:fill="FFFFFF"/>
        </w:rPr>
        <w:t>2005</w:t>
      </w:r>
      <w:proofErr w:type="gramStart"/>
      <w:r w:rsidRPr="00A81641">
        <w:rPr>
          <w:rStyle w:val="element-citation"/>
          <w:rFonts w:ascii="Times New Roman" w:hAnsi="Times New Roman" w:cs="Times New Roman"/>
          <w:color w:val="000000"/>
          <w:sz w:val="24"/>
          <w:szCs w:val="24"/>
          <w:shd w:val="clear" w:color="auto" w:fill="FFFFFF"/>
        </w:rPr>
        <w:t>;</w:t>
      </w:r>
      <w:r w:rsidRPr="00A81641">
        <w:rPr>
          <w:rStyle w:val="ref-vol"/>
          <w:rFonts w:ascii="Times New Roman" w:hAnsi="Times New Roman" w:cs="Times New Roman"/>
          <w:color w:val="000000"/>
          <w:sz w:val="24"/>
          <w:szCs w:val="24"/>
          <w:shd w:val="clear" w:color="auto" w:fill="FFFFFF"/>
        </w:rPr>
        <w:t>192</w:t>
      </w:r>
      <w:r w:rsidRPr="00A81641">
        <w:rPr>
          <w:rStyle w:val="element-citation"/>
          <w:rFonts w:ascii="Times New Roman" w:hAnsi="Times New Roman" w:cs="Times New Roman"/>
          <w:color w:val="000000"/>
          <w:sz w:val="24"/>
          <w:szCs w:val="24"/>
          <w:shd w:val="clear" w:color="auto" w:fill="FFFFFF"/>
        </w:rPr>
        <w:t>:S146</w:t>
      </w:r>
      <w:proofErr w:type="gramEnd"/>
      <w:r w:rsidRPr="00A81641">
        <w:rPr>
          <w:rStyle w:val="element-citation"/>
          <w:rFonts w:ascii="Times New Roman" w:hAnsi="Times New Roman" w:cs="Times New Roman"/>
          <w:color w:val="000000"/>
          <w:sz w:val="24"/>
          <w:szCs w:val="24"/>
          <w:shd w:val="clear" w:color="auto" w:fill="FFFFFF"/>
        </w:rPr>
        <w:t>–59.</w:t>
      </w:r>
    </w:p>
    <w:p w:rsidR="00CC1690" w:rsidRPr="00A81641" w:rsidRDefault="00CC1690" w:rsidP="00B96CB6">
      <w:pPr>
        <w:spacing w:line="480" w:lineRule="auto"/>
        <w:rPr>
          <w:rFonts w:ascii="Times New Roman" w:hAnsi="Times New Roman" w:cs="Times New Roman"/>
          <w:color w:val="252525"/>
          <w:sz w:val="24"/>
          <w:szCs w:val="24"/>
          <w:shd w:val="clear" w:color="auto" w:fill="FFFFFF"/>
        </w:rPr>
      </w:pPr>
      <w:r w:rsidRPr="00A81641">
        <w:rPr>
          <w:rFonts w:ascii="Times New Roman" w:hAnsi="Times New Roman" w:cs="Times New Roman"/>
          <w:color w:val="252525"/>
          <w:sz w:val="24"/>
          <w:szCs w:val="24"/>
          <w:shd w:val="clear" w:color="auto" w:fill="FFFFFF"/>
        </w:rPr>
        <w:t>Grimwood K, Lambert SB (February 2009).</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sz w:val="24"/>
          <w:szCs w:val="24"/>
        </w:rPr>
        <w:t>"Rotavirus vaccines: opportunities and challenges"</w:t>
      </w:r>
      <w:r w:rsidRPr="00A81641">
        <w:rPr>
          <w:rFonts w:ascii="Times New Roman" w:hAnsi="Times New Roman" w:cs="Times New Roman"/>
          <w:color w:val="252525"/>
          <w:sz w:val="24"/>
          <w:szCs w:val="24"/>
          <w:shd w:val="clear" w:color="auto" w:fill="FFFFFF"/>
        </w:rPr>
        <w:t>.</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i/>
          <w:iCs/>
          <w:color w:val="252525"/>
          <w:sz w:val="24"/>
          <w:szCs w:val="24"/>
          <w:shd w:val="clear" w:color="auto" w:fill="FFFFFF"/>
        </w:rPr>
        <w:t>Human Vaccines</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bCs/>
          <w:color w:val="252525"/>
          <w:sz w:val="24"/>
          <w:szCs w:val="24"/>
          <w:shd w:val="clear" w:color="auto" w:fill="FFFFFF"/>
        </w:rPr>
        <w:t>5</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color w:val="252525"/>
          <w:sz w:val="24"/>
          <w:szCs w:val="24"/>
          <w:shd w:val="clear" w:color="auto" w:fill="FFFFFF"/>
        </w:rPr>
        <w:t>(2): 57–69</w:t>
      </w:r>
    </w:p>
    <w:p w:rsidR="00CC1690"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bdr w:val="none" w:sz="0" w:space="0" w:color="auto" w:frame="1"/>
          <w:shd w:val="clear" w:color="auto" w:fill="FFFFFF"/>
        </w:rPr>
      </w:pPr>
      <w:r w:rsidRPr="00A81641">
        <w:rPr>
          <w:rFonts w:ascii="Times New Roman" w:eastAsia="Times New Roman" w:hAnsi="Times New Roman" w:cs="Times New Roman"/>
          <w:bCs/>
          <w:color w:val="222222"/>
          <w:sz w:val="24"/>
          <w:szCs w:val="24"/>
          <w:bdr w:val="none" w:sz="0" w:space="0" w:color="auto" w:frame="1"/>
        </w:rPr>
        <w:t>Iizuka S</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Takai-Todaka R</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Ohshiro H</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Kitajima M</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Wang Q</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Saif LJ</w:t>
      </w:r>
      <w:r w:rsidRPr="00A81641">
        <w:rPr>
          <w:rFonts w:ascii="Times New Roman" w:eastAsia="Times New Roman" w:hAnsi="Times New Roman" w:cs="Times New Roman"/>
          <w:color w:val="222222"/>
          <w:sz w:val="24"/>
          <w:szCs w:val="24"/>
        </w:rPr>
        <w:t xml:space="preserve">, </w:t>
      </w:r>
      <w:r w:rsidRPr="00A81641">
        <w:rPr>
          <w:rFonts w:ascii="Times New Roman" w:eastAsia="Times New Roman" w:hAnsi="Times New Roman" w:cs="Times New Roman"/>
          <w:bCs/>
          <w:color w:val="222222"/>
          <w:sz w:val="24"/>
          <w:szCs w:val="24"/>
          <w:bdr w:val="none" w:sz="0" w:space="0" w:color="auto" w:frame="1"/>
        </w:rPr>
        <w:t>Wakita T</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Noda M</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Katayama K</w:t>
      </w:r>
      <w:r w:rsidRPr="00A81641">
        <w:rPr>
          <w:rFonts w:ascii="Times New Roman" w:eastAsia="Times New Roman" w:hAnsi="Times New Roman" w:cs="Times New Roman"/>
          <w:color w:val="222222"/>
          <w:sz w:val="24"/>
          <w:szCs w:val="24"/>
        </w:rPr>
        <w:t>, , </w:t>
      </w:r>
      <w:r w:rsidRPr="00A81641">
        <w:rPr>
          <w:rFonts w:ascii="Times New Roman" w:eastAsia="Times New Roman" w:hAnsi="Times New Roman" w:cs="Times New Roman"/>
          <w:bCs/>
          <w:color w:val="222222"/>
          <w:sz w:val="24"/>
          <w:szCs w:val="24"/>
          <w:bdr w:val="none" w:sz="0" w:space="0" w:color="auto" w:frame="1"/>
        </w:rPr>
        <w:t>Oka T</w:t>
      </w:r>
      <w:r w:rsidRPr="00A81641">
        <w:rPr>
          <w:rFonts w:ascii="Times New Roman" w:eastAsia="Times New Roman" w:hAnsi="Times New Roman" w:cs="Times New Roman"/>
          <w:color w:val="222222"/>
          <w:sz w:val="24"/>
          <w:szCs w:val="24"/>
          <w:bdr w:val="none" w:sz="0" w:space="0" w:color="auto" w:frame="1"/>
          <w:shd w:val="clear" w:color="auto" w:fill="FFFFFF"/>
        </w:rPr>
        <w:t>. 2013. Detection of multiple human sapoviruses from imported frozen individual clams. Food Environ Virol</w:t>
      </w:r>
      <w:r w:rsidRPr="00A81641">
        <w:rPr>
          <w:rFonts w:ascii="Times New Roman" w:eastAsia="Times New Roman" w:hAnsi="Times New Roman" w:cs="Times New Roman"/>
          <w:bCs/>
          <w:color w:val="222222"/>
          <w:sz w:val="24"/>
          <w:szCs w:val="24"/>
          <w:bdr w:val="none" w:sz="0" w:space="0" w:color="auto" w:frame="1"/>
          <w:shd w:val="clear" w:color="auto" w:fill="FFFFFF"/>
        </w:rPr>
        <w:t>5</w:t>
      </w:r>
      <w:r w:rsidRPr="00A81641">
        <w:rPr>
          <w:rFonts w:ascii="Times New Roman" w:eastAsia="Times New Roman" w:hAnsi="Times New Roman" w:cs="Times New Roman"/>
          <w:color w:val="222222"/>
          <w:sz w:val="24"/>
          <w:szCs w:val="24"/>
          <w:bdr w:val="none" w:sz="0" w:space="0" w:color="auto" w:frame="1"/>
          <w:shd w:val="clear" w:color="auto" w:fill="FFFFFF"/>
        </w:rPr>
        <w:t>:119–125. </w:t>
      </w:r>
    </w:p>
    <w:p w:rsidR="00CC1690"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bdr w:val="none" w:sz="0" w:space="0" w:color="auto" w:frame="1"/>
          <w:shd w:val="clear" w:color="auto" w:fill="FFFFFF"/>
        </w:rPr>
      </w:pPr>
    </w:p>
    <w:p w:rsidR="00CC1690"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bdr w:val="none" w:sz="0" w:space="0" w:color="auto" w:frame="1"/>
          <w:shd w:val="clear" w:color="auto" w:fill="FFFFFF"/>
        </w:rPr>
      </w:pPr>
      <w:r w:rsidRPr="00A81641">
        <w:rPr>
          <w:rFonts w:ascii="Times New Roman" w:eastAsia="Times New Roman" w:hAnsi="Times New Roman" w:cs="Times New Roman"/>
          <w:bCs/>
          <w:color w:val="222222"/>
          <w:sz w:val="24"/>
          <w:szCs w:val="24"/>
          <w:bdr w:val="none" w:sz="0" w:space="0" w:color="auto" w:frame="1"/>
        </w:rPr>
        <w:t>Kang KI</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Icard AH</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Linnemann E</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Sellers HS</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Mundt E</w:t>
      </w:r>
      <w:r w:rsidRPr="00A81641">
        <w:rPr>
          <w:rFonts w:ascii="Times New Roman" w:eastAsia="Times New Roman" w:hAnsi="Times New Roman" w:cs="Times New Roman"/>
          <w:color w:val="222222"/>
          <w:sz w:val="24"/>
          <w:szCs w:val="24"/>
          <w:bdr w:val="none" w:sz="0" w:space="0" w:color="auto" w:frame="1"/>
          <w:shd w:val="clear" w:color="auto" w:fill="FFFFFF"/>
        </w:rPr>
        <w:t>. 2012. Determination of the full length sequence of a chicken astrovirus suggests a different replication mechanism. Virus Genes </w:t>
      </w:r>
      <w:r w:rsidRPr="00A81641">
        <w:rPr>
          <w:rFonts w:ascii="Times New Roman" w:eastAsia="Times New Roman" w:hAnsi="Times New Roman" w:cs="Times New Roman"/>
          <w:bCs/>
          <w:color w:val="222222"/>
          <w:sz w:val="24"/>
          <w:szCs w:val="24"/>
          <w:bdr w:val="none" w:sz="0" w:space="0" w:color="auto" w:frame="1"/>
          <w:shd w:val="clear" w:color="auto" w:fill="FFFFFF"/>
        </w:rPr>
        <w:t>44</w:t>
      </w:r>
      <w:r w:rsidRPr="00A81641">
        <w:rPr>
          <w:rFonts w:ascii="Times New Roman" w:eastAsia="Times New Roman" w:hAnsi="Times New Roman" w:cs="Times New Roman"/>
          <w:color w:val="222222"/>
          <w:sz w:val="24"/>
          <w:szCs w:val="24"/>
          <w:bdr w:val="none" w:sz="0" w:space="0" w:color="auto" w:frame="1"/>
          <w:shd w:val="clear" w:color="auto" w:fill="FFFFFF"/>
        </w:rPr>
        <w:t>:45–50. </w:t>
      </w:r>
    </w:p>
    <w:p w:rsidR="00CC1690" w:rsidRPr="00E401E9" w:rsidRDefault="00CC1690" w:rsidP="00B96CB6">
      <w:pPr>
        <w:shd w:val="clear" w:color="auto" w:fill="FFFFFF"/>
        <w:spacing w:line="480" w:lineRule="auto"/>
        <w:rPr>
          <w:rFonts w:ascii="Times New Roman" w:hAnsi="Times New Roman" w:cs="Times New Roman"/>
          <w:color w:val="000000"/>
          <w:sz w:val="24"/>
          <w:szCs w:val="24"/>
        </w:rPr>
      </w:pPr>
      <w:r w:rsidRPr="00A81641">
        <w:rPr>
          <w:rFonts w:ascii="Times New Roman" w:hAnsi="Times New Roman" w:cs="Times New Roman"/>
          <w:color w:val="000000"/>
          <w:sz w:val="24"/>
          <w:szCs w:val="24"/>
          <w:shd w:val="clear" w:color="auto" w:fill="FFFFFF"/>
        </w:rPr>
        <w:t>Kapikian</w:t>
      </w:r>
      <w:r w:rsidRPr="00A81641">
        <w:rPr>
          <w:rStyle w:val="apple-converted-space"/>
          <w:rFonts w:ascii="Times New Roman" w:hAnsi="Times New Roman" w:cs="Times New Roman"/>
          <w:color w:val="000000"/>
          <w:sz w:val="24"/>
          <w:szCs w:val="24"/>
          <w:shd w:val="clear" w:color="auto" w:fill="FFFFFF"/>
        </w:rPr>
        <w:t> </w:t>
      </w:r>
      <w:r w:rsidRPr="00A81641">
        <w:rPr>
          <w:rFonts w:ascii="Times New Roman" w:hAnsi="Times New Roman" w:cs="Times New Roman"/>
          <w:color w:val="000000"/>
          <w:sz w:val="24"/>
          <w:szCs w:val="24"/>
          <w:shd w:val="clear" w:color="auto" w:fill="FFFFFF"/>
        </w:rPr>
        <w:t>and</w:t>
      </w:r>
      <w:r w:rsidRPr="00A81641">
        <w:rPr>
          <w:rStyle w:val="apple-converted-space"/>
          <w:rFonts w:ascii="Times New Roman" w:hAnsi="Times New Roman" w:cs="Times New Roman"/>
          <w:color w:val="000000"/>
          <w:sz w:val="24"/>
          <w:szCs w:val="24"/>
          <w:shd w:val="clear" w:color="auto" w:fill="FFFFFF"/>
        </w:rPr>
        <w:t xml:space="preserve"> </w:t>
      </w:r>
      <w:r w:rsidRPr="00A81641">
        <w:rPr>
          <w:rFonts w:ascii="Times New Roman" w:hAnsi="Times New Roman" w:cs="Times New Roman"/>
          <w:color w:val="000000"/>
          <w:sz w:val="24"/>
          <w:szCs w:val="24"/>
          <w:shd w:val="clear" w:color="auto" w:fill="FFFFFF"/>
        </w:rPr>
        <w:t xml:space="preserve">Shope. </w:t>
      </w:r>
      <w:r w:rsidRPr="00A81641">
        <w:rPr>
          <w:rFonts w:ascii="Times New Roman" w:hAnsi="Times New Roman" w:cs="Times New Roman"/>
          <w:color w:val="000000"/>
          <w:sz w:val="24"/>
          <w:szCs w:val="24"/>
        </w:rPr>
        <w:t xml:space="preserve">Medical Microbiology. 4th edition. </w:t>
      </w:r>
      <w:r w:rsidRPr="00A81641">
        <w:rPr>
          <w:rStyle w:val="label"/>
          <w:rFonts w:ascii="Times New Roman" w:hAnsi="Times New Roman" w:cs="Times New Roman"/>
          <w:color w:val="000000"/>
          <w:sz w:val="24"/>
          <w:szCs w:val="24"/>
        </w:rPr>
        <w:t>Chapter 63</w:t>
      </w:r>
      <w:r w:rsidRPr="00A81641">
        <w:rPr>
          <w:rStyle w:val="Title1"/>
          <w:rFonts w:ascii="Times New Roman" w:hAnsi="Times New Roman" w:cs="Times New Roman"/>
          <w:color w:val="000000"/>
          <w:sz w:val="24"/>
          <w:szCs w:val="24"/>
        </w:rPr>
        <w:t xml:space="preserve">Rotaviruses, Reoviruses, Coltiviruses, and Orbiviruses. </w:t>
      </w:r>
      <w:r w:rsidRPr="00A81641">
        <w:rPr>
          <w:rFonts w:ascii="Times New Roman" w:hAnsi="Times New Roman" w:cs="Times New Roman"/>
          <w:color w:val="000000"/>
          <w:sz w:val="24"/>
          <w:szCs w:val="24"/>
        </w:rPr>
        <w:t>Baron S, editor. Galveston (TX):</w:t>
      </w:r>
      <w:r w:rsidRPr="00A81641">
        <w:rPr>
          <w:rStyle w:val="apple-converted-space"/>
          <w:rFonts w:ascii="Times New Roman" w:hAnsi="Times New Roman" w:cs="Times New Roman"/>
          <w:color w:val="000000"/>
          <w:sz w:val="24"/>
          <w:szCs w:val="24"/>
        </w:rPr>
        <w:t> </w:t>
      </w:r>
      <w:r w:rsidRPr="00A81641">
        <w:rPr>
          <w:rFonts w:ascii="Times New Roman" w:hAnsi="Times New Roman" w:cs="Times New Roman"/>
          <w:color w:val="000000"/>
          <w:sz w:val="24"/>
          <w:szCs w:val="24"/>
        </w:rPr>
        <w:t xml:space="preserve">University of Texas Medical </w:t>
      </w:r>
      <w:r w:rsidRPr="00E401E9">
        <w:rPr>
          <w:rFonts w:ascii="Times New Roman" w:hAnsi="Times New Roman" w:cs="Times New Roman"/>
          <w:color w:val="000000"/>
          <w:sz w:val="24"/>
          <w:szCs w:val="24"/>
        </w:rPr>
        <w:t>Branch at Galveston; 1996.</w:t>
      </w:r>
    </w:p>
    <w:p w:rsidR="00CC1690" w:rsidRPr="00E401E9" w:rsidRDefault="00CC1690" w:rsidP="00B96CB6">
      <w:pPr>
        <w:shd w:val="clear" w:color="auto" w:fill="FFFFFF"/>
        <w:spacing w:line="480" w:lineRule="auto"/>
        <w:rPr>
          <w:rFonts w:ascii="Times New Roman" w:hAnsi="Times New Roman" w:cs="Times New Roman"/>
          <w:color w:val="000000"/>
          <w:sz w:val="24"/>
          <w:szCs w:val="24"/>
        </w:rPr>
      </w:pPr>
      <w:r w:rsidRPr="00E401E9">
        <w:rPr>
          <w:rFonts w:ascii="Times New Roman" w:hAnsi="Times New Roman" w:cs="Times New Roman"/>
          <w:sz w:val="24"/>
          <w:szCs w:val="24"/>
        </w:rPr>
        <w:t>Li, D., Baert, L., De Jonghe, M., Van Coillie, E., Ryckeboer, J., Devlieghere, F., Uyttendaele, M., 2011. Inactivation of Murine Norovirus 1, Coliphage φX174, and Bacillus fragilis Phage B40-8 on Surfaces and Fresh-Cut Iceberg Lettuce by Hydrogen Peroxide and UV Light. Applied and environmental microbiology 77, 1399-1404.</w:t>
      </w:r>
    </w:p>
    <w:p w:rsidR="00CC1690" w:rsidRDefault="00CC1690" w:rsidP="00B96CB6">
      <w:pPr>
        <w:spacing w:line="480" w:lineRule="auto"/>
        <w:rPr>
          <w:rFonts w:ascii="Times New Roman" w:hAnsi="Times New Roman" w:cs="Times New Roman"/>
          <w:color w:val="252525"/>
          <w:sz w:val="24"/>
          <w:szCs w:val="24"/>
          <w:shd w:val="clear" w:color="auto" w:fill="FFFFFF"/>
        </w:rPr>
      </w:pPr>
      <w:r w:rsidRPr="00A81641">
        <w:rPr>
          <w:rFonts w:ascii="Times New Roman" w:hAnsi="Times New Roman" w:cs="Times New Roman"/>
          <w:color w:val="252525"/>
          <w:sz w:val="24"/>
          <w:szCs w:val="24"/>
          <w:shd w:val="clear" w:color="auto" w:fill="FFFFFF"/>
        </w:rPr>
        <w:t>Madeley CR (1988). "Virus diarrhoea in hospital".</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i/>
          <w:iCs/>
          <w:color w:val="252525"/>
          <w:sz w:val="24"/>
          <w:szCs w:val="24"/>
          <w:shd w:val="clear" w:color="auto" w:fill="FFFFFF"/>
        </w:rPr>
        <w:t>J. Hosp. Infect.</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bCs/>
          <w:color w:val="252525"/>
          <w:sz w:val="24"/>
          <w:szCs w:val="24"/>
          <w:shd w:val="clear" w:color="auto" w:fill="FFFFFF"/>
        </w:rPr>
        <w:t>12</w:t>
      </w:r>
      <w:r w:rsidRPr="00A81641">
        <w:rPr>
          <w:rStyle w:val="apple-converted-space"/>
          <w:rFonts w:ascii="Times New Roman" w:hAnsi="Times New Roman" w:cs="Times New Roman"/>
          <w:color w:val="252525"/>
          <w:sz w:val="24"/>
          <w:szCs w:val="24"/>
          <w:shd w:val="clear" w:color="auto" w:fill="FFFFFF"/>
        </w:rPr>
        <w:t> </w:t>
      </w:r>
      <w:r w:rsidRPr="00A81641">
        <w:rPr>
          <w:rFonts w:ascii="Times New Roman" w:hAnsi="Times New Roman" w:cs="Times New Roman"/>
          <w:color w:val="252525"/>
          <w:sz w:val="24"/>
          <w:szCs w:val="24"/>
          <w:shd w:val="clear" w:color="auto" w:fill="FFFFFF"/>
        </w:rPr>
        <w:t>(3): 145–9</w:t>
      </w:r>
    </w:p>
    <w:p w:rsidR="00CC1690" w:rsidRPr="00A81641" w:rsidRDefault="00CC1690" w:rsidP="00B96CB6">
      <w:pPr>
        <w:spacing w:line="480" w:lineRule="auto"/>
        <w:rPr>
          <w:rStyle w:val="citation"/>
          <w:rFonts w:ascii="Times New Roman" w:hAnsi="Times New Roman" w:cs="Times New Roman"/>
          <w:color w:val="252525"/>
          <w:sz w:val="24"/>
          <w:szCs w:val="24"/>
          <w:shd w:val="clear" w:color="auto" w:fill="FFFFFF"/>
        </w:rPr>
      </w:pPr>
      <w:r w:rsidRPr="00A81641">
        <w:rPr>
          <w:rStyle w:val="citation"/>
          <w:rFonts w:ascii="Times New Roman" w:hAnsi="Times New Roman" w:cs="Times New Roman"/>
          <w:color w:val="252525"/>
          <w:sz w:val="24"/>
          <w:szCs w:val="24"/>
          <w:shd w:val="clear" w:color="auto" w:fill="FFFFFF"/>
        </w:rPr>
        <w:t>Madeley CR, Cosgrove BP (1975). "Letter: 28 nm particles in faeces in infantile gastroenteritis".</w:t>
      </w:r>
      <w:r w:rsidRPr="00A81641">
        <w:rPr>
          <w:rStyle w:val="apple-converted-space"/>
          <w:rFonts w:ascii="Times New Roman" w:hAnsi="Times New Roman" w:cs="Times New Roman"/>
          <w:color w:val="252525"/>
          <w:sz w:val="24"/>
          <w:szCs w:val="24"/>
          <w:shd w:val="clear" w:color="auto" w:fill="FFFFFF"/>
        </w:rPr>
        <w:t> </w:t>
      </w:r>
      <w:r w:rsidRPr="00A81641">
        <w:rPr>
          <w:rStyle w:val="citation"/>
          <w:rFonts w:ascii="Times New Roman" w:hAnsi="Times New Roman" w:cs="Times New Roman"/>
          <w:i/>
          <w:iCs/>
          <w:color w:val="252525"/>
          <w:sz w:val="24"/>
          <w:szCs w:val="24"/>
          <w:shd w:val="clear" w:color="auto" w:fill="FFFFFF"/>
        </w:rPr>
        <w:t>Lancet</w:t>
      </w:r>
      <w:r w:rsidRPr="00A81641">
        <w:rPr>
          <w:rStyle w:val="apple-converted-space"/>
          <w:rFonts w:ascii="Times New Roman" w:hAnsi="Times New Roman" w:cs="Times New Roman"/>
          <w:color w:val="252525"/>
          <w:sz w:val="24"/>
          <w:szCs w:val="24"/>
          <w:shd w:val="clear" w:color="auto" w:fill="FFFFFF"/>
        </w:rPr>
        <w:t> </w:t>
      </w:r>
      <w:r w:rsidRPr="00A81641">
        <w:rPr>
          <w:rStyle w:val="citation"/>
          <w:rFonts w:ascii="Times New Roman" w:hAnsi="Times New Roman" w:cs="Times New Roman"/>
          <w:bCs/>
          <w:color w:val="252525"/>
          <w:sz w:val="24"/>
          <w:szCs w:val="24"/>
          <w:shd w:val="clear" w:color="auto" w:fill="FFFFFF"/>
        </w:rPr>
        <w:t>2</w:t>
      </w:r>
      <w:r w:rsidRPr="00A81641">
        <w:rPr>
          <w:rStyle w:val="apple-converted-space"/>
          <w:rFonts w:ascii="Times New Roman" w:hAnsi="Times New Roman" w:cs="Times New Roman"/>
          <w:color w:val="252525"/>
          <w:sz w:val="24"/>
          <w:szCs w:val="24"/>
          <w:shd w:val="clear" w:color="auto" w:fill="FFFFFF"/>
        </w:rPr>
        <w:t> </w:t>
      </w:r>
      <w:r w:rsidRPr="00A81641">
        <w:rPr>
          <w:rStyle w:val="citation"/>
          <w:rFonts w:ascii="Times New Roman" w:hAnsi="Times New Roman" w:cs="Times New Roman"/>
          <w:color w:val="252525"/>
          <w:sz w:val="24"/>
          <w:szCs w:val="24"/>
          <w:shd w:val="clear" w:color="auto" w:fill="FFFFFF"/>
        </w:rPr>
        <w:t>(7932): 451–2.</w:t>
      </w:r>
    </w:p>
    <w:p w:rsidR="00CC1690" w:rsidRPr="00A81641"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bdr w:val="none" w:sz="0" w:space="0" w:color="auto" w:frame="1"/>
        </w:rPr>
      </w:pPr>
      <w:r w:rsidRPr="00A81641">
        <w:rPr>
          <w:rFonts w:ascii="Times New Roman" w:eastAsia="Times New Roman" w:hAnsi="Times New Roman" w:cs="Times New Roman"/>
          <w:bCs/>
          <w:color w:val="222222"/>
          <w:sz w:val="24"/>
          <w:szCs w:val="24"/>
          <w:bdr w:val="none" w:sz="0" w:space="0" w:color="auto" w:frame="1"/>
        </w:rPr>
        <w:lastRenderedPageBreak/>
        <w:t>Madeley CR</w:t>
      </w:r>
      <w:r w:rsidRPr="00A81641">
        <w:rPr>
          <w:rFonts w:ascii="Times New Roman" w:eastAsia="Times New Roman" w:hAnsi="Times New Roman" w:cs="Times New Roman"/>
          <w:color w:val="222222"/>
          <w:sz w:val="24"/>
          <w:szCs w:val="24"/>
        </w:rPr>
        <w:t xml:space="preserve">, </w:t>
      </w:r>
      <w:r w:rsidRPr="00A81641">
        <w:rPr>
          <w:rFonts w:ascii="Times New Roman" w:eastAsia="Times New Roman" w:hAnsi="Times New Roman" w:cs="Times New Roman"/>
          <w:bCs/>
          <w:color w:val="222222"/>
          <w:sz w:val="24"/>
          <w:szCs w:val="24"/>
          <w:bdr w:val="none" w:sz="0" w:space="0" w:color="auto" w:frame="1"/>
        </w:rPr>
        <w:t>Cosgrove BP</w:t>
      </w:r>
      <w:r w:rsidRPr="00A81641">
        <w:rPr>
          <w:rFonts w:ascii="Times New Roman" w:eastAsia="Times New Roman" w:hAnsi="Times New Roman" w:cs="Times New Roman"/>
          <w:color w:val="222222"/>
          <w:sz w:val="24"/>
          <w:szCs w:val="24"/>
          <w:bdr w:val="none" w:sz="0" w:space="0" w:color="auto" w:frame="1"/>
        </w:rPr>
        <w:t>. 1976. Caliciviruses in man. Lancet </w:t>
      </w:r>
      <w:r w:rsidRPr="00A81641">
        <w:rPr>
          <w:rFonts w:ascii="Times New Roman" w:eastAsia="Times New Roman" w:hAnsi="Times New Roman" w:cs="Times New Roman"/>
          <w:bCs/>
          <w:color w:val="222222"/>
          <w:sz w:val="24"/>
          <w:szCs w:val="24"/>
          <w:bdr w:val="none" w:sz="0" w:space="0" w:color="auto" w:frame="1"/>
        </w:rPr>
        <w:t>i</w:t>
      </w:r>
      <w:proofErr w:type="gramStart"/>
      <w:r w:rsidRPr="00A81641">
        <w:rPr>
          <w:rFonts w:ascii="Times New Roman" w:eastAsia="Times New Roman" w:hAnsi="Times New Roman" w:cs="Times New Roman"/>
          <w:color w:val="222222"/>
          <w:sz w:val="24"/>
          <w:szCs w:val="24"/>
          <w:bdr w:val="none" w:sz="0" w:space="0" w:color="auto" w:frame="1"/>
        </w:rPr>
        <w:t>:199</w:t>
      </w:r>
      <w:proofErr w:type="gramEnd"/>
      <w:r w:rsidRPr="00A81641">
        <w:rPr>
          <w:rFonts w:ascii="Times New Roman" w:eastAsia="Times New Roman" w:hAnsi="Times New Roman" w:cs="Times New Roman"/>
          <w:color w:val="222222"/>
          <w:sz w:val="24"/>
          <w:szCs w:val="24"/>
          <w:bdr w:val="none" w:sz="0" w:space="0" w:color="auto" w:frame="1"/>
        </w:rPr>
        <w:t>–200.(Letter.) doi:10.1016/S0140-6736(76)91309-X.</w:t>
      </w:r>
    </w:p>
    <w:p w:rsidR="00CC1690" w:rsidRPr="00E401E9" w:rsidRDefault="00CC1690" w:rsidP="00B96CB6">
      <w:pPr>
        <w:spacing w:line="480" w:lineRule="auto"/>
        <w:rPr>
          <w:rStyle w:val="citation"/>
          <w:rFonts w:ascii="Times New Roman" w:hAnsi="Times New Roman" w:cs="Times New Roman"/>
          <w:color w:val="000000"/>
          <w:sz w:val="24"/>
          <w:szCs w:val="24"/>
          <w:shd w:val="clear" w:color="auto" w:fill="F7F7F7"/>
        </w:rPr>
      </w:pPr>
      <w:r w:rsidRPr="00E401E9">
        <w:rPr>
          <w:rFonts w:ascii="Times New Roman" w:hAnsi="Times New Roman" w:cs="Times New Roman"/>
          <w:sz w:val="24"/>
          <w:szCs w:val="24"/>
        </w:rPr>
        <w:t>Malik, Y.S., Goyal, S.M., 2006. Virucidal efficacy of sodium bicarbonate on a food contact surface against feline calicivirus, a norovirus surrogate. International journal of food microbiology 109, 160-163.</w:t>
      </w:r>
    </w:p>
    <w:p w:rsidR="00CC1690" w:rsidRPr="00A81641" w:rsidRDefault="00CC1690" w:rsidP="00B96CB6">
      <w:pPr>
        <w:spacing w:line="480" w:lineRule="auto"/>
        <w:rPr>
          <w:rStyle w:val="citation"/>
          <w:rFonts w:ascii="Times New Roman" w:hAnsi="Times New Roman" w:cs="Times New Roman"/>
          <w:color w:val="252525"/>
          <w:sz w:val="24"/>
          <w:szCs w:val="24"/>
          <w:shd w:val="clear" w:color="auto" w:fill="FFFFFF"/>
        </w:rPr>
      </w:pPr>
      <w:r w:rsidRPr="00A81641">
        <w:rPr>
          <w:rStyle w:val="apple-converted-space"/>
          <w:rFonts w:ascii="Times New Roman" w:hAnsi="Times New Roman" w:cs="Times New Roman"/>
          <w:color w:val="252525"/>
          <w:sz w:val="24"/>
          <w:szCs w:val="24"/>
          <w:shd w:val="clear" w:color="auto" w:fill="FFFFFF"/>
        </w:rPr>
        <w:t> </w:t>
      </w:r>
      <w:r w:rsidRPr="00A81641">
        <w:rPr>
          <w:rStyle w:val="citation"/>
          <w:rFonts w:ascii="Times New Roman" w:hAnsi="Times New Roman" w:cs="Times New Roman"/>
          <w:color w:val="252525"/>
          <w:sz w:val="24"/>
          <w:szCs w:val="24"/>
          <w:shd w:val="clear" w:color="auto" w:fill="FFFFFF"/>
        </w:rPr>
        <w:t>Matsui SM, Kiang D, Ginzton N, Chew T, Geigenmüller-Gnirke U (2001). "Molecular biology of astroviruses: selected highlights".</w:t>
      </w:r>
      <w:r w:rsidRPr="00A81641">
        <w:rPr>
          <w:rStyle w:val="citation"/>
          <w:rFonts w:ascii="Times New Roman" w:hAnsi="Times New Roman" w:cs="Times New Roman"/>
          <w:i/>
          <w:iCs/>
          <w:color w:val="252525"/>
          <w:sz w:val="24"/>
          <w:szCs w:val="24"/>
          <w:shd w:val="clear" w:color="auto" w:fill="FFFFFF"/>
        </w:rPr>
        <w:t>Novartis Found. Symp</w:t>
      </w:r>
      <w:r w:rsidRPr="00A81641">
        <w:rPr>
          <w:rStyle w:val="citation"/>
          <w:rFonts w:ascii="Times New Roman" w:hAnsi="Times New Roman" w:cs="Times New Roman"/>
          <w:color w:val="252525"/>
          <w:sz w:val="24"/>
          <w:szCs w:val="24"/>
          <w:shd w:val="clear" w:color="auto" w:fill="FFFFFF"/>
        </w:rPr>
        <w:t>. Novartis Foundation Symposia</w:t>
      </w:r>
      <w:r w:rsidRPr="00A81641">
        <w:rPr>
          <w:rStyle w:val="apple-converted-space"/>
          <w:rFonts w:ascii="Times New Roman" w:hAnsi="Times New Roman" w:cs="Times New Roman"/>
          <w:color w:val="252525"/>
          <w:sz w:val="24"/>
          <w:szCs w:val="24"/>
          <w:shd w:val="clear" w:color="auto" w:fill="FFFFFF"/>
        </w:rPr>
        <w:t> </w:t>
      </w:r>
      <w:r w:rsidRPr="00A81641">
        <w:rPr>
          <w:rStyle w:val="citation"/>
          <w:rFonts w:ascii="Times New Roman" w:hAnsi="Times New Roman" w:cs="Times New Roman"/>
          <w:bCs/>
          <w:color w:val="252525"/>
          <w:sz w:val="24"/>
          <w:szCs w:val="24"/>
          <w:shd w:val="clear" w:color="auto" w:fill="FFFFFF"/>
        </w:rPr>
        <w:t>238</w:t>
      </w:r>
      <w:r w:rsidRPr="00A81641">
        <w:rPr>
          <w:rStyle w:val="citation"/>
          <w:rFonts w:ascii="Times New Roman" w:hAnsi="Times New Roman" w:cs="Times New Roman"/>
          <w:color w:val="252525"/>
          <w:sz w:val="24"/>
          <w:szCs w:val="24"/>
          <w:shd w:val="clear" w:color="auto" w:fill="FFFFFF"/>
        </w:rPr>
        <w:t>: 219–33; discussion 233–6.</w:t>
      </w:r>
    </w:p>
    <w:p w:rsidR="00CC1690" w:rsidRPr="00A81641"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bdr w:val="none" w:sz="0" w:space="0" w:color="auto" w:frame="1"/>
          <w:shd w:val="clear" w:color="auto" w:fill="FFFFFF"/>
        </w:rPr>
      </w:pPr>
      <w:r w:rsidRPr="00A81641">
        <w:rPr>
          <w:rFonts w:ascii="Times New Roman" w:eastAsia="Times New Roman" w:hAnsi="Times New Roman" w:cs="Times New Roman"/>
          <w:bCs/>
          <w:color w:val="222222"/>
          <w:sz w:val="24"/>
          <w:szCs w:val="24"/>
          <w:bdr w:val="none" w:sz="0" w:space="0" w:color="auto" w:frame="1"/>
        </w:rPr>
        <w:t>Mayo MA</w:t>
      </w:r>
      <w:r w:rsidRPr="00A81641">
        <w:rPr>
          <w:rFonts w:ascii="Times New Roman" w:eastAsia="Times New Roman" w:hAnsi="Times New Roman" w:cs="Times New Roman"/>
          <w:color w:val="222222"/>
          <w:sz w:val="24"/>
          <w:szCs w:val="24"/>
          <w:bdr w:val="none" w:sz="0" w:space="0" w:color="auto" w:frame="1"/>
          <w:shd w:val="clear" w:color="auto" w:fill="FFFFFF"/>
        </w:rPr>
        <w:t>. 2002. A summary of taxonomic changes recently approved by ICTV. Arch Virol </w:t>
      </w:r>
      <w:r w:rsidRPr="00A81641">
        <w:rPr>
          <w:rFonts w:ascii="Times New Roman" w:eastAsia="Times New Roman" w:hAnsi="Times New Roman" w:cs="Times New Roman"/>
          <w:bCs/>
          <w:color w:val="222222"/>
          <w:sz w:val="24"/>
          <w:szCs w:val="24"/>
          <w:bdr w:val="none" w:sz="0" w:space="0" w:color="auto" w:frame="1"/>
          <w:shd w:val="clear" w:color="auto" w:fill="FFFFFF"/>
        </w:rPr>
        <w:t>147</w:t>
      </w:r>
      <w:r w:rsidRPr="00A81641">
        <w:rPr>
          <w:rFonts w:ascii="Times New Roman" w:eastAsia="Times New Roman" w:hAnsi="Times New Roman" w:cs="Times New Roman"/>
          <w:color w:val="222222"/>
          <w:sz w:val="24"/>
          <w:szCs w:val="24"/>
          <w:bdr w:val="none" w:sz="0" w:space="0" w:color="auto" w:frame="1"/>
          <w:shd w:val="clear" w:color="auto" w:fill="FFFFFF"/>
        </w:rPr>
        <w:t>:1655–1663. </w:t>
      </w:r>
    </w:p>
    <w:p w:rsidR="00CC1690" w:rsidRPr="00A81641" w:rsidRDefault="00CC1690" w:rsidP="00B96CB6">
      <w:pPr>
        <w:spacing w:line="480" w:lineRule="auto"/>
        <w:rPr>
          <w:rFonts w:ascii="Times New Roman" w:hAnsi="Times New Roman" w:cs="Times New Roman"/>
          <w:sz w:val="24"/>
          <w:szCs w:val="24"/>
        </w:rPr>
      </w:pPr>
      <w:r w:rsidRPr="00A81641">
        <w:rPr>
          <w:rFonts w:ascii="Times New Roman" w:hAnsi="Times New Roman" w:cs="Times New Roman"/>
          <w:sz w:val="24"/>
          <w:szCs w:val="24"/>
        </w:rPr>
        <w:t>McDonnell, G., Russell, A.D., 1999. Antiseptics and disinfectants: activity, action, and</w:t>
      </w:r>
      <w:r>
        <w:rPr>
          <w:rFonts w:ascii="Times New Roman" w:hAnsi="Times New Roman" w:cs="Times New Roman"/>
          <w:sz w:val="24"/>
          <w:szCs w:val="24"/>
        </w:rPr>
        <w:t xml:space="preserve"> </w:t>
      </w:r>
      <w:r w:rsidRPr="00A81641">
        <w:rPr>
          <w:rFonts w:ascii="Times New Roman" w:hAnsi="Times New Roman" w:cs="Times New Roman"/>
          <w:sz w:val="24"/>
          <w:szCs w:val="24"/>
        </w:rPr>
        <w:t>resistance. Clinical microbiology reviews 12, 147-179.</w:t>
      </w:r>
    </w:p>
    <w:p w:rsidR="00CC1690" w:rsidRPr="00A81641" w:rsidRDefault="00CC1690" w:rsidP="00B96CB6">
      <w:pPr>
        <w:spacing w:line="480" w:lineRule="auto"/>
        <w:rPr>
          <w:rFonts w:ascii="Times New Roman" w:hAnsi="Times New Roman" w:cs="Times New Roman"/>
          <w:sz w:val="24"/>
          <w:szCs w:val="24"/>
        </w:rPr>
      </w:pPr>
      <w:r w:rsidRPr="00A81641">
        <w:rPr>
          <w:rFonts w:ascii="Times New Roman" w:hAnsi="Times New Roman" w:cs="Times New Roman"/>
          <w:sz w:val="24"/>
          <w:szCs w:val="24"/>
        </w:rPr>
        <w:t>Moadab, A., Rupley, K.F., Wadhams, P., 2001. Effectiveness of a nonrinse, alcohol-free</w:t>
      </w:r>
      <w:r>
        <w:rPr>
          <w:rFonts w:ascii="Times New Roman" w:hAnsi="Times New Roman" w:cs="Times New Roman"/>
          <w:sz w:val="24"/>
          <w:szCs w:val="24"/>
        </w:rPr>
        <w:t xml:space="preserve"> </w:t>
      </w:r>
      <w:r w:rsidRPr="00A81641">
        <w:rPr>
          <w:rFonts w:ascii="Times New Roman" w:hAnsi="Times New Roman" w:cs="Times New Roman"/>
          <w:sz w:val="24"/>
          <w:szCs w:val="24"/>
        </w:rPr>
        <w:t>antiseptic hand wash. Journal of the American Podiatric Medical Association 91, 288-293.pa</w:t>
      </w:r>
    </w:p>
    <w:p w:rsidR="00CC1690"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bdr w:val="none" w:sz="0" w:space="0" w:color="auto" w:frame="1"/>
          <w:shd w:val="clear" w:color="auto" w:fill="FFFFFF"/>
        </w:rPr>
      </w:pPr>
      <w:r w:rsidRPr="00A81641">
        <w:rPr>
          <w:rFonts w:ascii="Times New Roman" w:eastAsia="Times New Roman" w:hAnsi="Times New Roman" w:cs="Times New Roman"/>
          <w:bCs/>
          <w:color w:val="222222"/>
          <w:sz w:val="24"/>
          <w:szCs w:val="24"/>
          <w:bdr w:val="none" w:sz="0" w:space="0" w:color="auto" w:frame="1"/>
        </w:rPr>
        <w:t>Nakata S</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Honma S</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Numata KK</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Kogawa K</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Ukae S</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Morita Y</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Adachi N</w:t>
      </w:r>
      <w:r w:rsidRPr="00A81641">
        <w:rPr>
          <w:rFonts w:ascii="Times New Roman" w:eastAsia="Times New Roman" w:hAnsi="Times New Roman" w:cs="Times New Roman"/>
          <w:color w:val="222222"/>
          <w:sz w:val="24"/>
          <w:szCs w:val="24"/>
        </w:rPr>
        <w:t xml:space="preserve">, </w:t>
      </w:r>
      <w:r w:rsidRPr="00A81641">
        <w:rPr>
          <w:rFonts w:ascii="Times New Roman" w:eastAsia="Times New Roman" w:hAnsi="Times New Roman" w:cs="Times New Roman"/>
          <w:bCs/>
          <w:color w:val="222222"/>
          <w:sz w:val="24"/>
          <w:szCs w:val="24"/>
          <w:bdr w:val="none" w:sz="0" w:space="0" w:color="auto" w:frame="1"/>
        </w:rPr>
        <w:t>Chiba S</w:t>
      </w:r>
      <w:r w:rsidRPr="00A81641">
        <w:rPr>
          <w:rFonts w:ascii="Times New Roman" w:eastAsia="Times New Roman" w:hAnsi="Times New Roman" w:cs="Times New Roman"/>
          <w:color w:val="222222"/>
          <w:sz w:val="24"/>
          <w:szCs w:val="24"/>
          <w:bdr w:val="none" w:sz="0" w:space="0" w:color="auto" w:frame="1"/>
          <w:shd w:val="clear" w:color="auto" w:fill="FFFFFF"/>
        </w:rPr>
        <w:t>. 2000. Members of the family caliciviridae (Norwalk virus and Sapporo virus) are the most prevalent cause of gastroenteritis outbreaks among infants in Japan. J Infect Dis </w:t>
      </w:r>
      <w:r w:rsidRPr="00A81641">
        <w:rPr>
          <w:rFonts w:ascii="Times New Roman" w:eastAsia="Times New Roman" w:hAnsi="Times New Roman" w:cs="Times New Roman"/>
          <w:bCs/>
          <w:color w:val="222222"/>
          <w:sz w:val="24"/>
          <w:szCs w:val="24"/>
          <w:bdr w:val="none" w:sz="0" w:space="0" w:color="auto" w:frame="1"/>
          <w:shd w:val="clear" w:color="auto" w:fill="FFFFFF"/>
        </w:rPr>
        <w:t>181</w:t>
      </w:r>
      <w:r w:rsidRPr="00A81641">
        <w:rPr>
          <w:rFonts w:ascii="Times New Roman" w:eastAsia="Times New Roman" w:hAnsi="Times New Roman" w:cs="Times New Roman"/>
          <w:color w:val="222222"/>
          <w:sz w:val="24"/>
          <w:szCs w:val="24"/>
          <w:bdr w:val="none" w:sz="0" w:space="0" w:color="auto" w:frame="1"/>
          <w:shd w:val="clear" w:color="auto" w:fill="FFFFFF"/>
        </w:rPr>
        <w:t>:2029–2032. </w:t>
      </w:r>
    </w:p>
    <w:p w:rsidR="00CC1690" w:rsidRPr="00A81641"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bdr w:val="none" w:sz="0" w:space="0" w:color="auto" w:frame="1"/>
          <w:shd w:val="clear" w:color="auto" w:fill="FFFFFF"/>
        </w:rPr>
      </w:pPr>
    </w:p>
    <w:p w:rsidR="00CC1690" w:rsidRPr="00A81641" w:rsidRDefault="00CC1690" w:rsidP="00B96CB6">
      <w:pPr>
        <w:spacing w:line="480" w:lineRule="auto"/>
        <w:rPr>
          <w:rFonts w:ascii="Times New Roman" w:eastAsia="Times New Roman" w:hAnsi="Times New Roman" w:cs="Times New Roman"/>
          <w:color w:val="222222"/>
          <w:sz w:val="24"/>
          <w:szCs w:val="24"/>
          <w:bdr w:val="none" w:sz="0" w:space="0" w:color="auto" w:frame="1"/>
          <w:shd w:val="clear" w:color="auto" w:fill="FFFFFF"/>
        </w:rPr>
      </w:pPr>
      <w:r w:rsidRPr="00A81641">
        <w:rPr>
          <w:rFonts w:ascii="Times New Roman" w:eastAsia="Times New Roman" w:hAnsi="Times New Roman" w:cs="Times New Roman"/>
          <w:bCs/>
          <w:color w:val="222222"/>
          <w:sz w:val="24"/>
          <w:szCs w:val="24"/>
          <w:bdr w:val="none" w:sz="0" w:space="0" w:color="auto" w:frame="1"/>
        </w:rPr>
        <w:t>Ng TF</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Marine R</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Wang C</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Simmonds P</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Kapusinszky B</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Bodhidatta L</w:t>
      </w:r>
      <w:r w:rsidRPr="00A81641">
        <w:rPr>
          <w:rFonts w:ascii="Times New Roman" w:eastAsia="Times New Roman" w:hAnsi="Times New Roman" w:cs="Times New Roman"/>
          <w:color w:val="222222"/>
          <w:sz w:val="24"/>
          <w:szCs w:val="24"/>
        </w:rPr>
        <w:t>,</w:t>
      </w:r>
      <w:r w:rsidRPr="00A81641">
        <w:rPr>
          <w:rFonts w:ascii="Times New Roman" w:eastAsia="Times New Roman" w:hAnsi="Times New Roman" w:cs="Times New Roman"/>
          <w:bCs/>
          <w:color w:val="222222"/>
          <w:sz w:val="24"/>
          <w:szCs w:val="24"/>
          <w:bdr w:val="none" w:sz="0" w:space="0" w:color="auto" w:frame="1"/>
        </w:rPr>
        <w:t>Oderinde BS</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Wommack KE</w:t>
      </w:r>
      <w:r w:rsidRPr="00A81641">
        <w:rPr>
          <w:rFonts w:ascii="Times New Roman" w:eastAsia="Times New Roman" w:hAnsi="Times New Roman" w:cs="Times New Roman"/>
          <w:color w:val="222222"/>
          <w:sz w:val="24"/>
          <w:szCs w:val="24"/>
        </w:rPr>
        <w:t>, , </w:t>
      </w:r>
      <w:r w:rsidRPr="00A81641">
        <w:rPr>
          <w:rFonts w:ascii="Times New Roman" w:eastAsia="Times New Roman" w:hAnsi="Times New Roman" w:cs="Times New Roman"/>
          <w:bCs/>
          <w:color w:val="222222"/>
          <w:sz w:val="24"/>
          <w:szCs w:val="24"/>
          <w:bdr w:val="none" w:sz="0" w:space="0" w:color="auto" w:frame="1"/>
        </w:rPr>
        <w:t>Delwart E</w:t>
      </w:r>
      <w:r w:rsidRPr="00A81641">
        <w:rPr>
          <w:rFonts w:ascii="Times New Roman" w:eastAsia="Times New Roman" w:hAnsi="Times New Roman" w:cs="Times New Roman"/>
          <w:color w:val="222222"/>
          <w:sz w:val="24"/>
          <w:szCs w:val="24"/>
          <w:bdr w:val="none" w:sz="0" w:space="0" w:color="auto" w:frame="1"/>
          <w:shd w:val="clear" w:color="auto" w:fill="FFFFFF"/>
        </w:rPr>
        <w:t>. 2012. High variety of known and new RNA and DNA viruses of diverse origins in untreated sewage. J Virol</w:t>
      </w:r>
      <w:r w:rsidRPr="00A81641">
        <w:rPr>
          <w:rFonts w:ascii="Times New Roman" w:eastAsia="Times New Roman" w:hAnsi="Times New Roman" w:cs="Times New Roman"/>
          <w:bCs/>
          <w:color w:val="222222"/>
          <w:sz w:val="24"/>
          <w:szCs w:val="24"/>
          <w:bdr w:val="none" w:sz="0" w:space="0" w:color="auto" w:frame="1"/>
          <w:shd w:val="clear" w:color="auto" w:fill="FFFFFF"/>
        </w:rPr>
        <w:t>86</w:t>
      </w:r>
      <w:r w:rsidRPr="00A81641">
        <w:rPr>
          <w:rFonts w:ascii="Times New Roman" w:eastAsia="Times New Roman" w:hAnsi="Times New Roman" w:cs="Times New Roman"/>
          <w:color w:val="222222"/>
          <w:sz w:val="24"/>
          <w:szCs w:val="24"/>
          <w:bdr w:val="none" w:sz="0" w:space="0" w:color="auto" w:frame="1"/>
          <w:shd w:val="clear" w:color="auto" w:fill="FFFFFF"/>
        </w:rPr>
        <w:t>:12161–12175.</w:t>
      </w:r>
    </w:p>
    <w:p w:rsidR="00CC1690"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bdr w:val="none" w:sz="0" w:space="0" w:color="auto" w:frame="1"/>
          <w:shd w:val="clear" w:color="auto" w:fill="FFFFFF"/>
        </w:rPr>
      </w:pPr>
      <w:r w:rsidRPr="00A81641">
        <w:rPr>
          <w:rFonts w:ascii="Times New Roman" w:eastAsia="Times New Roman" w:hAnsi="Times New Roman" w:cs="Times New Roman"/>
          <w:bCs/>
          <w:color w:val="222222"/>
          <w:sz w:val="24"/>
          <w:szCs w:val="24"/>
          <w:bdr w:val="none" w:sz="0" w:space="0" w:color="auto" w:frame="1"/>
        </w:rPr>
        <w:lastRenderedPageBreak/>
        <w:t>Noel JS</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Liu BL</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Humphrey CD</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Rodriguez EM</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Lambden PR</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Clarke IN</w:t>
      </w:r>
      <w:r w:rsidRPr="00A81641">
        <w:rPr>
          <w:rFonts w:ascii="Times New Roman" w:eastAsia="Times New Roman" w:hAnsi="Times New Roman" w:cs="Times New Roman"/>
          <w:color w:val="222222"/>
          <w:sz w:val="24"/>
          <w:szCs w:val="24"/>
        </w:rPr>
        <w:t>,</w:t>
      </w:r>
      <w:r w:rsidRPr="00A81641">
        <w:rPr>
          <w:rFonts w:ascii="Times New Roman" w:eastAsia="Times New Roman" w:hAnsi="Times New Roman" w:cs="Times New Roman"/>
          <w:bCs/>
          <w:color w:val="222222"/>
          <w:sz w:val="24"/>
          <w:szCs w:val="24"/>
          <w:bdr w:val="none" w:sz="0" w:space="0" w:color="auto" w:frame="1"/>
        </w:rPr>
        <w:t>Dwyer DM</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Ando T</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Glass RI</w:t>
      </w:r>
      <w:r w:rsidRPr="00A81641">
        <w:rPr>
          <w:rFonts w:ascii="Times New Roman" w:eastAsia="Times New Roman" w:hAnsi="Times New Roman" w:cs="Times New Roman"/>
          <w:color w:val="222222"/>
          <w:sz w:val="24"/>
          <w:szCs w:val="24"/>
        </w:rPr>
        <w:t>, , </w:t>
      </w:r>
      <w:r w:rsidRPr="00A81641">
        <w:rPr>
          <w:rFonts w:ascii="Times New Roman" w:eastAsia="Times New Roman" w:hAnsi="Times New Roman" w:cs="Times New Roman"/>
          <w:bCs/>
          <w:color w:val="222222"/>
          <w:sz w:val="24"/>
          <w:szCs w:val="24"/>
          <w:bdr w:val="none" w:sz="0" w:space="0" w:color="auto" w:frame="1"/>
        </w:rPr>
        <w:t>Monroe SS</w:t>
      </w:r>
      <w:r w:rsidRPr="00A81641">
        <w:rPr>
          <w:rFonts w:ascii="Times New Roman" w:eastAsia="Times New Roman" w:hAnsi="Times New Roman" w:cs="Times New Roman"/>
          <w:color w:val="222222"/>
          <w:sz w:val="24"/>
          <w:szCs w:val="24"/>
          <w:bdr w:val="none" w:sz="0" w:space="0" w:color="auto" w:frame="1"/>
          <w:shd w:val="clear" w:color="auto" w:fill="FFFFFF"/>
        </w:rPr>
        <w:t>. 1997. Parkville virus: a novel genetic variant of human calicivirus in the Sapporo virus clade, associated with an outbreak of gastroenteritis in adults. J Med Virol </w:t>
      </w:r>
      <w:r w:rsidRPr="00A81641">
        <w:rPr>
          <w:rFonts w:ascii="Times New Roman" w:eastAsia="Times New Roman" w:hAnsi="Times New Roman" w:cs="Times New Roman"/>
          <w:bCs/>
          <w:color w:val="222222"/>
          <w:sz w:val="24"/>
          <w:szCs w:val="24"/>
          <w:bdr w:val="none" w:sz="0" w:space="0" w:color="auto" w:frame="1"/>
          <w:shd w:val="clear" w:color="auto" w:fill="FFFFFF"/>
        </w:rPr>
        <w:t>52</w:t>
      </w:r>
      <w:r w:rsidRPr="00A81641">
        <w:rPr>
          <w:rFonts w:ascii="Times New Roman" w:eastAsia="Times New Roman" w:hAnsi="Times New Roman" w:cs="Times New Roman"/>
          <w:color w:val="222222"/>
          <w:sz w:val="24"/>
          <w:szCs w:val="24"/>
          <w:bdr w:val="none" w:sz="0" w:space="0" w:color="auto" w:frame="1"/>
          <w:shd w:val="clear" w:color="auto" w:fill="FFFFFF"/>
        </w:rPr>
        <w:t>:173–178.</w:t>
      </w:r>
    </w:p>
    <w:p w:rsidR="00CC1690" w:rsidRPr="00A81641"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bdr w:val="none" w:sz="0" w:space="0" w:color="auto" w:frame="1"/>
          <w:shd w:val="clear" w:color="auto" w:fill="FFFFFF"/>
        </w:rPr>
      </w:pPr>
    </w:p>
    <w:p w:rsidR="00CC1690" w:rsidRDefault="00CC1690" w:rsidP="00B96CB6">
      <w:pPr>
        <w:shd w:val="clear" w:color="auto" w:fill="FFFFFF"/>
        <w:spacing w:after="0" w:line="480" w:lineRule="auto"/>
        <w:textAlignment w:val="baseline"/>
        <w:rPr>
          <w:rStyle w:val="HTMLCite"/>
          <w:rFonts w:ascii="Times New Roman" w:hAnsi="Times New Roman" w:cs="Times New Roman"/>
          <w:color w:val="222222"/>
          <w:sz w:val="24"/>
          <w:szCs w:val="24"/>
          <w:bdr w:val="none" w:sz="0" w:space="0" w:color="auto" w:frame="1"/>
        </w:rPr>
      </w:pPr>
      <w:r w:rsidRPr="00A81641">
        <w:rPr>
          <w:rStyle w:val="cit-name-surname"/>
          <w:rFonts w:ascii="Times New Roman" w:hAnsi="Times New Roman" w:cs="Times New Roman"/>
          <w:bCs/>
          <w:color w:val="222222"/>
          <w:sz w:val="24"/>
          <w:szCs w:val="24"/>
          <w:bdr w:val="none" w:sz="0" w:space="0" w:color="auto" w:frame="1"/>
        </w:rPr>
        <w:t>Oishi</w:t>
      </w:r>
      <w:r w:rsidRPr="00A81641">
        <w:rPr>
          <w:rStyle w:val="apple-converted-space"/>
          <w:rFonts w:ascii="Times New Roman" w:hAnsi="Times New Roman" w:cs="Times New Roman"/>
          <w:bCs/>
          <w:color w:val="222222"/>
          <w:sz w:val="24"/>
          <w:szCs w:val="24"/>
          <w:bdr w:val="none" w:sz="0" w:space="0" w:color="auto" w:frame="1"/>
        </w:rPr>
        <w:t> </w:t>
      </w:r>
      <w:r w:rsidRPr="00A81641">
        <w:rPr>
          <w:rStyle w:val="cit-name-given-names"/>
          <w:rFonts w:ascii="Times New Roman" w:hAnsi="Times New Roman" w:cs="Times New Roman"/>
          <w:bCs/>
          <w:color w:val="222222"/>
          <w:sz w:val="24"/>
          <w:szCs w:val="24"/>
          <w:bdr w:val="none" w:sz="0" w:space="0" w:color="auto" w:frame="1"/>
        </w:rPr>
        <w:t>I</w:t>
      </w:r>
      <w:r w:rsidRPr="00A81641">
        <w:rPr>
          <w:rFonts w:ascii="Times New Roman" w:hAnsi="Times New Roman" w:cs="Times New Roman"/>
          <w:color w:val="222222"/>
          <w:sz w:val="24"/>
          <w:szCs w:val="24"/>
        </w:rPr>
        <w:t>,</w:t>
      </w:r>
      <w:r w:rsidRPr="00A81641">
        <w:rPr>
          <w:rStyle w:val="apple-converted-space"/>
          <w:rFonts w:ascii="Times New Roman" w:hAnsi="Times New Roman" w:cs="Times New Roman"/>
          <w:color w:val="222222"/>
          <w:sz w:val="24"/>
          <w:szCs w:val="24"/>
        </w:rPr>
        <w:t> </w:t>
      </w:r>
      <w:r w:rsidRPr="00A81641">
        <w:rPr>
          <w:rStyle w:val="cit-name-surname"/>
          <w:rFonts w:ascii="Times New Roman" w:hAnsi="Times New Roman" w:cs="Times New Roman"/>
          <w:bCs/>
          <w:color w:val="222222"/>
          <w:sz w:val="24"/>
          <w:szCs w:val="24"/>
          <w:bdr w:val="none" w:sz="0" w:space="0" w:color="auto" w:frame="1"/>
        </w:rPr>
        <w:t>Yamazaki</w:t>
      </w:r>
      <w:r w:rsidRPr="00A81641">
        <w:rPr>
          <w:rStyle w:val="apple-converted-space"/>
          <w:rFonts w:ascii="Times New Roman" w:hAnsi="Times New Roman" w:cs="Times New Roman"/>
          <w:bCs/>
          <w:color w:val="222222"/>
          <w:sz w:val="24"/>
          <w:szCs w:val="24"/>
          <w:bdr w:val="none" w:sz="0" w:space="0" w:color="auto" w:frame="1"/>
        </w:rPr>
        <w:t> </w:t>
      </w:r>
      <w:r w:rsidRPr="00A81641">
        <w:rPr>
          <w:rStyle w:val="cit-name-given-names"/>
          <w:rFonts w:ascii="Times New Roman" w:hAnsi="Times New Roman" w:cs="Times New Roman"/>
          <w:bCs/>
          <w:color w:val="222222"/>
          <w:sz w:val="24"/>
          <w:szCs w:val="24"/>
          <w:bdr w:val="none" w:sz="0" w:space="0" w:color="auto" w:frame="1"/>
        </w:rPr>
        <w:t>K</w:t>
      </w:r>
      <w:r w:rsidRPr="00A81641">
        <w:rPr>
          <w:rFonts w:ascii="Times New Roman" w:hAnsi="Times New Roman" w:cs="Times New Roman"/>
          <w:color w:val="222222"/>
          <w:sz w:val="24"/>
          <w:szCs w:val="24"/>
        </w:rPr>
        <w:t>,</w:t>
      </w:r>
      <w:r w:rsidRPr="00A81641">
        <w:rPr>
          <w:rStyle w:val="apple-converted-space"/>
          <w:rFonts w:ascii="Times New Roman" w:hAnsi="Times New Roman" w:cs="Times New Roman"/>
          <w:color w:val="222222"/>
          <w:sz w:val="24"/>
          <w:szCs w:val="24"/>
        </w:rPr>
        <w:t> </w:t>
      </w:r>
      <w:r w:rsidRPr="00A81641">
        <w:rPr>
          <w:rStyle w:val="cit-name-surname"/>
          <w:rFonts w:ascii="Times New Roman" w:hAnsi="Times New Roman" w:cs="Times New Roman"/>
          <w:bCs/>
          <w:color w:val="222222"/>
          <w:sz w:val="24"/>
          <w:szCs w:val="24"/>
          <w:bdr w:val="none" w:sz="0" w:space="0" w:color="auto" w:frame="1"/>
        </w:rPr>
        <w:t>Kimoto</w:t>
      </w:r>
      <w:r w:rsidRPr="00A81641">
        <w:rPr>
          <w:rStyle w:val="apple-converted-space"/>
          <w:rFonts w:ascii="Times New Roman" w:hAnsi="Times New Roman" w:cs="Times New Roman"/>
          <w:bCs/>
          <w:color w:val="222222"/>
          <w:sz w:val="24"/>
          <w:szCs w:val="24"/>
          <w:bdr w:val="none" w:sz="0" w:space="0" w:color="auto" w:frame="1"/>
        </w:rPr>
        <w:t> </w:t>
      </w:r>
      <w:r w:rsidRPr="00A81641">
        <w:rPr>
          <w:rStyle w:val="cit-name-given-names"/>
          <w:rFonts w:ascii="Times New Roman" w:hAnsi="Times New Roman" w:cs="Times New Roman"/>
          <w:bCs/>
          <w:color w:val="222222"/>
          <w:sz w:val="24"/>
          <w:szCs w:val="24"/>
          <w:bdr w:val="none" w:sz="0" w:space="0" w:color="auto" w:frame="1"/>
        </w:rPr>
        <w:t>T</w:t>
      </w:r>
      <w:r w:rsidRPr="00A81641">
        <w:rPr>
          <w:rFonts w:ascii="Times New Roman" w:hAnsi="Times New Roman" w:cs="Times New Roman"/>
          <w:color w:val="222222"/>
          <w:sz w:val="24"/>
          <w:szCs w:val="24"/>
        </w:rPr>
        <w:t>,</w:t>
      </w:r>
      <w:r w:rsidRPr="00A81641">
        <w:rPr>
          <w:rStyle w:val="apple-converted-space"/>
          <w:rFonts w:ascii="Times New Roman" w:hAnsi="Times New Roman" w:cs="Times New Roman"/>
          <w:color w:val="222222"/>
          <w:sz w:val="24"/>
          <w:szCs w:val="24"/>
        </w:rPr>
        <w:t> </w:t>
      </w:r>
      <w:r w:rsidRPr="00A81641">
        <w:rPr>
          <w:rStyle w:val="cit-name-surname"/>
          <w:rFonts w:ascii="Times New Roman" w:hAnsi="Times New Roman" w:cs="Times New Roman"/>
          <w:bCs/>
          <w:color w:val="222222"/>
          <w:sz w:val="24"/>
          <w:szCs w:val="24"/>
          <w:bdr w:val="none" w:sz="0" w:space="0" w:color="auto" w:frame="1"/>
        </w:rPr>
        <w:t>Minekawa</w:t>
      </w:r>
      <w:r w:rsidRPr="00A81641">
        <w:rPr>
          <w:rStyle w:val="apple-converted-space"/>
          <w:rFonts w:ascii="Times New Roman" w:hAnsi="Times New Roman" w:cs="Times New Roman"/>
          <w:bCs/>
          <w:color w:val="222222"/>
          <w:sz w:val="24"/>
          <w:szCs w:val="24"/>
          <w:bdr w:val="none" w:sz="0" w:space="0" w:color="auto" w:frame="1"/>
        </w:rPr>
        <w:t> </w:t>
      </w:r>
      <w:r w:rsidRPr="00A81641">
        <w:rPr>
          <w:rStyle w:val="cit-name-given-names"/>
          <w:rFonts w:ascii="Times New Roman" w:hAnsi="Times New Roman" w:cs="Times New Roman"/>
          <w:bCs/>
          <w:color w:val="222222"/>
          <w:sz w:val="24"/>
          <w:szCs w:val="24"/>
          <w:bdr w:val="none" w:sz="0" w:space="0" w:color="auto" w:frame="1"/>
        </w:rPr>
        <w:t>Y</w:t>
      </w:r>
      <w:r w:rsidRPr="00A81641">
        <w:rPr>
          <w:rFonts w:ascii="Times New Roman" w:hAnsi="Times New Roman" w:cs="Times New Roman"/>
          <w:color w:val="222222"/>
          <w:sz w:val="24"/>
          <w:szCs w:val="24"/>
        </w:rPr>
        <w:t>,</w:t>
      </w:r>
      <w:r w:rsidRPr="00A81641">
        <w:rPr>
          <w:rStyle w:val="apple-converted-space"/>
          <w:rFonts w:ascii="Times New Roman" w:hAnsi="Times New Roman" w:cs="Times New Roman"/>
          <w:color w:val="222222"/>
          <w:sz w:val="24"/>
          <w:szCs w:val="24"/>
        </w:rPr>
        <w:t> </w:t>
      </w:r>
      <w:r w:rsidRPr="00A81641">
        <w:rPr>
          <w:rStyle w:val="cit-name-surname"/>
          <w:rFonts w:ascii="Times New Roman" w:hAnsi="Times New Roman" w:cs="Times New Roman"/>
          <w:bCs/>
          <w:color w:val="222222"/>
          <w:sz w:val="24"/>
          <w:szCs w:val="24"/>
          <w:bdr w:val="none" w:sz="0" w:space="0" w:color="auto" w:frame="1"/>
        </w:rPr>
        <w:t>Utagawa</w:t>
      </w:r>
      <w:r w:rsidRPr="00A81641">
        <w:rPr>
          <w:rStyle w:val="apple-converted-space"/>
          <w:rFonts w:ascii="Times New Roman" w:hAnsi="Times New Roman" w:cs="Times New Roman"/>
          <w:bCs/>
          <w:color w:val="222222"/>
          <w:sz w:val="24"/>
          <w:szCs w:val="24"/>
          <w:bdr w:val="none" w:sz="0" w:space="0" w:color="auto" w:frame="1"/>
        </w:rPr>
        <w:t> </w:t>
      </w:r>
      <w:r w:rsidRPr="00A81641">
        <w:rPr>
          <w:rStyle w:val="cit-name-given-names"/>
          <w:rFonts w:ascii="Times New Roman" w:hAnsi="Times New Roman" w:cs="Times New Roman"/>
          <w:bCs/>
          <w:color w:val="222222"/>
          <w:sz w:val="24"/>
          <w:szCs w:val="24"/>
          <w:bdr w:val="none" w:sz="0" w:space="0" w:color="auto" w:frame="1"/>
        </w:rPr>
        <w:t>E</w:t>
      </w:r>
      <w:r w:rsidRPr="00A81641">
        <w:rPr>
          <w:rFonts w:ascii="Times New Roman" w:hAnsi="Times New Roman" w:cs="Times New Roman"/>
          <w:color w:val="222222"/>
          <w:sz w:val="24"/>
          <w:szCs w:val="24"/>
        </w:rPr>
        <w:t>,</w:t>
      </w:r>
      <w:r w:rsidRPr="00A81641">
        <w:rPr>
          <w:rStyle w:val="apple-converted-space"/>
          <w:rFonts w:ascii="Times New Roman" w:hAnsi="Times New Roman" w:cs="Times New Roman"/>
          <w:color w:val="222222"/>
          <w:sz w:val="24"/>
          <w:szCs w:val="24"/>
        </w:rPr>
        <w:t> </w:t>
      </w:r>
      <w:r w:rsidRPr="00A81641">
        <w:rPr>
          <w:rStyle w:val="cit-name-surname"/>
          <w:rFonts w:ascii="Times New Roman" w:hAnsi="Times New Roman" w:cs="Times New Roman"/>
          <w:bCs/>
          <w:color w:val="222222"/>
          <w:sz w:val="24"/>
          <w:szCs w:val="24"/>
          <w:bdr w:val="none" w:sz="0" w:space="0" w:color="auto" w:frame="1"/>
        </w:rPr>
        <w:t>Yamazaki</w:t>
      </w:r>
      <w:r w:rsidRPr="00A81641">
        <w:rPr>
          <w:rStyle w:val="apple-converted-space"/>
          <w:rFonts w:ascii="Times New Roman" w:hAnsi="Times New Roman" w:cs="Times New Roman"/>
          <w:bCs/>
          <w:color w:val="222222"/>
          <w:sz w:val="24"/>
          <w:szCs w:val="24"/>
          <w:bdr w:val="none" w:sz="0" w:space="0" w:color="auto" w:frame="1"/>
        </w:rPr>
        <w:t> </w:t>
      </w:r>
      <w:r w:rsidRPr="00A81641">
        <w:rPr>
          <w:rStyle w:val="cit-name-given-names"/>
          <w:rFonts w:ascii="Times New Roman" w:hAnsi="Times New Roman" w:cs="Times New Roman"/>
          <w:bCs/>
          <w:color w:val="222222"/>
          <w:sz w:val="24"/>
          <w:szCs w:val="24"/>
          <w:bdr w:val="none" w:sz="0" w:space="0" w:color="auto" w:frame="1"/>
        </w:rPr>
        <w:t>S</w:t>
      </w:r>
      <w:r w:rsidRPr="00A81641">
        <w:rPr>
          <w:rFonts w:ascii="Times New Roman" w:hAnsi="Times New Roman" w:cs="Times New Roman"/>
          <w:color w:val="222222"/>
          <w:sz w:val="24"/>
          <w:szCs w:val="24"/>
        </w:rPr>
        <w:t>,</w:t>
      </w:r>
      <w:r w:rsidRPr="00A81641">
        <w:rPr>
          <w:rStyle w:val="cit-name-surname"/>
          <w:rFonts w:ascii="Times New Roman" w:hAnsi="Times New Roman" w:cs="Times New Roman"/>
          <w:bCs/>
          <w:color w:val="222222"/>
          <w:sz w:val="24"/>
          <w:szCs w:val="24"/>
          <w:bdr w:val="none" w:sz="0" w:space="0" w:color="auto" w:frame="1"/>
        </w:rPr>
        <w:t>Inouye</w:t>
      </w:r>
      <w:r w:rsidRPr="00A81641">
        <w:rPr>
          <w:rStyle w:val="apple-converted-space"/>
          <w:rFonts w:ascii="Times New Roman" w:hAnsi="Times New Roman" w:cs="Times New Roman"/>
          <w:bCs/>
          <w:color w:val="222222"/>
          <w:sz w:val="24"/>
          <w:szCs w:val="24"/>
          <w:bdr w:val="none" w:sz="0" w:space="0" w:color="auto" w:frame="1"/>
        </w:rPr>
        <w:t> </w:t>
      </w:r>
      <w:r w:rsidRPr="00A81641">
        <w:rPr>
          <w:rStyle w:val="cit-name-given-names"/>
          <w:rFonts w:ascii="Times New Roman" w:hAnsi="Times New Roman" w:cs="Times New Roman"/>
          <w:bCs/>
          <w:color w:val="222222"/>
          <w:sz w:val="24"/>
          <w:szCs w:val="24"/>
          <w:bdr w:val="none" w:sz="0" w:space="0" w:color="auto" w:frame="1"/>
        </w:rPr>
        <w:t>S</w:t>
      </w:r>
      <w:r w:rsidRPr="00A81641">
        <w:rPr>
          <w:rFonts w:ascii="Times New Roman" w:hAnsi="Times New Roman" w:cs="Times New Roman"/>
          <w:color w:val="222222"/>
          <w:sz w:val="24"/>
          <w:szCs w:val="24"/>
        </w:rPr>
        <w:t>,</w:t>
      </w:r>
      <w:r w:rsidRPr="00A81641">
        <w:rPr>
          <w:rStyle w:val="apple-converted-space"/>
          <w:rFonts w:ascii="Times New Roman" w:hAnsi="Times New Roman" w:cs="Times New Roman"/>
          <w:color w:val="222222"/>
          <w:sz w:val="24"/>
          <w:szCs w:val="24"/>
        </w:rPr>
        <w:t> </w:t>
      </w:r>
      <w:r w:rsidRPr="00A81641">
        <w:rPr>
          <w:rStyle w:val="cit-name-surname"/>
          <w:rFonts w:ascii="Times New Roman" w:hAnsi="Times New Roman" w:cs="Times New Roman"/>
          <w:bCs/>
          <w:color w:val="222222"/>
          <w:sz w:val="24"/>
          <w:szCs w:val="24"/>
          <w:bdr w:val="none" w:sz="0" w:space="0" w:color="auto" w:frame="1"/>
        </w:rPr>
        <w:t>Grohmann</w:t>
      </w:r>
      <w:r w:rsidRPr="00A81641">
        <w:rPr>
          <w:rStyle w:val="apple-converted-space"/>
          <w:rFonts w:ascii="Times New Roman" w:hAnsi="Times New Roman" w:cs="Times New Roman"/>
          <w:bCs/>
          <w:color w:val="222222"/>
          <w:sz w:val="24"/>
          <w:szCs w:val="24"/>
          <w:bdr w:val="none" w:sz="0" w:space="0" w:color="auto" w:frame="1"/>
        </w:rPr>
        <w:t> </w:t>
      </w:r>
      <w:r w:rsidRPr="00A81641">
        <w:rPr>
          <w:rStyle w:val="cit-name-given-names"/>
          <w:rFonts w:ascii="Times New Roman" w:hAnsi="Times New Roman" w:cs="Times New Roman"/>
          <w:bCs/>
          <w:color w:val="222222"/>
          <w:sz w:val="24"/>
          <w:szCs w:val="24"/>
          <w:bdr w:val="none" w:sz="0" w:space="0" w:color="auto" w:frame="1"/>
        </w:rPr>
        <w:t>GS</w:t>
      </w:r>
      <w:r w:rsidRPr="00A81641">
        <w:rPr>
          <w:rFonts w:ascii="Times New Roman" w:hAnsi="Times New Roman" w:cs="Times New Roman"/>
          <w:color w:val="222222"/>
          <w:sz w:val="24"/>
          <w:szCs w:val="24"/>
        </w:rPr>
        <w:t>,</w:t>
      </w:r>
      <w:r w:rsidRPr="00A81641">
        <w:rPr>
          <w:rStyle w:val="apple-converted-space"/>
          <w:rFonts w:ascii="Times New Roman" w:hAnsi="Times New Roman" w:cs="Times New Roman"/>
          <w:color w:val="222222"/>
          <w:sz w:val="24"/>
          <w:szCs w:val="24"/>
        </w:rPr>
        <w:t> </w:t>
      </w:r>
      <w:r w:rsidRPr="00A81641">
        <w:rPr>
          <w:rStyle w:val="cit-name-surname"/>
          <w:rFonts w:ascii="Times New Roman" w:hAnsi="Times New Roman" w:cs="Times New Roman"/>
          <w:bCs/>
          <w:color w:val="222222"/>
          <w:sz w:val="24"/>
          <w:szCs w:val="24"/>
          <w:bdr w:val="none" w:sz="0" w:space="0" w:color="auto" w:frame="1"/>
        </w:rPr>
        <w:t>Monroe</w:t>
      </w:r>
      <w:r w:rsidRPr="00A81641">
        <w:rPr>
          <w:rStyle w:val="apple-converted-space"/>
          <w:rFonts w:ascii="Times New Roman" w:hAnsi="Times New Roman" w:cs="Times New Roman"/>
          <w:bCs/>
          <w:color w:val="222222"/>
          <w:sz w:val="24"/>
          <w:szCs w:val="24"/>
          <w:bdr w:val="none" w:sz="0" w:space="0" w:color="auto" w:frame="1"/>
        </w:rPr>
        <w:t> </w:t>
      </w:r>
      <w:r w:rsidRPr="00A81641">
        <w:rPr>
          <w:rStyle w:val="cit-name-given-names"/>
          <w:rFonts w:ascii="Times New Roman" w:hAnsi="Times New Roman" w:cs="Times New Roman"/>
          <w:bCs/>
          <w:color w:val="222222"/>
          <w:sz w:val="24"/>
          <w:szCs w:val="24"/>
          <w:bdr w:val="none" w:sz="0" w:space="0" w:color="auto" w:frame="1"/>
        </w:rPr>
        <w:t>SS</w:t>
      </w:r>
      <w:r w:rsidRPr="00A81641">
        <w:rPr>
          <w:rFonts w:ascii="Times New Roman" w:hAnsi="Times New Roman" w:cs="Times New Roman"/>
          <w:color w:val="222222"/>
          <w:sz w:val="24"/>
          <w:szCs w:val="24"/>
        </w:rPr>
        <w:t>,</w:t>
      </w:r>
      <w:r w:rsidRPr="00A81641">
        <w:rPr>
          <w:rStyle w:val="apple-converted-space"/>
          <w:rFonts w:ascii="Times New Roman" w:hAnsi="Times New Roman" w:cs="Times New Roman"/>
          <w:color w:val="222222"/>
          <w:sz w:val="24"/>
          <w:szCs w:val="24"/>
        </w:rPr>
        <w:t> </w:t>
      </w:r>
      <w:r w:rsidRPr="00A81641">
        <w:rPr>
          <w:rStyle w:val="cit-name-surname"/>
          <w:rFonts w:ascii="Times New Roman" w:hAnsi="Times New Roman" w:cs="Times New Roman"/>
          <w:bCs/>
          <w:color w:val="222222"/>
          <w:sz w:val="24"/>
          <w:szCs w:val="24"/>
          <w:bdr w:val="none" w:sz="0" w:space="0" w:color="auto" w:frame="1"/>
        </w:rPr>
        <w:t>Stine</w:t>
      </w:r>
      <w:r w:rsidRPr="00A81641">
        <w:rPr>
          <w:rStyle w:val="apple-converted-space"/>
          <w:rFonts w:ascii="Times New Roman" w:hAnsi="Times New Roman" w:cs="Times New Roman"/>
          <w:bCs/>
          <w:color w:val="222222"/>
          <w:sz w:val="24"/>
          <w:szCs w:val="24"/>
          <w:bdr w:val="none" w:sz="0" w:space="0" w:color="auto" w:frame="1"/>
        </w:rPr>
        <w:t> </w:t>
      </w:r>
      <w:r w:rsidRPr="00A81641">
        <w:rPr>
          <w:rStyle w:val="cit-name-given-names"/>
          <w:rFonts w:ascii="Times New Roman" w:hAnsi="Times New Roman" w:cs="Times New Roman"/>
          <w:bCs/>
          <w:color w:val="222222"/>
          <w:sz w:val="24"/>
          <w:szCs w:val="24"/>
          <w:bdr w:val="none" w:sz="0" w:space="0" w:color="auto" w:frame="1"/>
        </w:rPr>
        <w:t>SE</w:t>
      </w:r>
      <w:r w:rsidRPr="00A81641">
        <w:rPr>
          <w:rFonts w:ascii="Times New Roman" w:hAnsi="Times New Roman" w:cs="Times New Roman"/>
          <w:color w:val="222222"/>
          <w:sz w:val="24"/>
          <w:szCs w:val="24"/>
        </w:rPr>
        <w:t>,</w:t>
      </w:r>
      <w:r w:rsidRPr="00A81641">
        <w:rPr>
          <w:rStyle w:val="apple-converted-space"/>
          <w:rFonts w:ascii="Times New Roman" w:hAnsi="Times New Roman" w:cs="Times New Roman"/>
          <w:color w:val="222222"/>
          <w:sz w:val="24"/>
          <w:szCs w:val="24"/>
        </w:rPr>
        <w:t> </w:t>
      </w:r>
      <w:r w:rsidRPr="00A81641">
        <w:rPr>
          <w:rStyle w:val="cit-name-surname"/>
          <w:rFonts w:ascii="Times New Roman" w:hAnsi="Times New Roman" w:cs="Times New Roman"/>
          <w:bCs/>
          <w:color w:val="222222"/>
          <w:sz w:val="24"/>
          <w:szCs w:val="24"/>
          <w:bdr w:val="none" w:sz="0" w:space="0" w:color="auto" w:frame="1"/>
        </w:rPr>
        <w:t>Carcamo</w:t>
      </w:r>
      <w:r w:rsidRPr="00A81641">
        <w:rPr>
          <w:rStyle w:val="apple-converted-space"/>
          <w:rFonts w:ascii="Times New Roman" w:hAnsi="Times New Roman" w:cs="Times New Roman"/>
          <w:bCs/>
          <w:color w:val="222222"/>
          <w:sz w:val="24"/>
          <w:szCs w:val="24"/>
          <w:bdr w:val="none" w:sz="0" w:space="0" w:color="auto" w:frame="1"/>
        </w:rPr>
        <w:t> </w:t>
      </w:r>
      <w:r w:rsidRPr="00A81641">
        <w:rPr>
          <w:rStyle w:val="cit-name-given-names"/>
          <w:rFonts w:ascii="Times New Roman" w:hAnsi="Times New Roman" w:cs="Times New Roman"/>
          <w:bCs/>
          <w:color w:val="222222"/>
          <w:sz w:val="24"/>
          <w:szCs w:val="24"/>
          <w:bdr w:val="none" w:sz="0" w:space="0" w:color="auto" w:frame="1"/>
        </w:rPr>
        <w:t>C</w:t>
      </w:r>
      <w:r w:rsidRPr="00A81641">
        <w:rPr>
          <w:rFonts w:ascii="Times New Roman" w:hAnsi="Times New Roman" w:cs="Times New Roman"/>
          <w:color w:val="222222"/>
          <w:sz w:val="24"/>
          <w:szCs w:val="24"/>
        </w:rPr>
        <w:t>,</w:t>
      </w:r>
      <w:r w:rsidRPr="00A81641">
        <w:rPr>
          <w:rStyle w:val="apple-converted-space"/>
          <w:rFonts w:ascii="Times New Roman" w:hAnsi="Times New Roman" w:cs="Times New Roman"/>
          <w:color w:val="222222"/>
          <w:sz w:val="24"/>
          <w:szCs w:val="24"/>
        </w:rPr>
        <w:t> </w:t>
      </w:r>
      <w:r w:rsidRPr="00A81641">
        <w:rPr>
          <w:rStyle w:val="cit-name-surname"/>
          <w:rFonts w:ascii="Times New Roman" w:hAnsi="Times New Roman" w:cs="Times New Roman"/>
          <w:bCs/>
          <w:color w:val="222222"/>
          <w:sz w:val="24"/>
          <w:szCs w:val="24"/>
          <w:bdr w:val="none" w:sz="0" w:space="0" w:color="auto" w:frame="1"/>
        </w:rPr>
        <w:t>Ando</w:t>
      </w:r>
      <w:r w:rsidRPr="00A81641">
        <w:rPr>
          <w:rStyle w:val="apple-converted-space"/>
          <w:rFonts w:ascii="Times New Roman" w:hAnsi="Times New Roman" w:cs="Times New Roman"/>
          <w:bCs/>
          <w:color w:val="222222"/>
          <w:sz w:val="24"/>
          <w:szCs w:val="24"/>
          <w:bdr w:val="none" w:sz="0" w:space="0" w:color="auto" w:frame="1"/>
        </w:rPr>
        <w:t> </w:t>
      </w:r>
      <w:r w:rsidRPr="00A81641">
        <w:rPr>
          <w:rStyle w:val="cit-name-given-names"/>
          <w:rFonts w:ascii="Times New Roman" w:hAnsi="Times New Roman" w:cs="Times New Roman"/>
          <w:bCs/>
          <w:color w:val="222222"/>
          <w:sz w:val="24"/>
          <w:szCs w:val="24"/>
          <w:bdr w:val="none" w:sz="0" w:space="0" w:color="auto" w:frame="1"/>
        </w:rPr>
        <w:t>T</w:t>
      </w:r>
      <w:r w:rsidRPr="00A81641">
        <w:rPr>
          <w:rFonts w:ascii="Times New Roman" w:hAnsi="Times New Roman" w:cs="Times New Roman"/>
          <w:color w:val="222222"/>
          <w:sz w:val="24"/>
          <w:szCs w:val="24"/>
        </w:rPr>
        <w:t>,</w:t>
      </w:r>
      <w:r w:rsidRPr="00A81641">
        <w:rPr>
          <w:rStyle w:val="apple-converted-space"/>
          <w:rFonts w:ascii="Times New Roman" w:hAnsi="Times New Roman" w:cs="Times New Roman"/>
          <w:color w:val="222222"/>
          <w:sz w:val="24"/>
          <w:szCs w:val="24"/>
        </w:rPr>
        <w:t> </w:t>
      </w:r>
      <w:r w:rsidRPr="00A81641">
        <w:rPr>
          <w:rStyle w:val="cit-name-surname"/>
          <w:rFonts w:ascii="Times New Roman" w:hAnsi="Times New Roman" w:cs="Times New Roman"/>
          <w:bCs/>
          <w:color w:val="222222"/>
          <w:sz w:val="24"/>
          <w:szCs w:val="24"/>
          <w:bdr w:val="none" w:sz="0" w:space="0" w:color="auto" w:frame="1"/>
        </w:rPr>
        <w:t>Glass</w:t>
      </w:r>
      <w:r w:rsidRPr="00A81641">
        <w:rPr>
          <w:rStyle w:val="apple-converted-space"/>
          <w:rFonts w:ascii="Times New Roman" w:hAnsi="Times New Roman" w:cs="Times New Roman"/>
          <w:bCs/>
          <w:color w:val="222222"/>
          <w:sz w:val="24"/>
          <w:szCs w:val="24"/>
          <w:bdr w:val="none" w:sz="0" w:space="0" w:color="auto" w:frame="1"/>
        </w:rPr>
        <w:t> </w:t>
      </w:r>
      <w:r w:rsidRPr="00A81641">
        <w:rPr>
          <w:rStyle w:val="cit-name-given-names"/>
          <w:rFonts w:ascii="Times New Roman" w:hAnsi="Times New Roman" w:cs="Times New Roman"/>
          <w:bCs/>
          <w:color w:val="222222"/>
          <w:sz w:val="24"/>
          <w:szCs w:val="24"/>
          <w:bdr w:val="none" w:sz="0" w:space="0" w:color="auto" w:frame="1"/>
        </w:rPr>
        <w:t>RI</w:t>
      </w:r>
      <w:r w:rsidRPr="00A81641">
        <w:rPr>
          <w:rStyle w:val="HTMLCite"/>
          <w:rFonts w:ascii="Times New Roman" w:hAnsi="Times New Roman" w:cs="Times New Roman"/>
          <w:color w:val="222222"/>
          <w:sz w:val="24"/>
          <w:szCs w:val="24"/>
          <w:bdr w:val="none" w:sz="0" w:space="0" w:color="auto" w:frame="1"/>
        </w:rPr>
        <w:t>.</w:t>
      </w:r>
      <w:r w:rsidRPr="00A81641">
        <w:rPr>
          <w:rStyle w:val="cit-pub-date"/>
          <w:rFonts w:ascii="Times New Roman" w:hAnsi="Times New Roman" w:cs="Times New Roman"/>
          <w:color w:val="222222"/>
          <w:sz w:val="24"/>
          <w:szCs w:val="24"/>
          <w:bdr w:val="none" w:sz="0" w:space="0" w:color="auto" w:frame="1"/>
        </w:rPr>
        <w:t>1994</w:t>
      </w:r>
      <w:r w:rsidRPr="00A81641">
        <w:rPr>
          <w:rStyle w:val="HTMLCite"/>
          <w:rFonts w:ascii="Times New Roman" w:hAnsi="Times New Roman" w:cs="Times New Roman"/>
          <w:color w:val="222222"/>
          <w:sz w:val="24"/>
          <w:szCs w:val="24"/>
          <w:bdr w:val="none" w:sz="0" w:space="0" w:color="auto" w:frame="1"/>
        </w:rPr>
        <w:t>.</w:t>
      </w:r>
      <w:r w:rsidRPr="00A81641">
        <w:rPr>
          <w:rStyle w:val="apple-converted-space"/>
          <w:rFonts w:ascii="Times New Roman" w:hAnsi="Times New Roman" w:cs="Times New Roman"/>
          <w:color w:val="222222"/>
          <w:sz w:val="24"/>
          <w:szCs w:val="24"/>
          <w:bdr w:val="none" w:sz="0" w:space="0" w:color="auto" w:frame="1"/>
        </w:rPr>
        <w:t> </w:t>
      </w:r>
      <w:r w:rsidRPr="00A81641">
        <w:rPr>
          <w:rStyle w:val="cit-article-title"/>
          <w:rFonts w:ascii="Times New Roman" w:hAnsi="Times New Roman" w:cs="Times New Roman"/>
          <w:color w:val="222222"/>
          <w:sz w:val="24"/>
          <w:szCs w:val="24"/>
          <w:bdr w:val="none" w:sz="0" w:space="0" w:color="auto" w:frame="1"/>
        </w:rPr>
        <w:t>A large outbreak of acute gastroenteritis associated with astrovirus among students and teachers in Osaka, Japan</w:t>
      </w:r>
      <w:r w:rsidRPr="00A81641">
        <w:rPr>
          <w:rStyle w:val="HTMLCite"/>
          <w:rFonts w:ascii="Times New Roman" w:hAnsi="Times New Roman" w:cs="Times New Roman"/>
          <w:color w:val="222222"/>
          <w:sz w:val="24"/>
          <w:szCs w:val="24"/>
          <w:bdr w:val="none" w:sz="0" w:space="0" w:color="auto" w:frame="1"/>
        </w:rPr>
        <w:t>.</w:t>
      </w:r>
      <w:r w:rsidRPr="00A81641">
        <w:rPr>
          <w:rStyle w:val="apple-converted-space"/>
          <w:rFonts w:ascii="Times New Roman" w:hAnsi="Times New Roman" w:cs="Times New Roman"/>
          <w:color w:val="222222"/>
          <w:sz w:val="24"/>
          <w:szCs w:val="24"/>
          <w:bdr w:val="none" w:sz="0" w:space="0" w:color="auto" w:frame="1"/>
        </w:rPr>
        <w:t> </w:t>
      </w:r>
      <w:r w:rsidRPr="00A81641">
        <w:rPr>
          <w:rStyle w:val="HTMLCite"/>
          <w:rFonts w:ascii="Times New Roman" w:hAnsi="Times New Roman" w:cs="Times New Roman"/>
          <w:color w:val="222222"/>
          <w:sz w:val="24"/>
          <w:szCs w:val="24"/>
          <w:bdr w:val="none" w:sz="0" w:space="0" w:color="auto" w:frame="1"/>
        </w:rPr>
        <w:t>J. Infect. Dis.</w:t>
      </w:r>
      <w:r w:rsidRPr="00A81641">
        <w:rPr>
          <w:rStyle w:val="apple-converted-space"/>
          <w:rFonts w:ascii="Times New Roman" w:hAnsi="Times New Roman" w:cs="Times New Roman"/>
          <w:color w:val="222222"/>
          <w:sz w:val="24"/>
          <w:szCs w:val="24"/>
          <w:bdr w:val="none" w:sz="0" w:space="0" w:color="auto" w:frame="1"/>
        </w:rPr>
        <w:t> </w:t>
      </w:r>
      <w:r w:rsidRPr="00A81641">
        <w:rPr>
          <w:rStyle w:val="cit-vol"/>
          <w:rFonts w:ascii="Times New Roman" w:hAnsi="Times New Roman" w:cs="Times New Roman"/>
          <w:bCs/>
          <w:color w:val="222222"/>
          <w:sz w:val="24"/>
          <w:szCs w:val="24"/>
          <w:bdr w:val="none" w:sz="0" w:space="0" w:color="auto" w:frame="1"/>
        </w:rPr>
        <w:t>170</w:t>
      </w:r>
      <w:r w:rsidRPr="00A81641">
        <w:rPr>
          <w:rStyle w:val="HTMLCite"/>
          <w:rFonts w:ascii="Times New Roman" w:hAnsi="Times New Roman" w:cs="Times New Roman"/>
          <w:color w:val="222222"/>
          <w:sz w:val="24"/>
          <w:szCs w:val="24"/>
          <w:bdr w:val="none" w:sz="0" w:space="0" w:color="auto" w:frame="1"/>
        </w:rPr>
        <w:t>:</w:t>
      </w:r>
      <w:r w:rsidRPr="00A81641">
        <w:rPr>
          <w:rStyle w:val="cit-fpage"/>
          <w:rFonts w:ascii="Times New Roman" w:hAnsi="Times New Roman" w:cs="Times New Roman"/>
          <w:color w:val="222222"/>
          <w:sz w:val="24"/>
          <w:szCs w:val="24"/>
          <w:bdr w:val="none" w:sz="0" w:space="0" w:color="auto" w:frame="1"/>
        </w:rPr>
        <w:t>439</w:t>
      </w:r>
      <w:r w:rsidRPr="00A81641">
        <w:rPr>
          <w:rStyle w:val="HTMLCite"/>
          <w:rFonts w:ascii="Times New Roman" w:hAnsi="Times New Roman" w:cs="Times New Roman"/>
          <w:color w:val="222222"/>
          <w:sz w:val="24"/>
          <w:szCs w:val="24"/>
          <w:bdr w:val="none" w:sz="0" w:space="0" w:color="auto" w:frame="1"/>
        </w:rPr>
        <w:t>–</w:t>
      </w:r>
      <w:r w:rsidRPr="00A81641">
        <w:rPr>
          <w:rStyle w:val="cit-lpage"/>
          <w:rFonts w:ascii="Times New Roman" w:hAnsi="Times New Roman" w:cs="Times New Roman"/>
          <w:color w:val="222222"/>
          <w:sz w:val="24"/>
          <w:szCs w:val="24"/>
          <w:bdr w:val="none" w:sz="0" w:space="0" w:color="auto" w:frame="1"/>
        </w:rPr>
        <w:t>443</w:t>
      </w:r>
      <w:r w:rsidRPr="00A81641">
        <w:rPr>
          <w:rStyle w:val="HTMLCite"/>
          <w:rFonts w:ascii="Times New Roman" w:hAnsi="Times New Roman" w:cs="Times New Roman"/>
          <w:color w:val="222222"/>
          <w:sz w:val="24"/>
          <w:szCs w:val="24"/>
          <w:bdr w:val="none" w:sz="0" w:space="0" w:color="auto" w:frame="1"/>
        </w:rPr>
        <w:t>.</w:t>
      </w:r>
    </w:p>
    <w:p w:rsidR="00CC1690" w:rsidRPr="00A81641" w:rsidRDefault="00CC1690" w:rsidP="00B96CB6">
      <w:pPr>
        <w:shd w:val="clear" w:color="auto" w:fill="FFFFFF"/>
        <w:spacing w:after="0" w:line="480" w:lineRule="auto"/>
        <w:textAlignment w:val="baseline"/>
        <w:rPr>
          <w:rStyle w:val="HTMLCite"/>
          <w:rFonts w:ascii="Times New Roman" w:hAnsi="Times New Roman" w:cs="Times New Roman"/>
          <w:color w:val="222222"/>
          <w:sz w:val="24"/>
          <w:szCs w:val="24"/>
          <w:bdr w:val="none" w:sz="0" w:space="0" w:color="auto" w:frame="1"/>
        </w:rPr>
      </w:pPr>
    </w:p>
    <w:p w:rsidR="00CC1690" w:rsidRDefault="00CC1690" w:rsidP="00B96CB6">
      <w:pPr>
        <w:shd w:val="clear" w:color="auto" w:fill="FFFFFF"/>
        <w:spacing w:after="0" w:line="480" w:lineRule="auto"/>
        <w:textAlignment w:val="baseline"/>
        <w:rPr>
          <w:rFonts w:ascii="Times New Roman" w:hAnsi="Times New Roman" w:cs="Times New Roman"/>
          <w:sz w:val="24"/>
          <w:szCs w:val="24"/>
          <w:shd w:val="clear" w:color="auto" w:fill="FFFFFF"/>
        </w:rPr>
      </w:pPr>
      <w:r w:rsidRPr="00A81641">
        <w:rPr>
          <w:rFonts w:ascii="Times New Roman" w:hAnsi="Times New Roman" w:cs="Times New Roman"/>
          <w:sz w:val="24"/>
          <w:szCs w:val="24"/>
          <w:shd w:val="clear" w:color="auto" w:fill="FFFFFF"/>
        </w:rPr>
        <w:t xml:space="preserve">Oka T, Wang Q, Katayama K, Saif LJ. 2015. Comprehensive review of human sapoviruses. Clin Microbiol Rev 28:32–53. </w:t>
      </w:r>
    </w:p>
    <w:p w:rsidR="00CC1690" w:rsidRDefault="00CC1690" w:rsidP="00B96CB6">
      <w:pPr>
        <w:shd w:val="clear" w:color="auto" w:fill="FFFFFF"/>
        <w:spacing w:after="0" w:line="480" w:lineRule="auto"/>
        <w:textAlignment w:val="baseline"/>
        <w:rPr>
          <w:rFonts w:ascii="Times New Roman" w:hAnsi="Times New Roman" w:cs="Times New Roman"/>
          <w:sz w:val="24"/>
          <w:szCs w:val="24"/>
          <w:shd w:val="clear" w:color="auto" w:fill="FFFFFF"/>
        </w:rPr>
      </w:pPr>
    </w:p>
    <w:p w:rsidR="00CC1690" w:rsidRPr="00A81641"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bdr w:val="none" w:sz="0" w:space="0" w:color="auto" w:frame="1"/>
          <w:shd w:val="clear" w:color="auto" w:fill="FFFFFF"/>
        </w:rPr>
      </w:pPr>
      <w:r w:rsidRPr="00A81641">
        <w:rPr>
          <w:rFonts w:ascii="Times New Roman" w:eastAsia="Times New Roman" w:hAnsi="Times New Roman" w:cs="Times New Roman"/>
          <w:bCs/>
          <w:color w:val="222222"/>
          <w:sz w:val="24"/>
          <w:szCs w:val="24"/>
          <w:bdr w:val="none" w:sz="0" w:space="0" w:color="auto" w:frame="1"/>
        </w:rPr>
        <w:t>Pantin-Jackwood MJ</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Strother KO</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Mundt E</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Zsak L</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Day JM</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Spackman E</w:t>
      </w:r>
      <w:r>
        <w:rPr>
          <w:rFonts w:ascii="Times New Roman" w:eastAsia="Times New Roman" w:hAnsi="Times New Roman" w:cs="Times New Roman"/>
          <w:bCs/>
          <w:color w:val="222222"/>
          <w:sz w:val="24"/>
          <w:szCs w:val="24"/>
          <w:bdr w:val="none" w:sz="0" w:space="0" w:color="auto" w:frame="1"/>
        </w:rPr>
        <w:t xml:space="preserve"> </w:t>
      </w:r>
      <w:r>
        <w:rPr>
          <w:rFonts w:ascii="Times New Roman" w:eastAsia="Times New Roman" w:hAnsi="Times New Roman" w:cs="Times New Roman"/>
          <w:color w:val="222222"/>
          <w:sz w:val="24"/>
          <w:szCs w:val="24"/>
          <w:bdr w:val="none" w:sz="0" w:space="0" w:color="auto" w:frame="1"/>
          <w:shd w:val="clear" w:color="auto" w:fill="FFFFFF"/>
        </w:rPr>
        <w:t xml:space="preserve">. 2011. </w:t>
      </w:r>
      <w:r w:rsidRPr="00A81641">
        <w:rPr>
          <w:rFonts w:ascii="Times New Roman" w:eastAsia="Times New Roman" w:hAnsi="Times New Roman" w:cs="Times New Roman"/>
          <w:color w:val="222222"/>
          <w:sz w:val="24"/>
          <w:szCs w:val="24"/>
          <w:bdr w:val="none" w:sz="0" w:space="0" w:color="auto" w:frame="1"/>
          <w:shd w:val="clear" w:color="auto" w:fill="FFFFFF"/>
        </w:rPr>
        <w:t>Molecular characterization of avian astroviruses. Arch. Virol. </w:t>
      </w:r>
      <w:r w:rsidRPr="00A81641">
        <w:rPr>
          <w:rFonts w:ascii="Times New Roman" w:eastAsia="Times New Roman" w:hAnsi="Times New Roman" w:cs="Times New Roman"/>
          <w:bCs/>
          <w:color w:val="222222"/>
          <w:sz w:val="24"/>
          <w:szCs w:val="24"/>
          <w:bdr w:val="none" w:sz="0" w:space="0" w:color="auto" w:frame="1"/>
          <w:shd w:val="clear" w:color="auto" w:fill="FFFFFF"/>
        </w:rPr>
        <w:t>156</w:t>
      </w:r>
      <w:r w:rsidRPr="00A81641">
        <w:rPr>
          <w:rFonts w:ascii="Times New Roman" w:eastAsia="Times New Roman" w:hAnsi="Times New Roman" w:cs="Times New Roman"/>
          <w:color w:val="222222"/>
          <w:sz w:val="24"/>
          <w:szCs w:val="24"/>
          <w:bdr w:val="none" w:sz="0" w:space="0" w:color="auto" w:frame="1"/>
          <w:shd w:val="clear" w:color="auto" w:fill="FFFFFF"/>
        </w:rPr>
        <w:t xml:space="preserve">:235–244. </w:t>
      </w:r>
    </w:p>
    <w:p w:rsidR="00CC1690" w:rsidRPr="00A81641"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rPr>
      </w:pPr>
    </w:p>
    <w:p w:rsidR="00CC1690" w:rsidRDefault="00CC1690" w:rsidP="00B96CB6">
      <w:pPr>
        <w:shd w:val="clear" w:color="auto" w:fill="FFFFFF"/>
        <w:spacing w:after="0" w:line="480" w:lineRule="auto"/>
        <w:textAlignment w:val="baseline"/>
        <w:rPr>
          <w:rFonts w:ascii="Times New Roman" w:hAnsi="Times New Roman" w:cs="Times New Roman"/>
          <w:color w:val="000000"/>
          <w:sz w:val="24"/>
          <w:szCs w:val="24"/>
          <w:shd w:val="clear" w:color="auto" w:fill="FFFFFF"/>
        </w:rPr>
      </w:pPr>
      <w:r w:rsidRPr="00A81641">
        <w:rPr>
          <w:rFonts w:ascii="Times New Roman" w:hAnsi="Times New Roman" w:cs="Times New Roman"/>
          <w:color w:val="000000"/>
          <w:sz w:val="24"/>
          <w:szCs w:val="24"/>
          <w:shd w:val="clear" w:color="auto" w:fill="FFFFFF"/>
        </w:rPr>
        <w:t xml:space="preserve">Parashar UD, Gibson CJ, Bresse </w:t>
      </w:r>
      <w:proofErr w:type="gramStart"/>
      <w:r w:rsidRPr="00A81641">
        <w:rPr>
          <w:rFonts w:ascii="Times New Roman" w:hAnsi="Times New Roman" w:cs="Times New Roman"/>
          <w:color w:val="000000"/>
          <w:sz w:val="24"/>
          <w:szCs w:val="24"/>
          <w:shd w:val="clear" w:color="auto" w:fill="FFFFFF"/>
        </w:rPr>
        <w:t>JS ,</w:t>
      </w:r>
      <w:proofErr w:type="gramEnd"/>
      <w:r w:rsidRPr="00A81641">
        <w:rPr>
          <w:rFonts w:ascii="Times New Roman" w:hAnsi="Times New Roman" w:cs="Times New Roman"/>
          <w:color w:val="000000"/>
          <w:sz w:val="24"/>
          <w:szCs w:val="24"/>
          <w:shd w:val="clear" w:color="auto" w:fill="FFFFFF"/>
        </w:rPr>
        <w:t xml:space="preserve"> et al. Rotavirus and severe childhood diarrhea.</w:t>
      </w:r>
      <w:r w:rsidRPr="00A81641">
        <w:rPr>
          <w:rStyle w:val="apple-converted-space"/>
          <w:rFonts w:ascii="Times New Roman" w:hAnsi="Times New Roman" w:cs="Times New Roman"/>
          <w:color w:val="000000"/>
          <w:sz w:val="24"/>
          <w:szCs w:val="24"/>
          <w:shd w:val="clear" w:color="auto" w:fill="FFFFFF"/>
        </w:rPr>
        <w:t> </w:t>
      </w:r>
      <w:r w:rsidRPr="00A81641">
        <w:rPr>
          <w:rStyle w:val="ref-journal"/>
          <w:rFonts w:ascii="Times New Roman" w:hAnsi="Times New Roman" w:cs="Times New Roman"/>
          <w:color w:val="000000"/>
          <w:sz w:val="24"/>
          <w:szCs w:val="24"/>
          <w:shd w:val="clear" w:color="auto" w:fill="FFFFFF"/>
        </w:rPr>
        <w:t>Emerg Infect Dis.</w:t>
      </w:r>
      <w:r w:rsidRPr="00A81641">
        <w:rPr>
          <w:rStyle w:val="apple-converted-space"/>
          <w:rFonts w:ascii="Times New Roman" w:hAnsi="Times New Roman" w:cs="Times New Roman"/>
          <w:color w:val="000000"/>
          <w:sz w:val="24"/>
          <w:szCs w:val="24"/>
          <w:shd w:val="clear" w:color="auto" w:fill="FFFFFF"/>
        </w:rPr>
        <w:t> </w:t>
      </w:r>
      <w:r w:rsidRPr="00A81641">
        <w:rPr>
          <w:rFonts w:ascii="Times New Roman" w:hAnsi="Times New Roman" w:cs="Times New Roman"/>
          <w:color w:val="000000"/>
          <w:sz w:val="24"/>
          <w:szCs w:val="24"/>
          <w:shd w:val="clear" w:color="auto" w:fill="FFFFFF"/>
        </w:rPr>
        <w:t>2006</w:t>
      </w:r>
      <w:proofErr w:type="gramStart"/>
      <w:r w:rsidRPr="00A81641">
        <w:rPr>
          <w:rFonts w:ascii="Times New Roman" w:hAnsi="Times New Roman" w:cs="Times New Roman"/>
          <w:color w:val="000000"/>
          <w:sz w:val="24"/>
          <w:szCs w:val="24"/>
          <w:shd w:val="clear" w:color="auto" w:fill="FFFFFF"/>
        </w:rPr>
        <w:t>;</w:t>
      </w:r>
      <w:r w:rsidRPr="00A81641">
        <w:rPr>
          <w:rStyle w:val="ref-vol"/>
          <w:rFonts w:ascii="Times New Roman" w:hAnsi="Times New Roman" w:cs="Times New Roman"/>
          <w:color w:val="000000"/>
          <w:sz w:val="24"/>
          <w:szCs w:val="24"/>
          <w:shd w:val="clear" w:color="auto" w:fill="FFFFFF"/>
        </w:rPr>
        <w:t>12</w:t>
      </w:r>
      <w:r w:rsidRPr="00A81641">
        <w:rPr>
          <w:rFonts w:ascii="Times New Roman" w:hAnsi="Times New Roman" w:cs="Times New Roman"/>
          <w:color w:val="000000"/>
          <w:sz w:val="24"/>
          <w:szCs w:val="24"/>
          <w:shd w:val="clear" w:color="auto" w:fill="FFFFFF"/>
        </w:rPr>
        <w:t>:304</w:t>
      </w:r>
      <w:proofErr w:type="gramEnd"/>
      <w:r w:rsidRPr="00A81641">
        <w:rPr>
          <w:rFonts w:ascii="Times New Roman" w:hAnsi="Times New Roman" w:cs="Times New Roman"/>
          <w:color w:val="000000"/>
          <w:sz w:val="24"/>
          <w:szCs w:val="24"/>
          <w:shd w:val="clear" w:color="auto" w:fill="FFFFFF"/>
        </w:rPr>
        <w:t>–6.</w:t>
      </w:r>
    </w:p>
    <w:p w:rsidR="00CC1690" w:rsidRPr="00A81641" w:rsidRDefault="00CC1690" w:rsidP="00B96CB6">
      <w:pPr>
        <w:shd w:val="clear" w:color="auto" w:fill="FFFFFF"/>
        <w:spacing w:after="0" w:line="480" w:lineRule="auto"/>
        <w:textAlignment w:val="baseline"/>
        <w:rPr>
          <w:rFonts w:ascii="Times New Roman" w:hAnsi="Times New Roman" w:cs="Times New Roman"/>
          <w:color w:val="000000"/>
          <w:sz w:val="24"/>
          <w:szCs w:val="24"/>
          <w:shd w:val="clear" w:color="auto" w:fill="FFFFFF"/>
        </w:rPr>
      </w:pPr>
    </w:p>
    <w:p w:rsidR="00CC1690" w:rsidRDefault="00CC1690" w:rsidP="00B96CB6">
      <w:pPr>
        <w:shd w:val="clear" w:color="auto" w:fill="FFFFFF"/>
        <w:spacing w:after="0" w:line="480" w:lineRule="auto"/>
        <w:textAlignment w:val="baseline"/>
        <w:rPr>
          <w:rFonts w:ascii="Times New Roman" w:hAnsi="Times New Roman" w:cs="Times New Roman"/>
          <w:color w:val="000000"/>
          <w:sz w:val="24"/>
          <w:szCs w:val="24"/>
          <w:shd w:val="clear" w:color="auto" w:fill="FFFFFF"/>
        </w:rPr>
      </w:pPr>
      <w:r w:rsidRPr="00A81641">
        <w:rPr>
          <w:rFonts w:ascii="Times New Roman" w:hAnsi="Times New Roman" w:cs="Times New Roman"/>
          <w:color w:val="000000"/>
          <w:sz w:val="24"/>
          <w:szCs w:val="24"/>
          <w:shd w:val="clear" w:color="auto" w:fill="FFFFFF"/>
        </w:rPr>
        <w:t xml:space="preserve">Patel MM, Steele D, Gentsch </w:t>
      </w:r>
      <w:proofErr w:type="gramStart"/>
      <w:r w:rsidRPr="00A81641">
        <w:rPr>
          <w:rFonts w:ascii="Times New Roman" w:hAnsi="Times New Roman" w:cs="Times New Roman"/>
          <w:color w:val="000000"/>
          <w:sz w:val="24"/>
          <w:szCs w:val="24"/>
          <w:shd w:val="clear" w:color="auto" w:fill="FFFFFF"/>
        </w:rPr>
        <w:t>Jr ,</w:t>
      </w:r>
      <w:proofErr w:type="gramEnd"/>
      <w:r w:rsidRPr="00A81641">
        <w:rPr>
          <w:rFonts w:ascii="Times New Roman" w:hAnsi="Times New Roman" w:cs="Times New Roman"/>
          <w:color w:val="000000"/>
          <w:sz w:val="24"/>
          <w:szCs w:val="24"/>
          <w:shd w:val="clear" w:color="auto" w:fill="FFFFFF"/>
        </w:rPr>
        <w:t xml:space="preserve"> et al. Real-world impact of rotavirus vaccination.</w:t>
      </w:r>
      <w:r w:rsidRPr="00A81641">
        <w:rPr>
          <w:rStyle w:val="apple-converted-space"/>
          <w:rFonts w:ascii="Times New Roman" w:hAnsi="Times New Roman" w:cs="Times New Roman"/>
          <w:color w:val="000000"/>
          <w:sz w:val="24"/>
          <w:szCs w:val="24"/>
          <w:shd w:val="clear" w:color="auto" w:fill="FFFFFF"/>
        </w:rPr>
        <w:t> </w:t>
      </w:r>
      <w:r w:rsidRPr="00A81641">
        <w:rPr>
          <w:rStyle w:val="ref-journal"/>
          <w:rFonts w:ascii="Times New Roman" w:hAnsi="Times New Roman" w:cs="Times New Roman"/>
          <w:color w:val="000000"/>
          <w:sz w:val="24"/>
          <w:szCs w:val="24"/>
          <w:shd w:val="clear" w:color="auto" w:fill="FFFFFF"/>
        </w:rPr>
        <w:t>Pediatr Infect Dis J.</w:t>
      </w:r>
      <w:r w:rsidRPr="00A81641">
        <w:rPr>
          <w:rStyle w:val="apple-converted-space"/>
          <w:rFonts w:ascii="Times New Roman" w:hAnsi="Times New Roman" w:cs="Times New Roman"/>
          <w:color w:val="000000"/>
          <w:sz w:val="24"/>
          <w:szCs w:val="24"/>
          <w:shd w:val="clear" w:color="auto" w:fill="FFFFFF"/>
        </w:rPr>
        <w:t> </w:t>
      </w:r>
      <w:r w:rsidRPr="00A81641">
        <w:rPr>
          <w:rFonts w:ascii="Times New Roman" w:hAnsi="Times New Roman" w:cs="Times New Roman"/>
          <w:color w:val="000000"/>
          <w:sz w:val="24"/>
          <w:szCs w:val="24"/>
          <w:shd w:val="clear" w:color="auto" w:fill="FFFFFF"/>
        </w:rPr>
        <w:t>2011</w:t>
      </w:r>
      <w:proofErr w:type="gramStart"/>
      <w:r w:rsidRPr="00A81641">
        <w:rPr>
          <w:rFonts w:ascii="Times New Roman" w:hAnsi="Times New Roman" w:cs="Times New Roman"/>
          <w:color w:val="000000"/>
          <w:sz w:val="24"/>
          <w:szCs w:val="24"/>
          <w:shd w:val="clear" w:color="auto" w:fill="FFFFFF"/>
        </w:rPr>
        <w:t>;</w:t>
      </w:r>
      <w:r w:rsidRPr="00A81641">
        <w:rPr>
          <w:rStyle w:val="ref-vol"/>
          <w:rFonts w:ascii="Times New Roman" w:hAnsi="Times New Roman" w:cs="Times New Roman"/>
          <w:color w:val="000000"/>
          <w:sz w:val="24"/>
          <w:szCs w:val="24"/>
          <w:shd w:val="clear" w:color="auto" w:fill="FFFFFF"/>
        </w:rPr>
        <w:t>30</w:t>
      </w:r>
      <w:r w:rsidRPr="00A81641">
        <w:rPr>
          <w:rFonts w:ascii="Times New Roman" w:hAnsi="Times New Roman" w:cs="Times New Roman"/>
          <w:color w:val="000000"/>
          <w:sz w:val="24"/>
          <w:szCs w:val="24"/>
          <w:shd w:val="clear" w:color="auto" w:fill="FFFFFF"/>
        </w:rPr>
        <w:t>:S1</w:t>
      </w:r>
      <w:proofErr w:type="gramEnd"/>
      <w:r w:rsidRPr="00A81641">
        <w:rPr>
          <w:rFonts w:ascii="Times New Roman" w:hAnsi="Times New Roman" w:cs="Times New Roman"/>
          <w:color w:val="000000"/>
          <w:sz w:val="24"/>
          <w:szCs w:val="24"/>
          <w:shd w:val="clear" w:color="auto" w:fill="FFFFFF"/>
        </w:rPr>
        <w:t>–5.</w:t>
      </w:r>
    </w:p>
    <w:p w:rsidR="00CC1690" w:rsidRPr="00A81641"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rPr>
      </w:pPr>
    </w:p>
    <w:p w:rsidR="00CC1690" w:rsidRPr="00A81641" w:rsidRDefault="00CC1690" w:rsidP="00B96CB6">
      <w:pPr>
        <w:spacing w:line="480" w:lineRule="auto"/>
        <w:rPr>
          <w:rFonts w:ascii="Times New Roman" w:hAnsi="Times New Roman" w:cs="Times New Roman"/>
          <w:color w:val="000000"/>
          <w:sz w:val="24"/>
          <w:szCs w:val="24"/>
        </w:rPr>
      </w:pPr>
      <w:r w:rsidRPr="00A81641">
        <w:rPr>
          <w:rFonts w:ascii="Times New Roman" w:hAnsi="Times New Roman" w:cs="Times New Roman"/>
          <w:color w:val="000000"/>
          <w:sz w:val="24"/>
          <w:szCs w:val="24"/>
        </w:rPr>
        <w:lastRenderedPageBreak/>
        <w:t>Qing Wang, and Kalmia E. Kniel. "Effectiveness of calcium hypochlorite on viral and bacterial contamination of alfalfa seeds."</w:t>
      </w:r>
      <w:r w:rsidRPr="00A81641">
        <w:rPr>
          <w:rStyle w:val="apple-converted-space"/>
          <w:rFonts w:ascii="Times New Roman" w:hAnsi="Times New Roman" w:cs="Times New Roman"/>
          <w:color w:val="000000"/>
          <w:sz w:val="24"/>
          <w:szCs w:val="24"/>
        </w:rPr>
        <w:t> </w:t>
      </w:r>
      <w:r w:rsidRPr="00A81641">
        <w:rPr>
          <w:rFonts w:ascii="Times New Roman" w:hAnsi="Times New Roman" w:cs="Times New Roman"/>
          <w:i/>
          <w:iCs/>
          <w:color w:val="000000"/>
          <w:sz w:val="24"/>
          <w:szCs w:val="24"/>
        </w:rPr>
        <w:t>Foodborne Pathogens and Disease</w:t>
      </w:r>
      <w:r w:rsidRPr="00A81641">
        <w:rPr>
          <w:rStyle w:val="apple-converted-space"/>
          <w:rFonts w:ascii="Times New Roman" w:hAnsi="Times New Roman" w:cs="Times New Roman"/>
          <w:color w:val="000000"/>
          <w:sz w:val="24"/>
          <w:szCs w:val="24"/>
        </w:rPr>
        <w:t> </w:t>
      </w:r>
      <w:r w:rsidRPr="00A81641">
        <w:rPr>
          <w:rFonts w:ascii="Times New Roman" w:hAnsi="Times New Roman" w:cs="Times New Roman"/>
          <w:color w:val="000000"/>
          <w:sz w:val="24"/>
          <w:szCs w:val="24"/>
        </w:rPr>
        <w:t>11.10 (2014): 759+.</w:t>
      </w:r>
      <w:r w:rsidRPr="00A81641">
        <w:rPr>
          <w:rStyle w:val="apple-converted-space"/>
          <w:rFonts w:ascii="Times New Roman" w:hAnsi="Times New Roman" w:cs="Times New Roman"/>
          <w:color w:val="000000"/>
          <w:sz w:val="24"/>
          <w:szCs w:val="24"/>
        </w:rPr>
        <w:t> </w:t>
      </w:r>
      <w:r w:rsidRPr="00A81641">
        <w:rPr>
          <w:rFonts w:ascii="Times New Roman" w:hAnsi="Times New Roman" w:cs="Times New Roman"/>
          <w:i/>
          <w:iCs/>
          <w:color w:val="000000"/>
          <w:sz w:val="24"/>
          <w:szCs w:val="24"/>
        </w:rPr>
        <w:t>Academic OneFile</w:t>
      </w:r>
      <w:r w:rsidRPr="00A81641">
        <w:rPr>
          <w:rFonts w:ascii="Times New Roman" w:hAnsi="Times New Roman" w:cs="Times New Roman"/>
          <w:color w:val="000000"/>
          <w:sz w:val="24"/>
          <w:szCs w:val="24"/>
        </w:rPr>
        <w:t>. Web. 2 Dec. 2014.</w:t>
      </w:r>
    </w:p>
    <w:p w:rsidR="00CC1690" w:rsidRPr="00A81641" w:rsidRDefault="00CC1690" w:rsidP="00B96CB6">
      <w:pPr>
        <w:spacing w:line="480" w:lineRule="auto"/>
        <w:rPr>
          <w:rFonts w:ascii="Times New Roman" w:hAnsi="Times New Roman" w:cs="Times New Roman"/>
          <w:sz w:val="24"/>
          <w:szCs w:val="24"/>
        </w:rPr>
      </w:pPr>
      <w:r w:rsidRPr="00A81641">
        <w:rPr>
          <w:rFonts w:ascii="Times New Roman" w:hAnsi="Times New Roman" w:cs="Times New Roman"/>
          <w:sz w:val="24"/>
          <w:szCs w:val="24"/>
        </w:rPr>
        <w:t>Sharma, C., Williams, S., Schneider, K., Schmidt, R., Rodrick, G., 2012a. Sodium metasilicate</w:t>
      </w:r>
      <w:r>
        <w:rPr>
          <w:rFonts w:ascii="Times New Roman" w:hAnsi="Times New Roman" w:cs="Times New Roman"/>
          <w:sz w:val="24"/>
          <w:szCs w:val="24"/>
        </w:rPr>
        <w:t xml:space="preserve"> </w:t>
      </w:r>
      <w:r w:rsidRPr="00A81641">
        <w:rPr>
          <w:rFonts w:ascii="Times New Roman" w:hAnsi="Times New Roman" w:cs="Times New Roman"/>
          <w:sz w:val="24"/>
          <w:szCs w:val="24"/>
        </w:rPr>
        <w:t>affects growth of Campylobacter jejuni in fresh, boneless, uncooked chicken breast fillets stored</w:t>
      </w:r>
      <w:r>
        <w:rPr>
          <w:rFonts w:ascii="Times New Roman" w:hAnsi="Times New Roman" w:cs="Times New Roman"/>
          <w:sz w:val="24"/>
          <w:szCs w:val="24"/>
        </w:rPr>
        <w:t xml:space="preserve"> </w:t>
      </w:r>
      <w:r w:rsidRPr="00A81641">
        <w:rPr>
          <w:rFonts w:ascii="Times New Roman" w:hAnsi="Times New Roman" w:cs="Times New Roman"/>
          <w:sz w:val="24"/>
          <w:szCs w:val="24"/>
        </w:rPr>
        <w:t>at 4 degrees Celsius for 7 days1, 2. Poultry Science 91, 2324-2329.</w:t>
      </w:r>
    </w:p>
    <w:p w:rsidR="00CC1690" w:rsidRPr="00E401E9" w:rsidRDefault="00CC1690" w:rsidP="00B96CB6">
      <w:pPr>
        <w:spacing w:line="480" w:lineRule="auto"/>
        <w:rPr>
          <w:rFonts w:ascii="Times New Roman" w:hAnsi="Times New Roman" w:cs="Times New Roman"/>
          <w:sz w:val="24"/>
          <w:szCs w:val="24"/>
        </w:rPr>
      </w:pPr>
      <w:r w:rsidRPr="00A81641">
        <w:rPr>
          <w:rFonts w:ascii="Times New Roman" w:hAnsi="Times New Roman" w:cs="Times New Roman"/>
          <w:sz w:val="24"/>
          <w:szCs w:val="24"/>
        </w:rPr>
        <w:t>Springthorpe, V.S., Grenier, J.L., Lloyd-Evans, N., Sattar, S.A., 1986. Chemical disinfection of</w:t>
      </w:r>
      <w:r>
        <w:rPr>
          <w:rFonts w:ascii="Times New Roman" w:hAnsi="Times New Roman" w:cs="Times New Roman"/>
          <w:sz w:val="24"/>
          <w:szCs w:val="24"/>
        </w:rPr>
        <w:t xml:space="preserve"> </w:t>
      </w:r>
      <w:r w:rsidRPr="00E401E9">
        <w:rPr>
          <w:rFonts w:ascii="Times New Roman" w:hAnsi="Times New Roman" w:cs="Times New Roman"/>
          <w:sz w:val="24"/>
          <w:szCs w:val="24"/>
        </w:rPr>
        <w:t>human rotaviruses: efficacy of commercially-available products in suspension tests.</w:t>
      </w:r>
    </w:p>
    <w:p w:rsidR="00CC1690" w:rsidRDefault="00CC1690" w:rsidP="00B96CB6">
      <w:pPr>
        <w:spacing w:line="480" w:lineRule="auto"/>
        <w:rPr>
          <w:rFonts w:ascii="Times New Roman" w:hAnsi="Times New Roman" w:cs="Times New Roman"/>
          <w:sz w:val="24"/>
          <w:szCs w:val="24"/>
        </w:rPr>
      </w:pPr>
      <w:r w:rsidRPr="00E401E9">
        <w:rPr>
          <w:rFonts w:ascii="Times New Roman" w:hAnsi="Times New Roman" w:cs="Times New Roman"/>
          <w:sz w:val="24"/>
          <w:szCs w:val="24"/>
        </w:rPr>
        <w:t>Su, X., D'Souza, D.H., 2011. Trisodium phosphate for foodborne virus reduction on produce. Foodborne Pathogens and Disease 8, 713-717.</w:t>
      </w:r>
    </w:p>
    <w:p w:rsidR="00CC1690" w:rsidRPr="00E401E9" w:rsidRDefault="00CC1690" w:rsidP="00B96CB6">
      <w:pPr>
        <w:spacing w:line="480" w:lineRule="auto"/>
        <w:rPr>
          <w:rFonts w:ascii="Times New Roman" w:hAnsi="Times New Roman" w:cs="Times New Roman"/>
          <w:sz w:val="24"/>
          <w:szCs w:val="24"/>
        </w:rPr>
      </w:pPr>
      <w:r w:rsidRPr="00E401E9">
        <w:rPr>
          <w:rFonts w:ascii="Times New Roman" w:hAnsi="Times New Roman" w:cs="Times New Roman"/>
          <w:sz w:val="24"/>
          <w:szCs w:val="24"/>
        </w:rPr>
        <w:t xml:space="preserve"> Su, X., D'Souza, D.H., 2012. I</w:t>
      </w:r>
      <w:r>
        <w:rPr>
          <w:rFonts w:ascii="Times New Roman" w:hAnsi="Times New Roman" w:cs="Times New Roman"/>
          <w:sz w:val="24"/>
          <w:szCs w:val="24"/>
        </w:rPr>
        <w:t xml:space="preserve">nactivation of Human Norovirus </w:t>
      </w:r>
      <w:r w:rsidRPr="00E401E9">
        <w:rPr>
          <w:rFonts w:ascii="Times New Roman" w:hAnsi="Times New Roman" w:cs="Times New Roman"/>
          <w:sz w:val="24"/>
          <w:szCs w:val="24"/>
        </w:rPr>
        <w:t xml:space="preserve">Surrogates by Benzalkonium Chloride, Potassium Peroxymonosulfate, Tannic Acid, and Gallic Acid. Foodborne Pathogens and Disease. </w:t>
      </w:r>
    </w:p>
    <w:p w:rsidR="00CC1690" w:rsidRPr="00E401E9" w:rsidRDefault="00CC1690" w:rsidP="00B96CB6">
      <w:pPr>
        <w:spacing w:line="480" w:lineRule="auto"/>
        <w:rPr>
          <w:rFonts w:ascii="Times New Roman" w:hAnsi="Times New Roman" w:cs="Times New Roman"/>
          <w:sz w:val="24"/>
          <w:szCs w:val="24"/>
        </w:rPr>
      </w:pPr>
      <w:r w:rsidRPr="00E401E9">
        <w:rPr>
          <w:rFonts w:ascii="Times New Roman" w:hAnsi="Times New Roman" w:cs="Times New Roman"/>
          <w:sz w:val="24"/>
          <w:szCs w:val="24"/>
        </w:rPr>
        <w:t>Tuladhar, E., Terpstra, P., Koopmans, M., Duizer, E., 2012. Virucidal efficacy of hydrogen peroxide vapour disinfection. Journal of Hospital Infection 80, 110-115.</w:t>
      </w:r>
    </w:p>
    <w:p w:rsidR="00CC1690" w:rsidRPr="00A81641" w:rsidRDefault="00CC1690" w:rsidP="00B96CB6">
      <w:pPr>
        <w:spacing w:line="480" w:lineRule="auto"/>
        <w:rPr>
          <w:rFonts w:ascii="Times New Roman" w:hAnsi="Times New Roman" w:cs="Times New Roman"/>
          <w:sz w:val="24"/>
          <w:szCs w:val="24"/>
        </w:rPr>
      </w:pPr>
      <w:r w:rsidRPr="00A81641">
        <w:rPr>
          <w:rFonts w:ascii="Times New Roman" w:hAnsi="Times New Roman" w:cs="Times New Roman"/>
          <w:sz w:val="24"/>
          <w:szCs w:val="24"/>
        </w:rPr>
        <w:t>USDA FSIS (United States Department of Agriculture Food Safety and Inspection Service).</w:t>
      </w:r>
      <w:r>
        <w:rPr>
          <w:rFonts w:ascii="Times New Roman" w:hAnsi="Times New Roman" w:cs="Times New Roman"/>
          <w:sz w:val="24"/>
          <w:szCs w:val="24"/>
        </w:rPr>
        <w:t xml:space="preserve"> </w:t>
      </w:r>
      <w:r w:rsidRPr="00A81641">
        <w:rPr>
          <w:rFonts w:ascii="Times New Roman" w:hAnsi="Times New Roman" w:cs="Times New Roman"/>
          <w:sz w:val="24"/>
          <w:szCs w:val="24"/>
        </w:rPr>
        <w:t>2011. FSIS Directives. Safe and Suitable Ingredients Used in the Production of Meat, Poultry, and Egg Products. 7120.1</w:t>
      </w:r>
      <w:r>
        <w:rPr>
          <w:rFonts w:ascii="Times New Roman" w:hAnsi="Times New Roman" w:cs="Times New Roman"/>
          <w:sz w:val="24"/>
          <w:szCs w:val="24"/>
        </w:rPr>
        <w:t xml:space="preserve">, Revision 5. Accessed Aug. 22, </w:t>
      </w:r>
      <w:r w:rsidRPr="00A81641">
        <w:rPr>
          <w:rFonts w:ascii="Times New Roman" w:hAnsi="Times New Roman" w:cs="Times New Roman"/>
          <w:sz w:val="24"/>
          <w:szCs w:val="24"/>
        </w:rPr>
        <w:t>2011.http://www.fsis.usda.gov/OPPDE/rdad/FSISDirectives/7120.1.pdf.</w:t>
      </w:r>
    </w:p>
    <w:p w:rsidR="00CC1690"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bdr w:val="none" w:sz="0" w:space="0" w:color="auto" w:frame="1"/>
          <w:shd w:val="clear" w:color="auto" w:fill="FFFFFF"/>
        </w:rPr>
      </w:pPr>
      <w:r w:rsidRPr="00A81641">
        <w:rPr>
          <w:rFonts w:ascii="Times New Roman" w:eastAsia="Times New Roman" w:hAnsi="Times New Roman" w:cs="Times New Roman"/>
          <w:bCs/>
          <w:color w:val="222222"/>
          <w:sz w:val="24"/>
          <w:szCs w:val="24"/>
          <w:bdr w:val="none" w:sz="0" w:space="0" w:color="auto" w:frame="1"/>
        </w:rPr>
        <w:lastRenderedPageBreak/>
        <w:t>Wang Q</w:t>
      </w:r>
      <w:r w:rsidRPr="00A81641">
        <w:rPr>
          <w:rFonts w:ascii="Times New Roman" w:eastAsia="Times New Roman" w:hAnsi="Times New Roman" w:cs="Times New Roman"/>
          <w:color w:val="222222"/>
          <w:sz w:val="24"/>
          <w:szCs w:val="24"/>
        </w:rPr>
        <w:t>, </w:t>
      </w:r>
      <w:r w:rsidRPr="00A81641">
        <w:rPr>
          <w:rFonts w:ascii="Times New Roman" w:eastAsia="Times New Roman" w:hAnsi="Times New Roman" w:cs="Times New Roman"/>
          <w:bCs/>
          <w:color w:val="222222"/>
          <w:sz w:val="24"/>
          <w:szCs w:val="24"/>
          <w:bdr w:val="none" w:sz="0" w:space="0" w:color="auto" w:frame="1"/>
        </w:rPr>
        <w:t>Zhang Z</w:t>
      </w:r>
      <w:r w:rsidRPr="00A81641">
        <w:rPr>
          <w:rFonts w:ascii="Times New Roman" w:eastAsia="Times New Roman" w:hAnsi="Times New Roman" w:cs="Times New Roman"/>
          <w:color w:val="222222"/>
          <w:sz w:val="24"/>
          <w:szCs w:val="24"/>
        </w:rPr>
        <w:t xml:space="preserve">, </w:t>
      </w:r>
      <w:r w:rsidRPr="00A81641">
        <w:rPr>
          <w:rFonts w:ascii="Times New Roman" w:eastAsia="Times New Roman" w:hAnsi="Times New Roman" w:cs="Times New Roman"/>
          <w:bCs/>
          <w:color w:val="222222"/>
          <w:sz w:val="24"/>
          <w:szCs w:val="24"/>
          <w:bdr w:val="none" w:sz="0" w:space="0" w:color="auto" w:frame="1"/>
        </w:rPr>
        <w:t>Saif LJ</w:t>
      </w:r>
      <w:r w:rsidRPr="00A81641">
        <w:rPr>
          <w:rFonts w:ascii="Times New Roman" w:eastAsia="Times New Roman" w:hAnsi="Times New Roman" w:cs="Times New Roman"/>
          <w:color w:val="222222"/>
          <w:sz w:val="24"/>
          <w:szCs w:val="24"/>
          <w:bdr w:val="none" w:sz="0" w:space="0" w:color="auto" w:frame="1"/>
          <w:shd w:val="clear" w:color="auto" w:fill="FFFFFF"/>
        </w:rPr>
        <w:t>. 2012. Stability of and attachment to lettuce by a culturable porcine sapovirus surrogate for human caliciviruses. Appl Environ Microbiol </w:t>
      </w:r>
      <w:r w:rsidRPr="00A81641">
        <w:rPr>
          <w:rFonts w:ascii="Times New Roman" w:eastAsia="Times New Roman" w:hAnsi="Times New Roman" w:cs="Times New Roman"/>
          <w:b/>
          <w:bCs/>
          <w:color w:val="222222"/>
          <w:sz w:val="24"/>
          <w:szCs w:val="24"/>
          <w:bdr w:val="none" w:sz="0" w:space="0" w:color="auto" w:frame="1"/>
          <w:shd w:val="clear" w:color="auto" w:fill="FFFFFF"/>
        </w:rPr>
        <w:t>78</w:t>
      </w:r>
      <w:r w:rsidRPr="00A81641">
        <w:rPr>
          <w:rFonts w:ascii="Times New Roman" w:eastAsia="Times New Roman" w:hAnsi="Times New Roman" w:cs="Times New Roman"/>
          <w:color w:val="222222"/>
          <w:sz w:val="24"/>
          <w:szCs w:val="24"/>
          <w:bdr w:val="none" w:sz="0" w:space="0" w:color="auto" w:frame="1"/>
          <w:shd w:val="clear" w:color="auto" w:fill="FFFFFF"/>
        </w:rPr>
        <w:t>:3932–3940. doi:10.1128/AEM.06600-11</w:t>
      </w:r>
    </w:p>
    <w:p w:rsidR="00CC1690" w:rsidRPr="00A81641" w:rsidRDefault="00CC1690" w:rsidP="00B96CB6">
      <w:pPr>
        <w:shd w:val="clear" w:color="auto" w:fill="FFFFFF"/>
        <w:spacing w:after="0" w:line="480" w:lineRule="auto"/>
        <w:textAlignment w:val="baseline"/>
        <w:rPr>
          <w:rFonts w:ascii="Times New Roman" w:eastAsia="Times New Roman" w:hAnsi="Times New Roman" w:cs="Times New Roman"/>
          <w:color w:val="222222"/>
          <w:sz w:val="24"/>
          <w:szCs w:val="24"/>
        </w:rPr>
      </w:pPr>
    </w:p>
    <w:p w:rsidR="00CC1690" w:rsidRDefault="00CC1690" w:rsidP="00B96CB6">
      <w:pPr>
        <w:spacing w:line="480" w:lineRule="auto"/>
        <w:rPr>
          <w:rFonts w:ascii="Times New Roman" w:hAnsi="Times New Roman" w:cs="Times New Roman"/>
          <w:sz w:val="24"/>
          <w:szCs w:val="24"/>
        </w:rPr>
      </w:pPr>
      <w:r w:rsidRPr="00A81641">
        <w:rPr>
          <w:rFonts w:ascii="Times New Roman" w:hAnsi="Times New Roman" w:cs="Times New Roman"/>
          <w:sz w:val="24"/>
          <w:szCs w:val="24"/>
        </w:rPr>
        <w:t>Wood, A., Payne, D., 1998. The action of three antiseptics/disinfectants against enveloped and</w:t>
      </w:r>
      <w:r>
        <w:rPr>
          <w:rFonts w:ascii="Times New Roman" w:hAnsi="Times New Roman" w:cs="Times New Roman"/>
          <w:sz w:val="24"/>
          <w:szCs w:val="24"/>
        </w:rPr>
        <w:t xml:space="preserve"> </w:t>
      </w:r>
      <w:r w:rsidRPr="00A81641">
        <w:rPr>
          <w:rFonts w:ascii="Times New Roman" w:hAnsi="Times New Roman" w:cs="Times New Roman"/>
          <w:sz w:val="24"/>
          <w:szCs w:val="24"/>
        </w:rPr>
        <w:t>non-enveloped viruses. Journal of Hospital Infection 38, 283-295.</w:t>
      </w:r>
    </w:p>
    <w:p w:rsidR="00CD00EC" w:rsidRDefault="00CD00EC" w:rsidP="00B96CB6">
      <w:pPr>
        <w:spacing w:line="480" w:lineRule="auto"/>
        <w:rPr>
          <w:rFonts w:ascii="Times New Roman" w:hAnsi="Times New Roman" w:cs="Times New Roman"/>
          <w:sz w:val="24"/>
          <w:szCs w:val="24"/>
        </w:rPr>
      </w:pPr>
      <w:r w:rsidRPr="00CD00EC">
        <w:rPr>
          <w:rFonts w:ascii="Times New Roman" w:hAnsi="Times New Roman" w:cs="Times New Roman"/>
          <w:sz w:val="24"/>
          <w:szCs w:val="24"/>
        </w:rPr>
        <w:t>Yamashita T, Kobayashi S, Sakae K, Nakata S, Chiba S, Ishihara Y, Isomura S, 1991 Isolation of cytopathic small round viruses with BS-C-1 cells from patients with gastroenteritis. The Journal of infectious diseases 164:954-957</w:t>
      </w:r>
    </w:p>
    <w:p w:rsidR="00B37E26" w:rsidRDefault="00B37E26" w:rsidP="00A81641">
      <w:pPr>
        <w:rPr>
          <w:rFonts w:ascii="Times New Roman" w:hAnsi="Times New Roman" w:cs="Times New Roman"/>
          <w:sz w:val="24"/>
          <w:szCs w:val="24"/>
        </w:rPr>
      </w:pPr>
    </w:p>
    <w:p w:rsidR="00B37E26" w:rsidRDefault="00B37E26" w:rsidP="00A81641">
      <w:pPr>
        <w:rPr>
          <w:rFonts w:ascii="Times New Roman" w:hAnsi="Times New Roman" w:cs="Times New Roman"/>
          <w:sz w:val="24"/>
          <w:szCs w:val="24"/>
        </w:rPr>
      </w:pPr>
    </w:p>
    <w:p w:rsidR="00B37E26" w:rsidRDefault="00B37E26" w:rsidP="00A81641">
      <w:pPr>
        <w:rPr>
          <w:rFonts w:ascii="Times New Roman" w:hAnsi="Times New Roman" w:cs="Times New Roman"/>
          <w:sz w:val="24"/>
          <w:szCs w:val="24"/>
        </w:rPr>
      </w:pPr>
    </w:p>
    <w:p w:rsidR="00B37E26" w:rsidRDefault="00B37E26" w:rsidP="00A81641">
      <w:pPr>
        <w:rPr>
          <w:rFonts w:ascii="Times New Roman" w:hAnsi="Times New Roman" w:cs="Times New Roman"/>
          <w:sz w:val="24"/>
          <w:szCs w:val="24"/>
        </w:rPr>
      </w:pPr>
    </w:p>
    <w:p w:rsidR="00B37E26" w:rsidRDefault="00B37E26" w:rsidP="00A81641">
      <w:pPr>
        <w:rPr>
          <w:rFonts w:ascii="Times New Roman" w:hAnsi="Times New Roman" w:cs="Times New Roman"/>
          <w:sz w:val="24"/>
          <w:szCs w:val="24"/>
        </w:rPr>
      </w:pPr>
    </w:p>
    <w:p w:rsidR="00B37E26" w:rsidRDefault="00B37E26" w:rsidP="00A81641">
      <w:pPr>
        <w:rPr>
          <w:rFonts w:ascii="Times New Roman" w:hAnsi="Times New Roman" w:cs="Times New Roman"/>
          <w:sz w:val="24"/>
          <w:szCs w:val="24"/>
        </w:rPr>
      </w:pPr>
    </w:p>
    <w:p w:rsidR="00B37E26" w:rsidRDefault="00B37E26" w:rsidP="00A81641">
      <w:pPr>
        <w:rPr>
          <w:rFonts w:ascii="Times New Roman" w:hAnsi="Times New Roman" w:cs="Times New Roman"/>
          <w:sz w:val="24"/>
          <w:szCs w:val="24"/>
        </w:rPr>
      </w:pPr>
    </w:p>
    <w:p w:rsidR="00B37E26" w:rsidRDefault="00B37E26" w:rsidP="00A81641">
      <w:pPr>
        <w:rPr>
          <w:rFonts w:ascii="Times New Roman" w:hAnsi="Times New Roman" w:cs="Times New Roman"/>
          <w:sz w:val="24"/>
          <w:szCs w:val="24"/>
        </w:rPr>
      </w:pPr>
    </w:p>
    <w:p w:rsidR="00B37E26" w:rsidRDefault="00B37E26" w:rsidP="00A81641">
      <w:pPr>
        <w:rPr>
          <w:rFonts w:ascii="Times New Roman" w:hAnsi="Times New Roman" w:cs="Times New Roman"/>
          <w:sz w:val="24"/>
          <w:szCs w:val="24"/>
        </w:rPr>
      </w:pPr>
    </w:p>
    <w:p w:rsidR="00B37E26" w:rsidRDefault="00B37E26" w:rsidP="00A81641">
      <w:pPr>
        <w:rPr>
          <w:rFonts w:ascii="Times New Roman" w:hAnsi="Times New Roman" w:cs="Times New Roman"/>
          <w:sz w:val="24"/>
          <w:szCs w:val="24"/>
        </w:rPr>
      </w:pPr>
    </w:p>
    <w:p w:rsidR="00B37E26" w:rsidRDefault="00B37E26" w:rsidP="00A81641">
      <w:pPr>
        <w:rPr>
          <w:rFonts w:ascii="Times New Roman" w:hAnsi="Times New Roman" w:cs="Times New Roman"/>
          <w:sz w:val="24"/>
          <w:szCs w:val="24"/>
        </w:rPr>
      </w:pPr>
    </w:p>
    <w:p w:rsidR="00B37E26" w:rsidRDefault="00B37E26" w:rsidP="00A81641">
      <w:pPr>
        <w:rPr>
          <w:rFonts w:ascii="Times New Roman" w:hAnsi="Times New Roman" w:cs="Times New Roman"/>
          <w:sz w:val="24"/>
          <w:szCs w:val="24"/>
        </w:rPr>
      </w:pPr>
    </w:p>
    <w:p w:rsidR="00B37E26" w:rsidRDefault="00B37E26" w:rsidP="00A81641">
      <w:pPr>
        <w:rPr>
          <w:rFonts w:ascii="Times New Roman" w:hAnsi="Times New Roman" w:cs="Times New Roman"/>
          <w:sz w:val="24"/>
          <w:szCs w:val="24"/>
        </w:rPr>
      </w:pPr>
    </w:p>
    <w:p w:rsidR="00B37E26" w:rsidRDefault="00B37E26" w:rsidP="00A81641">
      <w:pPr>
        <w:rPr>
          <w:rFonts w:ascii="Times New Roman" w:hAnsi="Times New Roman" w:cs="Times New Roman"/>
          <w:sz w:val="24"/>
          <w:szCs w:val="24"/>
        </w:rPr>
      </w:pPr>
    </w:p>
    <w:p w:rsidR="00B37E26" w:rsidRDefault="00B37E26" w:rsidP="00A81641">
      <w:pPr>
        <w:rPr>
          <w:rFonts w:ascii="Times New Roman" w:hAnsi="Times New Roman" w:cs="Times New Roman"/>
          <w:sz w:val="24"/>
          <w:szCs w:val="24"/>
        </w:rPr>
      </w:pPr>
    </w:p>
    <w:p w:rsidR="00B37E26" w:rsidRDefault="00B37E2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D04E85" w:rsidP="00D04E85">
      <w:pPr>
        <w:spacing w:after="0" w:line="480" w:lineRule="auto"/>
        <w:jc w:val="center"/>
        <w:rPr>
          <w:rFonts w:ascii="Times New Roman" w:hAnsi="Times New Roman"/>
          <w:b/>
          <w:color w:val="000000"/>
          <w:sz w:val="24"/>
          <w:szCs w:val="24"/>
        </w:rPr>
      </w:pPr>
      <w:r>
        <w:rPr>
          <w:rFonts w:ascii="Times New Roman" w:hAnsi="Times New Roman"/>
          <w:b/>
          <w:color w:val="000000"/>
          <w:sz w:val="24"/>
          <w:szCs w:val="24"/>
        </w:rPr>
        <w:lastRenderedPageBreak/>
        <w:t>Chapter II</w:t>
      </w:r>
    </w:p>
    <w:p w:rsidR="00D04E85" w:rsidRPr="00D04E85" w:rsidRDefault="00D04E85" w:rsidP="00D04E85">
      <w:pPr>
        <w:spacing w:after="0" w:line="480" w:lineRule="auto"/>
        <w:jc w:val="center"/>
        <w:rPr>
          <w:rFonts w:ascii="Times New Roman" w:hAnsi="Times New Roman"/>
          <w:b/>
          <w:color w:val="000000"/>
          <w:sz w:val="24"/>
          <w:szCs w:val="24"/>
        </w:rPr>
      </w:pPr>
      <w:r w:rsidRPr="00D04E85">
        <w:rPr>
          <w:rFonts w:ascii="Times New Roman" w:hAnsi="Times New Roman"/>
          <w:b/>
          <w:color w:val="000000"/>
          <w:sz w:val="24"/>
          <w:szCs w:val="24"/>
        </w:rPr>
        <w:t>Inactivation of Aichi virus by benzalkonium chloride, tribasic sodium phosphate, and potassium peroxymonosulfate</w:t>
      </w:r>
    </w:p>
    <w:p w:rsidR="00D04E85" w:rsidRPr="00E42846" w:rsidRDefault="00D04E85" w:rsidP="00D04E85">
      <w:pPr>
        <w:spacing w:after="0" w:line="480" w:lineRule="auto"/>
        <w:jc w:val="center"/>
        <w:rPr>
          <w:rFonts w:ascii="Times New Roman" w:hAnsi="Times New Roman"/>
          <w:b/>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E42846" w:rsidRDefault="00E42846" w:rsidP="00B37E26">
      <w:pPr>
        <w:spacing w:after="0" w:line="480" w:lineRule="auto"/>
        <w:rPr>
          <w:rFonts w:ascii="Times New Roman" w:hAnsi="Times New Roman"/>
          <w:i/>
          <w:color w:val="000000"/>
          <w:sz w:val="24"/>
          <w:szCs w:val="24"/>
        </w:rPr>
      </w:pPr>
    </w:p>
    <w:p w:rsidR="00B37E26" w:rsidRDefault="00B37E26" w:rsidP="00B37E26">
      <w:pPr>
        <w:spacing w:after="0" w:line="480" w:lineRule="auto"/>
        <w:rPr>
          <w:rFonts w:ascii="Times New Roman" w:hAnsi="Times New Roman"/>
          <w:bCs/>
          <w:sz w:val="24"/>
          <w:szCs w:val="24"/>
        </w:rPr>
      </w:pPr>
      <w:r>
        <w:rPr>
          <w:rFonts w:ascii="Times New Roman" w:hAnsi="Times New Roman"/>
          <w:i/>
          <w:color w:val="000000"/>
          <w:sz w:val="24"/>
          <w:szCs w:val="24"/>
        </w:rPr>
        <w:lastRenderedPageBreak/>
        <w:t xml:space="preserve">Title: Inactivation of Aichi virus by benzalkonium chloride, tribasic sodium phosphate, and potassium peroxymonosulfate </w:t>
      </w:r>
    </w:p>
    <w:p w:rsidR="00B37E26" w:rsidRDefault="00B37E26" w:rsidP="00B37E26">
      <w:pPr>
        <w:tabs>
          <w:tab w:val="left" w:pos="3152"/>
        </w:tabs>
        <w:spacing w:after="0" w:line="480" w:lineRule="auto"/>
        <w:rPr>
          <w:rFonts w:ascii="Times New Roman" w:hAnsi="Times New Roman"/>
          <w:bCs/>
          <w:sz w:val="24"/>
          <w:szCs w:val="24"/>
        </w:rPr>
      </w:pPr>
    </w:p>
    <w:p w:rsidR="00B37E26" w:rsidRDefault="00B37E26" w:rsidP="00B37E26">
      <w:pPr>
        <w:spacing w:after="0" w:line="480" w:lineRule="auto"/>
        <w:rPr>
          <w:rFonts w:ascii="Times New Roman" w:hAnsi="Times New Roman"/>
          <w:bCs/>
          <w:sz w:val="24"/>
          <w:szCs w:val="24"/>
        </w:rPr>
      </w:pPr>
    </w:p>
    <w:p w:rsidR="00B37E26" w:rsidRDefault="00B37E26" w:rsidP="00B37E26">
      <w:pPr>
        <w:spacing w:after="0" w:line="480" w:lineRule="auto"/>
        <w:rPr>
          <w:rFonts w:ascii="Times New Roman" w:hAnsi="Times New Roman"/>
          <w:bCs/>
          <w:sz w:val="24"/>
          <w:szCs w:val="24"/>
        </w:rPr>
      </w:pPr>
    </w:p>
    <w:p w:rsidR="00B37E26" w:rsidRDefault="00B37E26" w:rsidP="00B37E26">
      <w:pPr>
        <w:spacing w:after="0" w:line="480" w:lineRule="auto"/>
        <w:rPr>
          <w:rFonts w:ascii="Times New Roman" w:hAnsi="Times New Roman"/>
          <w:sz w:val="24"/>
          <w:szCs w:val="24"/>
          <w:highlight w:val="yellow"/>
        </w:rPr>
      </w:pPr>
    </w:p>
    <w:p w:rsidR="00B37E26" w:rsidRPr="00854654" w:rsidRDefault="00B37E26" w:rsidP="00B37E26">
      <w:pPr>
        <w:spacing w:after="0" w:line="480" w:lineRule="auto"/>
        <w:rPr>
          <w:rFonts w:ascii="Times New Roman" w:hAnsi="Times New Roman"/>
          <w:sz w:val="24"/>
          <w:szCs w:val="24"/>
        </w:rPr>
      </w:pPr>
    </w:p>
    <w:p w:rsidR="00B37E26" w:rsidRDefault="00B37E26" w:rsidP="00B37E26">
      <w:pPr>
        <w:spacing w:after="0" w:line="480" w:lineRule="auto"/>
        <w:rPr>
          <w:rFonts w:ascii="Times New Roman" w:hAnsi="Times New Roman"/>
          <w:b/>
          <w:sz w:val="24"/>
          <w:szCs w:val="24"/>
        </w:rPr>
      </w:pPr>
    </w:p>
    <w:p w:rsidR="00B37E26" w:rsidRDefault="00B37E26" w:rsidP="00B37E26">
      <w:pPr>
        <w:spacing w:after="0" w:line="480" w:lineRule="auto"/>
        <w:rPr>
          <w:rFonts w:ascii="Times New Roman" w:hAnsi="Times New Roman"/>
          <w:b/>
          <w:sz w:val="24"/>
          <w:szCs w:val="24"/>
        </w:rPr>
      </w:pPr>
    </w:p>
    <w:p w:rsidR="00B37E26" w:rsidRPr="00854654" w:rsidRDefault="00B37E26" w:rsidP="00B37E26">
      <w:pPr>
        <w:spacing w:after="0" w:line="480" w:lineRule="auto"/>
        <w:rPr>
          <w:rFonts w:ascii="Times New Roman" w:hAnsi="Times New Roman"/>
          <w:sz w:val="24"/>
          <w:szCs w:val="24"/>
        </w:rPr>
      </w:pPr>
      <w:r w:rsidRPr="00854654">
        <w:rPr>
          <w:rFonts w:ascii="Times New Roman" w:hAnsi="Times New Roman"/>
          <w:sz w:val="24"/>
          <w:szCs w:val="24"/>
        </w:rPr>
        <w:t>Andres Arreaza and Doris H. D’Souza*</w:t>
      </w:r>
    </w:p>
    <w:p w:rsidR="00B37E26" w:rsidRPr="00854654" w:rsidRDefault="00B37E26" w:rsidP="00B37E26">
      <w:pPr>
        <w:spacing w:after="0" w:line="480" w:lineRule="auto"/>
        <w:rPr>
          <w:rFonts w:ascii="Times New Roman" w:hAnsi="Times New Roman"/>
          <w:sz w:val="24"/>
          <w:szCs w:val="24"/>
        </w:rPr>
      </w:pPr>
      <w:r w:rsidRPr="00854654">
        <w:rPr>
          <w:rFonts w:ascii="Times New Roman" w:hAnsi="Times New Roman"/>
          <w:sz w:val="24"/>
          <w:szCs w:val="24"/>
        </w:rPr>
        <w:t xml:space="preserve">Department of Food Science and Technology, </w:t>
      </w:r>
      <w:smartTag w:uri="urn:schemas-microsoft-com:office:smarttags" w:element="place">
        <w:smartTag w:uri="urn:schemas-microsoft-com:office:smarttags" w:element="City">
          <w:r w:rsidRPr="00854654">
            <w:rPr>
              <w:rFonts w:ascii="Times New Roman" w:hAnsi="Times New Roman"/>
              <w:sz w:val="24"/>
              <w:szCs w:val="24"/>
            </w:rPr>
            <w:t>University of Tennesseee-Knoxville</w:t>
          </w:r>
        </w:smartTag>
        <w:r w:rsidRPr="00854654">
          <w:rPr>
            <w:rFonts w:ascii="Times New Roman" w:hAnsi="Times New Roman"/>
            <w:sz w:val="24"/>
            <w:szCs w:val="24"/>
          </w:rPr>
          <w:t xml:space="preserve">, </w:t>
        </w:r>
        <w:smartTag w:uri="urn:schemas-microsoft-com:office:smarttags" w:element="State">
          <w:r w:rsidRPr="00854654">
            <w:rPr>
              <w:rFonts w:ascii="Times New Roman" w:hAnsi="Times New Roman"/>
              <w:sz w:val="24"/>
              <w:szCs w:val="24"/>
            </w:rPr>
            <w:t>TN</w:t>
          </w:r>
        </w:smartTag>
        <w:r w:rsidRPr="00854654">
          <w:rPr>
            <w:rFonts w:ascii="Times New Roman" w:hAnsi="Times New Roman"/>
            <w:sz w:val="24"/>
            <w:szCs w:val="24"/>
          </w:rPr>
          <w:t xml:space="preserve"> </w:t>
        </w:r>
        <w:smartTag w:uri="urn:schemas-microsoft-com:office:smarttags" w:element="PostalCode">
          <w:r w:rsidRPr="00854654">
            <w:rPr>
              <w:rFonts w:ascii="Times New Roman" w:hAnsi="Times New Roman"/>
              <w:sz w:val="24"/>
              <w:szCs w:val="24"/>
            </w:rPr>
            <w:t>27996</w:t>
          </w:r>
        </w:smartTag>
      </w:smartTag>
    </w:p>
    <w:p w:rsidR="00B37E26" w:rsidRDefault="00B37E26" w:rsidP="00B37E26">
      <w:pPr>
        <w:spacing w:after="0" w:line="480" w:lineRule="auto"/>
        <w:rPr>
          <w:rFonts w:ascii="Times New Roman" w:hAnsi="Times New Roman"/>
          <w:b/>
          <w:sz w:val="24"/>
          <w:szCs w:val="24"/>
        </w:rPr>
      </w:pPr>
    </w:p>
    <w:p w:rsidR="00B37E26" w:rsidRDefault="00B37E26" w:rsidP="00B37E26">
      <w:pPr>
        <w:spacing w:after="0" w:line="480" w:lineRule="auto"/>
        <w:rPr>
          <w:rFonts w:ascii="Times New Roman" w:hAnsi="Times New Roman"/>
          <w:b/>
          <w:sz w:val="24"/>
          <w:szCs w:val="24"/>
        </w:rPr>
      </w:pPr>
    </w:p>
    <w:p w:rsidR="00B37E26" w:rsidRPr="009409BE" w:rsidRDefault="00B37E26" w:rsidP="00B37E26">
      <w:pPr>
        <w:shd w:val="clear" w:color="auto" w:fill="FFFFFF"/>
        <w:spacing w:after="0"/>
        <w:rPr>
          <w:rFonts w:ascii="Times New Roman" w:hAnsi="Times New Roman"/>
          <w:i/>
          <w:color w:val="000000"/>
          <w:sz w:val="24"/>
          <w:szCs w:val="24"/>
        </w:rPr>
      </w:pPr>
      <w:r>
        <w:rPr>
          <w:rFonts w:ascii="Times New Roman" w:hAnsi="Times New Roman"/>
          <w:sz w:val="24"/>
          <w:szCs w:val="24"/>
        </w:rPr>
        <w:t>Running Head</w:t>
      </w:r>
      <w:proofErr w:type="gramStart"/>
      <w:r>
        <w:rPr>
          <w:rFonts w:ascii="Times New Roman" w:hAnsi="Times New Roman"/>
          <w:sz w:val="24"/>
          <w:szCs w:val="24"/>
        </w:rPr>
        <w:t>:</w:t>
      </w:r>
      <w:r w:rsidRPr="009409BE">
        <w:rPr>
          <w:rFonts w:ascii="Times New Roman" w:hAnsi="Times New Roman"/>
          <w:i/>
          <w:color w:val="000000"/>
          <w:sz w:val="24"/>
          <w:szCs w:val="24"/>
        </w:rPr>
        <w:t>Control</w:t>
      </w:r>
      <w:proofErr w:type="gramEnd"/>
      <w:r w:rsidRPr="009409BE">
        <w:rPr>
          <w:rFonts w:ascii="Times New Roman" w:hAnsi="Times New Roman"/>
          <w:i/>
          <w:color w:val="000000"/>
          <w:sz w:val="24"/>
          <w:szCs w:val="24"/>
        </w:rPr>
        <w:t xml:space="preserve"> of Aichi virus by commonly used chemical treatments</w:t>
      </w:r>
    </w:p>
    <w:p w:rsidR="00B37E26" w:rsidRDefault="00B37E26" w:rsidP="00B37E26">
      <w:pPr>
        <w:spacing w:after="0" w:line="480" w:lineRule="auto"/>
        <w:rPr>
          <w:rFonts w:ascii="Times New Roman" w:hAnsi="Times New Roman"/>
          <w:b/>
          <w:sz w:val="24"/>
          <w:szCs w:val="24"/>
        </w:rPr>
      </w:pPr>
    </w:p>
    <w:p w:rsidR="00B37E26" w:rsidRDefault="00B37E26" w:rsidP="00B37E26">
      <w:pPr>
        <w:spacing w:after="0" w:line="480" w:lineRule="auto"/>
        <w:rPr>
          <w:rFonts w:ascii="Times New Roman" w:hAnsi="Times New Roman"/>
          <w:b/>
          <w:sz w:val="24"/>
          <w:szCs w:val="24"/>
        </w:rPr>
      </w:pPr>
    </w:p>
    <w:p w:rsidR="00B37E26" w:rsidRDefault="00B37E26" w:rsidP="00B37E26">
      <w:pPr>
        <w:spacing w:after="0" w:line="480" w:lineRule="auto"/>
        <w:rPr>
          <w:rFonts w:ascii="Times New Roman" w:hAnsi="Times New Roman"/>
          <w:b/>
          <w:sz w:val="24"/>
          <w:szCs w:val="24"/>
        </w:rPr>
      </w:pPr>
      <w:r w:rsidRPr="00854654">
        <w:rPr>
          <w:rFonts w:ascii="Times New Roman" w:hAnsi="Times New Roman"/>
          <w:sz w:val="24"/>
          <w:szCs w:val="24"/>
        </w:rPr>
        <w:t xml:space="preserve">Key Words: </w:t>
      </w:r>
      <w:r>
        <w:rPr>
          <w:rFonts w:ascii="Times New Roman" w:hAnsi="Times New Roman"/>
          <w:sz w:val="24"/>
          <w:szCs w:val="24"/>
        </w:rPr>
        <w:t xml:space="preserve">Aichi virus reduction, </w:t>
      </w:r>
      <w:r w:rsidRPr="00417A41">
        <w:rPr>
          <w:rFonts w:ascii="Times New Roman" w:hAnsi="Times New Roman"/>
          <w:color w:val="000000"/>
          <w:sz w:val="24"/>
          <w:szCs w:val="24"/>
          <w:shd w:val="clear" w:color="auto" w:fill="FFFFFF"/>
        </w:rPr>
        <w:t>benzalkonium chloride (BAC), potassium peroxymonosulfate (KPMS),</w:t>
      </w:r>
      <w:r>
        <w:rPr>
          <w:rFonts w:ascii="Times New Roman" w:hAnsi="Times New Roman"/>
          <w:color w:val="000000"/>
          <w:sz w:val="24"/>
          <w:szCs w:val="24"/>
          <w:shd w:val="clear" w:color="auto" w:fill="FFFFFF"/>
        </w:rPr>
        <w:t xml:space="preserve"> and</w:t>
      </w:r>
      <w:r w:rsidRPr="00417A41">
        <w:rPr>
          <w:rFonts w:ascii="Times New Roman" w:hAnsi="Times New Roman"/>
          <w:color w:val="000000"/>
          <w:sz w:val="24"/>
          <w:szCs w:val="24"/>
          <w:shd w:val="clear" w:color="auto" w:fill="FFFFFF"/>
        </w:rPr>
        <w:t xml:space="preserve"> t</w:t>
      </w:r>
      <w:r>
        <w:rPr>
          <w:rFonts w:ascii="Times New Roman" w:hAnsi="Times New Roman"/>
          <w:color w:val="000000"/>
          <w:sz w:val="24"/>
          <w:szCs w:val="24"/>
          <w:shd w:val="clear" w:color="auto" w:fill="FFFFFF"/>
        </w:rPr>
        <w:t>ribasic sodium phosphate (TSP)</w:t>
      </w:r>
    </w:p>
    <w:p w:rsidR="00B37E26" w:rsidRDefault="00B37E26" w:rsidP="00B37E26">
      <w:pPr>
        <w:spacing w:after="0" w:line="480" w:lineRule="auto"/>
        <w:rPr>
          <w:rFonts w:ascii="Times New Roman" w:hAnsi="Times New Roman"/>
          <w:b/>
          <w:sz w:val="24"/>
          <w:szCs w:val="24"/>
        </w:rPr>
      </w:pPr>
    </w:p>
    <w:p w:rsidR="00B37E26" w:rsidRDefault="00B37E26" w:rsidP="00B37E26">
      <w:pPr>
        <w:spacing w:after="0" w:line="480" w:lineRule="auto"/>
        <w:rPr>
          <w:rFonts w:ascii="Times New Roman" w:hAnsi="Times New Roman"/>
          <w:b/>
          <w:sz w:val="24"/>
          <w:szCs w:val="24"/>
        </w:rPr>
      </w:pPr>
    </w:p>
    <w:p w:rsidR="00B37E26" w:rsidRDefault="00B37E26" w:rsidP="00B37E26">
      <w:pPr>
        <w:spacing w:after="0" w:line="480" w:lineRule="auto"/>
        <w:rPr>
          <w:rFonts w:ascii="Times New Roman" w:hAnsi="Times New Roman"/>
          <w:b/>
          <w:sz w:val="24"/>
          <w:szCs w:val="24"/>
        </w:rPr>
      </w:pPr>
    </w:p>
    <w:p w:rsidR="00B37E26" w:rsidRPr="00854654" w:rsidRDefault="00B37E26" w:rsidP="00B37E26">
      <w:pPr>
        <w:spacing w:after="0" w:line="480" w:lineRule="auto"/>
        <w:rPr>
          <w:rFonts w:ascii="Times New Roman" w:hAnsi="Times New Roman"/>
          <w:sz w:val="24"/>
          <w:szCs w:val="24"/>
        </w:rPr>
      </w:pPr>
      <w:r>
        <w:rPr>
          <w:rFonts w:ascii="Times New Roman" w:hAnsi="Times New Roman"/>
          <w:b/>
          <w:sz w:val="24"/>
          <w:szCs w:val="24"/>
        </w:rPr>
        <w:t>*</w:t>
      </w:r>
      <w:r w:rsidRPr="00854654">
        <w:rPr>
          <w:rFonts w:ascii="Times New Roman" w:hAnsi="Times New Roman"/>
          <w:sz w:val="24"/>
          <w:szCs w:val="24"/>
        </w:rPr>
        <w:t xml:space="preserve">Corresponding Author Contact Information: E-mail: </w:t>
      </w:r>
      <w:hyperlink r:id="rId6" w:history="1">
        <w:r w:rsidRPr="00854654">
          <w:rPr>
            <w:rStyle w:val="Hyperlink"/>
            <w:rFonts w:ascii="Times New Roman" w:hAnsi="Times New Roman"/>
            <w:sz w:val="24"/>
            <w:szCs w:val="24"/>
          </w:rPr>
          <w:t>ddsouza@utk.edu</w:t>
        </w:r>
      </w:hyperlink>
      <w:r w:rsidRPr="00854654">
        <w:rPr>
          <w:rFonts w:ascii="Times New Roman" w:hAnsi="Times New Roman"/>
          <w:sz w:val="24"/>
          <w:szCs w:val="24"/>
        </w:rPr>
        <w:t>; Phone: 865-974-2753: Fax: 865-974-7332</w:t>
      </w:r>
    </w:p>
    <w:p w:rsidR="00B37E26" w:rsidRPr="00AB056A" w:rsidRDefault="00AB056A" w:rsidP="00B37E26">
      <w:pPr>
        <w:rPr>
          <w:rFonts w:ascii="Times New Roman" w:hAnsi="Times New Roman"/>
          <w:i/>
          <w:sz w:val="24"/>
          <w:szCs w:val="24"/>
        </w:rPr>
      </w:pPr>
      <w:r w:rsidRPr="00AB056A">
        <w:rPr>
          <w:rFonts w:ascii="Times New Roman" w:hAnsi="Times New Roman"/>
          <w:i/>
          <w:sz w:val="24"/>
          <w:szCs w:val="24"/>
        </w:rPr>
        <w:t>To be submitted to Food Microbiology</w:t>
      </w:r>
    </w:p>
    <w:p w:rsidR="00D04E85" w:rsidRDefault="00D04E85" w:rsidP="00B37E26">
      <w:pPr>
        <w:spacing w:line="480" w:lineRule="auto"/>
        <w:rPr>
          <w:rFonts w:ascii="Times New Roman" w:hAnsi="Times New Roman"/>
          <w:b/>
          <w:sz w:val="24"/>
          <w:szCs w:val="24"/>
        </w:rPr>
      </w:pPr>
      <w:r>
        <w:rPr>
          <w:rFonts w:ascii="Times New Roman" w:hAnsi="Times New Roman"/>
          <w:b/>
          <w:sz w:val="24"/>
          <w:szCs w:val="24"/>
        </w:rPr>
        <w:lastRenderedPageBreak/>
        <w:t>Highlights</w:t>
      </w:r>
    </w:p>
    <w:p w:rsidR="00D04E85" w:rsidRPr="00D04E85" w:rsidRDefault="00D04E85" w:rsidP="00D04E85">
      <w:pPr>
        <w:pStyle w:val="ListParagraph"/>
        <w:numPr>
          <w:ilvl w:val="0"/>
          <w:numId w:val="1"/>
        </w:numPr>
        <w:spacing w:after="0" w:line="480" w:lineRule="auto"/>
        <w:rPr>
          <w:rFonts w:ascii="Times New Roman" w:hAnsi="Times New Roman"/>
          <w:b/>
          <w:sz w:val="24"/>
          <w:szCs w:val="24"/>
        </w:rPr>
      </w:pPr>
      <w:r>
        <w:rPr>
          <w:rFonts w:ascii="Times New Roman" w:hAnsi="Times New Roman"/>
          <w:color w:val="000000"/>
          <w:sz w:val="24"/>
          <w:szCs w:val="24"/>
          <w:shd w:val="clear" w:color="auto" w:fill="FFFFFF"/>
        </w:rPr>
        <w:t>B</w:t>
      </w:r>
      <w:r w:rsidRPr="00D04E85">
        <w:rPr>
          <w:rFonts w:ascii="Times New Roman" w:hAnsi="Times New Roman"/>
          <w:color w:val="000000"/>
          <w:sz w:val="24"/>
          <w:szCs w:val="24"/>
          <w:shd w:val="clear" w:color="auto" w:fill="FFFFFF"/>
        </w:rPr>
        <w:t>enzalkonium chloride (BAC), potassium peroxymonosulfate (KPMS), and tribasic sodium phosphate (TSP)</w:t>
      </w:r>
      <w:r>
        <w:rPr>
          <w:rFonts w:ascii="Times New Roman" w:hAnsi="Times New Roman"/>
          <w:color w:val="000000"/>
          <w:sz w:val="24"/>
          <w:szCs w:val="24"/>
          <w:shd w:val="clear" w:color="auto" w:fill="FFFFFF"/>
        </w:rPr>
        <w:t xml:space="preserve"> reduc</w:t>
      </w:r>
      <w:r w:rsidR="00AB056A">
        <w:rPr>
          <w:rFonts w:ascii="Times New Roman" w:hAnsi="Times New Roman"/>
          <w:color w:val="000000"/>
          <w:sz w:val="24"/>
          <w:szCs w:val="24"/>
          <w:shd w:val="clear" w:color="auto" w:fill="FFFFFF"/>
        </w:rPr>
        <w:t>e Aichi virus (AiV) infectivity</w:t>
      </w:r>
    </w:p>
    <w:p w:rsidR="00D04E85" w:rsidRDefault="00D04E85" w:rsidP="00D04E85">
      <w:pPr>
        <w:pStyle w:val="ListParagraph"/>
        <w:numPr>
          <w:ilvl w:val="0"/>
          <w:numId w:val="1"/>
        </w:numPr>
        <w:spacing w:line="480" w:lineRule="auto"/>
        <w:rPr>
          <w:rFonts w:ascii="Times New Roman" w:hAnsi="Times New Roman"/>
          <w:sz w:val="24"/>
          <w:szCs w:val="24"/>
        </w:rPr>
      </w:pPr>
      <w:r>
        <w:rPr>
          <w:rFonts w:ascii="Times New Roman" w:hAnsi="Times New Roman"/>
          <w:sz w:val="24"/>
          <w:szCs w:val="24"/>
        </w:rPr>
        <w:t>KPMS at 10% showed higher activity against AiV in shorter time</w:t>
      </w:r>
    </w:p>
    <w:p w:rsidR="00D04E85" w:rsidRPr="00D04E85" w:rsidRDefault="00D04E85" w:rsidP="00D04E85">
      <w:pPr>
        <w:pStyle w:val="ListParagraph"/>
        <w:numPr>
          <w:ilvl w:val="0"/>
          <w:numId w:val="1"/>
        </w:numPr>
        <w:spacing w:line="480" w:lineRule="auto"/>
        <w:rPr>
          <w:rFonts w:ascii="Times New Roman" w:hAnsi="Times New Roman"/>
          <w:sz w:val="24"/>
          <w:szCs w:val="24"/>
        </w:rPr>
      </w:pPr>
      <w:r>
        <w:rPr>
          <w:rFonts w:ascii="Times New Roman" w:hAnsi="Times New Roman"/>
          <w:sz w:val="24"/>
          <w:szCs w:val="24"/>
        </w:rPr>
        <w:t>KPMS appears to be suitable to help reduce AiV related outbreaks</w:t>
      </w:r>
    </w:p>
    <w:p w:rsidR="00D04E85" w:rsidRDefault="00D04E85" w:rsidP="00B37E26">
      <w:pPr>
        <w:spacing w:line="480" w:lineRule="auto"/>
        <w:rPr>
          <w:rFonts w:ascii="Times New Roman" w:hAnsi="Times New Roman"/>
          <w:b/>
          <w:sz w:val="24"/>
          <w:szCs w:val="24"/>
        </w:rPr>
      </w:pPr>
    </w:p>
    <w:p w:rsidR="00D04E85" w:rsidRDefault="00D04E85" w:rsidP="00B37E26">
      <w:pPr>
        <w:spacing w:line="480" w:lineRule="auto"/>
        <w:rPr>
          <w:rFonts w:ascii="Times New Roman" w:hAnsi="Times New Roman"/>
          <w:b/>
          <w:sz w:val="24"/>
          <w:szCs w:val="24"/>
        </w:rPr>
      </w:pPr>
    </w:p>
    <w:p w:rsidR="00D04E85" w:rsidRDefault="00D04E85" w:rsidP="00B37E26">
      <w:pPr>
        <w:spacing w:line="480" w:lineRule="auto"/>
        <w:rPr>
          <w:rFonts w:ascii="Times New Roman" w:hAnsi="Times New Roman"/>
          <w:b/>
          <w:sz w:val="24"/>
          <w:szCs w:val="24"/>
        </w:rPr>
      </w:pPr>
    </w:p>
    <w:p w:rsidR="00D04E85" w:rsidRDefault="00D04E85" w:rsidP="00B37E26">
      <w:pPr>
        <w:spacing w:line="480" w:lineRule="auto"/>
        <w:rPr>
          <w:rFonts w:ascii="Times New Roman" w:hAnsi="Times New Roman"/>
          <w:b/>
          <w:sz w:val="24"/>
          <w:szCs w:val="24"/>
        </w:rPr>
      </w:pPr>
    </w:p>
    <w:p w:rsidR="00D04E85" w:rsidRDefault="00D04E85" w:rsidP="00B37E26">
      <w:pPr>
        <w:spacing w:line="480" w:lineRule="auto"/>
        <w:rPr>
          <w:rFonts w:ascii="Times New Roman" w:hAnsi="Times New Roman"/>
          <w:b/>
          <w:sz w:val="24"/>
          <w:szCs w:val="24"/>
        </w:rPr>
      </w:pPr>
    </w:p>
    <w:p w:rsidR="00D04E85" w:rsidRDefault="00D04E85" w:rsidP="00B37E26">
      <w:pPr>
        <w:spacing w:line="480" w:lineRule="auto"/>
        <w:rPr>
          <w:rFonts w:ascii="Times New Roman" w:hAnsi="Times New Roman"/>
          <w:b/>
          <w:sz w:val="24"/>
          <w:szCs w:val="24"/>
        </w:rPr>
      </w:pPr>
    </w:p>
    <w:p w:rsidR="00D04E85" w:rsidRDefault="00D04E85" w:rsidP="00B37E26">
      <w:pPr>
        <w:spacing w:line="480" w:lineRule="auto"/>
        <w:rPr>
          <w:rFonts w:ascii="Times New Roman" w:hAnsi="Times New Roman"/>
          <w:b/>
          <w:sz w:val="24"/>
          <w:szCs w:val="24"/>
        </w:rPr>
      </w:pPr>
    </w:p>
    <w:p w:rsidR="00D04E85" w:rsidRDefault="00D04E85" w:rsidP="00B37E26">
      <w:pPr>
        <w:spacing w:line="480" w:lineRule="auto"/>
        <w:rPr>
          <w:rFonts w:ascii="Times New Roman" w:hAnsi="Times New Roman"/>
          <w:b/>
          <w:sz w:val="24"/>
          <w:szCs w:val="24"/>
        </w:rPr>
      </w:pPr>
    </w:p>
    <w:p w:rsidR="00D04E85" w:rsidRDefault="00D04E85" w:rsidP="00B37E26">
      <w:pPr>
        <w:spacing w:line="480" w:lineRule="auto"/>
        <w:rPr>
          <w:rFonts w:ascii="Times New Roman" w:hAnsi="Times New Roman"/>
          <w:b/>
          <w:sz w:val="24"/>
          <w:szCs w:val="24"/>
        </w:rPr>
      </w:pPr>
    </w:p>
    <w:p w:rsidR="00D04E85" w:rsidRDefault="00D04E85" w:rsidP="00B37E26">
      <w:pPr>
        <w:spacing w:line="480" w:lineRule="auto"/>
        <w:rPr>
          <w:rFonts w:ascii="Times New Roman" w:hAnsi="Times New Roman"/>
          <w:b/>
          <w:sz w:val="24"/>
          <w:szCs w:val="24"/>
        </w:rPr>
      </w:pPr>
    </w:p>
    <w:p w:rsidR="00D04E85" w:rsidRDefault="00D04E85" w:rsidP="00B37E26">
      <w:pPr>
        <w:spacing w:line="480" w:lineRule="auto"/>
        <w:rPr>
          <w:rFonts w:ascii="Times New Roman" w:hAnsi="Times New Roman"/>
          <w:b/>
          <w:sz w:val="24"/>
          <w:szCs w:val="24"/>
        </w:rPr>
      </w:pPr>
    </w:p>
    <w:p w:rsidR="00D04E85" w:rsidRDefault="00D04E85" w:rsidP="00B37E26">
      <w:pPr>
        <w:spacing w:line="480" w:lineRule="auto"/>
        <w:rPr>
          <w:rFonts w:ascii="Times New Roman" w:hAnsi="Times New Roman"/>
          <w:b/>
          <w:sz w:val="24"/>
          <w:szCs w:val="24"/>
        </w:rPr>
      </w:pPr>
    </w:p>
    <w:p w:rsidR="00D04E85" w:rsidRDefault="00D04E85" w:rsidP="00B37E26">
      <w:pPr>
        <w:spacing w:line="480" w:lineRule="auto"/>
        <w:rPr>
          <w:rFonts w:ascii="Times New Roman" w:hAnsi="Times New Roman"/>
          <w:b/>
          <w:sz w:val="24"/>
          <w:szCs w:val="24"/>
        </w:rPr>
      </w:pPr>
    </w:p>
    <w:p w:rsidR="00D04E85" w:rsidRDefault="00D04E85" w:rsidP="00B37E26">
      <w:pPr>
        <w:spacing w:line="480" w:lineRule="auto"/>
        <w:rPr>
          <w:rFonts w:ascii="Times New Roman" w:hAnsi="Times New Roman"/>
          <w:b/>
          <w:sz w:val="24"/>
          <w:szCs w:val="24"/>
        </w:rPr>
      </w:pPr>
    </w:p>
    <w:p w:rsidR="00B37E26" w:rsidRDefault="00B37E26" w:rsidP="00B37E26">
      <w:pPr>
        <w:spacing w:line="480" w:lineRule="auto"/>
        <w:rPr>
          <w:rFonts w:ascii="Times New Roman" w:hAnsi="Times New Roman"/>
          <w:b/>
          <w:sz w:val="24"/>
          <w:szCs w:val="24"/>
        </w:rPr>
      </w:pPr>
      <w:r w:rsidRPr="001521E4">
        <w:rPr>
          <w:rFonts w:ascii="Times New Roman" w:hAnsi="Times New Roman"/>
          <w:b/>
          <w:sz w:val="24"/>
          <w:szCs w:val="24"/>
        </w:rPr>
        <w:lastRenderedPageBreak/>
        <w:t>Abstract:</w:t>
      </w:r>
    </w:p>
    <w:p w:rsidR="00B37E26" w:rsidRPr="00753C9C" w:rsidRDefault="00B37E26" w:rsidP="00B37E26">
      <w:pPr>
        <w:spacing w:line="480" w:lineRule="auto"/>
        <w:rPr>
          <w:rFonts w:ascii="Times New Roman" w:hAnsi="Times New Roman"/>
          <w:color w:val="000000"/>
          <w:sz w:val="24"/>
          <w:szCs w:val="24"/>
          <w:shd w:val="clear" w:color="auto" w:fill="FFFFFF"/>
        </w:rPr>
      </w:pPr>
      <w:r w:rsidRPr="00417A41">
        <w:rPr>
          <w:rFonts w:ascii="Times New Roman" w:hAnsi="Times New Roman"/>
          <w:color w:val="000000"/>
          <w:sz w:val="24"/>
          <w:szCs w:val="24"/>
          <w:shd w:val="clear" w:color="auto" w:fill="FFFFFF"/>
        </w:rPr>
        <w:t xml:space="preserve">Aichi virus (AiV) is rapidly emerging as a global foodborne virus </w:t>
      </w:r>
      <w:r>
        <w:rPr>
          <w:rFonts w:ascii="Times New Roman" w:hAnsi="Times New Roman"/>
          <w:color w:val="000000"/>
          <w:sz w:val="24"/>
          <w:szCs w:val="24"/>
          <w:shd w:val="clear" w:color="auto" w:fill="FFFFFF"/>
        </w:rPr>
        <w:t xml:space="preserve">that causes </w:t>
      </w:r>
      <w:r w:rsidRPr="00417A41">
        <w:rPr>
          <w:rFonts w:ascii="Times New Roman" w:hAnsi="Times New Roman"/>
          <w:color w:val="000000"/>
          <w:sz w:val="24"/>
          <w:szCs w:val="24"/>
          <w:shd w:val="clear" w:color="auto" w:fill="FFFFFF"/>
        </w:rPr>
        <w:t xml:space="preserve">acute gastroenteritis. The infectious dose for AiV is unknown and vaccines are unavailable to-date. Therefore, effective methods to control their spread and inactivate AiV are essential. </w:t>
      </w:r>
      <w:r>
        <w:rPr>
          <w:rFonts w:ascii="Times New Roman" w:hAnsi="Times New Roman"/>
          <w:color w:val="000000"/>
          <w:sz w:val="24"/>
          <w:szCs w:val="24"/>
          <w:shd w:val="clear" w:color="auto" w:fill="FFFFFF"/>
        </w:rPr>
        <w:t xml:space="preserve">A common way to prevent transmission of AiV is through the decontamination of contaminated surfaces with chemical treatments. </w:t>
      </w:r>
      <w:r w:rsidRPr="00417A41">
        <w:rPr>
          <w:rFonts w:ascii="Times New Roman" w:hAnsi="Times New Roman"/>
          <w:color w:val="000000"/>
          <w:sz w:val="24"/>
          <w:szCs w:val="24"/>
          <w:shd w:val="clear" w:color="auto" w:fill="FFFFFF"/>
        </w:rPr>
        <w:t>The objective of this research was to determine the effectiveness of commonly used chemicals such as benzalkonium chloride (BAC), potassium peroxymonosulfate (KPMS), tribasic sodium phosphate (TSP), and sodium hypochlorite (NaOCl) for AiV inactivation.</w:t>
      </w:r>
      <w:r>
        <w:rPr>
          <w:rFonts w:ascii="Times New Roman" w:hAnsi="Times New Roman"/>
          <w:color w:val="000000"/>
          <w:sz w:val="24"/>
          <w:szCs w:val="24"/>
          <w:shd w:val="clear" w:color="auto" w:fill="FFFFFF"/>
        </w:rPr>
        <w:t xml:space="preserve"> </w:t>
      </w:r>
      <w:r w:rsidRPr="00417A41">
        <w:rPr>
          <w:rFonts w:ascii="Times New Roman" w:hAnsi="Times New Roman"/>
          <w:color w:val="000000"/>
          <w:sz w:val="24"/>
          <w:szCs w:val="24"/>
          <w:shd w:val="clear" w:color="auto" w:fill="FFFFFF"/>
        </w:rPr>
        <w:t xml:space="preserve">Phosphate buffered saline (pH 7.2 as control), 0.64% BAC, 20% KPMS, 10% TSP, were mixed with equal volumes of AiV at ~ 5 log PFU/mL and treated at room temperature. Treatment times were 1, 5, and 10 min for KPMS; 5, 10, and 30 min for TSP; 1, 5, and 10 min for NaOCl; 1, 2, and 3 h for slow-acting BAC and up to 3 h with PBS (control).  </w:t>
      </w:r>
      <w:r>
        <w:rPr>
          <w:rFonts w:ascii="Times New Roman" w:hAnsi="Times New Roman"/>
          <w:color w:val="000000"/>
          <w:sz w:val="24"/>
          <w:szCs w:val="24"/>
          <w:shd w:val="clear" w:color="auto" w:fill="FFFFFF"/>
        </w:rPr>
        <w:t xml:space="preserve">For carrier tests, 5 log PFU/ml </w:t>
      </w:r>
      <w:r w:rsidRPr="00192C0C">
        <w:rPr>
          <w:rFonts w:ascii="Times New Roman" w:hAnsi="Times New Roman"/>
          <w:color w:val="000000"/>
          <w:sz w:val="24"/>
          <w:szCs w:val="24"/>
          <w:shd w:val="clear" w:color="auto" w:fill="FFFFFF"/>
        </w:rPr>
        <w:t>(200 ul</w:t>
      </w:r>
      <w:r>
        <w:rPr>
          <w:rFonts w:ascii="Times New Roman" w:hAnsi="Times New Roman"/>
          <w:color w:val="000000"/>
          <w:sz w:val="24"/>
          <w:szCs w:val="24"/>
          <w:shd w:val="clear" w:color="auto" w:fill="FFFFFF"/>
        </w:rPr>
        <w:t xml:space="preserve">) of AiV were dried on sterile clean </w:t>
      </w:r>
      <w:proofErr w:type="gramStart"/>
      <w:r>
        <w:rPr>
          <w:rFonts w:ascii="Times New Roman" w:hAnsi="Times New Roman"/>
          <w:color w:val="000000"/>
          <w:sz w:val="24"/>
          <w:szCs w:val="24"/>
          <w:shd w:val="clear" w:color="auto" w:fill="FFFFFF"/>
        </w:rPr>
        <w:t>formica</w:t>
      </w:r>
      <w:proofErr w:type="gramEnd"/>
      <w:r>
        <w:rPr>
          <w:rFonts w:ascii="Times New Roman" w:hAnsi="Times New Roman"/>
          <w:color w:val="000000"/>
          <w:sz w:val="24"/>
          <w:szCs w:val="24"/>
          <w:shd w:val="clear" w:color="auto" w:fill="FFFFFF"/>
        </w:rPr>
        <w:t xml:space="preserve"> coupons and treated with each chemical for various time points. For simulated dirty conditions, AiV was mixed with 10% FBS and allowed to dry on </w:t>
      </w:r>
      <w:proofErr w:type="gramStart"/>
      <w:r>
        <w:rPr>
          <w:rFonts w:ascii="Times New Roman" w:hAnsi="Times New Roman"/>
          <w:color w:val="000000"/>
          <w:sz w:val="24"/>
          <w:szCs w:val="24"/>
          <w:shd w:val="clear" w:color="auto" w:fill="FFFFFF"/>
        </w:rPr>
        <w:t>formica</w:t>
      </w:r>
      <w:proofErr w:type="gramEnd"/>
      <w:r>
        <w:rPr>
          <w:rFonts w:ascii="Times New Roman" w:hAnsi="Times New Roman"/>
          <w:color w:val="000000"/>
          <w:sz w:val="24"/>
          <w:szCs w:val="24"/>
          <w:shd w:val="clear" w:color="auto" w:fill="FFFFFF"/>
        </w:rPr>
        <w:t xml:space="preserve"> coupons and treated with each chemical for various times. </w:t>
      </w:r>
      <w:r w:rsidRPr="00417A41">
        <w:rPr>
          <w:rFonts w:ascii="Times New Roman" w:hAnsi="Times New Roman"/>
          <w:color w:val="000000"/>
          <w:sz w:val="24"/>
          <w:szCs w:val="24"/>
          <w:shd w:val="clear" w:color="auto" w:fill="FFFFFF"/>
        </w:rPr>
        <w:t>At each time-point, treated viruses were initially serially diluted in cell-culture media containing 10% fetal bovine serum (FBS), followed by dilutions in 2% FBS. </w:t>
      </w:r>
      <w:r>
        <w:rPr>
          <w:rFonts w:ascii="Times New Roman" w:hAnsi="Times New Roman"/>
          <w:color w:val="000000"/>
          <w:sz w:val="24"/>
          <w:szCs w:val="24"/>
          <w:shd w:val="clear" w:color="auto" w:fill="FFFFFF"/>
        </w:rPr>
        <w:t xml:space="preserve"> </w:t>
      </w:r>
      <w:r w:rsidRPr="00417A41">
        <w:rPr>
          <w:rFonts w:ascii="Times New Roman" w:hAnsi="Times New Roman"/>
          <w:color w:val="000000"/>
          <w:sz w:val="24"/>
          <w:szCs w:val="24"/>
          <w:shd w:val="clear" w:color="auto" w:fill="FFFFFF"/>
        </w:rPr>
        <w:t>Viral infectivity was assessed by plaque assays using confluent Vero host cells. Each duplicate treatment was replicated thrice, and data were statistically analyzed.</w:t>
      </w:r>
      <w:r>
        <w:rPr>
          <w:rFonts w:ascii="Times New Roman" w:hAnsi="Times New Roman"/>
          <w:color w:val="000000"/>
          <w:sz w:val="24"/>
          <w:szCs w:val="24"/>
          <w:shd w:val="clear" w:color="auto" w:fill="FFFFFF"/>
        </w:rPr>
        <w:t xml:space="preserve"> </w:t>
      </w:r>
      <w:r w:rsidRPr="00417A41">
        <w:rPr>
          <w:rFonts w:ascii="Times New Roman" w:hAnsi="Times New Roman"/>
          <w:color w:val="000000"/>
          <w:sz w:val="24"/>
          <w:szCs w:val="24"/>
          <w:shd w:val="clear" w:color="auto" w:fill="FFFFFF"/>
        </w:rPr>
        <w:t>AiV was reduced to non-detectable levels by</w:t>
      </w:r>
      <w:r>
        <w:rPr>
          <w:rFonts w:ascii="Times New Roman" w:hAnsi="Times New Roman"/>
          <w:color w:val="000000"/>
          <w:sz w:val="24"/>
          <w:szCs w:val="24"/>
          <w:shd w:val="clear" w:color="auto" w:fill="FFFFFF"/>
        </w:rPr>
        <w:t xml:space="preserve"> </w:t>
      </w:r>
      <w:r w:rsidRPr="00417A41">
        <w:rPr>
          <w:rFonts w:ascii="Times New Roman" w:hAnsi="Times New Roman"/>
          <w:color w:val="000000"/>
          <w:sz w:val="24"/>
          <w:szCs w:val="24"/>
          <w:shd w:val="clear" w:color="auto" w:fill="FFFFFF"/>
        </w:rPr>
        <w:t xml:space="preserve">20% KPMS after 1 min </w:t>
      </w:r>
      <w:r>
        <w:rPr>
          <w:rFonts w:ascii="Times New Roman" w:hAnsi="Times New Roman"/>
          <w:color w:val="000000"/>
          <w:sz w:val="24"/>
          <w:szCs w:val="24"/>
          <w:shd w:val="clear" w:color="auto" w:fill="FFFFFF"/>
        </w:rPr>
        <w:t xml:space="preserve">and </w:t>
      </w:r>
      <w:r w:rsidRPr="00417A41">
        <w:rPr>
          <w:rFonts w:ascii="Times New Roman" w:hAnsi="Times New Roman"/>
          <w:color w:val="000000"/>
          <w:sz w:val="24"/>
          <w:szCs w:val="24"/>
          <w:shd w:val="clear" w:color="auto" w:fill="FFFFFF"/>
        </w:rPr>
        <w:t>10% TSP after 30 min</w:t>
      </w:r>
      <w:r>
        <w:rPr>
          <w:rFonts w:ascii="Times New Roman" w:hAnsi="Times New Roman"/>
          <w:color w:val="000000"/>
          <w:sz w:val="24"/>
          <w:szCs w:val="24"/>
          <w:shd w:val="clear" w:color="auto" w:fill="FFFFFF"/>
        </w:rPr>
        <w:t>, while s</w:t>
      </w:r>
      <w:r w:rsidRPr="00417A41">
        <w:rPr>
          <w:rFonts w:ascii="Times New Roman" w:hAnsi="Times New Roman"/>
          <w:color w:val="000000"/>
          <w:sz w:val="24"/>
          <w:szCs w:val="24"/>
          <w:shd w:val="clear" w:color="auto" w:fill="FFFFFF"/>
        </w:rPr>
        <w:t>low acting BAC showed no reduction after 1 and 2 h, with merely 0.48 log PFU/ml reduction after 3 h.</w:t>
      </w:r>
      <w:r>
        <w:rPr>
          <w:rFonts w:ascii="Times New Roman" w:hAnsi="Times New Roman"/>
          <w:color w:val="000000"/>
          <w:sz w:val="24"/>
          <w:szCs w:val="24"/>
          <w:shd w:val="clear" w:color="auto" w:fill="FFFFFF"/>
        </w:rPr>
        <w:t xml:space="preserve"> </w:t>
      </w:r>
      <w:r>
        <w:rPr>
          <w:rFonts w:ascii="Times New Roman" w:hAnsi="Times New Roman"/>
          <w:sz w:val="24"/>
          <w:szCs w:val="24"/>
          <w:shd w:val="clear" w:color="auto" w:fill="FFFFFF"/>
        </w:rPr>
        <w:t xml:space="preserve">Again, 10% KPMS was able to reduce AiV to undetectable levels after 30 sec of contact time in clean carrier test, whereas 10% TSP had an insignificant reduction after 30 min of contact time. </w:t>
      </w:r>
      <w:r>
        <w:rPr>
          <w:rFonts w:ascii="Times New Roman" w:hAnsi="Times New Roman"/>
          <w:color w:val="000000"/>
          <w:sz w:val="24"/>
          <w:szCs w:val="24"/>
          <w:shd w:val="clear" w:color="auto" w:fill="FFFFFF"/>
        </w:rPr>
        <w:t xml:space="preserve">Lastly, the simulated dirty carrier test that </w:t>
      </w:r>
      <w:r>
        <w:rPr>
          <w:rFonts w:ascii="Times New Roman" w:hAnsi="Times New Roman"/>
          <w:color w:val="000000"/>
          <w:sz w:val="24"/>
          <w:szCs w:val="24"/>
          <w:shd w:val="clear" w:color="auto" w:fill="FFFFFF"/>
        </w:rPr>
        <w:lastRenderedPageBreak/>
        <w:t xml:space="preserve">were treated with KPMS reduced AiV to undetectable levels after 30 sec. This study showed that </w:t>
      </w:r>
      <w:r w:rsidRPr="00417A41">
        <w:rPr>
          <w:rFonts w:ascii="Times New Roman" w:hAnsi="Times New Roman"/>
          <w:color w:val="000000"/>
          <w:sz w:val="24"/>
          <w:szCs w:val="24"/>
          <w:shd w:val="clear" w:color="auto" w:fill="FFFFFF"/>
        </w:rPr>
        <w:t>KPMS appear</w:t>
      </w:r>
      <w:r>
        <w:rPr>
          <w:rFonts w:ascii="Times New Roman" w:hAnsi="Times New Roman"/>
          <w:color w:val="000000"/>
          <w:sz w:val="24"/>
          <w:szCs w:val="24"/>
          <w:shd w:val="clear" w:color="auto" w:fill="FFFFFF"/>
        </w:rPr>
        <w:t>s</w:t>
      </w:r>
      <w:r w:rsidRPr="00417A41">
        <w:rPr>
          <w:rFonts w:ascii="Times New Roman" w:hAnsi="Times New Roman"/>
          <w:color w:val="000000"/>
          <w:sz w:val="24"/>
          <w:szCs w:val="24"/>
          <w:shd w:val="clear" w:color="auto" w:fill="FFFFFF"/>
        </w:rPr>
        <w:t xml:space="preserve"> to</w:t>
      </w:r>
      <w:r>
        <w:rPr>
          <w:rFonts w:ascii="Times New Roman" w:hAnsi="Times New Roman"/>
          <w:color w:val="000000"/>
          <w:sz w:val="24"/>
          <w:szCs w:val="24"/>
          <w:shd w:val="clear" w:color="auto" w:fill="FFFFFF"/>
        </w:rPr>
        <w:t xml:space="preserve"> be</w:t>
      </w:r>
      <w:r w:rsidRPr="00417A41">
        <w:rPr>
          <w:rFonts w:ascii="Times New Roman" w:hAnsi="Times New Roman"/>
          <w:color w:val="000000"/>
          <w:sz w:val="24"/>
          <w:szCs w:val="24"/>
          <w:shd w:val="clear" w:color="auto" w:fill="FFFFFF"/>
        </w:rPr>
        <w:t xml:space="preserve"> suitable to rapidly inactivate AiV in suspension</w:t>
      </w:r>
      <w:r>
        <w:rPr>
          <w:rFonts w:ascii="Times New Roman" w:hAnsi="Times New Roman"/>
          <w:color w:val="000000"/>
          <w:sz w:val="24"/>
          <w:szCs w:val="24"/>
          <w:shd w:val="clear" w:color="auto" w:fill="FFFFFF"/>
        </w:rPr>
        <w:t xml:space="preserve"> as well as in carrier tests</w:t>
      </w:r>
      <w:r w:rsidRPr="00417A41">
        <w:rPr>
          <w:rFonts w:ascii="Times New Roman" w:hAnsi="Times New Roman"/>
          <w:color w:val="000000"/>
          <w:sz w:val="24"/>
          <w:szCs w:val="24"/>
          <w:shd w:val="clear" w:color="auto" w:fill="FFFFFF"/>
        </w:rPr>
        <w:t xml:space="preserve">, while slow-acting BAC was the least effective with &lt;1 log reduction even after 3 h. </w:t>
      </w:r>
    </w:p>
    <w:p w:rsidR="00B37E26" w:rsidRDefault="00B37E26" w:rsidP="00B37E26">
      <w:pPr>
        <w:pStyle w:val="NormalWeb"/>
        <w:spacing w:line="480" w:lineRule="auto"/>
        <w:rPr>
          <w:b/>
          <w:color w:val="000000"/>
        </w:rPr>
      </w:pPr>
      <w:r w:rsidRPr="00854654">
        <w:rPr>
          <w:b/>
          <w:color w:val="000000"/>
        </w:rPr>
        <w:t>1.  Introduction</w:t>
      </w:r>
    </w:p>
    <w:p w:rsidR="00B37E26" w:rsidRPr="00BA6CFB" w:rsidRDefault="00B37E26" w:rsidP="00B37E26">
      <w:pPr>
        <w:pStyle w:val="NormalWeb"/>
        <w:spacing w:line="480" w:lineRule="auto"/>
      </w:pPr>
      <w:r>
        <w:rPr>
          <w:color w:val="000000"/>
        </w:rPr>
        <w:t>AiV is an</w:t>
      </w:r>
      <w:r w:rsidRPr="00A36D8A">
        <w:rPr>
          <w:color w:val="000000"/>
          <w:shd w:val="clear" w:color="auto" w:fill="FFFFFF"/>
        </w:rPr>
        <w:t xml:space="preserve"> emerging foodborne enteric virus causing </w:t>
      </w:r>
      <w:r>
        <w:rPr>
          <w:color w:val="000000"/>
          <w:shd w:val="clear" w:color="auto" w:fill="FFFFFF"/>
        </w:rPr>
        <w:t xml:space="preserve">acute </w:t>
      </w:r>
      <w:r w:rsidRPr="00A36D8A">
        <w:rPr>
          <w:color w:val="000000"/>
          <w:shd w:val="clear" w:color="auto" w:fill="FFFFFF"/>
        </w:rPr>
        <w:t>gastroenteritis</w:t>
      </w:r>
      <w:r>
        <w:rPr>
          <w:color w:val="000000"/>
          <w:shd w:val="clear" w:color="auto" w:fill="FFFFFF"/>
        </w:rPr>
        <w:t xml:space="preserve"> that was first discovered from a </w:t>
      </w:r>
      <w:r w:rsidRPr="001521E4">
        <w:rPr>
          <w:shd w:val="clear" w:color="auto" w:fill="FFFFFF"/>
        </w:rPr>
        <w:t>diarrheal outbreak</w:t>
      </w:r>
      <w:r>
        <w:rPr>
          <w:shd w:val="clear" w:color="auto" w:fill="FFFFFF"/>
        </w:rPr>
        <w:t xml:space="preserve"> due to raw oyster consumption</w:t>
      </w:r>
      <w:r w:rsidRPr="001521E4">
        <w:rPr>
          <w:shd w:val="clear" w:color="auto" w:fill="FFFFFF"/>
        </w:rPr>
        <w:t xml:space="preserve"> in </w:t>
      </w:r>
      <w:smartTag w:uri="urn:schemas-microsoft-com:office:smarttags" w:element="place">
        <w:smartTag w:uri="urn:schemas-microsoft-com:office:smarttags" w:element="country-region">
          <w:r w:rsidRPr="001521E4">
            <w:rPr>
              <w:shd w:val="clear" w:color="auto" w:fill="FFFFFF"/>
            </w:rPr>
            <w:t>Japan</w:t>
          </w:r>
        </w:smartTag>
      </w:smartTag>
      <w:r w:rsidRPr="001521E4">
        <w:rPr>
          <w:shd w:val="clear" w:color="auto" w:fill="FFFFFF"/>
        </w:rPr>
        <w:t xml:space="preserve"> in the late 1980s.</w:t>
      </w:r>
      <w:r>
        <w:rPr>
          <w:shd w:val="clear" w:color="auto" w:fill="FFFFFF"/>
        </w:rPr>
        <w:t xml:space="preserve"> This virus</w:t>
      </w:r>
      <w:r>
        <w:rPr>
          <w:color w:val="000000"/>
        </w:rPr>
        <w:t xml:space="preserve"> is part of the </w:t>
      </w:r>
      <w:r w:rsidRPr="001521E4">
        <w:rPr>
          <w:i/>
        </w:rPr>
        <w:t>Piconavirales</w:t>
      </w:r>
      <w:r w:rsidRPr="001521E4">
        <w:t xml:space="preserve"> order </w:t>
      </w:r>
      <w:r>
        <w:t xml:space="preserve">within </w:t>
      </w:r>
      <w:r w:rsidRPr="001521E4">
        <w:t xml:space="preserve">the </w:t>
      </w:r>
      <w:r w:rsidRPr="001521E4">
        <w:rPr>
          <w:i/>
        </w:rPr>
        <w:t>Picornaviridae</w:t>
      </w:r>
      <w:r>
        <w:t xml:space="preserve"> family which falls </w:t>
      </w:r>
      <w:r w:rsidRPr="001521E4">
        <w:t xml:space="preserve">under the genus </w:t>
      </w:r>
      <w:r w:rsidRPr="001521E4">
        <w:rPr>
          <w:i/>
        </w:rPr>
        <w:t>Kobuvirus</w:t>
      </w:r>
      <w:r>
        <w:t>, and has three different known species</w:t>
      </w:r>
      <w:r w:rsidRPr="001521E4">
        <w:t xml:space="preserve"> A, B, and C (Chen et al., 20</w:t>
      </w:r>
      <w:r>
        <w:t>14</w:t>
      </w:r>
      <w:r w:rsidRPr="001521E4">
        <w:t>).</w:t>
      </w:r>
      <w:r>
        <w:t xml:space="preserve"> AiV is a </w:t>
      </w:r>
      <w:r w:rsidRPr="001521E4">
        <w:t>spherical</w:t>
      </w:r>
      <w:r>
        <w:t xml:space="preserve"> virus containing a positive sense</w:t>
      </w:r>
      <w:r w:rsidRPr="001521E4">
        <w:t xml:space="preserve"> non-enveloped RNA,</w:t>
      </w:r>
      <w:r>
        <w:t xml:space="preserve"> single stranded</w:t>
      </w:r>
      <w:r w:rsidRPr="001521E4">
        <w:t xml:space="preserve"> and </w:t>
      </w:r>
      <w:r>
        <w:t xml:space="preserve">is </w:t>
      </w:r>
      <w:r w:rsidRPr="001521E4">
        <w:t>about 30 n</w:t>
      </w:r>
      <w:r>
        <w:t xml:space="preserve">M </w:t>
      </w:r>
      <w:r w:rsidRPr="00BA6CFB">
        <w:t>in diameter (Chen et al., 20</w:t>
      </w:r>
      <w:r>
        <w:t>14</w:t>
      </w:r>
      <w:r w:rsidRPr="00BA6CFB">
        <w:t xml:space="preserve">). Excluding the poly (A) tail </w:t>
      </w:r>
      <w:r>
        <w:t>t</w:t>
      </w:r>
      <w:r w:rsidRPr="00BA6CFB">
        <w:t>he RNA genome length is 8374 nucleotide</w:t>
      </w:r>
      <w:r>
        <w:t>s</w:t>
      </w:r>
      <w:r w:rsidRPr="00BA6CFB">
        <w:t xml:space="preserve"> long. The </w:t>
      </w:r>
      <w:r>
        <w:t xml:space="preserve">viruses </w:t>
      </w:r>
      <w:r w:rsidRPr="00BA6CFB">
        <w:t>nonstructural protein</w:t>
      </w:r>
      <w:r>
        <w:t xml:space="preserve"> L (leader)</w:t>
      </w:r>
      <w:r w:rsidRPr="00BA6CFB">
        <w:t xml:space="preserve"> is encoded at the N-terminus followed by three structural capsid</w:t>
      </w:r>
      <w:r>
        <w:t xml:space="preserve"> proteins VPO, VP3, and VP1 as well as </w:t>
      </w:r>
      <w:r w:rsidRPr="00BA6CFB">
        <w:t xml:space="preserve">seven nonstructural proteins 2A, 2B, 2C, 3A, 3B, 3C and 3D </w:t>
      </w:r>
      <w:r>
        <w:t xml:space="preserve">(Chen et al., 2014). AiV is known to have a </w:t>
      </w:r>
      <w:r w:rsidRPr="00BA6CFB">
        <w:t>cytopathic effect on Vero and BS-C1 cells and can be cultivated in the lab (Cheng et al., 2003).</w:t>
      </w:r>
    </w:p>
    <w:p w:rsidR="00B37E26" w:rsidRPr="00BA6CFB" w:rsidRDefault="00B37E26" w:rsidP="00B37E26">
      <w:pPr>
        <w:pStyle w:val="NormalWeb"/>
        <w:spacing w:line="480" w:lineRule="auto"/>
        <w:ind w:firstLine="720"/>
        <w:rPr>
          <w:color w:val="000000"/>
          <w:shd w:val="clear" w:color="auto" w:fill="FFFFFF"/>
        </w:rPr>
      </w:pPr>
      <w:r w:rsidRPr="00BA6CFB">
        <w:t xml:space="preserve">AiV has been detected worldwide </w:t>
      </w:r>
      <w:r w:rsidRPr="00BA6CFB">
        <w:rPr>
          <w:color w:val="000000"/>
          <w:shd w:val="clear" w:color="auto" w:fill="FFFFFF"/>
        </w:rPr>
        <w:t xml:space="preserve">in countries such as Asia, Europe, South America, Africa, and the </w:t>
      </w:r>
      <w:smartTag w:uri="urn:schemas-microsoft-com:office:smarttags" w:element="place">
        <w:smartTag w:uri="urn:schemas-microsoft-com:office:smarttags" w:element="country-region">
          <w:r w:rsidRPr="00BA6CFB">
            <w:rPr>
              <w:color w:val="000000"/>
              <w:shd w:val="clear" w:color="auto" w:fill="FFFFFF"/>
            </w:rPr>
            <w:t>United States</w:t>
          </w:r>
        </w:smartTag>
      </w:smartTag>
      <w:r w:rsidRPr="00BA6CFB">
        <w:rPr>
          <w:color w:val="000000"/>
          <w:shd w:val="clear" w:color="auto" w:fill="FFFFFF"/>
        </w:rPr>
        <w:t xml:space="preserve"> (Reynolds, 2013). </w:t>
      </w:r>
      <w:r w:rsidRPr="00BA6CFB">
        <w:rPr>
          <w:bCs/>
          <w:color w:val="000000"/>
          <w:shd w:val="clear" w:color="auto" w:fill="FFFFFF"/>
        </w:rPr>
        <w:t xml:space="preserve">Between 1987 and 1998, AiV was detected in 54 of 268 stool samples in 12 of 37 outbreaks of gastroenteritis in </w:t>
      </w:r>
      <w:smartTag w:uri="urn:schemas-microsoft-com:office:smarttags" w:element="place">
        <w:smartTag w:uri="urn:schemas-microsoft-com:office:smarttags" w:element="country-region">
          <w:r w:rsidRPr="00BA6CFB">
            <w:rPr>
              <w:bCs/>
              <w:color w:val="000000"/>
              <w:shd w:val="clear" w:color="auto" w:fill="FFFFFF"/>
            </w:rPr>
            <w:t>Japan</w:t>
          </w:r>
        </w:smartTag>
      </w:smartTag>
      <w:r w:rsidRPr="00BA6CFB">
        <w:rPr>
          <w:bCs/>
          <w:color w:val="000000"/>
          <w:shd w:val="clear" w:color="auto" w:fill="FFFFFF"/>
        </w:rPr>
        <w:t xml:space="preserve"> (Yamashita et al., 1998). Globally</w:t>
      </w:r>
      <w:r>
        <w:rPr>
          <w:bCs/>
          <w:color w:val="000000"/>
          <w:shd w:val="clear" w:color="auto" w:fill="FFFFFF"/>
        </w:rPr>
        <w:t xml:space="preserve">, in addition to </w:t>
      </w:r>
      <w:r w:rsidRPr="00BA6CFB">
        <w:rPr>
          <w:bCs/>
          <w:color w:val="000000"/>
          <w:shd w:val="clear" w:color="auto" w:fill="FFFFFF"/>
        </w:rPr>
        <w:t>Europe</w:t>
      </w:r>
      <w:r>
        <w:rPr>
          <w:bCs/>
          <w:color w:val="000000"/>
          <w:shd w:val="clear" w:color="auto" w:fill="FFFFFF"/>
        </w:rPr>
        <w:t xml:space="preserve"> and </w:t>
      </w:r>
      <w:smartTag w:uri="urn:schemas-microsoft-com:office:smarttags" w:element="country-region">
        <w:r>
          <w:rPr>
            <w:bCs/>
            <w:color w:val="000000"/>
            <w:shd w:val="clear" w:color="auto" w:fill="FFFFFF"/>
          </w:rPr>
          <w:t>USA</w:t>
        </w:r>
      </w:smartTag>
      <w:r>
        <w:rPr>
          <w:bCs/>
          <w:color w:val="000000"/>
          <w:shd w:val="clear" w:color="auto" w:fill="FFFFFF"/>
        </w:rPr>
        <w:t>, AiV</w:t>
      </w:r>
      <w:r w:rsidRPr="00BA6CFB">
        <w:rPr>
          <w:bCs/>
          <w:color w:val="000000"/>
          <w:shd w:val="clear" w:color="auto" w:fill="FFFFFF"/>
        </w:rPr>
        <w:t xml:space="preserve"> has been detected in sewage samples and river waters in </w:t>
      </w:r>
      <w:smartTag w:uri="urn:schemas-microsoft-com:office:smarttags" w:element="country-region">
        <w:r w:rsidRPr="00BA6CFB">
          <w:rPr>
            <w:bCs/>
            <w:color w:val="000000"/>
            <w:shd w:val="clear" w:color="auto" w:fill="FFFFFF"/>
          </w:rPr>
          <w:t>Tunisia</w:t>
        </w:r>
      </w:smartTag>
      <w:r w:rsidRPr="00BA6CFB">
        <w:rPr>
          <w:bCs/>
          <w:color w:val="000000"/>
          <w:shd w:val="clear" w:color="auto" w:fill="FFFFFF"/>
        </w:rPr>
        <w:t xml:space="preserve">, </w:t>
      </w:r>
      <w:smartTag w:uri="urn:schemas-microsoft-com:office:smarttags" w:element="country-region">
        <w:r w:rsidRPr="00BA6CFB">
          <w:rPr>
            <w:bCs/>
            <w:color w:val="000000"/>
            <w:shd w:val="clear" w:color="auto" w:fill="FFFFFF"/>
          </w:rPr>
          <w:t>Venezuela</w:t>
        </w:r>
      </w:smartTag>
      <w:r w:rsidRPr="00BA6CFB">
        <w:rPr>
          <w:bCs/>
          <w:color w:val="000000"/>
          <w:shd w:val="clear" w:color="auto" w:fill="FFFFFF"/>
        </w:rPr>
        <w:t xml:space="preserve">, </w:t>
      </w:r>
      <w:r>
        <w:rPr>
          <w:bCs/>
          <w:color w:val="000000"/>
          <w:shd w:val="clear" w:color="auto" w:fill="FFFFFF"/>
        </w:rPr>
        <w:t xml:space="preserve">and </w:t>
      </w:r>
      <w:smartTag w:uri="urn:schemas-microsoft-com:office:smarttags" w:element="place">
        <w:smartTag w:uri="urn:schemas-microsoft-com:office:smarttags" w:element="country-region">
          <w:r w:rsidRPr="00BA6CFB">
            <w:rPr>
              <w:bCs/>
              <w:color w:val="000000"/>
              <w:shd w:val="clear" w:color="auto" w:fill="FFFFFF"/>
            </w:rPr>
            <w:t>Japan</w:t>
          </w:r>
        </w:smartTag>
      </w:smartTag>
      <w:r w:rsidRPr="00BA6CFB">
        <w:rPr>
          <w:bCs/>
          <w:color w:val="000000"/>
          <w:shd w:val="clear" w:color="auto" w:fill="FFFFFF"/>
        </w:rPr>
        <w:t xml:space="preserve"> (Lodder et al., 2013). An AiV infection causes symptoms such as </w:t>
      </w:r>
      <w:r w:rsidRPr="00BA6CFB">
        <w:t xml:space="preserve">nausea, abdominal pain, fever, vomiting, and diarrhea (Lodder et al., 2013). </w:t>
      </w:r>
      <w:r w:rsidRPr="00BA6CFB">
        <w:rPr>
          <w:color w:val="000000"/>
          <w:shd w:val="clear" w:color="auto" w:fill="FFFFFF"/>
        </w:rPr>
        <w:t>Currently</w:t>
      </w:r>
      <w:r>
        <w:rPr>
          <w:color w:val="000000"/>
          <w:shd w:val="clear" w:color="auto" w:fill="FFFFFF"/>
        </w:rPr>
        <w:t>,</w:t>
      </w:r>
      <w:r w:rsidRPr="00BA6CFB">
        <w:rPr>
          <w:color w:val="000000"/>
          <w:shd w:val="clear" w:color="auto" w:fill="FFFFFF"/>
        </w:rPr>
        <w:t xml:space="preserve"> there are no vaccines and the infectious dosees for AiV is unknown thus it is imperative to study methods to inactivate</w:t>
      </w:r>
      <w:r>
        <w:rPr>
          <w:color w:val="000000"/>
          <w:shd w:val="clear" w:color="auto" w:fill="FFFFFF"/>
        </w:rPr>
        <w:t xml:space="preserve"> AiV to</w:t>
      </w:r>
      <w:r w:rsidRPr="00BA6CFB">
        <w:rPr>
          <w:color w:val="000000"/>
          <w:shd w:val="clear" w:color="auto" w:fill="FFFFFF"/>
        </w:rPr>
        <w:t xml:space="preserve"> prevent </w:t>
      </w:r>
      <w:r>
        <w:rPr>
          <w:color w:val="000000"/>
          <w:shd w:val="clear" w:color="auto" w:fill="FFFFFF"/>
        </w:rPr>
        <w:t>foodborne outbreaks.</w:t>
      </w:r>
    </w:p>
    <w:p w:rsidR="00B37E26" w:rsidRDefault="00B37E26" w:rsidP="00B37E26">
      <w:pPr>
        <w:spacing w:line="480" w:lineRule="auto"/>
        <w:rPr>
          <w:rFonts w:ascii="Times New Roman" w:hAnsi="Times New Roman"/>
          <w:bCs/>
          <w:sz w:val="24"/>
          <w:szCs w:val="24"/>
        </w:rPr>
      </w:pPr>
      <w:r>
        <w:rPr>
          <w:rFonts w:ascii="Times New Roman" w:hAnsi="Times New Roman"/>
          <w:color w:val="000000"/>
          <w:sz w:val="24"/>
          <w:szCs w:val="24"/>
          <w:shd w:val="clear" w:color="auto" w:fill="FFFFFF"/>
        </w:rPr>
        <w:lastRenderedPageBreak/>
        <w:t>H</w:t>
      </w:r>
      <w:r w:rsidRPr="00BA6CFB">
        <w:rPr>
          <w:rFonts w:ascii="Times New Roman" w:hAnsi="Times New Roman"/>
          <w:color w:val="000000"/>
          <w:sz w:val="24"/>
          <w:szCs w:val="24"/>
          <w:shd w:val="clear" w:color="auto" w:fill="FFFFFF"/>
        </w:rPr>
        <w:t xml:space="preserve">ard surface disinfectants have been used to inactivate human noroviruses </w:t>
      </w:r>
      <w:r>
        <w:rPr>
          <w:rFonts w:ascii="Times New Roman" w:hAnsi="Times New Roman"/>
          <w:color w:val="000000"/>
          <w:sz w:val="24"/>
          <w:szCs w:val="24"/>
          <w:shd w:val="clear" w:color="auto" w:fill="FFFFFF"/>
        </w:rPr>
        <w:t xml:space="preserve">and therefore need </w:t>
      </w:r>
      <w:r w:rsidRPr="00BA6CFB">
        <w:rPr>
          <w:rFonts w:ascii="Times New Roman" w:hAnsi="Times New Roman"/>
          <w:color w:val="000000"/>
          <w:sz w:val="24"/>
          <w:szCs w:val="24"/>
          <w:shd w:val="clear" w:color="auto" w:fill="FFFFFF"/>
        </w:rPr>
        <w:t xml:space="preserve">to be tested against AiV to show </w:t>
      </w:r>
      <w:r w:rsidRPr="00BA6CFB">
        <w:rPr>
          <w:rFonts w:ascii="Times New Roman" w:hAnsi="Times New Roman"/>
          <w:sz w:val="24"/>
          <w:szCs w:val="24"/>
        </w:rPr>
        <w:t xml:space="preserve">to show their broad spectrum of activity. </w:t>
      </w:r>
      <w:r>
        <w:rPr>
          <w:rFonts w:ascii="Times New Roman" w:hAnsi="Times New Roman"/>
          <w:sz w:val="24"/>
          <w:szCs w:val="24"/>
        </w:rPr>
        <w:t>Potassium peroxymonosulfate (</w:t>
      </w:r>
      <w:r w:rsidRPr="00BA6CFB">
        <w:rPr>
          <w:rFonts w:ascii="Times New Roman" w:hAnsi="Times New Roman"/>
          <w:sz w:val="24"/>
          <w:szCs w:val="24"/>
        </w:rPr>
        <w:t>KPMS</w:t>
      </w:r>
      <w:r>
        <w:rPr>
          <w:rFonts w:ascii="Times New Roman" w:hAnsi="Times New Roman"/>
          <w:sz w:val="24"/>
          <w:szCs w:val="24"/>
        </w:rPr>
        <w:t>)</w:t>
      </w:r>
      <w:r w:rsidRPr="00BA6CFB">
        <w:rPr>
          <w:rFonts w:ascii="Times New Roman" w:hAnsi="Times New Roman"/>
          <w:sz w:val="24"/>
          <w:szCs w:val="24"/>
        </w:rPr>
        <w:t xml:space="preserve"> is a </w:t>
      </w:r>
      <w:r w:rsidRPr="00BA6CFB">
        <w:rPr>
          <w:rFonts w:ascii="Times New Roman" w:hAnsi="Times New Roman"/>
          <w:bCs/>
          <w:sz w:val="24"/>
          <w:szCs w:val="24"/>
        </w:rPr>
        <w:t xml:space="preserve">potent oxidizing agent commonly used to disinfect swimming pools against </w:t>
      </w:r>
      <w:r w:rsidRPr="00BA6CFB">
        <w:rPr>
          <w:rFonts w:ascii="Times New Roman" w:hAnsi="Times New Roman"/>
          <w:i/>
          <w:sz w:val="24"/>
          <w:szCs w:val="24"/>
        </w:rPr>
        <w:t>Escherichia coli</w:t>
      </w:r>
      <w:r>
        <w:rPr>
          <w:rFonts w:ascii="Times New Roman" w:hAnsi="Times New Roman"/>
          <w:i/>
          <w:sz w:val="24"/>
          <w:szCs w:val="24"/>
        </w:rPr>
        <w:t xml:space="preserve"> </w:t>
      </w:r>
      <w:r w:rsidRPr="00BA6CFB">
        <w:rPr>
          <w:rFonts w:ascii="Times New Roman" w:hAnsi="Times New Roman"/>
          <w:bCs/>
          <w:sz w:val="24"/>
          <w:szCs w:val="24"/>
        </w:rPr>
        <w:t xml:space="preserve">(Anipsitakis et al., 2008).  A product called Virkon at 1% containing 5 mg/mL KPMS </w:t>
      </w:r>
      <w:r>
        <w:rPr>
          <w:rFonts w:ascii="Times New Roman" w:hAnsi="Times New Roman"/>
          <w:bCs/>
          <w:sz w:val="24"/>
          <w:szCs w:val="24"/>
        </w:rPr>
        <w:t xml:space="preserve">was shown to reduce </w:t>
      </w:r>
      <w:r w:rsidRPr="00BA6CFB">
        <w:rPr>
          <w:rFonts w:ascii="Times New Roman" w:hAnsi="Times New Roman"/>
          <w:bCs/>
          <w:sz w:val="24"/>
          <w:szCs w:val="24"/>
        </w:rPr>
        <w:t>feline calicivirus (FCV-F9</w:t>
      </w:r>
      <w:r>
        <w:rPr>
          <w:rFonts w:ascii="Times New Roman" w:hAnsi="Times New Roman"/>
          <w:bCs/>
          <w:sz w:val="24"/>
          <w:szCs w:val="24"/>
        </w:rPr>
        <w:t>, a cultivable human norovirus surrogate</w:t>
      </w:r>
      <w:r w:rsidRPr="00BA6CFB">
        <w:rPr>
          <w:rFonts w:ascii="Times New Roman" w:hAnsi="Times New Roman"/>
          <w:bCs/>
          <w:sz w:val="24"/>
          <w:szCs w:val="24"/>
        </w:rPr>
        <w:t xml:space="preserve">) to undetectable levels after 10 min (Solomon et al., 2009). Also, KMPS at 5, 10, and 20 mg/mL </w:t>
      </w:r>
      <w:r>
        <w:rPr>
          <w:rFonts w:ascii="Times New Roman" w:hAnsi="Times New Roman"/>
          <w:bCs/>
          <w:sz w:val="24"/>
          <w:szCs w:val="24"/>
        </w:rPr>
        <w:t xml:space="preserve">was reported to reduce </w:t>
      </w:r>
      <w:r w:rsidRPr="00BA6CFB">
        <w:rPr>
          <w:rFonts w:ascii="Times New Roman" w:hAnsi="Times New Roman"/>
          <w:bCs/>
          <w:sz w:val="24"/>
          <w:szCs w:val="24"/>
        </w:rPr>
        <w:t xml:space="preserve">FCV-F9 and MNV-1 at ~ 5log PFU/mL to undetectable levels in suspension tests after 10 min (Su and D’Souza, 2012). </w:t>
      </w:r>
      <w:r>
        <w:rPr>
          <w:rFonts w:ascii="Times New Roman" w:hAnsi="Times New Roman"/>
          <w:bCs/>
          <w:sz w:val="24"/>
          <w:szCs w:val="24"/>
        </w:rPr>
        <w:t>Trisodium phosphate (</w:t>
      </w:r>
      <w:r w:rsidRPr="00BA6CFB">
        <w:rPr>
          <w:rFonts w:ascii="Times New Roman" w:hAnsi="Times New Roman"/>
          <w:bCs/>
          <w:sz w:val="24"/>
          <w:szCs w:val="24"/>
        </w:rPr>
        <w:t>TSP</w:t>
      </w:r>
      <w:r>
        <w:rPr>
          <w:rFonts w:ascii="Times New Roman" w:hAnsi="Times New Roman"/>
          <w:bCs/>
          <w:sz w:val="24"/>
          <w:szCs w:val="24"/>
        </w:rPr>
        <w:t>)</w:t>
      </w:r>
      <w:r w:rsidRPr="00BA6CFB">
        <w:rPr>
          <w:rFonts w:ascii="Times New Roman" w:hAnsi="Times New Roman"/>
          <w:bCs/>
          <w:sz w:val="24"/>
          <w:szCs w:val="24"/>
        </w:rPr>
        <w:t xml:space="preserve"> is a generally recognized as safe (GRAS) chemical by the Food and Drug Administration (FDA) that has a pH of 12 in a 1% solution. TSP at 50 mg/mL (5,000 ppm) </w:t>
      </w:r>
      <w:r>
        <w:rPr>
          <w:rFonts w:ascii="Times New Roman" w:hAnsi="Times New Roman"/>
          <w:bCs/>
          <w:sz w:val="24"/>
          <w:szCs w:val="24"/>
        </w:rPr>
        <w:t xml:space="preserve">was shown to </w:t>
      </w:r>
      <w:r w:rsidRPr="00BA6CFB">
        <w:rPr>
          <w:rFonts w:ascii="Times New Roman" w:hAnsi="Times New Roman"/>
          <w:bCs/>
          <w:sz w:val="24"/>
          <w:szCs w:val="24"/>
        </w:rPr>
        <w:t>effectively inactivate</w:t>
      </w:r>
      <w:r>
        <w:rPr>
          <w:rFonts w:ascii="Times New Roman" w:hAnsi="Times New Roman"/>
          <w:bCs/>
          <w:sz w:val="24"/>
          <w:szCs w:val="24"/>
        </w:rPr>
        <w:t xml:space="preserve"> </w:t>
      </w:r>
      <w:r w:rsidRPr="00BA6CFB">
        <w:rPr>
          <w:rFonts w:ascii="Times New Roman" w:hAnsi="Times New Roman"/>
          <w:bCs/>
          <w:sz w:val="24"/>
          <w:szCs w:val="24"/>
        </w:rPr>
        <w:t>MNV-1 and FCV by ≥6 log PFU/mL</w:t>
      </w:r>
      <w:r>
        <w:rPr>
          <w:rFonts w:ascii="Times New Roman" w:hAnsi="Times New Roman"/>
          <w:bCs/>
          <w:sz w:val="24"/>
          <w:szCs w:val="24"/>
        </w:rPr>
        <w:t xml:space="preserve"> after 30 sec </w:t>
      </w:r>
      <w:r w:rsidRPr="00BA6CFB">
        <w:rPr>
          <w:rFonts w:ascii="Times New Roman" w:hAnsi="Times New Roman"/>
          <w:bCs/>
          <w:sz w:val="24"/>
          <w:szCs w:val="24"/>
        </w:rPr>
        <w:t xml:space="preserve">(D'Souza and Su, 2010). </w:t>
      </w:r>
      <w:r>
        <w:rPr>
          <w:rFonts w:ascii="Times New Roman" w:hAnsi="Times New Roman"/>
          <w:bCs/>
          <w:sz w:val="24"/>
          <w:szCs w:val="24"/>
        </w:rPr>
        <w:t xml:space="preserve"> Benzalkonium chloride (</w:t>
      </w:r>
      <w:r w:rsidRPr="00BA6CFB">
        <w:rPr>
          <w:rFonts w:ascii="Times New Roman" w:hAnsi="Times New Roman"/>
          <w:bCs/>
          <w:sz w:val="24"/>
          <w:szCs w:val="24"/>
        </w:rPr>
        <w:t>BAC</w:t>
      </w:r>
      <w:r>
        <w:rPr>
          <w:rFonts w:ascii="Times New Roman" w:hAnsi="Times New Roman"/>
          <w:bCs/>
          <w:sz w:val="24"/>
          <w:szCs w:val="24"/>
        </w:rPr>
        <w:t>)</w:t>
      </w:r>
      <w:r w:rsidRPr="00BA6CFB">
        <w:rPr>
          <w:rFonts w:ascii="Times New Roman" w:hAnsi="Times New Roman"/>
          <w:bCs/>
          <w:sz w:val="24"/>
          <w:szCs w:val="24"/>
        </w:rPr>
        <w:t xml:space="preserve"> is a quaternary ammonium compound (QAC) with a pH of 8 which acts by altering receptor binding to host cells.  BAC at </w:t>
      </w:r>
      <w:r>
        <w:rPr>
          <w:rFonts w:ascii="Times New Roman" w:hAnsi="Times New Roman"/>
          <w:bCs/>
          <w:sz w:val="24"/>
          <w:szCs w:val="24"/>
        </w:rPr>
        <w:t>l</w:t>
      </w:r>
      <w:r w:rsidRPr="00BA6CFB">
        <w:rPr>
          <w:rFonts w:ascii="Times New Roman" w:hAnsi="Times New Roman"/>
          <w:bCs/>
          <w:sz w:val="24"/>
          <w:szCs w:val="24"/>
        </w:rPr>
        <w:t>ow concentration</w:t>
      </w:r>
      <w:r>
        <w:rPr>
          <w:rFonts w:ascii="Times New Roman" w:hAnsi="Times New Roman"/>
          <w:bCs/>
          <w:sz w:val="24"/>
          <w:szCs w:val="24"/>
        </w:rPr>
        <w:t xml:space="preserve"> </w:t>
      </w:r>
      <w:r w:rsidRPr="00BA6CFB">
        <w:rPr>
          <w:rFonts w:ascii="Times New Roman" w:hAnsi="Times New Roman"/>
          <w:bCs/>
          <w:sz w:val="24"/>
          <w:szCs w:val="24"/>
        </w:rPr>
        <w:t>is non-toxic, non-irritating, and non-corrosive. BAC at 0.2, 0.5, and 1 mg/mL</w:t>
      </w:r>
      <w:r>
        <w:rPr>
          <w:rFonts w:ascii="Times New Roman" w:hAnsi="Times New Roman"/>
          <w:bCs/>
          <w:sz w:val="24"/>
          <w:szCs w:val="24"/>
        </w:rPr>
        <w:t xml:space="preserve"> was shown to </w:t>
      </w:r>
      <w:r w:rsidRPr="00BA6CFB">
        <w:rPr>
          <w:rFonts w:ascii="Times New Roman" w:hAnsi="Times New Roman"/>
          <w:bCs/>
          <w:sz w:val="24"/>
          <w:szCs w:val="24"/>
        </w:rPr>
        <w:t>reduce feline calicivirus (FCV-F9) and murine norovirus (MNV-1) at ~ 5log PFU/mL to undetectable levels after 2 h at room temperature in suspension tests (Su and D’Souza, 2012)</w:t>
      </w:r>
      <w:r>
        <w:rPr>
          <w:rFonts w:ascii="Times New Roman" w:hAnsi="Times New Roman"/>
          <w:bCs/>
          <w:sz w:val="24"/>
          <w:szCs w:val="24"/>
        </w:rPr>
        <w:t xml:space="preserve">.  </w:t>
      </w:r>
    </w:p>
    <w:p w:rsidR="00B37E26" w:rsidRPr="00BA6CFB" w:rsidRDefault="00B37E26" w:rsidP="00B37E26">
      <w:pPr>
        <w:spacing w:line="480" w:lineRule="auto"/>
        <w:rPr>
          <w:rFonts w:ascii="Times New Roman" w:hAnsi="Times New Roman"/>
          <w:bCs/>
          <w:sz w:val="24"/>
          <w:szCs w:val="24"/>
        </w:rPr>
      </w:pPr>
      <w:r>
        <w:rPr>
          <w:rFonts w:ascii="Times New Roman" w:hAnsi="Times New Roman"/>
          <w:bCs/>
          <w:sz w:val="24"/>
          <w:szCs w:val="24"/>
        </w:rPr>
        <w:t>Therefore, the objectives of this research were to determine the effects of KPMS, TSP, and BAC against AiV infectivity in suspension, dried on coupons, and under simulated high organic load at room temperature over various time intervals.</w:t>
      </w:r>
    </w:p>
    <w:p w:rsidR="00B37E26" w:rsidRPr="00D04E85" w:rsidRDefault="00B37E26" w:rsidP="00B37E26">
      <w:pPr>
        <w:spacing w:line="480" w:lineRule="auto"/>
        <w:rPr>
          <w:rFonts w:ascii="Times New Roman" w:hAnsi="Times New Roman"/>
          <w:b/>
          <w:sz w:val="24"/>
          <w:szCs w:val="24"/>
        </w:rPr>
      </w:pPr>
      <w:r w:rsidRPr="00D04E85">
        <w:rPr>
          <w:rFonts w:ascii="Times New Roman" w:hAnsi="Times New Roman"/>
          <w:b/>
          <w:sz w:val="24"/>
          <w:szCs w:val="24"/>
        </w:rPr>
        <w:t>2. Materials and Methods</w:t>
      </w:r>
    </w:p>
    <w:p w:rsidR="00B37E26" w:rsidRPr="00D04E85" w:rsidRDefault="00D04E85" w:rsidP="00D04E85">
      <w:pPr>
        <w:spacing w:line="480" w:lineRule="auto"/>
        <w:rPr>
          <w:rFonts w:ascii="Times New Roman" w:hAnsi="Times New Roman"/>
          <w:b/>
          <w:i/>
          <w:sz w:val="24"/>
          <w:szCs w:val="24"/>
        </w:rPr>
      </w:pPr>
      <w:r w:rsidRPr="00D04E85">
        <w:rPr>
          <w:rFonts w:ascii="Times New Roman" w:hAnsi="Times New Roman"/>
          <w:b/>
          <w:i/>
          <w:sz w:val="24"/>
          <w:szCs w:val="24"/>
        </w:rPr>
        <w:t xml:space="preserve">      2.1 </w:t>
      </w:r>
      <w:r w:rsidR="00B37E26" w:rsidRPr="00D04E85">
        <w:rPr>
          <w:rFonts w:ascii="Times New Roman" w:hAnsi="Times New Roman"/>
          <w:b/>
          <w:i/>
          <w:sz w:val="24"/>
          <w:szCs w:val="24"/>
        </w:rPr>
        <w:t>Viruses and cell lines</w:t>
      </w:r>
    </w:p>
    <w:p w:rsidR="00B37E26" w:rsidRDefault="00B37E26" w:rsidP="00B37E26">
      <w:pPr>
        <w:spacing w:line="480" w:lineRule="auto"/>
        <w:rPr>
          <w:rFonts w:ascii="Times New Roman" w:hAnsi="Times New Roman"/>
          <w:sz w:val="24"/>
          <w:szCs w:val="24"/>
        </w:rPr>
      </w:pPr>
      <w:r w:rsidRPr="001521E4">
        <w:rPr>
          <w:rFonts w:ascii="Times New Roman" w:hAnsi="Times New Roman"/>
          <w:sz w:val="24"/>
          <w:szCs w:val="24"/>
        </w:rPr>
        <w:tab/>
        <w:t>AiV</w:t>
      </w:r>
      <w:r>
        <w:rPr>
          <w:rFonts w:ascii="Times New Roman" w:hAnsi="Times New Roman"/>
          <w:sz w:val="24"/>
          <w:szCs w:val="24"/>
        </w:rPr>
        <w:t xml:space="preserve"> and Vero host cells were kindly provided by Drs. David Kingsley for the research.</w:t>
      </w:r>
      <w:r>
        <w:rPr>
          <w:rFonts w:ascii="Times New Roman" w:hAnsi="Times New Roman"/>
          <w:sz w:val="24"/>
          <w:szCs w:val="24"/>
        </w:rPr>
        <w:tab/>
      </w:r>
    </w:p>
    <w:p w:rsidR="00B37E26" w:rsidRPr="00D04E85" w:rsidRDefault="00D04E85" w:rsidP="00B37E26">
      <w:pPr>
        <w:spacing w:line="480" w:lineRule="auto"/>
        <w:rPr>
          <w:rFonts w:ascii="Times New Roman" w:hAnsi="Times New Roman"/>
          <w:b/>
          <w:sz w:val="24"/>
          <w:szCs w:val="24"/>
        </w:rPr>
      </w:pPr>
      <w:r>
        <w:rPr>
          <w:rFonts w:ascii="Times New Roman" w:hAnsi="Times New Roman"/>
          <w:i/>
          <w:sz w:val="24"/>
          <w:szCs w:val="24"/>
        </w:rPr>
        <w:lastRenderedPageBreak/>
        <w:t xml:space="preserve">      </w:t>
      </w:r>
      <w:r w:rsidRPr="00D04E85">
        <w:rPr>
          <w:rFonts w:ascii="Times New Roman" w:hAnsi="Times New Roman"/>
          <w:b/>
          <w:i/>
          <w:sz w:val="24"/>
          <w:szCs w:val="24"/>
        </w:rPr>
        <w:t xml:space="preserve">2.2 </w:t>
      </w:r>
      <w:r w:rsidR="00B37E26" w:rsidRPr="00D04E85">
        <w:rPr>
          <w:rFonts w:ascii="Times New Roman" w:hAnsi="Times New Roman"/>
          <w:b/>
          <w:i/>
          <w:sz w:val="24"/>
          <w:szCs w:val="24"/>
        </w:rPr>
        <w:t>Propagation of AiV</w:t>
      </w:r>
    </w:p>
    <w:p w:rsidR="00B37E26" w:rsidRPr="001521E4" w:rsidRDefault="00B37E26" w:rsidP="00D04E85">
      <w:pPr>
        <w:spacing w:line="480" w:lineRule="auto"/>
        <w:ind w:firstLine="720"/>
        <w:rPr>
          <w:rFonts w:ascii="Times New Roman" w:hAnsi="Times New Roman"/>
          <w:sz w:val="24"/>
          <w:szCs w:val="24"/>
        </w:rPr>
      </w:pPr>
      <w:r w:rsidRPr="001521E4">
        <w:rPr>
          <w:rFonts w:ascii="Times New Roman" w:hAnsi="Times New Roman"/>
          <w:sz w:val="24"/>
          <w:szCs w:val="24"/>
        </w:rPr>
        <w:t xml:space="preserve">Vero cells </w:t>
      </w:r>
      <w:r>
        <w:rPr>
          <w:rFonts w:ascii="Times New Roman" w:hAnsi="Times New Roman"/>
          <w:sz w:val="24"/>
          <w:szCs w:val="24"/>
        </w:rPr>
        <w:t xml:space="preserve">were </w:t>
      </w:r>
      <w:r w:rsidRPr="001521E4">
        <w:rPr>
          <w:rFonts w:ascii="Times New Roman" w:hAnsi="Times New Roman"/>
          <w:sz w:val="24"/>
          <w:szCs w:val="24"/>
        </w:rPr>
        <w:t xml:space="preserve">grown </w:t>
      </w:r>
      <w:r>
        <w:rPr>
          <w:rFonts w:ascii="Times New Roman" w:hAnsi="Times New Roman"/>
          <w:sz w:val="24"/>
          <w:szCs w:val="24"/>
        </w:rPr>
        <w:t xml:space="preserve">in </w:t>
      </w:r>
      <w:r w:rsidRPr="001521E4">
        <w:rPr>
          <w:rFonts w:ascii="Times New Roman" w:hAnsi="Times New Roman"/>
          <w:sz w:val="24"/>
          <w:szCs w:val="24"/>
        </w:rPr>
        <w:t>Dulbe</w:t>
      </w:r>
      <w:r>
        <w:rPr>
          <w:rFonts w:ascii="Times New Roman" w:hAnsi="Times New Roman"/>
          <w:sz w:val="24"/>
          <w:szCs w:val="24"/>
        </w:rPr>
        <w:t>c</w:t>
      </w:r>
      <w:r w:rsidRPr="001521E4">
        <w:rPr>
          <w:rFonts w:ascii="Times New Roman" w:hAnsi="Times New Roman"/>
          <w:sz w:val="24"/>
          <w:szCs w:val="24"/>
        </w:rPr>
        <w:t>co’s Modified Eagle’s Medium (DMEM) with 2% heat inactivated fetal bovine solution (FBS) and 1% Anti- anti (Antibiotic- Antimycotic, Invitrogen, Grand Island, NY) in an atmosphere containing 5% CO</w:t>
      </w:r>
      <w:r w:rsidRPr="001521E4">
        <w:rPr>
          <w:rFonts w:ascii="Times New Roman" w:hAnsi="Times New Roman"/>
          <w:sz w:val="24"/>
          <w:szCs w:val="24"/>
          <w:vertAlign w:val="subscript"/>
        </w:rPr>
        <w:t>2</w:t>
      </w:r>
      <w:r w:rsidRPr="001521E4">
        <w:rPr>
          <w:rFonts w:ascii="Times New Roman" w:hAnsi="Times New Roman"/>
          <w:sz w:val="24"/>
          <w:szCs w:val="24"/>
        </w:rPr>
        <w:t xml:space="preserve"> at 37</w:t>
      </w:r>
      <w:r w:rsidRPr="00A9126C">
        <w:rPr>
          <w:rFonts w:ascii="Times New Roman" w:hAnsi="Times New Roman"/>
          <w:sz w:val="24"/>
          <w:szCs w:val="24"/>
          <w:vertAlign w:val="superscript"/>
        </w:rPr>
        <w:t>o</w:t>
      </w:r>
      <w:r w:rsidRPr="001521E4">
        <w:rPr>
          <w:rFonts w:ascii="Times New Roman" w:hAnsi="Times New Roman"/>
          <w:sz w:val="24"/>
          <w:szCs w:val="24"/>
        </w:rPr>
        <w:t>C in 175cm</w:t>
      </w:r>
      <w:r w:rsidRPr="001521E4">
        <w:rPr>
          <w:rFonts w:ascii="Times New Roman" w:hAnsi="Times New Roman"/>
          <w:sz w:val="24"/>
          <w:szCs w:val="24"/>
          <w:vertAlign w:val="superscript"/>
        </w:rPr>
        <w:t>2</w:t>
      </w:r>
      <w:r w:rsidRPr="001521E4">
        <w:rPr>
          <w:rFonts w:ascii="Times New Roman" w:hAnsi="Times New Roman"/>
          <w:sz w:val="24"/>
          <w:szCs w:val="24"/>
        </w:rPr>
        <w:t xml:space="preserve"> flasks (Fino and Kniel, 2008</w:t>
      </w:r>
      <w:r>
        <w:rPr>
          <w:rFonts w:ascii="Times New Roman" w:hAnsi="Times New Roman"/>
          <w:sz w:val="24"/>
          <w:szCs w:val="24"/>
        </w:rPr>
        <w:t>; Wang and Kniel, 2014</w:t>
      </w:r>
      <w:r w:rsidRPr="001521E4">
        <w:rPr>
          <w:rFonts w:ascii="Times New Roman" w:hAnsi="Times New Roman"/>
          <w:sz w:val="24"/>
          <w:szCs w:val="24"/>
        </w:rPr>
        <w:t>). Viral stocks for AiV were produced by inoculating AiV onto monolayers of confluent Vero cells, and then incubat</w:t>
      </w:r>
      <w:r>
        <w:rPr>
          <w:rFonts w:ascii="Times New Roman" w:hAnsi="Times New Roman"/>
          <w:sz w:val="24"/>
          <w:szCs w:val="24"/>
        </w:rPr>
        <w:t>ion</w:t>
      </w:r>
      <w:r w:rsidRPr="001521E4">
        <w:rPr>
          <w:rFonts w:ascii="Times New Roman" w:hAnsi="Times New Roman"/>
          <w:sz w:val="24"/>
          <w:szCs w:val="24"/>
        </w:rPr>
        <w:t xml:space="preserve"> at 5% CO</w:t>
      </w:r>
      <w:r w:rsidRPr="001521E4">
        <w:rPr>
          <w:rFonts w:ascii="Times New Roman" w:hAnsi="Times New Roman"/>
          <w:sz w:val="24"/>
          <w:szCs w:val="24"/>
          <w:vertAlign w:val="subscript"/>
        </w:rPr>
        <w:t>2</w:t>
      </w:r>
      <w:r w:rsidRPr="001521E4">
        <w:rPr>
          <w:rFonts w:ascii="Times New Roman" w:hAnsi="Times New Roman"/>
          <w:sz w:val="24"/>
          <w:szCs w:val="24"/>
        </w:rPr>
        <w:t xml:space="preserve"> until &gt;90% cell lysis. Then the viral suspensions were freeze-thawed three times and </w:t>
      </w:r>
      <w:r>
        <w:rPr>
          <w:rFonts w:ascii="Times New Roman" w:hAnsi="Times New Roman"/>
          <w:sz w:val="24"/>
          <w:szCs w:val="24"/>
        </w:rPr>
        <w:t>c</w:t>
      </w:r>
      <w:r w:rsidRPr="001521E4">
        <w:rPr>
          <w:rFonts w:ascii="Times New Roman" w:hAnsi="Times New Roman"/>
          <w:sz w:val="24"/>
          <w:szCs w:val="24"/>
        </w:rPr>
        <w:t xml:space="preserve">entrifuged for 10 min at 5000 x g. </w:t>
      </w:r>
      <w:r>
        <w:rPr>
          <w:rFonts w:ascii="Times New Roman" w:hAnsi="Times New Roman"/>
          <w:sz w:val="24"/>
          <w:szCs w:val="24"/>
        </w:rPr>
        <w:t>T</w:t>
      </w:r>
      <w:r w:rsidRPr="001521E4">
        <w:rPr>
          <w:rFonts w:ascii="Times New Roman" w:hAnsi="Times New Roman"/>
          <w:sz w:val="24"/>
          <w:szCs w:val="24"/>
        </w:rPr>
        <w:t>he supernatants were filtered through a 0.2 um membrane filter</w:t>
      </w:r>
      <w:r>
        <w:rPr>
          <w:rFonts w:ascii="Times New Roman" w:hAnsi="Times New Roman"/>
          <w:sz w:val="24"/>
          <w:szCs w:val="24"/>
        </w:rPr>
        <w:t>s</w:t>
      </w:r>
      <w:r w:rsidRPr="001521E4">
        <w:rPr>
          <w:rFonts w:ascii="Times New Roman" w:hAnsi="Times New Roman"/>
          <w:sz w:val="24"/>
          <w:szCs w:val="24"/>
        </w:rPr>
        <w:t xml:space="preserve">, aliquoted into cryogenic vials, and stored at -80 C until </w:t>
      </w:r>
      <w:r>
        <w:rPr>
          <w:rFonts w:ascii="Times New Roman" w:hAnsi="Times New Roman"/>
          <w:sz w:val="24"/>
          <w:szCs w:val="24"/>
        </w:rPr>
        <w:t>use</w:t>
      </w:r>
      <w:r w:rsidRPr="001521E4">
        <w:rPr>
          <w:rFonts w:ascii="Times New Roman" w:hAnsi="Times New Roman"/>
          <w:sz w:val="24"/>
          <w:szCs w:val="24"/>
        </w:rPr>
        <w:t>.</w:t>
      </w:r>
    </w:p>
    <w:p w:rsidR="00B37E26" w:rsidRPr="00D04E85" w:rsidRDefault="00D04E85" w:rsidP="00B37E26">
      <w:pPr>
        <w:spacing w:line="480" w:lineRule="auto"/>
        <w:rPr>
          <w:rFonts w:ascii="Times New Roman" w:hAnsi="Times New Roman"/>
          <w:b/>
          <w:i/>
          <w:sz w:val="24"/>
          <w:szCs w:val="24"/>
        </w:rPr>
      </w:pPr>
      <w:r>
        <w:rPr>
          <w:rFonts w:ascii="Times New Roman" w:hAnsi="Times New Roman"/>
          <w:i/>
          <w:sz w:val="24"/>
          <w:szCs w:val="24"/>
        </w:rPr>
        <w:t xml:space="preserve">      </w:t>
      </w:r>
      <w:r w:rsidRPr="00D04E85">
        <w:rPr>
          <w:rFonts w:ascii="Times New Roman" w:hAnsi="Times New Roman"/>
          <w:b/>
          <w:i/>
          <w:sz w:val="24"/>
          <w:szCs w:val="24"/>
        </w:rPr>
        <w:t xml:space="preserve">2.3 </w:t>
      </w:r>
      <w:r w:rsidR="00B37E26" w:rsidRPr="00D04E85">
        <w:rPr>
          <w:rFonts w:ascii="Times New Roman" w:hAnsi="Times New Roman"/>
          <w:b/>
          <w:i/>
          <w:sz w:val="24"/>
          <w:szCs w:val="24"/>
        </w:rPr>
        <w:t>Determination of antiviral effects of BAC, KPMS, and TSP against AiV</w:t>
      </w:r>
    </w:p>
    <w:p w:rsidR="00B37E26" w:rsidRPr="00891360" w:rsidRDefault="00B37E26" w:rsidP="00D04E85">
      <w:pPr>
        <w:spacing w:line="480" w:lineRule="auto"/>
        <w:ind w:firstLine="720"/>
        <w:rPr>
          <w:rFonts w:ascii="Times New Roman" w:hAnsi="Times New Roman"/>
          <w:color w:val="000000"/>
          <w:sz w:val="24"/>
          <w:szCs w:val="24"/>
        </w:rPr>
      </w:pPr>
      <w:r w:rsidRPr="004B1A4F">
        <w:rPr>
          <w:rFonts w:ascii="Times New Roman" w:hAnsi="Times New Roman"/>
          <w:color w:val="000000"/>
          <w:sz w:val="24"/>
          <w:szCs w:val="24"/>
          <w:shd w:val="clear" w:color="auto" w:fill="FFFFFF"/>
        </w:rPr>
        <w:t xml:space="preserve">Benzalkonium chloride (BAC), potassium peroxymonosulfate (KPMS), and tribasic sodium phosphate (TSP) </w:t>
      </w:r>
      <w:r w:rsidRPr="004B1A4F">
        <w:rPr>
          <w:rFonts w:ascii="Times New Roman" w:hAnsi="Times New Roman"/>
          <w:sz w:val="24"/>
          <w:szCs w:val="24"/>
        </w:rPr>
        <w:t>were purchased from Fisher Scientific (</w:t>
      </w:r>
      <w:r w:rsidRPr="00192C0C">
        <w:rPr>
          <w:rFonts w:ascii="Times New Roman" w:hAnsi="Times New Roman"/>
          <w:sz w:val="24"/>
          <w:szCs w:val="24"/>
        </w:rPr>
        <w:t>Fair Lawn, New Jers</w:t>
      </w:r>
      <w:r>
        <w:rPr>
          <w:rFonts w:ascii="Times New Roman" w:hAnsi="Times New Roman"/>
          <w:sz w:val="24"/>
          <w:szCs w:val="24"/>
        </w:rPr>
        <w:t>e</w:t>
      </w:r>
      <w:r w:rsidRPr="00192C0C">
        <w:rPr>
          <w:rFonts w:ascii="Times New Roman" w:hAnsi="Times New Roman"/>
          <w:sz w:val="24"/>
          <w:szCs w:val="24"/>
        </w:rPr>
        <w:t>y</w:t>
      </w:r>
      <w:r w:rsidRPr="004B1A4F">
        <w:rPr>
          <w:rFonts w:ascii="Times New Roman" w:hAnsi="Times New Roman"/>
          <w:sz w:val="24"/>
          <w:szCs w:val="24"/>
        </w:rPr>
        <w:t>). BAC at 0.64%, KPMS at 10%, and TSP at 10% were prepared by dissolving in distilled water and filter-sterilizing through a 0.2-micron filter.</w:t>
      </w:r>
      <w:r>
        <w:rPr>
          <w:rFonts w:ascii="Times New Roman" w:hAnsi="Times New Roman"/>
          <w:sz w:val="24"/>
          <w:szCs w:val="24"/>
        </w:rPr>
        <w:t xml:space="preserve"> </w:t>
      </w:r>
      <w:r w:rsidRPr="004B1A4F">
        <w:rPr>
          <w:rFonts w:ascii="Times New Roman" w:hAnsi="Times New Roman"/>
          <w:bCs/>
          <w:sz w:val="24"/>
          <w:szCs w:val="24"/>
        </w:rPr>
        <w:t xml:space="preserve">AiV at ~ 5 log PFU/ml was </w:t>
      </w:r>
      <w:r>
        <w:rPr>
          <w:rFonts w:ascii="Times New Roman" w:hAnsi="Times New Roman"/>
          <w:bCs/>
          <w:sz w:val="24"/>
          <w:szCs w:val="24"/>
        </w:rPr>
        <w:t xml:space="preserve">treated with equal volumes of 0.64% BAC, </w:t>
      </w:r>
      <w:r w:rsidRPr="004B1A4F">
        <w:rPr>
          <w:rFonts w:ascii="Times New Roman" w:hAnsi="Times New Roman"/>
          <w:bCs/>
          <w:sz w:val="24"/>
          <w:szCs w:val="24"/>
        </w:rPr>
        <w:t>10 % KPMS</w:t>
      </w:r>
      <w:r>
        <w:rPr>
          <w:rFonts w:ascii="Times New Roman" w:hAnsi="Times New Roman"/>
          <w:bCs/>
          <w:sz w:val="24"/>
          <w:szCs w:val="24"/>
        </w:rPr>
        <w:t>, or 10% TSP</w:t>
      </w:r>
      <w:r w:rsidRPr="004B1A4F">
        <w:rPr>
          <w:rFonts w:ascii="Times New Roman" w:hAnsi="Times New Roman"/>
          <w:bCs/>
          <w:sz w:val="24"/>
          <w:szCs w:val="24"/>
        </w:rPr>
        <w:t xml:space="preserve"> and incubated for 30 s, 1, 2, 5, 10, 15, 30, 60</w:t>
      </w:r>
      <w:r>
        <w:rPr>
          <w:rFonts w:ascii="Times New Roman" w:hAnsi="Times New Roman"/>
          <w:bCs/>
          <w:sz w:val="24"/>
          <w:szCs w:val="24"/>
        </w:rPr>
        <w:t>, 120, or 180 min at room temperature (RT) in suspension tests</w:t>
      </w:r>
      <w:r w:rsidRPr="004B1A4F">
        <w:rPr>
          <w:rFonts w:ascii="Times New Roman" w:hAnsi="Times New Roman"/>
          <w:color w:val="000000"/>
          <w:sz w:val="24"/>
          <w:szCs w:val="24"/>
        </w:rPr>
        <w:t>.</w:t>
      </w:r>
      <w:r>
        <w:rPr>
          <w:rFonts w:ascii="Times New Roman" w:hAnsi="Times New Roman"/>
          <w:color w:val="000000"/>
          <w:sz w:val="24"/>
          <w:szCs w:val="24"/>
        </w:rPr>
        <w:t xml:space="preserve"> Carrier tests were performed by using </w:t>
      </w:r>
      <w:proofErr w:type="gramStart"/>
      <w:r>
        <w:rPr>
          <w:rFonts w:ascii="Times New Roman" w:hAnsi="Times New Roman"/>
          <w:color w:val="000000"/>
          <w:sz w:val="24"/>
          <w:szCs w:val="24"/>
        </w:rPr>
        <w:t>formica</w:t>
      </w:r>
      <w:proofErr w:type="gramEnd"/>
      <w:r>
        <w:rPr>
          <w:rFonts w:ascii="Times New Roman" w:hAnsi="Times New Roman"/>
          <w:color w:val="000000"/>
          <w:sz w:val="24"/>
          <w:szCs w:val="24"/>
        </w:rPr>
        <w:t xml:space="preserve"> coupons as surface models, which were autoclaved to provide a sterile surface. To satisfy clean conditions, AiV</w:t>
      </w:r>
      <w:r w:rsidRPr="001521E4">
        <w:rPr>
          <w:rFonts w:ascii="Times New Roman" w:hAnsi="Times New Roman"/>
          <w:color w:val="000000"/>
          <w:sz w:val="24"/>
          <w:szCs w:val="24"/>
        </w:rPr>
        <w:t xml:space="preserve">~ 5 log PFU/ml </w:t>
      </w:r>
      <w:r>
        <w:rPr>
          <w:rFonts w:ascii="Times New Roman" w:hAnsi="Times New Roman"/>
          <w:color w:val="000000"/>
          <w:sz w:val="24"/>
          <w:szCs w:val="24"/>
        </w:rPr>
        <w:t xml:space="preserve">was inoculated on sterile </w:t>
      </w:r>
      <w:proofErr w:type="gramStart"/>
      <w:r>
        <w:rPr>
          <w:rFonts w:ascii="Times New Roman" w:hAnsi="Times New Roman"/>
          <w:color w:val="000000"/>
          <w:sz w:val="24"/>
          <w:szCs w:val="24"/>
        </w:rPr>
        <w:t>formica</w:t>
      </w:r>
      <w:proofErr w:type="gramEnd"/>
      <w:r>
        <w:rPr>
          <w:rFonts w:ascii="Times New Roman" w:hAnsi="Times New Roman"/>
          <w:color w:val="000000"/>
          <w:sz w:val="24"/>
          <w:szCs w:val="24"/>
        </w:rPr>
        <w:t xml:space="preserve"> coupons and allowed to dry at RT for one hour in a BioSafety level 2 hood. The </w:t>
      </w:r>
      <w:r w:rsidRPr="00A9126C">
        <w:rPr>
          <w:rFonts w:ascii="Times New Roman" w:hAnsi="Times New Roman"/>
          <w:color w:val="000000"/>
          <w:sz w:val="24"/>
          <w:szCs w:val="24"/>
        </w:rPr>
        <w:t>coupons were then treated with</w:t>
      </w:r>
      <w:r w:rsidRPr="004B1A4F">
        <w:rPr>
          <w:rFonts w:ascii="Times New Roman" w:hAnsi="Times New Roman"/>
          <w:bCs/>
          <w:sz w:val="24"/>
          <w:szCs w:val="24"/>
        </w:rPr>
        <w:t>10 % KPMS</w:t>
      </w:r>
      <w:r>
        <w:rPr>
          <w:rFonts w:ascii="Times New Roman" w:hAnsi="Times New Roman"/>
          <w:bCs/>
          <w:sz w:val="24"/>
          <w:szCs w:val="24"/>
        </w:rPr>
        <w:t>, or 10% TSP</w:t>
      </w:r>
      <w:r w:rsidRPr="004B1A4F">
        <w:rPr>
          <w:rFonts w:ascii="Times New Roman" w:hAnsi="Times New Roman"/>
          <w:bCs/>
          <w:sz w:val="24"/>
          <w:szCs w:val="24"/>
        </w:rPr>
        <w:t xml:space="preserve"> and incubated for 30 s, 1, 2, 5, 10, 15, 30, 60</w:t>
      </w:r>
      <w:r>
        <w:rPr>
          <w:rFonts w:ascii="Times New Roman" w:hAnsi="Times New Roman"/>
          <w:bCs/>
          <w:sz w:val="24"/>
          <w:szCs w:val="24"/>
        </w:rPr>
        <w:t>, 120, or 180 min at RT</w:t>
      </w:r>
      <w:r>
        <w:rPr>
          <w:rFonts w:ascii="Times New Roman" w:hAnsi="Times New Roman"/>
          <w:color w:val="000000"/>
          <w:sz w:val="24"/>
          <w:szCs w:val="24"/>
        </w:rPr>
        <w:t>. In order to</w:t>
      </w:r>
      <w:r w:rsidRPr="00A9126C">
        <w:rPr>
          <w:rFonts w:ascii="Times New Roman" w:hAnsi="Times New Roman"/>
          <w:color w:val="000000"/>
          <w:sz w:val="24"/>
          <w:szCs w:val="24"/>
        </w:rPr>
        <w:t xml:space="preserve"> simulate dirty conditions </w:t>
      </w:r>
      <w:r>
        <w:rPr>
          <w:rFonts w:ascii="Times New Roman" w:hAnsi="Times New Roman"/>
          <w:color w:val="000000"/>
          <w:sz w:val="24"/>
          <w:szCs w:val="24"/>
        </w:rPr>
        <w:t xml:space="preserve">10 % </w:t>
      </w:r>
      <w:r w:rsidRPr="00A9126C">
        <w:rPr>
          <w:rFonts w:ascii="Times New Roman" w:hAnsi="Times New Roman"/>
          <w:sz w:val="24"/>
          <w:szCs w:val="24"/>
        </w:rPr>
        <w:t>heat-i</w:t>
      </w:r>
      <w:r>
        <w:rPr>
          <w:rFonts w:ascii="Times New Roman" w:hAnsi="Times New Roman"/>
          <w:sz w:val="24"/>
          <w:szCs w:val="24"/>
        </w:rPr>
        <w:t>nactivated fetal bovine serum in DMEM was added to AiV</w:t>
      </w:r>
      <w:r w:rsidRPr="00A9126C">
        <w:rPr>
          <w:rFonts w:ascii="Times New Roman" w:hAnsi="Times New Roman"/>
          <w:sz w:val="24"/>
          <w:szCs w:val="24"/>
        </w:rPr>
        <w:t xml:space="preserve"> and th</w:t>
      </w:r>
      <w:r>
        <w:rPr>
          <w:rFonts w:ascii="Times New Roman" w:hAnsi="Times New Roman"/>
          <w:sz w:val="24"/>
          <w:szCs w:val="24"/>
        </w:rPr>
        <w:t>en used to inoculate the sterile coupons.</w:t>
      </w:r>
      <w:r w:rsidRPr="004B1A4F">
        <w:rPr>
          <w:rFonts w:ascii="Times New Roman" w:hAnsi="Times New Roman"/>
          <w:color w:val="000000"/>
          <w:sz w:val="24"/>
          <w:szCs w:val="24"/>
        </w:rPr>
        <w:t xml:space="preserve"> At each time-point, treated viruses were initially serially diluted in cell-culture media containing 10% fetal bovine serum </w:t>
      </w:r>
      <w:r w:rsidRPr="004B1A4F">
        <w:rPr>
          <w:rFonts w:ascii="Times New Roman" w:hAnsi="Times New Roman"/>
          <w:color w:val="000000"/>
          <w:sz w:val="24"/>
          <w:szCs w:val="24"/>
        </w:rPr>
        <w:lastRenderedPageBreak/>
        <w:t xml:space="preserve">(FBS), followed by dilutions in 2% FBS. Viral infectivity was assessed by plaque assays in 6-well plates in duplicate using Vero host cells as described before (Wang and Kniel, 2014). </w:t>
      </w:r>
    </w:p>
    <w:p w:rsidR="00B37E26" w:rsidRPr="00D04E85" w:rsidRDefault="00D04E85" w:rsidP="00B37E26">
      <w:pPr>
        <w:spacing w:after="0" w:line="480" w:lineRule="auto"/>
        <w:rPr>
          <w:rFonts w:ascii="Times New Roman" w:hAnsi="Times New Roman"/>
          <w:b/>
          <w:i/>
          <w:color w:val="000000"/>
          <w:sz w:val="24"/>
          <w:szCs w:val="24"/>
        </w:rPr>
      </w:pPr>
      <w:r w:rsidRPr="00D04E85">
        <w:rPr>
          <w:rFonts w:ascii="Times New Roman" w:hAnsi="Times New Roman"/>
          <w:b/>
          <w:i/>
          <w:color w:val="000000"/>
          <w:sz w:val="24"/>
          <w:szCs w:val="24"/>
        </w:rPr>
        <w:t xml:space="preserve">      2.4 </w:t>
      </w:r>
      <w:r w:rsidR="00B37E26" w:rsidRPr="00D04E85">
        <w:rPr>
          <w:rFonts w:ascii="Times New Roman" w:hAnsi="Times New Roman"/>
          <w:b/>
          <w:i/>
          <w:color w:val="000000"/>
          <w:sz w:val="24"/>
          <w:szCs w:val="24"/>
        </w:rPr>
        <w:t>Statistical Analysis</w:t>
      </w:r>
    </w:p>
    <w:p w:rsidR="00B37E26" w:rsidRDefault="00B37E26" w:rsidP="00D04E85">
      <w:pPr>
        <w:spacing w:after="0" w:line="480" w:lineRule="auto"/>
        <w:ind w:firstLine="720"/>
        <w:rPr>
          <w:rFonts w:ascii="Times New Roman" w:hAnsi="Times New Roman"/>
          <w:color w:val="FF0000"/>
          <w:sz w:val="24"/>
          <w:szCs w:val="24"/>
        </w:rPr>
      </w:pPr>
      <w:r w:rsidRPr="004B1A4F">
        <w:rPr>
          <w:rFonts w:ascii="Times New Roman" w:hAnsi="Times New Roman"/>
          <w:color w:val="000000"/>
          <w:sz w:val="24"/>
          <w:szCs w:val="24"/>
        </w:rPr>
        <w:t xml:space="preserve">Data obtained from experiments was ran in duplicate samples and repeated three times. A randomized design with sampling was used. Also, </w:t>
      </w:r>
      <w:r>
        <w:rPr>
          <w:rFonts w:ascii="Times New Roman" w:hAnsi="Times New Roman"/>
          <w:color w:val="000000"/>
          <w:sz w:val="24"/>
          <w:szCs w:val="24"/>
        </w:rPr>
        <w:t>a</w:t>
      </w:r>
      <w:r w:rsidRPr="004B1A4F">
        <w:rPr>
          <w:rFonts w:ascii="Times New Roman" w:hAnsi="Times New Roman"/>
          <w:color w:val="000000"/>
          <w:sz w:val="24"/>
          <w:szCs w:val="24"/>
        </w:rPr>
        <w:t>nalysis of</w:t>
      </w:r>
      <w:r>
        <w:rPr>
          <w:rFonts w:ascii="Times New Roman" w:hAnsi="Times New Roman"/>
          <w:color w:val="000000"/>
          <w:sz w:val="24"/>
          <w:szCs w:val="24"/>
        </w:rPr>
        <w:t xml:space="preserve"> variance was performed with Statistical Analysis Software (SAS, version 9.2, SAS Institute, </w:t>
      </w:r>
      <w:proofErr w:type="gramStart"/>
      <w:r>
        <w:rPr>
          <w:rFonts w:ascii="Times New Roman" w:hAnsi="Times New Roman"/>
          <w:color w:val="000000"/>
          <w:sz w:val="24"/>
          <w:szCs w:val="24"/>
        </w:rPr>
        <w:t>Cary</w:t>
      </w:r>
      <w:proofErr w:type="gramEnd"/>
      <w:r>
        <w:rPr>
          <w:rFonts w:ascii="Times New Roman" w:hAnsi="Times New Roman"/>
          <w:color w:val="000000"/>
          <w:sz w:val="24"/>
          <w:szCs w:val="24"/>
        </w:rPr>
        <w:t>, NC, USA). Tukey’s test at p&lt;0.05 was used determine statistically differences between the controls and recovered titers of the treatments.</w:t>
      </w:r>
    </w:p>
    <w:p w:rsidR="00B37E26" w:rsidRPr="006C7D5E" w:rsidRDefault="00B37E26" w:rsidP="00B37E26">
      <w:pPr>
        <w:spacing w:after="0" w:line="480" w:lineRule="auto"/>
        <w:rPr>
          <w:rFonts w:ascii="Times New Roman" w:hAnsi="Times New Roman"/>
          <w:color w:val="FF0000"/>
          <w:sz w:val="24"/>
          <w:szCs w:val="24"/>
        </w:rPr>
      </w:pPr>
    </w:p>
    <w:p w:rsidR="00B37E26" w:rsidRDefault="00B37E26" w:rsidP="00B37E26">
      <w:pPr>
        <w:spacing w:after="0" w:line="480" w:lineRule="auto"/>
        <w:rPr>
          <w:rFonts w:ascii="Times New Roman" w:hAnsi="Times New Roman"/>
          <w:b/>
          <w:color w:val="000000"/>
          <w:sz w:val="24"/>
          <w:szCs w:val="24"/>
        </w:rPr>
      </w:pPr>
      <w:r w:rsidRPr="00A9126C">
        <w:rPr>
          <w:rFonts w:ascii="Times New Roman" w:hAnsi="Times New Roman"/>
          <w:b/>
          <w:color w:val="000000"/>
          <w:sz w:val="24"/>
          <w:szCs w:val="24"/>
        </w:rPr>
        <w:t>3. Results</w:t>
      </w:r>
    </w:p>
    <w:p w:rsidR="00B37E26" w:rsidRPr="00D04E85" w:rsidRDefault="00D04E85" w:rsidP="00B37E26">
      <w:pPr>
        <w:spacing w:after="0" w:line="480" w:lineRule="auto"/>
        <w:rPr>
          <w:rFonts w:ascii="Times New Roman" w:hAnsi="Times New Roman"/>
          <w:b/>
          <w:i/>
          <w:color w:val="000000"/>
          <w:sz w:val="24"/>
          <w:szCs w:val="24"/>
        </w:rPr>
      </w:pPr>
      <w:r>
        <w:rPr>
          <w:rFonts w:ascii="Times New Roman" w:hAnsi="Times New Roman"/>
          <w:i/>
          <w:color w:val="000000"/>
          <w:sz w:val="24"/>
          <w:szCs w:val="24"/>
        </w:rPr>
        <w:t xml:space="preserve">      </w:t>
      </w:r>
      <w:r w:rsidRPr="00D04E85">
        <w:rPr>
          <w:rFonts w:ascii="Times New Roman" w:hAnsi="Times New Roman"/>
          <w:b/>
          <w:i/>
          <w:color w:val="000000"/>
          <w:sz w:val="24"/>
          <w:szCs w:val="24"/>
        </w:rPr>
        <w:t xml:space="preserve">3.1 </w:t>
      </w:r>
      <w:r w:rsidR="00B37E26" w:rsidRPr="00D04E85">
        <w:rPr>
          <w:rFonts w:ascii="Times New Roman" w:hAnsi="Times New Roman"/>
          <w:b/>
          <w:i/>
          <w:color w:val="000000"/>
          <w:sz w:val="24"/>
          <w:szCs w:val="24"/>
        </w:rPr>
        <w:t>Effect of BAC, KPMS, and TSP against AiV in suspension</w:t>
      </w:r>
    </w:p>
    <w:p w:rsidR="00B37E26" w:rsidRDefault="00B37E26" w:rsidP="00D04E85">
      <w:pPr>
        <w:spacing w:after="0" w:line="480" w:lineRule="auto"/>
        <w:ind w:firstLine="720"/>
        <w:rPr>
          <w:rFonts w:ascii="Times New Roman" w:hAnsi="Times New Roman"/>
          <w:color w:val="000000"/>
          <w:sz w:val="24"/>
          <w:szCs w:val="24"/>
        </w:rPr>
      </w:pPr>
      <w:r w:rsidRPr="00891360">
        <w:rPr>
          <w:rFonts w:ascii="Times New Roman" w:hAnsi="Times New Roman"/>
          <w:color w:val="000000"/>
          <w:sz w:val="24"/>
          <w:szCs w:val="24"/>
        </w:rPr>
        <w:t>AiV was reduced to non-detectable levels in suspension tests after 30 s with 10% KPMS, but only after 30 min with 10% TSP. Slow acting BAC at 0.64% showed merely 0.49 log PFU/ml reduct</w:t>
      </w:r>
      <w:r>
        <w:rPr>
          <w:rFonts w:ascii="Times New Roman" w:hAnsi="Times New Roman"/>
          <w:color w:val="000000"/>
          <w:sz w:val="24"/>
          <w:szCs w:val="24"/>
        </w:rPr>
        <w:t xml:space="preserve">ion in AiV titers even after 3 h, </w:t>
      </w:r>
      <w:r w:rsidRPr="00891360">
        <w:rPr>
          <w:rFonts w:ascii="Times New Roman" w:hAnsi="Times New Roman"/>
          <w:color w:val="000000"/>
          <w:sz w:val="24"/>
          <w:szCs w:val="24"/>
        </w:rPr>
        <w:t>and henc</w:t>
      </w:r>
      <w:r>
        <w:rPr>
          <w:rFonts w:ascii="Times New Roman" w:hAnsi="Times New Roman"/>
          <w:color w:val="000000"/>
          <w:sz w:val="24"/>
          <w:szCs w:val="24"/>
        </w:rPr>
        <w:t xml:space="preserve">e was not tested further using carrier </w:t>
      </w:r>
      <w:r w:rsidRPr="00891360">
        <w:rPr>
          <w:rFonts w:ascii="Times New Roman" w:hAnsi="Times New Roman"/>
          <w:color w:val="000000"/>
          <w:sz w:val="24"/>
          <w:szCs w:val="24"/>
        </w:rPr>
        <w:t>tests</w:t>
      </w:r>
      <w:r>
        <w:rPr>
          <w:rFonts w:ascii="Times New Roman" w:hAnsi="Times New Roman"/>
          <w:color w:val="000000"/>
          <w:sz w:val="24"/>
          <w:szCs w:val="24"/>
        </w:rPr>
        <w:t xml:space="preserve"> (Table 1.1 &amp; 1.2)</w:t>
      </w:r>
    </w:p>
    <w:p w:rsidR="00B37E26" w:rsidRPr="00891360" w:rsidRDefault="00B37E26" w:rsidP="00B37E26">
      <w:pPr>
        <w:spacing w:after="0" w:line="480" w:lineRule="auto"/>
        <w:rPr>
          <w:rFonts w:ascii="Times New Roman" w:hAnsi="Times New Roman"/>
          <w:color w:val="000000"/>
          <w:sz w:val="24"/>
          <w:szCs w:val="24"/>
        </w:rPr>
      </w:pPr>
    </w:p>
    <w:p w:rsidR="00B37E26" w:rsidRPr="00D04E85" w:rsidRDefault="00D04E85" w:rsidP="00B37E26">
      <w:pPr>
        <w:spacing w:after="0" w:line="480" w:lineRule="auto"/>
        <w:rPr>
          <w:rFonts w:ascii="Times New Roman" w:hAnsi="Times New Roman"/>
          <w:b/>
          <w:i/>
          <w:color w:val="000000"/>
          <w:sz w:val="24"/>
          <w:szCs w:val="24"/>
        </w:rPr>
      </w:pPr>
      <w:r>
        <w:rPr>
          <w:rFonts w:ascii="Times New Roman" w:hAnsi="Times New Roman"/>
          <w:i/>
          <w:color w:val="000000"/>
          <w:sz w:val="24"/>
          <w:szCs w:val="24"/>
        </w:rPr>
        <w:t xml:space="preserve">      </w:t>
      </w:r>
      <w:r w:rsidRPr="00D04E85">
        <w:rPr>
          <w:rFonts w:ascii="Times New Roman" w:hAnsi="Times New Roman"/>
          <w:b/>
          <w:i/>
          <w:color w:val="000000"/>
          <w:sz w:val="24"/>
          <w:szCs w:val="24"/>
        </w:rPr>
        <w:t xml:space="preserve">3.2 </w:t>
      </w:r>
      <w:r w:rsidR="00B37E26" w:rsidRPr="00D04E85">
        <w:rPr>
          <w:rFonts w:ascii="Times New Roman" w:hAnsi="Times New Roman"/>
          <w:b/>
          <w:i/>
          <w:color w:val="000000"/>
          <w:sz w:val="24"/>
          <w:szCs w:val="24"/>
        </w:rPr>
        <w:t>Effect of KPMS, and TSP against AiV in carrier tests under clean conditions</w:t>
      </w:r>
    </w:p>
    <w:p w:rsidR="00B37E26" w:rsidRDefault="00B37E26" w:rsidP="00D04E85">
      <w:pPr>
        <w:spacing w:after="0" w:line="480" w:lineRule="auto"/>
        <w:ind w:firstLine="720"/>
        <w:rPr>
          <w:rFonts w:ascii="Times New Roman" w:hAnsi="Times New Roman"/>
          <w:color w:val="000000"/>
          <w:sz w:val="24"/>
          <w:szCs w:val="24"/>
        </w:rPr>
      </w:pPr>
      <w:r w:rsidRPr="00891360">
        <w:rPr>
          <w:rFonts w:ascii="Times New Roman" w:hAnsi="Times New Roman"/>
          <w:color w:val="000000"/>
          <w:sz w:val="24"/>
          <w:szCs w:val="24"/>
        </w:rPr>
        <w:t>AiV was reduced to undetectable levels in clean carrier te</w:t>
      </w:r>
      <w:r>
        <w:rPr>
          <w:rFonts w:ascii="Times New Roman" w:hAnsi="Times New Roman"/>
          <w:color w:val="000000"/>
          <w:sz w:val="24"/>
          <w:szCs w:val="24"/>
        </w:rPr>
        <w:t>sts with 10% KPMS after 30 s, similar to suspension tests</w:t>
      </w:r>
      <w:r w:rsidRPr="00891360">
        <w:rPr>
          <w:rFonts w:ascii="Times New Roman" w:hAnsi="Times New Roman"/>
          <w:color w:val="000000"/>
          <w:sz w:val="24"/>
          <w:szCs w:val="24"/>
        </w:rPr>
        <w:t xml:space="preserve">. However, 10% TSP showed </w:t>
      </w:r>
      <w:r>
        <w:rPr>
          <w:rFonts w:ascii="Times New Roman" w:hAnsi="Times New Roman"/>
          <w:color w:val="000000"/>
          <w:sz w:val="24"/>
          <w:szCs w:val="24"/>
        </w:rPr>
        <w:t xml:space="preserve">minimal reduction of </w:t>
      </w:r>
      <w:r w:rsidRPr="00192C0C">
        <w:rPr>
          <w:rFonts w:ascii="Times New Roman" w:hAnsi="Times New Roman"/>
          <w:bCs/>
          <w:sz w:val="24"/>
          <w:szCs w:val="24"/>
        </w:rPr>
        <w:t xml:space="preserve">0.29±0.07 </w:t>
      </w:r>
      <w:r>
        <w:rPr>
          <w:rFonts w:ascii="Times New Roman" w:hAnsi="Times New Roman"/>
          <w:color w:val="000000"/>
          <w:sz w:val="24"/>
          <w:szCs w:val="24"/>
        </w:rPr>
        <w:t>log PFU/ml</w:t>
      </w:r>
      <w:r>
        <w:rPr>
          <w:rFonts w:ascii="Times New Roman" w:hAnsi="Times New Roman"/>
          <w:bCs/>
        </w:rPr>
        <w:t xml:space="preserve"> </w:t>
      </w:r>
      <w:r w:rsidRPr="00192C0C">
        <w:rPr>
          <w:rFonts w:ascii="Times New Roman" w:hAnsi="Times New Roman"/>
          <w:bCs/>
          <w:sz w:val="24"/>
          <w:szCs w:val="24"/>
        </w:rPr>
        <w:t xml:space="preserve">against </w:t>
      </w:r>
      <w:r>
        <w:rPr>
          <w:rFonts w:ascii="Times New Roman" w:hAnsi="Times New Roman"/>
          <w:color w:val="000000"/>
          <w:sz w:val="24"/>
          <w:szCs w:val="24"/>
        </w:rPr>
        <w:t xml:space="preserve">AiV </w:t>
      </w:r>
      <w:r w:rsidRPr="00891360">
        <w:rPr>
          <w:rFonts w:ascii="Times New Roman" w:hAnsi="Times New Roman"/>
          <w:color w:val="000000"/>
          <w:sz w:val="24"/>
          <w:szCs w:val="24"/>
        </w:rPr>
        <w:t>using clean carrier tests even after 30 min, and hence was not tested further using “simula</w:t>
      </w:r>
      <w:r>
        <w:rPr>
          <w:rFonts w:ascii="Times New Roman" w:hAnsi="Times New Roman"/>
          <w:color w:val="000000"/>
          <w:sz w:val="24"/>
          <w:szCs w:val="24"/>
        </w:rPr>
        <w:t>ted dirty coupon” carrier tests. (Table 1.3)</w:t>
      </w:r>
    </w:p>
    <w:p w:rsidR="00B37E26" w:rsidRDefault="00B37E26" w:rsidP="00B37E26">
      <w:pPr>
        <w:spacing w:after="0" w:line="480" w:lineRule="auto"/>
        <w:rPr>
          <w:rFonts w:ascii="Times New Roman" w:hAnsi="Times New Roman"/>
          <w:color w:val="000000"/>
          <w:sz w:val="24"/>
          <w:szCs w:val="24"/>
        </w:rPr>
      </w:pPr>
    </w:p>
    <w:p w:rsidR="00B37E26" w:rsidRPr="00D04E85" w:rsidRDefault="00D04E85" w:rsidP="00B37E26">
      <w:pPr>
        <w:spacing w:after="0" w:line="480" w:lineRule="auto"/>
        <w:rPr>
          <w:rFonts w:ascii="Times New Roman" w:hAnsi="Times New Roman"/>
          <w:b/>
          <w:i/>
          <w:color w:val="000000"/>
          <w:sz w:val="24"/>
          <w:szCs w:val="24"/>
        </w:rPr>
      </w:pPr>
      <w:r>
        <w:rPr>
          <w:rFonts w:ascii="Times New Roman" w:hAnsi="Times New Roman"/>
          <w:i/>
          <w:color w:val="000000"/>
          <w:sz w:val="24"/>
          <w:szCs w:val="24"/>
        </w:rPr>
        <w:t xml:space="preserve">      </w:t>
      </w:r>
      <w:r w:rsidRPr="00D04E85">
        <w:rPr>
          <w:rFonts w:ascii="Times New Roman" w:hAnsi="Times New Roman"/>
          <w:b/>
          <w:i/>
          <w:color w:val="000000"/>
          <w:sz w:val="24"/>
          <w:szCs w:val="24"/>
        </w:rPr>
        <w:t xml:space="preserve">3.3 </w:t>
      </w:r>
      <w:r w:rsidR="00B37E26" w:rsidRPr="00D04E85">
        <w:rPr>
          <w:rFonts w:ascii="Times New Roman" w:hAnsi="Times New Roman"/>
          <w:b/>
          <w:i/>
          <w:color w:val="000000"/>
          <w:sz w:val="24"/>
          <w:szCs w:val="24"/>
        </w:rPr>
        <w:t>Effect of KPMS against AiV in carrier tests under simulated dirty conditions</w:t>
      </w:r>
    </w:p>
    <w:p w:rsidR="00B37E26" w:rsidRPr="009E5A1E" w:rsidRDefault="00B37E26" w:rsidP="009E5A1E">
      <w:pPr>
        <w:spacing w:after="0" w:line="480" w:lineRule="auto"/>
        <w:ind w:firstLine="720"/>
        <w:rPr>
          <w:rFonts w:ascii="Times New Roman" w:hAnsi="Times New Roman"/>
          <w:color w:val="000000"/>
          <w:sz w:val="24"/>
          <w:szCs w:val="24"/>
        </w:rPr>
      </w:pPr>
      <w:r w:rsidRPr="00546193">
        <w:rPr>
          <w:rFonts w:ascii="Times New Roman" w:hAnsi="Times New Roman"/>
          <w:color w:val="000000"/>
          <w:sz w:val="24"/>
          <w:szCs w:val="24"/>
        </w:rPr>
        <w:lastRenderedPageBreak/>
        <w:t xml:space="preserve">AiV was reduced to undetectable levels in “simulated dirty coupon” carrier tests after 5 min with 10% KPMS. Overall, the common chemical disinfectant, KPMS appears to be more suitable to inactivate AiV than TSP within short contact times, while BAC showed minimal reduction even </w:t>
      </w:r>
      <w:r w:rsidRPr="00406C4B">
        <w:rPr>
          <w:rFonts w:ascii="Times New Roman" w:hAnsi="Times New Roman"/>
          <w:color w:val="000000"/>
          <w:sz w:val="24"/>
          <w:szCs w:val="24"/>
        </w:rPr>
        <w:t>after 3 h. BAC and TSP were not tested in “simulated dirty coupon” carrier tests. (Table 1.4)</w:t>
      </w:r>
    </w:p>
    <w:p w:rsidR="00B37E26" w:rsidRDefault="00B37E26" w:rsidP="00B37E26">
      <w:pPr>
        <w:spacing w:after="0" w:line="480" w:lineRule="auto"/>
        <w:rPr>
          <w:rFonts w:ascii="Times New Roman" w:hAnsi="Times New Roman"/>
          <w:b/>
          <w:color w:val="000000"/>
          <w:sz w:val="24"/>
          <w:szCs w:val="24"/>
        </w:rPr>
      </w:pPr>
      <w:r w:rsidRPr="00406C4B">
        <w:rPr>
          <w:rFonts w:ascii="Times New Roman" w:hAnsi="Times New Roman"/>
          <w:b/>
          <w:color w:val="000000"/>
          <w:sz w:val="24"/>
          <w:szCs w:val="24"/>
        </w:rPr>
        <w:t>4. Discussion</w:t>
      </w:r>
    </w:p>
    <w:p w:rsidR="00B37E26" w:rsidRDefault="00B37E26" w:rsidP="00D04E85">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Chemical efficacy against AiV was found to directly correlate with contact times, and was dependent on the chemical treatment, and organic matter associated with the virus. Commonly, longer contact times with the chemical treatments resulted in higher reductions of AiV. KPMS at 10% was a fast-acting agent causing prompt inactivation of AiV at the tested concentration, while 10% TSP required longer contact times to have an effect; however BAC at the tested concentrations at even longer contact times had very little effect against AiV. Suspension tests showed the highest reductions of AiV when compared to clean and dirty carrier tests. The lower reduction rates found in clean carrier test could be connected to difference between inactivation at wet and dry conditions and also as suggested by others due to the interference of the physical properties associated with the surface of the coupons relating to the interaction between the chemical disinfectants and </w:t>
      </w:r>
      <w:r w:rsidRPr="004C05BC">
        <w:rPr>
          <w:rFonts w:ascii="Times New Roman" w:hAnsi="Times New Roman"/>
          <w:color w:val="000000"/>
          <w:sz w:val="24"/>
          <w:szCs w:val="24"/>
        </w:rPr>
        <w:t xml:space="preserve">virus </w:t>
      </w:r>
      <w:r w:rsidRPr="004C05BC">
        <w:rPr>
          <w:rFonts w:ascii="Times New Roman" w:hAnsi="Times New Roman"/>
          <w:sz w:val="24"/>
          <w:szCs w:val="24"/>
        </w:rPr>
        <w:t>(Best et al., 1988)</w:t>
      </w:r>
      <w:r w:rsidRPr="004C05BC">
        <w:rPr>
          <w:rFonts w:ascii="Times New Roman" w:hAnsi="Times New Roman"/>
          <w:color w:val="000000"/>
          <w:sz w:val="24"/>
          <w:szCs w:val="24"/>
        </w:rPr>
        <w:t>.</w:t>
      </w:r>
      <w:r>
        <w:rPr>
          <w:rFonts w:ascii="Times New Roman" w:hAnsi="Times New Roman"/>
          <w:color w:val="000000"/>
          <w:sz w:val="24"/>
          <w:szCs w:val="24"/>
        </w:rPr>
        <w:t xml:space="preserve"> As predicted in the hypothesis of this study, the efficacy of KPMS decreased in simulated dirty carrier tests due to the presence of the high organic load.</w:t>
      </w:r>
    </w:p>
    <w:p w:rsidR="00B37E26" w:rsidRDefault="00B37E26" w:rsidP="00B37E26">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Contemporary chemical disinfectants that have been tested to control the spread and transmission of human noroviruses and hepatitis A virus (HAV), which consist of alcohols, oxidizers, ammonium compounds, and chlorine need be tested against AiV. Human noroviruses, HAV and AiV have similar genetic characteristics being single stranded, non-enveloped and </w:t>
      </w:r>
      <w:r>
        <w:rPr>
          <w:rFonts w:ascii="Times New Roman" w:hAnsi="Times New Roman"/>
          <w:color w:val="000000"/>
          <w:sz w:val="24"/>
          <w:szCs w:val="24"/>
        </w:rPr>
        <w:lastRenderedPageBreak/>
        <w:t xml:space="preserve">causing acute gastroenteritis. Both AiV and HAV belong to the </w:t>
      </w:r>
      <w:r w:rsidRPr="00192C0C">
        <w:rPr>
          <w:rFonts w:ascii="Times New Roman" w:hAnsi="Times New Roman"/>
          <w:i/>
          <w:color w:val="000000"/>
          <w:sz w:val="24"/>
          <w:szCs w:val="24"/>
        </w:rPr>
        <w:t>Picornaviridae</w:t>
      </w:r>
      <w:r>
        <w:rPr>
          <w:rFonts w:ascii="Times New Roman" w:hAnsi="Times New Roman"/>
          <w:color w:val="000000"/>
          <w:sz w:val="24"/>
          <w:szCs w:val="24"/>
        </w:rPr>
        <w:t xml:space="preserve"> family and are also both responsible for causing acute gastroenteritis. Due to previous results that showed inactivation of human norovirus surrogates and HAV, BAC, KPMS, and TSP were chosen in this studied to gain an insight on AiV’s resistance to commonly used disinfectants. </w:t>
      </w:r>
    </w:p>
    <w:p w:rsidR="00B37E26" w:rsidRPr="00285549" w:rsidRDefault="00B37E26" w:rsidP="00B37E26">
      <w:pPr>
        <w:spacing w:line="480" w:lineRule="auto"/>
        <w:ind w:firstLine="720"/>
        <w:rPr>
          <w:rFonts w:ascii="Times New Roman" w:hAnsi="Times New Roman"/>
          <w:sz w:val="24"/>
          <w:szCs w:val="24"/>
        </w:rPr>
      </w:pPr>
      <w:r>
        <w:rPr>
          <w:rFonts w:ascii="Times New Roman" w:hAnsi="Times New Roman"/>
          <w:color w:val="000000"/>
          <w:sz w:val="24"/>
          <w:szCs w:val="24"/>
        </w:rPr>
        <w:t>BAC which is part of the QAC group, is a conventional disinfectant used in hand san</w:t>
      </w:r>
      <w:r w:rsidRPr="00285549">
        <w:rPr>
          <w:rFonts w:ascii="Times New Roman" w:hAnsi="Times New Roman"/>
          <w:color w:val="000000"/>
          <w:sz w:val="24"/>
          <w:szCs w:val="24"/>
        </w:rPr>
        <w:t>itizers, disinfectants for hard surfaces, and as a preservative in pharmaceuticals (</w:t>
      </w:r>
      <w:r w:rsidRPr="00285549">
        <w:rPr>
          <w:rFonts w:ascii="Times New Roman" w:hAnsi="Times New Roman"/>
          <w:sz w:val="24"/>
          <w:szCs w:val="24"/>
        </w:rPr>
        <w:t xml:space="preserve">Moadab et al., 2001; Gradel et al., 2004; Marple et al., 2004). It is used widely in the industry due to its efficacy at cleansing an extensive spectrum of viruses, bacteria, and fungi in solutions (Bastiani et al., 1974; Belec et al., 2000; Jira et al., 1982). The chemical BAC is advantageous because it has been shown to be non-toxic, non-irritant, and non-corrosive to food contact surfaces and thus may be used as a food grade antimicrobial in the industry. Unfortunately, studies have found BAC to be slow acting thus taking longer contact times to reduce non-enveloped viruses. In this study longer incubation times </w:t>
      </w:r>
      <w:r>
        <w:rPr>
          <w:rFonts w:ascii="Times New Roman" w:hAnsi="Times New Roman"/>
          <w:sz w:val="24"/>
          <w:szCs w:val="24"/>
        </w:rPr>
        <w:t xml:space="preserve">did not </w:t>
      </w:r>
      <w:r w:rsidRPr="00285549">
        <w:rPr>
          <w:rFonts w:ascii="Times New Roman" w:hAnsi="Times New Roman"/>
          <w:sz w:val="24"/>
          <w:szCs w:val="24"/>
        </w:rPr>
        <w:t>result</w:t>
      </w:r>
      <w:r>
        <w:rPr>
          <w:rFonts w:ascii="Times New Roman" w:hAnsi="Times New Roman"/>
          <w:sz w:val="24"/>
          <w:szCs w:val="24"/>
        </w:rPr>
        <w:t xml:space="preserve"> in any</w:t>
      </w:r>
      <w:r w:rsidRPr="00285549">
        <w:rPr>
          <w:rFonts w:ascii="Times New Roman" w:hAnsi="Times New Roman"/>
          <w:sz w:val="24"/>
          <w:szCs w:val="24"/>
        </w:rPr>
        <w:t xml:space="preserve"> significant reduction </w:t>
      </w:r>
      <w:r>
        <w:rPr>
          <w:rFonts w:ascii="Times New Roman" w:hAnsi="Times New Roman"/>
          <w:sz w:val="24"/>
          <w:szCs w:val="24"/>
        </w:rPr>
        <w:t>of A</w:t>
      </w:r>
      <w:r w:rsidRPr="00285549">
        <w:rPr>
          <w:rFonts w:ascii="Times New Roman" w:hAnsi="Times New Roman"/>
          <w:sz w:val="24"/>
          <w:szCs w:val="24"/>
        </w:rPr>
        <w:t>iV. Therefore</w:t>
      </w:r>
      <w:r>
        <w:rPr>
          <w:rFonts w:ascii="Times New Roman" w:hAnsi="Times New Roman"/>
          <w:sz w:val="24"/>
          <w:szCs w:val="24"/>
        </w:rPr>
        <w:t>,</w:t>
      </w:r>
      <w:r w:rsidRPr="00285549">
        <w:rPr>
          <w:rFonts w:ascii="Times New Roman" w:hAnsi="Times New Roman"/>
          <w:sz w:val="24"/>
          <w:szCs w:val="24"/>
        </w:rPr>
        <w:t xml:space="preserve"> BAC </w:t>
      </w:r>
      <w:r>
        <w:rPr>
          <w:rFonts w:ascii="Times New Roman" w:hAnsi="Times New Roman"/>
          <w:sz w:val="24"/>
          <w:szCs w:val="24"/>
        </w:rPr>
        <w:t xml:space="preserve">at the tested does not appear to be </w:t>
      </w:r>
      <w:r w:rsidRPr="00285549">
        <w:rPr>
          <w:rFonts w:ascii="Times New Roman" w:hAnsi="Times New Roman"/>
          <w:sz w:val="24"/>
          <w:szCs w:val="24"/>
        </w:rPr>
        <w:t xml:space="preserve">a suitable disinfectant to control </w:t>
      </w:r>
      <w:r>
        <w:rPr>
          <w:rFonts w:ascii="Times New Roman" w:hAnsi="Times New Roman"/>
          <w:sz w:val="24"/>
          <w:szCs w:val="24"/>
        </w:rPr>
        <w:t xml:space="preserve">the </w:t>
      </w:r>
      <w:r w:rsidRPr="00285549">
        <w:rPr>
          <w:rFonts w:ascii="Times New Roman" w:hAnsi="Times New Roman"/>
          <w:sz w:val="24"/>
          <w:szCs w:val="24"/>
        </w:rPr>
        <w:t>transmission of AiV.</w:t>
      </w:r>
    </w:p>
    <w:p w:rsidR="00B37E26" w:rsidRDefault="00B37E26" w:rsidP="00B37E26">
      <w:pPr>
        <w:spacing w:line="480" w:lineRule="auto"/>
        <w:ind w:firstLine="720"/>
        <w:rPr>
          <w:rFonts w:ascii="Times New Roman" w:hAnsi="Times New Roman"/>
          <w:color w:val="000000"/>
          <w:sz w:val="24"/>
          <w:szCs w:val="24"/>
        </w:rPr>
      </w:pPr>
      <w:r>
        <w:rPr>
          <w:rFonts w:ascii="Times New Roman" w:hAnsi="Times New Roman"/>
          <w:color w:val="000000"/>
          <w:sz w:val="24"/>
          <w:szCs w:val="24"/>
        </w:rPr>
        <w:t xml:space="preserve">Quaternary ammonium compounds (QAC), as slow acting disinfectants, have been tested against both human norovirus </w:t>
      </w:r>
      <w:r w:rsidRPr="00624100">
        <w:rPr>
          <w:rFonts w:ascii="Times New Roman" w:hAnsi="Times New Roman"/>
          <w:color w:val="000000"/>
          <w:sz w:val="24"/>
          <w:szCs w:val="24"/>
        </w:rPr>
        <w:t>surrogate</w:t>
      </w:r>
      <w:r>
        <w:rPr>
          <w:rFonts w:ascii="Times New Roman" w:hAnsi="Times New Roman"/>
          <w:color w:val="000000"/>
          <w:sz w:val="24"/>
          <w:szCs w:val="24"/>
        </w:rPr>
        <w:t>s, FCV-F9 and MNV-1 (</w:t>
      </w:r>
      <w:r w:rsidRPr="00192C0C">
        <w:rPr>
          <w:rFonts w:ascii="Times New Roman" w:hAnsi="Times New Roman"/>
          <w:sz w:val="24"/>
          <w:szCs w:val="24"/>
        </w:rPr>
        <w:t>Solomon et al., 1998)</w:t>
      </w:r>
      <w:r>
        <w:rPr>
          <w:rFonts w:ascii="Times New Roman" w:hAnsi="Times New Roman"/>
          <w:color w:val="000000"/>
          <w:sz w:val="24"/>
          <w:szCs w:val="24"/>
        </w:rPr>
        <w:t>). Studies</w:t>
      </w:r>
      <w:r w:rsidRPr="00624100">
        <w:rPr>
          <w:rFonts w:ascii="Times New Roman" w:hAnsi="Times New Roman"/>
          <w:color w:val="000000"/>
          <w:sz w:val="24"/>
          <w:szCs w:val="24"/>
        </w:rPr>
        <w:t xml:space="preserve"> that have </w:t>
      </w:r>
      <w:r>
        <w:rPr>
          <w:rFonts w:ascii="Times New Roman" w:hAnsi="Times New Roman"/>
          <w:color w:val="000000"/>
          <w:sz w:val="24"/>
          <w:szCs w:val="24"/>
        </w:rPr>
        <w:t xml:space="preserve">used </w:t>
      </w:r>
      <w:r w:rsidRPr="00624100">
        <w:rPr>
          <w:rFonts w:ascii="Times New Roman" w:hAnsi="Times New Roman"/>
          <w:color w:val="000000"/>
          <w:sz w:val="24"/>
          <w:szCs w:val="24"/>
        </w:rPr>
        <w:t xml:space="preserve">commercial cleansers containing </w:t>
      </w:r>
      <w:r w:rsidRPr="00624100">
        <w:rPr>
          <w:rFonts w:ascii="Times New Roman" w:hAnsi="Times New Roman"/>
          <w:sz w:val="24"/>
          <w:szCs w:val="24"/>
        </w:rPr>
        <w:t xml:space="preserve">n-alkyl dimethyl benzyl ammonium chloride at 0.08% as the active component, </w:t>
      </w:r>
      <w:r>
        <w:rPr>
          <w:rFonts w:ascii="Times New Roman" w:hAnsi="Times New Roman"/>
          <w:sz w:val="24"/>
          <w:szCs w:val="24"/>
        </w:rPr>
        <w:t xml:space="preserve">showed  reduction of </w:t>
      </w:r>
      <w:r w:rsidRPr="00624100">
        <w:rPr>
          <w:rFonts w:ascii="Times New Roman" w:hAnsi="Times New Roman"/>
          <w:sz w:val="24"/>
          <w:szCs w:val="24"/>
        </w:rPr>
        <w:t xml:space="preserve">MNV-1 by &lt;1 log after 10 min </w:t>
      </w:r>
      <w:r>
        <w:rPr>
          <w:rFonts w:ascii="Times New Roman" w:hAnsi="Times New Roman"/>
          <w:sz w:val="24"/>
          <w:szCs w:val="24"/>
        </w:rPr>
        <w:t>at</w:t>
      </w:r>
      <w:r w:rsidRPr="00624100">
        <w:rPr>
          <w:rFonts w:ascii="Times New Roman" w:hAnsi="Times New Roman"/>
          <w:sz w:val="24"/>
          <w:szCs w:val="24"/>
        </w:rPr>
        <w:t xml:space="preserve"> room temperature (Eleraky el at., 2002). Additional studies have shown that QAC disinfectants are not effective at treating FCV-F9 (Doultree et al., 1999). Another study used a higher concentration of % 0.14 BAC</w:t>
      </w:r>
      <w:r>
        <w:rPr>
          <w:rFonts w:ascii="Times New Roman" w:hAnsi="Times New Roman"/>
          <w:sz w:val="24"/>
          <w:szCs w:val="24"/>
        </w:rPr>
        <w:t xml:space="preserve">, but </w:t>
      </w:r>
      <w:r w:rsidRPr="00624100">
        <w:rPr>
          <w:rFonts w:ascii="Times New Roman" w:hAnsi="Times New Roman"/>
          <w:sz w:val="24"/>
          <w:szCs w:val="24"/>
        </w:rPr>
        <w:t xml:space="preserve">showed </w:t>
      </w:r>
      <w:r>
        <w:rPr>
          <w:rFonts w:ascii="Times New Roman" w:hAnsi="Times New Roman"/>
          <w:sz w:val="24"/>
          <w:szCs w:val="24"/>
        </w:rPr>
        <w:t xml:space="preserve">that it </w:t>
      </w:r>
      <w:proofErr w:type="gramStart"/>
      <w:r>
        <w:rPr>
          <w:rFonts w:ascii="Times New Roman" w:hAnsi="Times New Roman"/>
          <w:sz w:val="24"/>
          <w:szCs w:val="24"/>
        </w:rPr>
        <w:t xml:space="preserve">was </w:t>
      </w:r>
      <w:r w:rsidRPr="00624100">
        <w:rPr>
          <w:rFonts w:ascii="Times New Roman" w:hAnsi="Times New Roman"/>
          <w:sz w:val="24"/>
          <w:szCs w:val="24"/>
        </w:rPr>
        <w:t xml:space="preserve"> not</w:t>
      </w:r>
      <w:proofErr w:type="gramEnd"/>
      <w:r w:rsidRPr="00624100">
        <w:rPr>
          <w:rFonts w:ascii="Times New Roman" w:hAnsi="Times New Roman"/>
          <w:sz w:val="24"/>
          <w:szCs w:val="24"/>
        </w:rPr>
        <w:t xml:space="preserve"> effective at virolysis of human norovirus surrogate GII.4 (Nowak el at., 2011).</w:t>
      </w:r>
      <w:r>
        <w:rPr>
          <w:rFonts w:ascii="Times New Roman" w:hAnsi="Times New Roman"/>
          <w:sz w:val="24"/>
          <w:szCs w:val="24"/>
        </w:rPr>
        <w:t>.</w:t>
      </w:r>
      <w:r w:rsidRPr="00624100">
        <w:rPr>
          <w:rFonts w:ascii="Times New Roman" w:hAnsi="Times New Roman"/>
          <w:sz w:val="24"/>
          <w:szCs w:val="24"/>
        </w:rPr>
        <w:t>Similarly in this study</w:t>
      </w:r>
      <w:r>
        <w:rPr>
          <w:rFonts w:ascii="Times New Roman" w:hAnsi="Times New Roman"/>
          <w:sz w:val="24"/>
          <w:szCs w:val="24"/>
        </w:rPr>
        <w:t>,</w:t>
      </w:r>
      <w:r w:rsidRPr="00624100">
        <w:rPr>
          <w:rFonts w:ascii="Times New Roman" w:hAnsi="Times New Roman"/>
          <w:sz w:val="24"/>
          <w:szCs w:val="24"/>
        </w:rPr>
        <w:t xml:space="preserve"> BAC had little effect on AiV, causing a mere reduction of 0</w:t>
      </w:r>
      <w:r w:rsidRPr="00624100">
        <w:rPr>
          <w:rFonts w:ascii="Times New Roman" w:hAnsi="Times New Roman"/>
          <w:color w:val="000000"/>
          <w:sz w:val="24"/>
          <w:szCs w:val="24"/>
        </w:rPr>
        <w:t>.49 log PFU/ml after 3 hours in room temperature.</w:t>
      </w:r>
    </w:p>
    <w:p w:rsidR="00B37E26" w:rsidRPr="00EB479E" w:rsidRDefault="00B37E26" w:rsidP="00B37E26">
      <w:pPr>
        <w:spacing w:line="480" w:lineRule="auto"/>
        <w:ind w:firstLine="720"/>
        <w:rPr>
          <w:rFonts w:ascii="Times New Roman" w:hAnsi="Times New Roman"/>
          <w:bCs/>
          <w:sz w:val="24"/>
          <w:szCs w:val="24"/>
        </w:rPr>
      </w:pPr>
      <w:r w:rsidRPr="00285549">
        <w:rPr>
          <w:rFonts w:ascii="Times New Roman" w:hAnsi="Times New Roman"/>
          <w:sz w:val="24"/>
          <w:szCs w:val="24"/>
        </w:rPr>
        <w:lastRenderedPageBreak/>
        <w:t>The second che</w:t>
      </w:r>
      <w:r>
        <w:rPr>
          <w:rFonts w:ascii="Times New Roman" w:hAnsi="Times New Roman"/>
          <w:sz w:val="24"/>
          <w:szCs w:val="24"/>
        </w:rPr>
        <w:t>mical disinfectant, TSP</w:t>
      </w:r>
      <w:r w:rsidRPr="00285549">
        <w:rPr>
          <w:rFonts w:ascii="Times New Roman" w:hAnsi="Times New Roman"/>
          <w:sz w:val="24"/>
          <w:szCs w:val="24"/>
        </w:rPr>
        <w:t xml:space="preserve"> is </w:t>
      </w:r>
      <w:r>
        <w:rPr>
          <w:rFonts w:ascii="Times New Roman" w:hAnsi="Times New Roman"/>
          <w:sz w:val="24"/>
          <w:szCs w:val="24"/>
        </w:rPr>
        <w:t>a GRAS chemical sanitizer</w:t>
      </w:r>
      <w:r w:rsidRPr="00285549">
        <w:rPr>
          <w:rFonts w:ascii="Times New Roman" w:hAnsi="Times New Roman"/>
          <w:sz w:val="24"/>
          <w:szCs w:val="24"/>
        </w:rPr>
        <w:t xml:space="preserve">, which has been </w:t>
      </w:r>
      <w:r>
        <w:rPr>
          <w:rFonts w:ascii="Times New Roman" w:hAnsi="Times New Roman"/>
          <w:sz w:val="24"/>
          <w:szCs w:val="24"/>
        </w:rPr>
        <w:t xml:space="preserve">studied </w:t>
      </w:r>
      <w:r w:rsidRPr="00285549">
        <w:rPr>
          <w:rFonts w:ascii="Times New Roman" w:hAnsi="Times New Roman"/>
          <w:sz w:val="24"/>
          <w:szCs w:val="24"/>
        </w:rPr>
        <w:t>at different concentration</w:t>
      </w:r>
      <w:r>
        <w:rPr>
          <w:rFonts w:ascii="Times New Roman" w:hAnsi="Times New Roman"/>
          <w:sz w:val="24"/>
          <w:szCs w:val="24"/>
        </w:rPr>
        <w:t>s of 1%, 2% and 5%</w:t>
      </w:r>
      <w:r w:rsidRPr="00285549">
        <w:rPr>
          <w:rFonts w:ascii="Times New Roman" w:hAnsi="Times New Roman"/>
          <w:sz w:val="24"/>
          <w:szCs w:val="24"/>
        </w:rPr>
        <w:t xml:space="preserve"> to </w:t>
      </w:r>
      <w:r>
        <w:rPr>
          <w:rFonts w:ascii="Times New Roman" w:hAnsi="Times New Roman"/>
          <w:sz w:val="24"/>
          <w:szCs w:val="24"/>
        </w:rPr>
        <w:t xml:space="preserve">inactivate </w:t>
      </w:r>
      <w:r w:rsidRPr="00285549">
        <w:rPr>
          <w:rFonts w:ascii="Times New Roman" w:hAnsi="Times New Roman"/>
          <w:sz w:val="24"/>
          <w:szCs w:val="24"/>
        </w:rPr>
        <w:t>both human norovirus surrogates</w:t>
      </w:r>
      <w:r>
        <w:rPr>
          <w:rFonts w:ascii="Times New Roman" w:hAnsi="Times New Roman"/>
          <w:sz w:val="24"/>
          <w:szCs w:val="24"/>
        </w:rPr>
        <w:t>,</w:t>
      </w:r>
      <w:r w:rsidRPr="00285549">
        <w:rPr>
          <w:rFonts w:ascii="Times New Roman" w:hAnsi="Times New Roman"/>
          <w:sz w:val="24"/>
          <w:szCs w:val="24"/>
        </w:rPr>
        <w:t xml:space="preserve"> FCV and MNV-1 on surfaces and </w:t>
      </w:r>
      <w:r w:rsidRPr="000B4340">
        <w:rPr>
          <w:rFonts w:ascii="Times New Roman" w:hAnsi="Times New Roman"/>
          <w:sz w:val="24"/>
          <w:szCs w:val="24"/>
        </w:rPr>
        <w:t>produce</w:t>
      </w:r>
      <w:r w:rsidRPr="00AA1129">
        <w:rPr>
          <w:rFonts w:ascii="Times New Roman" w:hAnsi="Times New Roman"/>
          <w:sz w:val="24"/>
          <w:szCs w:val="24"/>
        </w:rPr>
        <w:t xml:space="preserve"> (Su and D</w:t>
      </w:r>
      <w:r w:rsidRPr="00192C0C">
        <w:rPr>
          <w:rFonts w:ascii="Times New Roman" w:hAnsi="Times New Roman"/>
          <w:sz w:val="24"/>
          <w:szCs w:val="24"/>
        </w:rPr>
        <w:t>’</w:t>
      </w:r>
      <w:r w:rsidRPr="000B4340">
        <w:rPr>
          <w:rFonts w:ascii="Times New Roman" w:hAnsi="Times New Roman"/>
          <w:sz w:val="24"/>
          <w:szCs w:val="24"/>
        </w:rPr>
        <w:t xml:space="preserve">Souza, </w:t>
      </w:r>
      <w:r w:rsidRPr="00AA1129">
        <w:rPr>
          <w:rFonts w:ascii="Times New Roman" w:hAnsi="Times New Roman"/>
          <w:sz w:val="24"/>
          <w:szCs w:val="24"/>
        </w:rPr>
        <w:t>2011)</w:t>
      </w:r>
      <w:r>
        <w:rPr>
          <w:rFonts w:ascii="Times New Roman" w:hAnsi="Times New Roman"/>
          <w:sz w:val="24"/>
          <w:szCs w:val="24"/>
        </w:rPr>
        <w:t>These s</w:t>
      </w:r>
      <w:r w:rsidRPr="00285549">
        <w:rPr>
          <w:rFonts w:ascii="Times New Roman" w:hAnsi="Times New Roman"/>
          <w:sz w:val="24"/>
          <w:szCs w:val="24"/>
        </w:rPr>
        <w:t>tudies concluded that larger concentrations of TSP</w:t>
      </w:r>
      <w:r>
        <w:rPr>
          <w:rFonts w:ascii="Times New Roman" w:hAnsi="Times New Roman"/>
          <w:sz w:val="24"/>
          <w:szCs w:val="24"/>
        </w:rPr>
        <w:t xml:space="preserve"> will</w:t>
      </w:r>
      <w:r w:rsidRPr="00285549">
        <w:rPr>
          <w:rFonts w:ascii="Times New Roman" w:hAnsi="Times New Roman"/>
          <w:sz w:val="24"/>
          <w:szCs w:val="24"/>
        </w:rPr>
        <w:t xml:space="preserve"> cause a higher reduction with shorter contact times. TSP at 5% effectively </w:t>
      </w:r>
      <w:r w:rsidRPr="00285549">
        <w:rPr>
          <w:rFonts w:ascii="Times New Roman" w:hAnsi="Times New Roman"/>
          <w:bCs/>
          <w:sz w:val="24"/>
          <w:szCs w:val="24"/>
        </w:rPr>
        <w:t xml:space="preserve">inactivated MNV-1 and FCV by ≥6 log PFU/mL </w:t>
      </w:r>
      <w:r>
        <w:rPr>
          <w:rFonts w:ascii="Times New Roman" w:hAnsi="Times New Roman"/>
          <w:bCs/>
          <w:sz w:val="24"/>
          <w:szCs w:val="24"/>
        </w:rPr>
        <w:t xml:space="preserve">after 1 min of contact time on surfaces </w:t>
      </w:r>
      <w:r w:rsidRPr="00285549">
        <w:rPr>
          <w:rFonts w:ascii="Times New Roman" w:hAnsi="Times New Roman"/>
          <w:bCs/>
          <w:sz w:val="24"/>
          <w:szCs w:val="24"/>
        </w:rPr>
        <w:t>(D'Souza and Su, 2010)</w:t>
      </w:r>
      <w:r>
        <w:rPr>
          <w:rFonts w:ascii="Times New Roman" w:hAnsi="Times New Roman"/>
          <w:bCs/>
          <w:sz w:val="24"/>
          <w:szCs w:val="24"/>
        </w:rPr>
        <w:t>. Unfortunately, there could be negative effects of high concentrations of alkaline chemicals like TSP on the environment that need to be explored before commercial routine use</w:t>
      </w:r>
      <w:proofErr w:type="gramStart"/>
      <w:r>
        <w:rPr>
          <w:rFonts w:ascii="Times New Roman" w:hAnsi="Times New Roman"/>
          <w:bCs/>
          <w:sz w:val="24"/>
          <w:szCs w:val="24"/>
        </w:rPr>
        <w:t>..</w:t>
      </w:r>
      <w:proofErr w:type="gramEnd"/>
      <w:r>
        <w:rPr>
          <w:rFonts w:ascii="Times New Roman" w:hAnsi="Times New Roman"/>
          <w:bCs/>
          <w:sz w:val="24"/>
          <w:szCs w:val="24"/>
        </w:rPr>
        <w:t xml:space="preserve"> In this present study, TSP  at 10 % was effective at inactivating AiV in suspension after 30 min of contact time, however when TSP was used in carrier test only a mere reduct</w:t>
      </w:r>
      <w:r w:rsidRPr="00EB479E">
        <w:rPr>
          <w:rFonts w:ascii="Times New Roman" w:hAnsi="Times New Roman"/>
          <w:bCs/>
          <w:sz w:val="24"/>
          <w:szCs w:val="24"/>
        </w:rPr>
        <w:t>ion of 0.29 log PFU/mL was achieved</w:t>
      </w:r>
      <w:r>
        <w:rPr>
          <w:rFonts w:ascii="Times New Roman" w:hAnsi="Times New Roman"/>
          <w:bCs/>
          <w:sz w:val="24"/>
          <w:szCs w:val="24"/>
        </w:rPr>
        <w:t xml:space="preserve"> after 30 min of exposure</w:t>
      </w:r>
      <w:r w:rsidRPr="00EB479E">
        <w:rPr>
          <w:rFonts w:ascii="Times New Roman" w:hAnsi="Times New Roman"/>
          <w:bCs/>
          <w:sz w:val="24"/>
          <w:szCs w:val="24"/>
        </w:rPr>
        <w:t>. Thus</w:t>
      </w:r>
      <w:r>
        <w:rPr>
          <w:rFonts w:ascii="Times New Roman" w:hAnsi="Times New Roman"/>
          <w:bCs/>
          <w:sz w:val="24"/>
          <w:szCs w:val="24"/>
        </w:rPr>
        <w:t>,</w:t>
      </w:r>
      <w:r w:rsidRPr="00EB479E">
        <w:rPr>
          <w:rFonts w:ascii="Times New Roman" w:hAnsi="Times New Roman"/>
          <w:bCs/>
          <w:sz w:val="24"/>
          <w:szCs w:val="24"/>
        </w:rPr>
        <w:t xml:space="preserve"> no further testing on simulated dirty carrier tests were performed.</w:t>
      </w:r>
    </w:p>
    <w:p w:rsidR="00B37E26" w:rsidRPr="00773563" w:rsidRDefault="00B37E26" w:rsidP="00B37E26">
      <w:pPr>
        <w:spacing w:line="480" w:lineRule="auto"/>
        <w:ind w:firstLine="720"/>
        <w:rPr>
          <w:rFonts w:ascii="Times New Roman" w:hAnsi="Times New Roman"/>
          <w:sz w:val="24"/>
          <w:szCs w:val="24"/>
        </w:rPr>
      </w:pPr>
      <w:r w:rsidRPr="00EB479E">
        <w:rPr>
          <w:rFonts w:ascii="Times New Roman" w:hAnsi="Times New Roman"/>
          <w:bCs/>
          <w:sz w:val="24"/>
          <w:szCs w:val="24"/>
        </w:rPr>
        <w:t xml:space="preserve">The </w:t>
      </w:r>
      <w:r>
        <w:rPr>
          <w:rFonts w:ascii="Times New Roman" w:hAnsi="Times New Roman"/>
          <w:bCs/>
          <w:sz w:val="24"/>
          <w:szCs w:val="24"/>
        </w:rPr>
        <w:t xml:space="preserve">third </w:t>
      </w:r>
      <w:r w:rsidRPr="00EB479E">
        <w:rPr>
          <w:rFonts w:ascii="Times New Roman" w:hAnsi="Times New Roman"/>
          <w:bCs/>
          <w:sz w:val="24"/>
          <w:szCs w:val="24"/>
        </w:rPr>
        <w:t>chemical disinfectant</w:t>
      </w:r>
      <w:r>
        <w:rPr>
          <w:rFonts w:ascii="Times New Roman" w:hAnsi="Times New Roman"/>
          <w:bCs/>
          <w:sz w:val="24"/>
          <w:szCs w:val="24"/>
        </w:rPr>
        <w:t xml:space="preserve"> used in this study against AiV was </w:t>
      </w:r>
      <w:r w:rsidR="009C5911" w:rsidRPr="00EB479E">
        <w:rPr>
          <w:rFonts w:ascii="Times New Roman" w:hAnsi="Times New Roman"/>
          <w:bCs/>
          <w:sz w:val="24"/>
          <w:szCs w:val="24"/>
        </w:rPr>
        <w:t>KPMS</w:t>
      </w:r>
      <w:r w:rsidR="009C5911">
        <w:rPr>
          <w:rFonts w:ascii="Times New Roman" w:hAnsi="Times New Roman"/>
          <w:bCs/>
          <w:sz w:val="24"/>
          <w:szCs w:val="24"/>
        </w:rPr>
        <w:t xml:space="preserve"> that</w:t>
      </w:r>
      <w:r w:rsidRPr="00EB479E">
        <w:rPr>
          <w:rFonts w:ascii="Times New Roman" w:hAnsi="Times New Roman"/>
          <w:bCs/>
          <w:sz w:val="24"/>
          <w:szCs w:val="24"/>
        </w:rPr>
        <w:t xml:space="preserve"> is a</w:t>
      </w:r>
      <w:r>
        <w:rPr>
          <w:rFonts w:ascii="Times New Roman" w:hAnsi="Times New Roman"/>
          <w:bCs/>
          <w:sz w:val="24"/>
          <w:szCs w:val="24"/>
        </w:rPr>
        <w:t xml:space="preserve"> conventional oxidizer which has</w:t>
      </w:r>
      <w:r w:rsidRPr="00EB479E">
        <w:rPr>
          <w:rFonts w:ascii="Times New Roman" w:hAnsi="Times New Roman"/>
          <w:bCs/>
          <w:sz w:val="24"/>
          <w:szCs w:val="24"/>
        </w:rPr>
        <w:t xml:space="preserve"> been commonly used to treat swimming pool water against </w:t>
      </w:r>
      <w:r w:rsidRPr="00EB479E">
        <w:rPr>
          <w:rFonts w:ascii="Times New Roman" w:hAnsi="Times New Roman"/>
          <w:i/>
          <w:sz w:val="24"/>
          <w:szCs w:val="24"/>
        </w:rPr>
        <w:t>Escherichia coli</w:t>
      </w:r>
      <w:r w:rsidRPr="00EB479E">
        <w:rPr>
          <w:rFonts w:ascii="Times New Roman" w:hAnsi="Times New Roman"/>
          <w:sz w:val="24"/>
          <w:szCs w:val="24"/>
        </w:rPr>
        <w:t xml:space="preserve"> (Anipsitakis et al., 2008).</w:t>
      </w:r>
      <w:r w:rsidRPr="00EB479E">
        <w:rPr>
          <w:rFonts w:ascii="Times New Roman" w:hAnsi="Times New Roman"/>
          <w:bCs/>
          <w:sz w:val="24"/>
          <w:szCs w:val="24"/>
        </w:rPr>
        <w:t xml:space="preserve"> A six year study that used </w:t>
      </w:r>
      <w:r w:rsidRPr="00EB479E">
        <w:rPr>
          <w:rFonts w:ascii="Times New Roman" w:hAnsi="Times New Roman"/>
          <w:sz w:val="24"/>
          <w:szCs w:val="24"/>
        </w:rPr>
        <w:t xml:space="preserve">1 and 10 mg/mL concentration of KPMS reported complete inactivation of the following bacteria: </w:t>
      </w:r>
      <w:r w:rsidRPr="00EB479E">
        <w:rPr>
          <w:rFonts w:ascii="Times New Roman" w:hAnsi="Times New Roman"/>
          <w:i/>
          <w:sz w:val="24"/>
          <w:szCs w:val="24"/>
        </w:rPr>
        <w:t>MRSA, Pseudomonas aerugino</w:t>
      </w:r>
      <w:r w:rsidRPr="00EB479E">
        <w:rPr>
          <w:rFonts w:ascii="Times New Roman" w:hAnsi="Times New Roman"/>
          <w:sz w:val="24"/>
          <w:szCs w:val="24"/>
        </w:rPr>
        <w:t xml:space="preserve">sa, and </w:t>
      </w:r>
      <w:r w:rsidRPr="00EB479E">
        <w:rPr>
          <w:rFonts w:ascii="Times New Roman" w:hAnsi="Times New Roman"/>
          <w:i/>
          <w:sz w:val="24"/>
          <w:szCs w:val="24"/>
        </w:rPr>
        <w:t xml:space="preserve">S. aureus </w:t>
      </w:r>
      <w:r w:rsidRPr="00EB479E">
        <w:rPr>
          <w:rFonts w:ascii="Times New Roman" w:hAnsi="Times New Roman"/>
          <w:sz w:val="24"/>
          <w:szCs w:val="24"/>
        </w:rPr>
        <w:t xml:space="preserve">after a short contact time of 2 min (Giacometti et al., 2002). Unfortunately, most KPMS studies </w:t>
      </w:r>
      <w:r>
        <w:rPr>
          <w:rFonts w:ascii="Times New Roman" w:hAnsi="Times New Roman"/>
          <w:sz w:val="24"/>
          <w:szCs w:val="24"/>
        </w:rPr>
        <w:t xml:space="preserve">have been carried out </w:t>
      </w:r>
      <w:r w:rsidRPr="00EB479E">
        <w:rPr>
          <w:rFonts w:ascii="Times New Roman" w:hAnsi="Times New Roman"/>
          <w:sz w:val="24"/>
          <w:szCs w:val="24"/>
        </w:rPr>
        <w:t xml:space="preserve">with bacteria rather than viruses. </w:t>
      </w:r>
      <w:r w:rsidRPr="00DE6A4E">
        <w:rPr>
          <w:rFonts w:ascii="Times New Roman" w:hAnsi="Times New Roman"/>
          <w:sz w:val="24"/>
          <w:szCs w:val="24"/>
        </w:rPr>
        <w:t xml:space="preserve">An antiviral study used a KPMS-based product called Virkon S to combat </w:t>
      </w:r>
      <w:r w:rsidRPr="00192C0C">
        <w:rPr>
          <w:rFonts w:ascii="Times New Roman" w:hAnsi="Times New Roman"/>
          <w:sz w:val="24"/>
          <w:szCs w:val="24"/>
        </w:rPr>
        <w:t>poultry enteric mortality syndrome (</w:t>
      </w:r>
      <w:r w:rsidRPr="00DE6A4E">
        <w:rPr>
          <w:rFonts w:ascii="Times New Roman" w:hAnsi="Times New Roman"/>
          <w:sz w:val="24"/>
          <w:szCs w:val="24"/>
        </w:rPr>
        <w:t>PEMS) and reported complete inactivation</w:t>
      </w:r>
      <w:r>
        <w:rPr>
          <w:rFonts w:ascii="Times New Roman" w:hAnsi="Times New Roman"/>
          <w:sz w:val="24"/>
          <w:szCs w:val="24"/>
        </w:rPr>
        <w:t xml:space="preserve"> of</w:t>
      </w:r>
      <w:r w:rsidRPr="00192C0C">
        <w:rPr>
          <w:rFonts w:ascii="Times New Roman" w:hAnsi="Times New Roman"/>
          <w:sz w:val="24"/>
          <w:szCs w:val="24"/>
        </w:rPr>
        <w:t xml:space="preserve"> an embryo model</w:t>
      </w:r>
      <w:r>
        <w:rPr>
          <w:rFonts w:ascii="Times New Roman" w:hAnsi="Times New Roman"/>
          <w:sz w:val="24"/>
          <w:szCs w:val="24"/>
        </w:rPr>
        <w:t xml:space="preserve"> containing associated with astrovirus </w:t>
      </w:r>
      <w:r w:rsidRPr="00DE6A4E">
        <w:rPr>
          <w:rFonts w:ascii="Times New Roman" w:hAnsi="Times New Roman"/>
          <w:sz w:val="24"/>
          <w:szCs w:val="24"/>
        </w:rPr>
        <w:t>(Schultz-Cherry et al., 2001).</w:t>
      </w:r>
      <w:r>
        <w:rPr>
          <w:rFonts w:ascii="Times New Roman" w:hAnsi="Times New Roman"/>
          <w:sz w:val="24"/>
          <w:szCs w:val="24"/>
        </w:rPr>
        <w:t xml:space="preserve"> </w:t>
      </w:r>
      <w:r w:rsidRPr="00773563">
        <w:rPr>
          <w:rFonts w:ascii="Times New Roman" w:hAnsi="Times New Roman"/>
          <w:sz w:val="24"/>
          <w:szCs w:val="24"/>
        </w:rPr>
        <w:t>In this study, KPMS at 10% was able to quickly reduce AiV to undetectable levels in both suspension and clean carrier tests after a contact time of 30 s</w:t>
      </w:r>
      <w:r>
        <w:rPr>
          <w:rFonts w:ascii="Times New Roman" w:hAnsi="Times New Roman"/>
          <w:sz w:val="24"/>
          <w:szCs w:val="24"/>
        </w:rPr>
        <w:t>ec.</w:t>
      </w:r>
      <w:r w:rsidRPr="00773563">
        <w:rPr>
          <w:rFonts w:ascii="Times New Roman" w:hAnsi="Times New Roman"/>
          <w:sz w:val="24"/>
          <w:szCs w:val="24"/>
        </w:rPr>
        <w:t xml:space="preserve">KPMS is a strong oxidizer which is effective and fast-acting, </w:t>
      </w:r>
      <w:r w:rsidRPr="00773563">
        <w:rPr>
          <w:rFonts w:ascii="Times New Roman" w:hAnsi="Times New Roman"/>
          <w:sz w:val="24"/>
          <w:szCs w:val="24"/>
        </w:rPr>
        <w:lastRenderedPageBreak/>
        <w:t>however it may be corrosive to equipment as well as metal surfaces. Overall, KPMS appears to a suitable disinfectant to prevent the transmission of AiV.</w:t>
      </w:r>
    </w:p>
    <w:p w:rsidR="00B37E26" w:rsidRDefault="00B37E26" w:rsidP="00B37E26">
      <w:pPr>
        <w:spacing w:line="480" w:lineRule="auto"/>
        <w:ind w:firstLine="720"/>
        <w:rPr>
          <w:rFonts w:ascii="Times New Roman" w:hAnsi="Times New Roman"/>
          <w:bCs/>
          <w:sz w:val="24"/>
          <w:szCs w:val="24"/>
        </w:rPr>
      </w:pPr>
      <w:r w:rsidRPr="00773563">
        <w:rPr>
          <w:rFonts w:ascii="Times New Roman" w:hAnsi="Times New Roman"/>
          <w:sz w:val="24"/>
          <w:szCs w:val="24"/>
        </w:rPr>
        <w:t>Due to AiV’s mode of transmission being via fecal oral route, human waste such as stool</w:t>
      </w:r>
      <w:r>
        <w:rPr>
          <w:rFonts w:ascii="Times New Roman" w:hAnsi="Times New Roman"/>
          <w:sz w:val="24"/>
          <w:szCs w:val="24"/>
        </w:rPr>
        <w:t>s</w:t>
      </w:r>
      <w:r w:rsidRPr="00773563">
        <w:rPr>
          <w:rFonts w:ascii="Times New Roman" w:hAnsi="Times New Roman"/>
          <w:sz w:val="24"/>
          <w:szCs w:val="24"/>
        </w:rPr>
        <w:t xml:space="preserve"> and vomit are main sources of transmission of AiV in the surroundings. Consequently, studies have been performed by adding an organic load into the virus stock to evaluate the efficacy of disinfectants against human norovirus surrogates. A study by Poschetto and others simulated field conditions to demonstrate </w:t>
      </w:r>
      <w:r>
        <w:rPr>
          <w:rFonts w:ascii="Times New Roman" w:hAnsi="Times New Roman"/>
          <w:sz w:val="24"/>
          <w:szCs w:val="24"/>
        </w:rPr>
        <w:t>that the efficacy against FCV-F9 was</w:t>
      </w:r>
      <w:r w:rsidRPr="00773563">
        <w:rPr>
          <w:rFonts w:ascii="Times New Roman" w:hAnsi="Times New Roman"/>
          <w:sz w:val="24"/>
          <w:szCs w:val="24"/>
        </w:rPr>
        <w:t xml:space="preserve"> significantly reduced in the presence of organic matter by adding an aldehyde, a peroxide, a halogen compound, and an organic acid as disinfectants (25% feces) (Poschetto et al., 2007). In contrast, another study reported that the organic presence of 0.3% erythrocytes and 0.3% BSA did not have an effect on the biocides</w:t>
      </w:r>
      <w:r>
        <w:rPr>
          <w:rFonts w:ascii="Times New Roman" w:hAnsi="Times New Roman"/>
          <w:sz w:val="24"/>
          <w:szCs w:val="24"/>
        </w:rPr>
        <w:t xml:space="preserve"> </w:t>
      </w:r>
      <w:r w:rsidRPr="00773563">
        <w:rPr>
          <w:rFonts w:ascii="Times New Roman" w:hAnsi="Times New Roman"/>
          <w:sz w:val="24"/>
          <w:szCs w:val="24"/>
        </w:rPr>
        <w:t>efficacy (Magulski et al., 2009). In this study the effect of KPMS on AiV was not affected</w:t>
      </w:r>
      <w:r>
        <w:rPr>
          <w:rFonts w:ascii="Times New Roman" w:hAnsi="Times New Roman"/>
          <w:sz w:val="24"/>
          <w:szCs w:val="24"/>
        </w:rPr>
        <w:t>/reduced in</w:t>
      </w:r>
      <w:r w:rsidRPr="00773563">
        <w:rPr>
          <w:rFonts w:ascii="Times New Roman" w:hAnsi="Times New Roman"/>
          <w:sz w:val="24"/>
          <w:szCs w:val="24"/>
        </w:rPr>
        <w:t xml:space="preserve"> the presence of 10% FBS in DMEM, </w:t>
      </w:r>
      <w:r>
        <w:rPr>
          <w:rFonts w:ascii="Times New Roman" w:hAnsi="Times New Roman"/>
          <w:sz w:val="24"/>
          <w:szCs w:val="24"/>
        </w:rPr>
        <w:t xml:space="preserve">that still showed </w:t>
      </w:r>
      <w:r w:rsidRPr="00773563">
        <w:rPr>
          <w:rFonts w:ascii="Times New Roman" w:hAnsi="Times New Roman"/>
          <w:bCs/>
          <w:sz w:val="24"/>
          <w:szCs w:val="24"/>
        </w:rPr>
        <w:t xml:space="preserve">≥3log PFU/mL reduction after 30 sec of contact time at room temperature. </w:t>
      </w:r>
    </w:p>
    <w:p w:rsidR="00B37E26" w:rsidRDefault="00B37E26" w:rsidP="00B37E26">
      <w:pPr>
        <w:spacing w:line="480" w:lineRule="auto"/>
        <w:rPr>
          <w:rFonts w:ascii="Times New Roman" w:hAnsi="Times New Roman"/>
          <w:b/>
          <w:bCs/>
          <w:sz w:val="24"/>
          <w:szCs w:val="24"/>
        </w:rPr>
      </w:pPr>
      <w:r>
        <w:rPr>
          <w:rFonts w:ascii="Times New Roman" w:hAnsi="Times New Roman"/>
          <w:b/>
          <w:bCs/>
          <w:sz w:val="24"/>
          <w:szCs w:val="24"/>
        </w:rPr>
        <w:t xml:space="preserve">5. Conclusions </w:t>
      </w:r>
    </w:p>
    <w:p w:rsidR="00B37E26" w:rsidRDefault="00B37E26" w:rsidP="00B37E26">
      <w:pPr>
        <w:spacing w:line="480" w:lineRule="auto"/>
        <w:ind w:firstLine="720"/>
        <w:rPr>
          <w:rFonts w:ascii="Times New Roman" w:hAnsi="Times New Roman"/>
          <w:bCs/>
          <w:sz w:val="24"/>
          <w:szCs w:val="24"/>
        </w:rPr>
      </w:pPr>
      <w:r>
        <w:rPr>
          <w:rFonts w:ascii="Times New Roman" w:hAnsi="Times New Roman"/>
          <w:bCs/>
          <w:sz w:val="24"/>
          <w:szCs w:val="24"/>
        </w:rPr>
        <w:t xml:space="preserve">This research offers data on chemicals that can be used to control and reduce the transmission of AiV. Additional studies with higher concentrations of TSP and BAC may be needed to determine the efficacy of the chemicals antiviral effects on AiV for the use in the food industry or hospital setting. The results of this research show 10%KPMS to be a fast-acting, disinfectant suitable to inactivate not only AiV. Thus, based on literature, it appears to have a broad spectrum of acitivity </w:t>
      </w:r>
      <w:proofErr w:type="gramStart"/>
      <w:r>
        <w:rPr>
          <w:rFonts w:ascii="Times New Roman" w:hAnsi="Times New Roman"/>
          <w:bCs/>
          <w:sz w:val="24"/>
          <w:szCs w:val="24"/>
        </w:rPr>
        <w:t>against  human</w:t>
      </w:r>
      <w:proofErr w:type="gramEnd"/>
      <w:r>
        <w:rPr>
          <w:rFonts w:ascii="Times New Roman" w:hAnsi="Times New Roman"/>
          <w:bCs/>
          <w:sz w:val="24"/>
          <w:szCs w:val="24"/>
        </w:rPr>
        <w:t xml:space="preserve"> norovirus surrogates as well as AiV. </w:t>
      </w:r>
    </w:p>
    <w:p w:rsidR="00B37E26" w:rsidRDefault="00B37E26" w:rsidP="00B37E26">
      <w:pPr>
        <w:spacing w:line="480" w:lineRule="auto"/>
        <w:rPr>
          <w:rFonts w:ascii="Times New Roman" w:hAnsi="Times New Roman"/>
          <w:b/>
          <w:bCs/>
          <w:sz w:val="24"/>
          <w:szCs w:val="24"/>
        </w:rPr>
      </w:pPr>
      <w:r>
        <w:rPr>
          <w:rFonts w:ascii="Times New Roman" w:hAnsi="Times New Roman"/>
          <w:b/>
          <w:bCs/>
          <w:sz w:val="24"/>
          <w:szCs w:val="24"/>
        </w:rPr>
        <w:t>6. Acknowledgements</w:t>
      </w:r>
    </w:p>
    <w:p w:rsidR="00B37E26" w:rsidRPr="00185707" w:rsidRDefault="00B37E26" w:rsidP="00B37E26">
      <w:pPr>
        <w:spacing w:line="480" w:lineRule="auto"/>
        <w:rPr>
          <w:rFonts w:ascii="Times New Roman" w:hAnsi="Times New Roman"/>
          <w:bCs/>
          <w:sz w:val="24"/>
          <w:szCs w:val="24"/>
        </w:rPr>
      </w:pPr>
      <w:r w:rsidRPr="00185707">
        <w:rPr>
          <w:rFonts w:ascii="Times New Roman" w:hAnsi="Times New Roman"/>
          <w:bCs/>
          <w:sz w:val="24"/>
          <w:szCs w:val="24"/>
        </w:rPr>
        <w:lastRenderedPageBreak/>
        <w:t>The support provided by University of Tennessee-Institute of Agriculture to carry out this research is gratefully acknowledged.</w:t>
      </w: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B37E26">
      <w:pPr>
        <w:spacing w:line="480" w:lineRule="auto"/>
        <w:jc w:val="center"/>
        <w:rPr>
          <w:rFonts w:ascii="Times New Roman" w:hAnsi="Times New Roman"/>
          <w:b/>
          <w:bCs/>
          <w:sz w:val="24"/>
          <w:szCs w:val="24"/>
        </w:rPr>
      </w:pPr>
    </w:p>
    <w:p w:rsidR="00B37E26" w:rsidRDefault="00B37E26" w:rsidP="009C5911">
      <w:pPr>
        <w:spacing w:line="480" w:lineRule="auto"/>
        <w:rPr>
          <w:rFonts w:ascii="Times New Roman" w:hAnsi="Times New Roman"/>
          <w:b/>
          <w:bCs/>
          <w:sz w:val="24"/>
          <w:szCs w:val="24"/>
        </w:rPr>
      </w:pPr>
      <w:r>
        <w:rPr>
          <w:rFonts w:ascii="Times New Roman" w:hAnsi="Times New Roman"/>
          <w:b/>
          <w:bCs/>
          <w:sz w:val="24"/>
          <w:szCs w:val="24"/>
        </w:rPr>
        <w:lastRenderedPageBreak/>
        <w:t>References</w:t>
      </w:r>
    </w:p>
    <w:p w:rsidR="00B37E26" w:rsidRPr="0040166F" w:rsidRDefault="00B37E26" w:rsidP="00B37E26">
      <w:pPr>
        <w:spacing w:line="480" w:lineRule="auto"/>
        <w:rPr>
          <w:rFonts w:ascii="Times New Roman" w:hAnsi="Times New Roman"/>
          <w:sz w:val="24"/>
          <w:szCs w:val="24"/>
        </w:rPr>
      </w:pPr>
      <w:r w:rsidRPr="0040166F">
        <w:rPr>
          <w:rFonts w:ascii="Times New Roman" w:hAnsi="Times New Roman"/>
          <w:sz w:val="24"/>
          <w:szCs w:val="24"/>
        </w:rPr>
        <w:t xml:space="preserve">Anipsitakis GP, Tufano TP, Dionysiou DD. 2008. Chemical and microbial decontamination of pool water using activated potassium peroxymonosulfate. Water Research 42: 2899– 2910. </w:t>
      </w:r>
    </w:p>
    <w:p w:rsidR="00B37E26" w:rsidRPr="0040166F" w:rsidRDefault="00B37E26" w:rsidP="00B37E26">
      <w:pPr>
        <w:spacing w:line="480" w:lineRule="auto"/>
        <w:rPr>
          <w:rFonts w:ascii="Times New Roman" w:hAnsi="Times New Roman"/>
          <w:sz w:val="24"/>
          <w:szCs w:val="24"/>
        </w:rPr>
      </w:pPr>
      <w:r w:rsidRPr="005458E7">
        <w:rPr>
          <w:rFonts w:ascii="Times New Roman" w:hAnsi="Times New Roman"/>
          <w:sz w:val="24"/>
          <w:szCs w:val="24"/>
        </w:rPr>
        <w:t xml:space="preserve">Bastiani L. 2002. Antibacterial, antifungal and antiprotozoal action of a preparation based on benzalkonium chloride. </w:t>
      </w:r>
      <w:r w:rsidRPr="005458E7">
        <w:rPr>
          <w:rFonts w:ascii="Times New Roman" w:hAnsi="Times New Roman"/>
          <w:sz w:val="24"/>
          <w:szCs w:val="24"/>
          <w:lang w:val="it-IT"/>
        </w:rPr>
        <w:t xml:space="preserve">Farmaco-EdizionePratica 1974;29:594-601.Cliver, D.O., Riemann, H.P., 2002. Foodborne Diseases. </w:t>
      </w:r>
      <w:r w:rsidRPr="0040166F">
        <w:rPr>
          <w:rFonts w:ascii="Times New Roman" w:hAnsi="Times New Roman"/>
          <w:sz w:val="24"/>
          <w:szCs w:val="24"/>
        </w:rPr>
        <w:t>Academic Press, London.</w:t>
      </w:r>
    </w:p>
    <w:p w:rsidR="00B37E26" w:rsidRPr="005458E7" w:rsidRDefault="00B37E26" w:rsidP="00B37E26">
      <w:pPr>
        <w:spacing w:line="480" w:lineRule="auto"/>
        <w:rPr>
          <w:rFonts w:ascii="Times New Roman" w:hAnsi="Times New Roman"/>
          <w:sz w:val="24"/>
          <w:szCs w:val="24"/>
        </w:rPr>
      </w:pPr>
      <w:r w:rsidRPr="005458E7">
        <w:rPr>
          <w:rFonts w:ascii="Times New Roman" w:hAnsi="Times New Roman"/>
          <w:sz w:val="24"/>
          <w:szCs w:val="24"/>
        </w:rPr>
        <w:t>Bélec, L., Tevi-Benissan, C., Bianchi, A., Cotigny, S., Beumont-Mauviel, M., Si-Mohamed, A., Malkin, J.-E., 2000. In vitro inactivation of Chlamydia trachomatis and of a panel of DNA (HSV-2, CMV, adenovirus, BK virus) and RNA (RSV, enterovirus) viruses by the spermicide benzalkonium chloride. Journal of Antimicrobial Chemotherapy 46, 685-693.</w:t>
      </w:r>
    </w:p>
    <w:p w:rsidR="00B37E26" w:rsidRPr="005458E7" w:rsidRDefault="00B37E26" w:rsidP="00B37E26">
      <w:pPr>
        <w:spacing w:line="480" w:lineRule="auto"/>
        <w:rPr>
          <w:rFonts w:ascii="Times New Roman" w:hAnsi="Times New Roman"/>
          <w:sz w:val="24"/>
          <w:szCs w:val="24"/>
        </w:rPr>
      </w:pPr>
      <w:r w:rsidRPr="005458E7">
        <w:rPr>
          <w:rFonts w:ascii="Times New Roman" w:hAnsi="Times New Roman"/>
          <w:sz w:val="24"/>
          <w:szCs w:val="24"/>
        </w:rPr>
        <w:t>Best, M., S. A. Sattar, V. S. Springthorpe, and M. E. Kennedy. 1988. Comparative mycobactericidal efficacy of chemical disinfectants in suspension and carrier tests. Appl. Environ. Microbiol. 54:2856-2858.</w:t>
      </w:r>
    </w:p>
    <w:p w:rsidR="00B37E26" w:rsidRPr="005458E7" w:rsidRDefault="00B37E26" w:rsidP="00B37E26">
      <w:pPr>
        <w:spacing w:line="480" w:lineRule="auto"/>
        <w:rPr>
          <w:rFonts w:ascii="Times New Roman" w:hAnsi="Times New Roman"/>
          <w:sz w:val="24"/>
          <w:szCs w:val="24"/>
        </w:rPr>
      </w:pPr>
      <w:r w:rsidRPr="0040166F">
        <w:rPr>
          <w:rFonts w:ascii="Times New Roman" w:hAnsi="Times New Roman"/>
          <w:sz w:val="24"/>
          <w:szCs w:val="24"/>
        </w:rPr>
        <w:t xml:space="preserve">Chen, Yao-Shen, Bao-Chen Chen, You-Sheng Lin, Jenn-Tzong Chang, Tsi-Shu Huang, Jih-Jung Chen, and Tsung-Hsien Chang. "Detection of Aichi Virus with Antibody Targeting of Conserved Viral Protein 1 Epitope." </w:t>
      </w:r>
      <w:r w:rsidRPr="005458E7">
        <w:rPr>
          <w:rFonts w:ascii="Times New Roman" w:hAnsi="Times New Roman"/>
          <w:i/>
          <w:iCs/>
          <w:sz w:val="24"/>
          <w:szCs w:val="24"/>
        </w:rPr>
        <w:t>Web of Science</w:t>
      </w:r>
      <w:r w:rsidRPr="005458E7">
        <w:rPr>
          <w:rFonts w:ascii="Times New Roman" w:hAnsi="Times New Roman"/>
          <w:sz w:val="24"/>
          <w:szCs w:val="24"/>
        </w:rPr>
        <w:t xml:space="preserve">. </w:t>
      </w:r>
      <w:proofErr w:type="gramStart"/>
      <w:r w:rsidRPr="005458E7">
        <w:rPr>
          <w:rFonts w:ascii="Times New Roman" w:hAnsi="Times New Roman"/>
          <w:sz w:val="24"/>
          <w:szCs w:val="24"/>
        </w:rPr>
        <w:t>N.p</w:t>
      </w:r>
      <w:proofErr w:type="gramEnd"/>
      <w:r w:rsidRPr="005458E7">
        <w:rPr>
          <w:rFonts w:ascii="Times New Roman" w:hAnsi="Times New Roman"/>
          <w:sz w:val="24"/>
          <w:szCs w:val="24"/>
        </w:rPr>
        <w:t xml:space="preserve">., n.d. Web. 04 Feb. 2014. </w:t>
      </w:r>
    </w:p>
    <w:p w:rsidR="00B37E26" w:rsidRPr="005458E7" w:rsidRDefault="00B37E26" w:rsidP="00B37E26">
      <w:pPr>
        <w:spacing w:line="480" w:lineRule="auto"/>
        <w:rPr>
          <w:rFonts w:ascii="Times New Roman" w:hAnsi="Times New Roman"/>
          <w:sz w:val="24"/>
          <w:szCs w:val="24"/>
        </w:rPr>
      </w:pPr>
      <w:r w:rsidRPr="005458E7">
        <w:rPr>
          <w:rFonts w:ascii="Times New Roman" w:hAnsi="Times New Roman"/>
          <w:sz w:val="24"/>
          <w:szCs w:val="24"/>
        </w:rPr>
        <w:t xml:space="preserve">D’Souza DH and Su X. 2010. Efficacy of chemical treatments against Murine Norovirus, Feline Calicivirus, and MS2 bacteriophage. Foodborne Pathogens and Diseases 7: 319-325. </w:t>
      </w:r>
    </w:p>
    <w:p w:rsidR="00B37E26" w:rsidRPr="005458E7" w:rsidRDefault="00B37E26" w:rsidP="00B37E26">
      <w:pPr>
        <w:spacing w:line="480" w:lineRule="auto"/>
        <w:rPr>
          <w:rFonts w:ascii="Times New Roman" w:hAnsi="Times New Roman"/>
          <w:sz w:val="24"/>
          <w:szCs w:val="24"/>
        </w:rPr>
      </w:pPr>
      <w:r w:rsidRPr="005458E7">
        <w:rPr>
          <w:rFonts w:ascii="Times New Roman" w:hAnsi="Times New Roman"/>
          <w:sz w:val="24"/>
          <w:szCs w:val="24"/>
        </w:rPr>
        <w:t>Doultree JC, Druce JD, Birch CJ, Bowden DS, and Marshall JA. 1999. Inactivation of feline calicivirus, a Norwalk virus surrogate. J. Hospital Infect. 41: 51-57.</w:t>
      </w:r>
    </w:p>
    <w:p w:rsidR="00B37E26" w:rsidRPr="005458E7" w:rsidRDefault="00B37E26" w:rsidP="00B37E26">
      <w:pPr>
        <w:spacing w:line="480" w:lineRule="auto"/>
        <w:rPr>
          <w:rFonts w:ascii="Times New Roman" w:hAnsi="Times New Roman"/>
          <w:sz w:val="24"/>
          <w:szCs w:val="24"/>
        </w:rPr>
      </w:pPr>
      <w:r w:rsidRPr="005458E7">
        <w:rPr>
          <w:rFonts w:ascii="Times New Roman" w:hAnsi="Times New Roman"/>
          <w:sz w:val="24"/>
          <w:szCs w:val="24"/>
        </w:rPr>
        <w:lastRenderedPageBreak/>
        <w:t>Eleraky NZ, Potgieter LND, and Kennedy MA. 2002. Virucidal efficacy of four new disinfectants. J. Am. Anim. Hosp. Assoc. 38: 231-234.</w:t>
      </w:r>
    </w:p>
    <w:p w:rsidR="00B37E26" w:rsidRPr="005458E7" w:rsidRDefault="00B37E26" w:rsidP="00B37E26">
      <w:pPr>
        <w:spacing w:line="480" w:lineRule="auto"/>
        <w:rPr>
          <w:rFonts w:ascii="Times New Roman" w:hAnsi="Times New Roman"/>
          <w:sz w:val="24"/>
          <w:szCs w:val="24"/>
        </w:rPr>
      </w:pPr>
      <w:r w:rsidRPr="005458E7">
        <w:rPr>
          <w:rFonts w:ascii="Times New Roman" w:hAnsi="Times New Roman"/>
          <w:sz w:val="24"/>
          <w:szCs w:val="24"/>
        </w:rPr>
        <w:t>Gradel, K., Sayers, A., Davies, R., 2004. Surface disinfection tests with Salmonella and a putative indicator bacterium, mimicking worst-case scenarios in poultry houses. Poultry Science 83: 1636-1643.</w:t>
      </w:r>
    </w:p>
    <w:p w:rsidR="00B37E26" w:rsidRPr="005458E7" w:rsidRDefault="00B37E26" w:rsidP="00B37E26">
      <w:pPr>
        <w:spacing w:line="480" w:lineRule="auto"/>
        <w:rPr>
          <w:rFonts w:ascii="Times New Roman" w:hAnsi="Times New Roman"/>
          <w:sz w:val="24"/>
          <w:szCs w:val="24"/>
        </w:rPr>
      </w:pPr>
      <w:r w:rsidRPr="005458E7">
        <w:rPr>
          <w:rFonts w:ascii="Times New Roman" w:hAnsi="Times New Roman"/>
          <w:sz w:val="24"/>
          <w:szCs w:val="24"/>
        </w:rPr>
        <w:t>Jira, T., Panzig, B., Pohloudek-Fabini, R., 1982. On the antimicrobial activity of benzalkonium chloride in potential contact lens fluids]. Die Pharmazie 37, 587.</w:t>
      </w:r>
    </w:p>
    <w:p w:rsidR="00B37E26" w:rsidRPr="005458E7" w:rsidRDefault="00B37E26" w:rsidP="00B37E26">
      <w:pPr>
        <w:spacing w:line="480" w:lineRule="auto"/>
        <w:rPr>
          <w:rFonts w:ascii="Times New Roman" w:hAnsi="Times New Roman"/>
          <w:color w:val="000000"/>
          <w:sz w:val="24"/>
          <w:szCs w:val="24"/>
          <w:shd w:val="clear" w:color="auto" w:fill="FFFFFF"/>
        </w:rPr>
      </w:pPr>
      <w:r w:rsidRPr="005458E7">
        <w:rPr>
          <w:rFonts w:ascii="Times New Roman" w:hAnsi="Times New Roman"/>
          <w:color w:val="000000"/>
          <w:sz w:val="24"/>
          <w:szCs w:val="24"/>
          <w:shd w:val="clear" w:color="auto" w:fill="FFFFFF"/>
        </w:rPr>
        <w:t>Lodder WJ, de Roda Husman AM.</w:t>
      </w:r>
      <w:r w:rsidRPr="005458E7">
        <w:rPr>
          <w:rStyle w:val="apple-converted-space"/>
          <w:rFonts w:ascii="Times New Roman" w:hAnsi="Times New Roman"/>
          <w:color w:val="000000"/>
          <w:sz w:val="24"/>
          <w:szCs w:val="24"/>
          <w:shd w:val="clear" w:color="auto" w:fill="FFFFFF"/>
        </w:rPr>
        <w:t> </w:t>
      </w:r>
      <w:r w:rsidRPr="005458E7">
        <w:rPr>
          <w:rStyle w:val="ref-title"/>
          <w:rFonts w:ascii="Times New Roman" w:hAnsi="Times New Roman"/>
          <w:color w:val="000000"/>
          <w:sz w:val="24"/>
          <w:szCs w:val="24"/>
          <w:shd w:val="clear" w:color="auto" w:fill="FFFFFF"/>
        </w:rPr>
        <w:t>Presence of noroviruses and other enteric viruses in sewage and surface waters in the Netherlands.</w:t>
      </w:r>
      <w:r w:rsidRPr="005458E7">
        <w:rPr>
          <w:rStyle w:val="apple-converted-space"/>
          <w:rFonts w:ascii="Times New Roman" w:hAnsi="Times New Roman"/>
          <w:color w:val="000000"/>
          <w:sz w:val="24"/>
          <w:szCs w:val="24"/>
          <w:shd w:val="clear" w:color="auto" w:fill="FFFFFF"/>
        </w:rPr>
        <w:t> </w:t>
      </w:r>
      <w:r w:rsidRPr="005458E7">
        <w:rPr>
          <w:rStyle w:val="ref-journal"/>
          <w:rFonts w:ascii="Times New Roman" w:hAnsi="Times New Roman"/>
          <w:color w:val="000000"/>
          <w:sz w:val="24"/>
          <w:szCs w:val="24"/>
          <w:shd w:val="clear" w:color="auto" w:fill="FFFFFF"/>
        </w:rPr>
        <w:t>Appl Environ Microbiol</w:t>
      </w:r>
      <w:r w:rsidRPr="005458E7">
        <w:rPr>
          <w:rFonts w:ascii="Times New Roman" w:hAnsi="Times New Roman"/>
          <w:color w:val="000000"/>
          <w:sz w:val="24"/>
          <w:szCs w:val="24"/>
          <w:shd w:val="clear" w:color="auto" w:fill="FFFFFF"/>
        </w:rPr>
        <w:t>. 2005</w:t>
      </w:r>
      <w:proofErr w:type="gramStart"/>
      <w:r w:rsidRPr="005458E7">
        <w:rPr>
          <w:rFonts w:ascii="Times New Roman" w:hAnsi="Times New Roman"/>
          <w:color w:val="000000"/>
          <w:sz w:val="24"/>
          <w:szCs w:val="24"/>
          <w:shd w:val="clear" w:color="auto" w:fill="FFFFFF"/>
        </w:rPr>
        <w:t>;</w:t>
      </w:r>
      <w:r w:rsidRPr="005458E7">
        <w:rPr>
          <w:rStyle w:val="ref-vol"/>
          <w:rFonts w:ascii="Times New Roman" w:hAnsi="Times New Roman"/>
          <w:color w:val="000000"/>
          <w:sz w:val="24"/>
          <w:szCs w:val="24"/>
          <w:shd w:val="clear" w:color="auto" w:fill="FFFFFF"/>
        </w:rPr>
        <w:t>71</w:t>
      </w:r>
      <w:r w:rsidRPr="005458E7">
        <w:rPr>
          <w:rFonts w:ascii="Times New Roman" w:hAnsi="Times New Roman"/>
          <w:color w:val="000000"/>
          <w:sz w:val="24"/>
          <w:szCs w:val="24"/>
          <w:shd w:val="clear" w:color="auto" w:fill="FFFFFF"/>
        </w:rPr>
        <w:t>:1453</w:t>
      </w:r>
      <w:proofErr w:type="gramEnd"/>
      <w:r w:rsidRPr="005458E7">
        <w:rPr>
          <w:rFonts w:ascii="Times New Roman" w:hAnsi="Times New Roman"/>
          <w:color w:val="000000"/>
          <w:sz w:val="24"/>
          <w:szCs w:val="24"/>
          <w:shd w:val="clear" w:color="auto" w:fill="FFFFFF"/>
        </w:rPr>
        <w:t>–61 10.1128/AEM.71.3.1453-1461.2005</w:t>
      </w:r>
    </w:p>
    <w:p w:rsidR="00B37E26" w:rsidRPr="005458E7" w:rsidRDefault="00B37E26" w:rsidP="00B37E26">
      <w:pPr>
        <w:spacing w:line="480" w:lineRule="auto"/>
        <w:rPr>
          <w:rFonts w:ascii="Times New Roman" w:hAnsi="Times New Roman"/>
          <w:sz w:val="24"/>
          <w:szCs w:val="24"/>
        </w:rPr>
      </w:pPr>
      <w:r w:rsidRPr="005458E7">
        <w:rPr>
          <w:rFonts w:ascii="Times New Roman" w:hAnsi="Times New Roman"/>
          <w:sz w:val="24"/>
          <w:szCs w:val="24"/>
        </w:rPr>
        <w:t>Magulski T, Paulmann D, Bischoff B, Becker B, Steinmann E, Steinmann J, Goroncy-Bermes P, and Steinmann J. 2009. Inactivation of murine norovirus by chemical biocides on stainless steel. BMC Infectious Diseases 9:107.</w:t>
      </w:r>
    </w:p>
    <w:p w:rsidR="00B37E26" w:rsidRPr="005458E7" w:rsidRDefault="00B37E26" w:rsidP="00B37E26">
      <w:pPr>
        <w:spacing w:line="480" w:lineRule="auto"/>
        <w:rPr>
          <w:rFonts w:ascii="Times New Roman" w:hAnsi="Times New Roman"/>
          <w:sz w:val="24"/>
          <w:szCs w:val="24"/>
        </w:rPr>
      </w:pPr>
      <w:r w:rsidRPr="005458E7">
        <w:rPr>
          <w:rFonts w:ascii="Times New Roman" w:hAnsi="Times New Roman"/>
          <w:sz w:val="24"/>
          <w:szCs w:val="24"/>
        </w:rPr>
        <w:t>Marple, B., Roland, P., Benninger, M., 2004. Safety review of benzalkonium chloride used as a preservative in intranasal solutions: an overview of conflicting data and opinions. Otolaryngology-Head and Neck Surgery 130: 131-141.</w:t>
      </w:r>
    </w:p>
    <w:p w:rsidR="00B37E26" w:rsidRPr="005458E7" w:rsidRDefault="00B37E26" w:rsidP="00B37E26">
      <w:pPr>
        <w:spacing w:line="480" w:lineRule="auto"/>
        <w:rPr>
          <w:rFonts w:ascii="Times New Roman" w:hAnsi="Times New Roman"/>
          <w:sz w:val="24"/>
          <w:szCs w:val="24"/>
        </w:rPr>
      </w:pPr>
      <w:r w:rsidRPr="005458E7">
        <w:rPr>
          <w:rFonts w:ascii="Times New Roman" w:hAnsi="Times New Roman"/>
          <w:sz w:val="24"/>
          <w:szCs w:val="24"/>
        </w:rPr>
        <w:t>Moadab, A., Rupley, K.F., Wadhams, P., 2001. Effectiveness of a nonrinse, alcohol-free antiseptic hand wash. Journal of the American Podiatric Medical Association 91, 288-293.</w:t>
      </w:r>
    </w:p>
    <w:p w:rsidR="00B37E26" w:rsidRPr="005458E7" w:rsidRDefault="00B37E26" w:rsidP="00B37E26">
      <w:pPr>
        <w:spacing w:line="480" w:lineRule="auto"/>
        <w:rPr>
          <w:rFonts w:ascii="Times New Roman" w:hAnsi="Times New Roman"/>
          <w:sz w:val="24"/>
          <w:szCs w:val="24"/>
        </w:rPr>
      </w:pPr>
      <w:r w:rsidRPr="005458E7">
        <w:rPr>
          <w:rFonts w:ascii="Times New Roman" w:hAnsi="Times New Roman"/>
          <w:sz w:val="24"/>
          <w:szCs w:val="24"/>
        </w:rPr>
        <w:t>Nowak P, Toppinga JR, Fotheringham V, Gallimore CI, Gray JJ, Iturriza-Gómara M, and Knight AI. 2011. Measurement of the virolysis of human GII.4 norovirus in response to disinfectants and sanitisers. J. Virological Methods 174: 7-11.</w:t>
      </w:r>
    </w:p>
    <w:p w:rsidR="00B37E26" w:rsidRPr="005458E7" w:rsidRDefault="00B37E26" w:rsidP="00B37E26">
      <w:pPr>
        <w:spacing w:line="480" w:lineRule="auto"/>
        <w:rPr>
          <w:rFonts w:ascii="Times New Roman" w:hAnsi="Times New Roman"/>
          <w:color w:val="000000"/>
          <w:sz w:val="24"/>
          <w:szCs w:val="24"/>
        </w:rPr>
      </w:pPr>
      <w:r w:rsidRPr="005458E7">
        <w:rPr>
          <w:rFonts w:ascii="Times New Roman" w:hAnsi="Times New Roman"/>
          <w:sz w:val="24"/>
          <w:szCs w:val="24"/>
        </w:rPr>
        <w:lastRenderedPageBreak/>
        <w:t>Poschetto LF, Ike A, Papp T, Mohn U, Bohm R, and Marschang RE. 2007. Comparison of the sensitivities of noroviruses and feline calicivirus to chemical disinfection under fieldlike conditions. Appl. Environ. Microbiol. 73: 5494.</w:t>
      </w:r>
    </w:p>
    <w:p w:rsidR="00B37E26" w:rsidRPr="005458E7" w:rsidRDefault="00B37E26" w:rsidP="00B37E26">
      <w:pPr>
        <w:spacing w:line="480" w:lineRule="auto"/>
        <w:rPr>
          <w:rFonts w:ascii="Times New Roman" w:hAnsi="Times New Roman"/>
          <w:color w:val="000000"/>
          <w:sz w:val="24"/>
          <w:szCs w:val="24"/>
          <w:shd w:val="clear" w:color="auto" w:fill="FFFFFF"/>
        </w:rPr>
      </w:pPr>
      <w:r w:rsidRPr="005458E7">
        <w:rPr>
          <w:rFonts w:ascii="Times New Roman" w:hAnsi="Times New Roman"/>
          <w:color w:val="000000"/>
          <w:sz w:val="24"/>
          <w:szCs w:val="24"/>
          <w:shd w:val="clear" w:color="auto" w:fill="FFFFFF"/>
        </w:rPr>
        <w:t xml:space="preserve">Reynolds K. On Tap: Aichi Virus: Possible Agent of Unexplained Cases of Waterborne Diarrhea. On Tap Volume 55, Number 1, January 2013. </w:t>
      </w:r>
    </w:p>
    <w:p w:rsidR="00B37E26" w:rsidRPr="005458E7" w:rsidRDefault="00B37E26" w:rsidP="00B37E26">
      <w:pPr>
        <w:spacing w:line="480" w:lineRule="auto"/>
        <w:rPr>
          <w:rFonts w:ascii="Times New Roman" w:hAnsi="Times New Roman"/>
          <w:sz w:val="24"/>
          <w:szCs w:val="24"/>
        </w:rPr>
      </w:pPr>
      <w:r w:rsidRPr="005458E7">
        <w:rPr>
          <w:rFonts w:ascii="Times New Roman" w:hAnsi="Times New Roman"/>
          <w:sz w:val="24"/>
          <w:szCs w:val="24"/>
        </w:rPr>
        <w:t>Schultz-Cherry, S., King, D.J., Koci, M.D., 2001. Inactivation of an astrovirus associated with poult enteritis mortality syndrome. Avian Diseases, 76-82.</w:t>
      </w:r>
    </w:p>
    <w:p w:rsidR="00B37E26" w:rsidRPr="005458E7" w:rsidRDefault="00B37E26" w:rsidP="00B37E26">
      <w:pPr>
        <w:spacing w:line="480" w:lineRule="auto"/>
        <w:rPr>
          <w:rFonts w:ascii="Times New Roman" w:hAnsi="Times New Roman"/>
          <w:color w:val="000000"/>
          <w:sz w:val="24"/>
          <w:szCs w:val="24"/>
          <w:shd w:val="clear" w:color="auto" w:fill="FFFFFF"/>
        </w:rPr>
      </w:pPr>
      <w:r w:rsidRPr="005458E7">
        <w:rPr>
          <w:rFonts w:ascii="Times New Roman" w:hAnsi="Times New Roman"/>
          <w:sz w:val="24"/>
          <w:szCs w:val="24"/>
        </w:rPr>
        <w:t>Solomon, E.B., Fino, V., Wei, J., Kniel, K.E., 2009. Comparative susceptibilities of hepatitis A virus, feline calicivirus, bacteriophage MS2 and bacteriophage ΦX-174 to inactivation by quaternary ammonium and oxidative disinfectants. International journal of antimicrobial agents 33, 288-289.</w:t>
      </w:r>
    </w:p>
    <w:p w:rsidR="00B37E26" w:rsidRPr="005458E7" w:rsidRDefault="00B37E26" w:rsidP="00B37E26">
      <w:pPr>
        <w:spacing w:line="480" w:lineRule="auto"/>
        <w:rPr>
          <w:rFonts w:ascii="Times New Roman" w:hAnsi="Times New Roman"/>
          <w:sz w:val="24"/>
          <w:szCs w:val="24"/>
        </w:rPr>
      </w:pPr>
      <w:r w:rsidRPr="005458E7">
        <w:rPr>
          <w:rFonts w:ascii="Times New Roman" w:hAnsi="Times New Roman"/>
          <w:sz w:val="24"/>
          <w:szCs w:val="24"/>
        </w:rPr>
        <w:t xml:space="preserve">Su, X., D'Souza, D.H., 2011. Trisodium phosphate for foodborne virus reduction on produce. Foodborne Pathogens and Disease 8, 713-717. </w:t>
      </w:r>
    </w:p>
    <w:p w:rsidR="00B37E26" w:rsidRPr="005458E7" w:rsidRDefault="00B37E26" w:rsidP="00B37E26">
      <w:pPr>
        <w:spacing w:line="480" w:lineRule="auto"/>
        <w:rPr>
          <w:rFonts w:ascii="Times New Roman" w:hAnsi="Times New Roman"/>
          <w:sz w:val="24"/>
          <w:szCs w:val="24"/>
        </w:rPr>
      </w:pPr>
      <w:r w:rsidRPr="005458E7">
        <w:rPr>
          <w:rFonts w:ascii="Times New Roman" w:hAnsi="Times New Roman"/>
          <w:sz w:val="24"/>
          <w:szCs w:val="24"/>
        </w:rPr>
        <w:t xml:space="preserve">Su, X., D'Souza, D.H., 2012. Inactivation of Human Norovirus Surrogates by Benzalkonium Chloride, Potassium Peroxymonosulfate, Tannic Acid, and Gallic Acid. Foodborne Pathogens and Disease. </w:t>
      </w:r>
    </w:p>
    <w:p w:rsidR="00B37E26" w:rsidRPr="00185707" w:rsidRDefault="00B37E26" w:rsidP="00B37E26">
      <w:pPr>
        <w:spacing w:line="480" w:lineRule="auto"/>
        <w:rPr>
          <w:rFonts w:ascii="Times New Roman" w:hAnsi="Times New Roman"/>
          <w:color w:val="000000"/>
          <w:sz w:val="24"/>
          <w:szCs w:val="24"/>
        </w:rPr>
      </w:pPr>
      <w:r w:rsidRPr="005458E7">
        <w:rPr>
          <w:rFonts w:ascii="Times New Roman" w:hAnsi="Times New Roman"/>
          <w:sz w:val="24"/>
          <w:szCs w:val="24"/>
        </w:rPr>
        <w:t>Wang Q, Kniel KE</w:t>
      </w:r>
      <w:proofErr w:type="gramStart"/>
      <w:r w:rsidRPr="005458E7">
        <w:rPr>
          <w:rFonts w:ascii="Times New Roman" w:hAnsi="Times New Roman"/>
          <w:sz w:val="24"/>
          <w:szCs w:val="24"/>
        </w:rPr>
        <w:t>,.</w:t>
      </w:r>
      <w:proofErr w:type="gramEnd"/>
      <w:r w:rsidRPr="005458E7">
        <w:rPr>
          <w:rFonts w:ascii="Times New Roman" w:hAnsi="Times New Roman"/>
          <w:sz w:val="24"/>
          <w:szCs w:val="24"/>
        </w:rPr>
        <w:t xml:space="preserve"> Effectiveness of calcium hypochlorite on viral and bacterial contamination of alfalfa seeds. Foodborne Pathog Dis. 2014 Oct</w:t>
      </w:r>
      <w:proofErr w:type="gramStart"/>
      <w:r w:rsidRPr="005458E7">
        <w:rPr>
          <w:rFonts w:ascii="Times New Roman" w:hAnsi="Times New Roman"/>
          <w:sz w:val="24"/>
          <w:szCs w:val="24"/>
        </w:rPr>
        <w:t>;11</w:t>
      </w:r>
      <w:proofErr w:type="gramEnd"/>
      <w:r w:rsidRPr="005458E7">
        <w:rPr>
          <w:rFonts w:ascii="Times New Roman" w:hAnsi="Times New Roman"/>
          <w:sz w:val="24"/>
          <w:szCs w:val="24"/>
        </w:rPr>
        <w:t xml:space="preserve">(10):759-68. </w:t>
      </w:r>
    </w:p>
    <w:p w:rsidR="00B37E26" w:rsidRPr="00192C0C" w:rsidRDefault="00B37E26" w:rsidP="00B37E26">
      <w:pPr>
        <w:spacing w:line="480" w:lineRule="auto"/>
        <w:rPr>
          <w:rFonts w:ascii="Times New Roman" w:hAnsi="Times New Roman"/>
          <w:color w:val="000000"/>
          <w:sz w:val="24"/>
          <w:szCs w:val="24"/>
        </w:rPr>
      </w:pPr>
      <w:r w:rsidRPr="005458E7">
        <w:rPr>
          <w:rFonts w:ascii="Times New Roman" w:hAnsi="Times New Roman"/>
          <w:color w:val="000000"/>
          <w:sz w:val="24"/>
          <w:szCs w:val="24"/>
        </w:rPr>
        <w:t>Yamashita T, Kobayashi S, Sakae K, Nakata S, Chiba S, Ishihara Y, Isomura S, 1991 Isolation of cytopathic small round viruses with BS-C-1 cells from patients with gastroenteritis. The Journal of infectious diseases 164:954-957</w:t>
      </w:r>
    </w:p>
    <w:p w:rsidR="009E5A1E" w:rsidRDefault="009E5A1E" w:rsidP="00B37E26">
      <w:pPr>
        <w:rPr>
          <w:rFonts w:ascii="Times New Roman" w:hAnsi="Times New Roman"/>
          <w:b/>
          <w:sz w:val="24"/>
          <w:szCs w:val="24"/>
        </w:rPr>
      </w:pPr>
      <w:r w:rsidRPr="009E5A1E">
        <w:rPr>
          <w:rFonts w:ascii="Times New Roman" w:hAnsi="Times New Roman"/>
          <w:b/>
          <w:sz w:val="24"/>
          <w:szCs w:val="24"/>
        </w:rPr>
        <w:lastRenderedPageBreak/>
        <w:t>Appendix:</w:t>
      </w:r>
    </w:p>
    <w:p w:rsidR="009E5A1E" w:rsidRPr="009E5A1E" w:rsidRDefault="009E5A1E" w:rsidP="00B37E26">
      <w:pPr>
        <w:rPr>
          <w:rFonts w:ascii="Times New Roman" w:hAnsi="Times New Roman"/>
          <w:sz w:val="24"/>
          <w:szCs w:val="24"/>
        </w:rPr>
      </w:pPr>
      <w:r>
        <w:rPr>
          <w:rFonts w:ascii="Times New Roman" w:hAnsi="Times New Roman"/>
          <w:sz w:val="24"/>
          <w:szCs w:val="24"/>
        </w:rPr>
        <w:t>Tables:</w:t>
      </w:r>
    </w:p>
    <w:p w:rsidR="00B37E26" w:rsidRPr="00406C4B" w:rsidRDefault="00B37E26" w:rsidP="00B37E26">
      <w:pPr>
        <w:rPr>
          <w:rFonts w:ascii="Times New Roman" w:hAnsi="Times New Roman"/>
          <w:sz w:val="24"/>
          <w:szCs w:val="24"/>
        </w:rPr>
      </w:pPr>
      <w:r w:rsidRPr="00406C4B">
        <w:rPr>
          <w:rFonts w:ascii="Times New Roman" w:hAnsi="Times New Roman"/>
          <w:sz w:val="24"/>
          <w:szCs w:val="24"/>
        </w:rPr>
        <w:t>Table 1.1: Reduction of ~5 log PFU/mL of AiV at room temperature by 10% KPMS and 10% TSP using suspension tests at RT</w:t>
      </w:r>
    </w:p>
    <w:tbl>
      <w:tblPr>
        <w:tblW w:w="1035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0"/>
        <w:gridCol w:w="1157"/>
        <w:gridCol w:w="1121"/>
        <w:gridCol w:w="1157"/>
        <w:gridCol w:w="1121"/>
        <w:gridCol w:w="1157"/>
        <w:gridCol w:w="1121"/>
        <w:gridCol w:w="1157"/>
        <w:gridCol w:w="1239"/>
      </w:tblGrid>
      <w:tr w:rsidR="00B37E26" w:rsidRPr="00DD0F45" w:rsidTr="00155E2A">
        <w:trPr>
          <w:trHeight w:val="620"/>
        </w:trPr>
        <w:tc>
          <w:tcPr>
            <w:tcW w:w="1120" w:type="dxa"/>
          </w:tcPr>
          <w:p w:rsidR="00B37E26" w:rsidRPr="00DD0F45" w:rsidRDefault="00B37E26" w:rsidP="00155E2A">
            <w:pPr>
              <w:spacing w:after="0"/>
              <w:jc w:val="center"/>
              <w:rPr>
                <w:rFonts w:ascii="Times New Roman" w:hAnsi="Times New Roman"/>
              </w:rPr>
            </w:pPr>
            <w:r w:rsidRPr="00DD0F45">
              <w:rPr>
                <w:rFonts w:ascii="Times New Roman" w:hAnsi="Times New Roman"/>
              </w:rPr>
              <w:t>Treatment</w:t>
            </w:r>
          </w:p>
        </w:tc>
        <w:tc>
          <w:tcPr>
            <w:tcW w:w="2278"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30 sec</w:t>
            </w:r>
          </w:p>
        </w:tc>
        <w:tc>
          <w:tcPr>
            <w:tcW w:w="2278"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5 min</w:t>
            </w:r>
          </w:p>
        </w:tc>
        <w:tc>
          <w:tcPr>
            <w:tcW w:w="2278"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10 min</w:t>
            </w:r>
          </w:p>
        </w:tc>
        <w:tc>
          <w:tcPr>
            <w:tcW w:w="2396"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30 min</w:t>
            </w:r>
          </w:p>
        </w:tc>
      </w:tr>
      <w:tr w:rsidR="00B37E26" w:rsidRPr="00DD0F45" w:rsidTr="00155E2A">
        <w:tc>
          <w:tcPr>
            <w:tcW w:w="112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PFU/mL</w:t>
            </w: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23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r>
      <w:tr w:rsidR="00B37E26" w:rsidRPr="00DD0F45" w:rsidTr="00155E2A">
        <w:trPr>
          <w:trHeight w:val="629"/>
        </w:trPr>
        <w:tc>
          <w:tcPr>
            <w:tcW w:w="1120" w:type="dxa"/>
          </w:tcPr>
          <w:p w:rsidR="00B37E26" w:rsidRPr="00DD0F45" w:rsidRDefault="00B37E26" w:rsidP="00155E2A">
            <w:pPr>
              <w:spacing w:after="0"/>
              <w:jc w:val="center"/>
              <w:rPr>
                <w:rFonts w:ascii="Times New Roman" w:hAnsi="Times New Roman"/>
              </w:rPr>
            </w:pPr>
            <w:r w:rsidRPr="00DD0F45">
              <w:rPr>
                <w:rFonts w:ascii="Times New Roman" w:hAnsi="Times New Roman"/>
              </w:rPr>
              <w:t>PBS</w:t>
            </w: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4.69± 0.17</w:t>
            </w:r>
            <w:r w:rsidRPr="00DD0F45">
              <w:rPr>
                <w:rFonts w:ascii="Times New Roman" w:hAnsi="Times New Roman"/>
                <w:bCs/>
                <w:vertAlign w:val="superscript"/>
              </w:rPr>
              <w:t>ab</w:t>
            </w:r>
          </w:p>
          <w:p w:rsidR="00B37E26" w:rsidRPr="00DD0F45" w:rsidRDefault="00B37E26" w:rsidP="00155E2A">
            <w:pPr>
              <w:spacing w:after="0"/>
              <w:jc w:val="center"/>
              <w:rPr>
                <w:rFonts w:ascii="Times New Roman" w:hAnsi="Times New Roman"/>
              </w:rPr>
            </w:pPr>
          </w:p>
        </w:tc>
        <w:tc>
          <w:tcPr>
            <w:tcW w:w="1121" w:type="dxa"/>
          </w:tcPr>
          <w:p w:rsidR="00B37E26" w:rsidRPr="00DD0F45" w:rsidRDefault="00B37E26" w:rsidP="00155E2A">
            <w:pPr>
              <w:spacing w:after="0"/>
              <w:jc w:val="center"/>
              <w:rPr>
                <w:rFonts w:ascii="Times New Roman" w:hAnsi="Times New Roman"/>
              </w:rPr>
            </w:pP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4.69± 0.17</w:t>
            </w:r>
            <w:r w:rsidRPr="00DD0F45">
              <w:rPr>
                <w:rFonts w:ascii="Times New Roman" w:hAnsi="Times New Roman"/>
                <w:bCs/>
                <w:vertAlign w:val="superscript"/>
              </w:rPr>
              <w:t>ab</w:t>
            </w:r>
          </w:p>
          <w:p w:rsidR="00B37E26" w:rsidRPr="00DD0F45" w:rsidRDefault="00B37E26" w:rsidP="00155E2A">
            <w:pPr>
              <w:spacing w:after="0"/>
              <w:jc w:val="center"/>
              <w:rPr>
                <w:rFonts w:ascii="Times New Roman" w:hAnsi="Times New Roman"/>
              </w:rPr>
            </w:pPr>
          </w:p>
        </w:tc>
        <w:tc>
          <w:tcPr>
            <w:tcW w:w="1121" w:type="dxa"/>
          </w:tcPr>
          <w:p w:rsidR="00B37E26" w:rsidRPr="00DD0F45" w:rsidRDefault="00B37E26" w:rsidP="00155E2A">
            <w:pPr>
              <w:spacing w:after="0"/>
              <w:jc w:val="center"/>
              <w:rPr>
                <w:rFonts w:ascii="Times New Roman" w:hAnsi="Times New Roman"/>
              </w:rPr>
            </w:pP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4.89± 0.12</w:t>
            </w:r>
            <w:r w:rsidRPr="00DD0F45">
              <w:rPr>
                <w:rFonts w:ascii="Times New Roman" w:hAnsi="Times New Roman"/>
                <w:bCs/>
                <w:vertAlign w:val="superscript"/>
              </w:rPr>
              <w:t>a</w:t>
            </w:r>
          </w:p>
          <w:p w:rsidR="00B37E26" w:rsidRPr="00DD0F45" w:rsidRDefault="00B37E26" w:rsidP="00155E2A">
            <w:pPr>
              <w:spacing w:after="0"/>
              <w:jc w:val="center"/>
              <w:rPr>
                <w:rFonts w:ascii="Times New Roman" w:hAnsi="Times New Roman"/>
              </w:rPr>
            </w:pPr>
          </w:p>
        </w:tc>
        <w:tc>
          <w:tcPr>
            <w:tcW w:w="1121" w:type="dxa"/>
          </w:tcPr>
          <w:p w:rsidR="00B37E26" w:rsidRPr="00DD0F45" w:rsidRDefault="00B37E26" w:rsidP="00155E2A">
            <w:pPr>
              <w:spacing w:after="0"/>
              <w:jc w:val="center"/>
              <w:rPr>
                <w:rFonts w:ascii="Times New Roman" w:hAnsi="Times New Roman"/>
              </w:rPr>
            </w:pP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4.68± 0.14</w:t>
            </w:r>
            <w:r w:rsidRPr="00DD0F45">
              <w:rPr>
                <w:rFonts w:ascii="Times New Roman" w:hAnsi="Times New Roman"/>
                <w:bCs/>
                <w:vertAlign w:val="superscript"/>
              </w:rPr>
              <w:t>ab</w:t>
            </w:r>
          </w:p>
          <w:p w:rsidR="00B37E26" w:rsidRPr="00DD0F45" w:rsidRDefault="00B37E26" w:rsidP="00155E2A">
            <w:pPr>
              <w:spacing w:after="0"/>
              <w:jc w:val="center"/>
              <w:rPr>
                <w:rFonts w:ascii="Times New Roman" w:hAnsi="Times New Roman"/>
              </w:rPr>
            </w:pPr>
          </w:p>
        </w:tc>
        <w:tc>
          <w:tcPr>
            <w:tcW w:w="1239" w:type="dxa"/>
          </w:tcPr>
          <w:p w:rsidR="00B37E26" w:rsidRPr="00DD0F45" w:rsidRDefault="00B37E26" w:rsidP="00155E2A">
            <w:pPr>
              <w:spacing w:after="0"/>
              <w:jc w:val="center"/>
              <w:rPr>
                <w:rFonts w:ascii="Times New Roman" w:hAnsi="Times New Roman"/>
              </w:rPr>
            </w:pPr>
          </w:p>
        </w:tc>
      </w:tr>
      <w:tr w:rsidR="00B37E26" w:rsidRPr="00DD0F45" w:rsidTr="00155E2A">
        <w:tc>
          <w:tcPr>
            <w:tcW w:w="112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10% KPMS</w:t>
            </w: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ND</w:t>
            </w:r>
            <w:r w:rsidRPr="00DD0F45">
              <w:rPr>
                <w:rFonts w:ascii="Times New Roman" w:hAnsi="Times New Roman"/>
                <w:bCs/>
                <w:vertAlign w:val="superscript"/>
              </w:rPr>
              <w:t>c</w:t>
            </w:r>
          </w:p>
          <w:p w:rsidR="00B37E26" w:rsidRPr="00DD0F45" w:rsidRDefault="00B37E26" w:rsidP="00155E2A">
            <w:pPr>
              <w:spacing w:after="0"/>
              <w:jc w:val="center"/>
              <w:rPr>
                <w:rFonts w:ascii="Times New Roman" w:hAnsi="Times New Roman"/>
              </w:rPr>
            </w:pP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At least 3</w:t>
            </w:r>
          </w:p>
          <w:p w:rsidR="00B37E26" w:rsidRPr="00DD0F45" w:rsidRDefault="00B37E26" w:rsidP="00155E2A">
            <w:pPr>
              <w:spacing w:after="0"/>
              <w:jc w:val="center"/>
              <w:rPr>
                <w:rFonts w:ascii="Times New Roman" w:hAnsi="Times New Roman"/>
              </w:rPr>
            </w:pP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ND</w:t>
            </w:r>
            <w:r w:rsidRPr="00DD0F45">
              <w:rPr>
                <w:rFonts w:ascii="Times New Roman" w:hAnsi="Times New Roman"/>
                <w:bCs/>
                <w:vertAlign w:val="superscript"/>
              </w:rPr>
              <w:t>c</w:t>
            </w:r>
          </w:p>
          <w:p w:rsidR="00B37E26" w:rsidRPr="00DD0F45" w:rsidRDefault="00B37E26" w:rsidP="00155E2A">
            <w:pPr>
              <w:spacing w:after="0"/>
              <w:jc w:val="center"/>
              <w:rPr>
                <w:rFonts w:ascii="Times New Roman" w:hAnsi="Times New Roman"/>
              </w:rPr>
            </w:pP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At least 3</w:t>
            </w:r>
          </w:p>
          <w:p w:rsidR="00B37E26" w:rsidRPr="00DD0F45" w:rsidRDefault="00B37E26" w:rsidP="00155E2A">
            <w:pPr>
              <w:spacing w:after="0"/>
              <w:jc w:val="center"/>
              <w:rPr>
                <w:rFonts w:ascii="Times New Roman" w:hAnsi="Times New Roman"/>
              </w:rPr>
            </w:pP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ND</w:t>
            </w:r>
            <w:r w:rsidRPr="00DD0F45">
              <w:rPr>
                <w:rFonts w:ascii="Times New Roman" w:hAnsi="Times New Roman"/>
                <w:bCs/>
                <w:vertAlign w:val="superscript"/>
              </w:rPr>
              <w:t>c</w:t>
            </w:r>
          </w:p>
          <w:p w:rsidR="00B37E26" w:rsidRPr="00DD0F45" w:rsidRDefault="00B37E26" w:rsidP="00155E2A">
            <w:pPr>
              <w:spacing w:after="0"/>
              <w:jc w:val="center"/>
              <w:rPr>
                <w:rFonts w:ascii="Times New Roman" w:hAnsi="Times New Roman"/>
              </w:rPr>
            </w:pP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At least 3</w:t>
            </w:r>
          </w:p>
          <w:p w:rsidR="00B37E26" w:rsidRPr="00DD0F45" w:rsidRDefault="00B37E26" w:rsidP="00155E2A">
            <w:pPr>
              <w:spacing w:after="0"/>
              <w:jc w:val="center"/>
              <w:rPr>
                <w:rFonts w:ascii="Times New Roman" w:hAnsi="Times New Roman"/>
              </w:rPr>
            </w:pP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ND</w:t>
            </w:r>
            <w:r w:rsidRPr="00DD0F45">
              <w:rPr>
                <w:rFonts w:ascii="Times New Roman" w:hAnsi="Times New Roman"/>
                <w:bCs/>
                <w:vertAlign w:val="superscript"/>
              </w:rPr>
              <w:t>c</w:t>
            </w:r>
          </w:p>
          <w:p w:rsidR="00B37E26" w:rsidRPr="00DD0F45" w:rsidRDefault="00B37E26" w:rsidP="00155E2A">
            <w:pPr>
              <w:spacing w:after="0"/>
              <w:jc w:val="center"/>
              <w:rPr>
                <w:rFonts w:ascii="Times New Roman" w:hAnsi="Times New Roman"/>
              </w:rPr>
            </w:pPr>
          </w:p>
        </w:tc>
        <w:tc>
          <w:tcPr>
            <w:tcW w:w="123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At least 3</w:t>
            </w:r>
          </w:p>
          <w:p w:rsidR="00B37E26" w:rsidRPr="00DD0F45" w:rsidRDefault="00B37E26" w:rsidP="00155E2A">
            <w:pPr>
              <w:spacing w:after="0"/>
              <w:jc w:val="center"/>
              <w:rPr>
                <w:rFonts w:ascii="Times New Roman" w:hAnsi="Times New Roman"/>
              </w:rPr>
            </w:pPr>
          </w:p>
        </w:tc>
      </w:tr>
      <w:tr w:rsidR="00B37E26" w:rsidRPr="00DD0F45" w:rsidTr="00155E2A">
        <w:trPr>
          <w:trHeight w:val="746"/>
        </w:trPr>
        <w:tc>
          <w:tcPr>
            <w:tcW w:w="1120" w:type="dxa"/>
          </w:tcPr>
          <w:p w:rsidR="00B37E26" w:rsidRPr="00DD0F45" w:rsidRDefault="00B37E26" w:rsidP="00155E2A">
            <w:pPr>
              <w:spacing w:after="0"/>
              <w:jc w:val="center"/>
              <w:rPr>
                <w:rFonts w:ascii="Times New Roman" w:hAnsi="Times New Roman"/>
                <w:bCs/>
              </w:rPr>
            </w:pPr>
            <w:r w:rsidRPr="00DD0F45">
              <w:rPr>
                <w:rFonts w:ascii="Times New Roman" w:hAnsi="Times New Roman"/>
                <w:bCs/>
              </w:rPr>
              <w:t xml:space="preserve">10% </w:t>
            </w:r>
          </w:p>
          <w:p w:rsidR="00B37E26" w:rsidRPr="00DD0F45" w:rsidRDefault="00B37E26" w:rsidP="00155E2A">
            <w:pPr>
              <w:spacing w:after="0"/>
              <w:jc w:val="center"/>
              <w:rPr>
                <w:rFonts w:ascii="Times New Roman" w:hAnsi="Times New Roman"/>
              </w:rPr>
            </w:pPr>
            <w:r w:rsidRPr="00DD0F45">
              <w:rPr>
                <w:rFonts w:ascii="Times New Roman" w:hAnsi="Times New Roman"/>
                <w:bCs/>
              </w:rPr>
              <w:t>TSP</w:t>
            </w: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vertAlign w:val="superscript"/>
              </w:rPr>
              <w:t>---</w:t>
            </w:r>
          </w:p>
          <w:p w:rsidR="00B37E26" w:rsidRPr="00DD0F45" w:rsidRDefault="00B37E26" w:rsidP="00155E2A">
            <w:pPr>
              <w:spacing w:after="0"/>
              <w:jc w:val="center"/>
              <w:rPr>
                <w:rFonts w:ascii="Times New Roman" w:hAnsi="Times New Roman"/>
              </w:rPr>
            </w:pP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vertAlign w:val="superscript"/>
              </w:rPr>
              <w:t>---</w:t>
            </w:r>
          </w:p>
          <w:p w:rsidR="00B37E26" w:rsidRPr="00DD0F45" w:rsidRDefault="00B37E26" w:rsidP="00155E2A">
            <w:pPr>
              <w:spacing w:after="0"/>
              <w:jc w:val="center"/>
              <w:rPr>
                <w:rFonts w:ascii="Times New Roman" w:hAnsi="Times New Roman"/>
              </w:rPr>
            </w:pP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4.16± 0.31</w:t>
            </w:r>
            <w:r w:rsidRPr="00DD0F45">
              <w:rPr>
                <w:rFonts w:ascii="Times New Roman" w:hAnsi="Times New Roman"/>
                <w:bCs/>
                <w:vertAlign w:val="superscript"/>
              </w:rPr>
              <w:t>b</w:t>
            </w:r>
          </w:p>
          <w:p w:rsidR="00B37E26" w:rsidRPr="00DD0F45" w:rsidRDefault="00B37E26" w:rsidP="00155E2A">
            <w:pPr>
              <w:spacing w:after="0"/>
              <w:jc w:val="center"/>
              <w:rPr>
                <w:rFonts w:ascii="Times New Roman" w:hAnsi="Times New Roman"/>
              </w:rPr>
            </w:pP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0.53± 0.14</w:t>
            </w:r>
          </w:p>
          <w:p w:rsidR="00B37E26" w:rsidRPr="00DD0F45" w:rsidRDefault="00B37E26" w:rsidP="00155E2A">
            <w:pPr>
              <w:spacing w:after="0"/>
              <w:jc w:val="center"/>
              <w:rPr>
                <w:rFonts w:ascii="Times New Roman" w:hAnsi="Times New Roman"/>
              </w:rPr>
            </w:pP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4.68± 0.14</w:t>
            </w:r>
            <w:r w:rsidRPr="00DD0F45">
              <w:rPr>
                <w:rFonts w:ascii="Times New Roman" w:hAnsi="Times New Roman"/>
                <w:bCs/>
                <w:vertAlign w:val="superscript"/>
              </w:rPr>
              <w:t>ab</w:t>
            </w:r>
          </w:p>
          <w:p w:rsidR="00B37E26" w:rsidRPr="00DD0F45" w:rsidRDefault="00B37E26" w:rsidP="00155E2A">
            <w:pPr>
              <w:spacing w:after="0"/>
              <w:jc w:val="center"/>
              <w:rPr>
                <w:rFonts w:ascii="Times New Roman" w:hAnsi="Times New Roman"/>
              </w:rPr>
            </w:pP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0.21± 0.02</w:t>
            </w:r>
          </w:p>
          <w:p w:rsidR="00B37E26" w:rsidRPr="00DD0F45" w:rsidRDefault="00B37E26" w:rsidP="00155E2A">
            <w:pPr>
              <w:spacing w:after="0"/>
              <w:jc w:val="center"/>
              <w:rPr>
                <w:rFonts w:ascii="Times New Roman" w:hAnsi="Times New Roman"/>
              </w:rPr>
            </w:pPr>
          </w:p>
        </w:tc>
        <w:tc>
          <w:tcPr>
            <w:tcW w:w="115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ND</w:t>
            </w:r>
            <w:r w:rsidRPr="00DD0F45">
              <w:rPr>
                <w:rFonts w:ascii="Times New Roman" w:hAnsi="Times New Roman"/>
                <w:bCs/>
                <w:vertAlign w:val="superscript"/>
              </w:rPr>
              <w:t>c</w:t>
            </w:r>
          </w:p>
          <w:p w:rsidR="00B37E26" w:rsidRPr="00DD0F45" w:rsidRDefault="00B37E26" w:rsidP="00155E2A">
            <w:pPr>
              <w:spacing w:after="0"/>
              <w:jc w:val="center"/>
              <w:rPr>
                <w:rFonts w:ascii="Times New Roman" w:hAnsi="Times New Roman"/>
              </w:rPr>
            </w:pPr>
          </w:p>
        </w:tc>
        <w:tc>
          <w:tcPr>
            <w:tcW w:w="123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At least 3</w:t>
            </w:r>
          </w:p>
          <w:p w:rsidR="00B37E26" w:rsidRPr="00DD0F45" w:rsidRDefault="00B37E26" w:rsidP="00155E2A">
            <w:pPr>
              <w:spacing w:after="0"/>
              <w:jc w:val="center"/>
              <w:rPr>
                <w:rFonts w:ascii="Times New Roman" w:hAnsi="Times New Roman"/>
              </w:rPr>
            </w:pPr>
          </w:p>
        </w:tc>
      </w:tr>
    </w:tbl>
    <w:p w:rsidR="00B37E26" w:rsidRDefault="00B37E26" w:rsidP="00B37E26">
      <w:pPr>
        <w:rPr>
          <w:rFonts w:ascii="Times New Roman" w:hAnsi="Times New Roman"/>
          <w:bCs/>
          <w:sz w:val="24"/>
          <w:szCs w:val="24"/>
        </w:rPr>
      </w:pPr>
    </w:p>
    <w:p w:rsidR="00B37E26" w:rsidRPr="00406C4B" w:rsidRDefault="00B37E26" w:rsidP="00B37E26">
      <w:pPr>
        <w:rPr>
          <w:rFonts w:ascii="Times New Roman" w:hAnsi="Times New Roman"/>
          <w:sz w:val="24"/>
          <w:szCs w:val="24"/>
        </w:rPr>
      </w:pPr>
      <w:r w:rsidRPr="00406C4B">
        <w:rPr>
          <w:rFonts w:ascii="Times New Roman" w:hAnsi="Times New Roman"/>
          <w:bCs/>
          <w:sz w:val="24"/>
          <w:szCs w:val="24"/>
        </w:rPr>
        <w:t>Each experiment was run in duplicate and repeated thrice. Data is reported as Mean ± the standard deviation. ND = non detectable</w:t>
      </w:r>
    </w:p>
    <w:p w:rsidR="00B37E26" w:rsidRDefault="00B37E26" w:rsidP="00B37E26">
      <w:pPr>
        <w:rPr>
          <w:rFonts w:ascii="Times New Roman" w:hAnsi="Times New Roman"/>
          <w:sz w:val="24"/>
          <w:szCs w:val="24"/>
        </w:rPr>
      </w:pPr>
    </w:p>
    <w:p w:rsidR="00B37E26" w:rsidRPr="00406C4B" w:rsidRDefault="00B37E26" w:rsidP="00B37E26">
      <w:pPr>
        <w:rPr>
          <w:rFonts w:ascii="Times New Roman" w:hAnsi="Times New Roman"/>
          <w:sz w:val="24"/>
          <w:szCs w:val="24"/>
        </w:rPr>
      </w:pPr>
      <w:r w:rsidRPr="00406C4B">
        <w:rPr>
          <w:rFonts w:ascii="Times New Roman" w:hAnsi="Times New Roman"/>
          <w:sz w:val="24"/>
          <w:szCs w:val="24"/>
        </w:rPr>
        <w:t>Table 1.2: Reduction of ~5 log PFU/mL of AiV at room temperature by 0.64% BAC using suspension tests</w:t>
      </w:r>
    </w:p>
    <w:tbl>
      <w:tblPr>
        <w:tblW w:w="1035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5"/>
        <w:gridCol w:w="1870"/>
        <w:gridCol w:w="1870"/>
        <w:gridCol w:w="1870"/>
        <w:gridCol w:w="2595"/>
      </w:tblGrid>
      <w:tr w:rsidR="00B37E26" w:rsidRPr="00DD0F45" w:rsidTr="00155E2A">
        <w:trPr>
          <w:trHeight w:val="476"/>
        </w:trPr>
        <w:tc>
          <w:tcPr>
            <w:tcW w:w="2145" w:type="dxa"/>
          </w:tcPr>
          <w:p w:rsidR="00B37E26" w:rsidRPr="00DD0F45" w:rsidRDefault="00B37E26" w:rsidP="00155E2A">
            <w:pPr>
              <w:spacing w:after="0"/>
              <w:jc w:val="center"/>
              <w:rPr>
                <w:rFonts w:ascii="Times New Roman" w:hAnsi="Times New Roman"/>
              </w:rPr>
            </w:pPr>
            <w:r w:rsidRPr="00DD0F45">
              <w:rPr>
                <w:rFonts w:ascii="Times New Roman" w:hAnsi="Times New Roman"/>
              </w:rPr>
              <w:t>Treatment</w:t>
            </w:r>
          </w:p>
        </w:tc>
        <w:tc>
          <w:tcPr>
            <w:tcW w:w="3740"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30 sec</w:t>
            </w:r>
          </w:p>
        </w:tc>
        <w:tc>
          <w:tcPr>
            <w:tcW w:w="4465"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5 min</w:t>
            </w:r>
          </w:p>
        </w:tc>
      </w:tr>
      <w:tr w:rsidR="00B37E26" w:rsidRPr="00DD0F45" w:rsidTr="00155E2A">
        <w:trPr>
          <w:trHeight w:val="539"/>
        </w:trPr>
        <w:tc>
          <w:tcPr>
            <w:tcW w:w="2145"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PFU/mL</w:t>
            </w:r>
          </w:p>
        </w:tc>
        <w:tc>
          <w:tcPr>
            <w:tcW w:w="187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87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87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2595"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r>
      <w:tr w:rsidR="00B37E26" w:rsidRPr="00DD0F45" w:rsidTr="00155E2A">
        <w:trPr>
          <w:trHeight w:val="341"/>
        </w:trPr>
        <w:tc>
          <w:tcPr>
            <w:tcW w:w="2145" w:type="dxa"/>
          </w:tcPr>
          <w:p w:rsidR="00B37E26" w:rsidRPr="00DD0F45" w:rsidRDefault="00B37E26" w:rsidP="00155E2A">
            <w:pPr>
              <w:spacing w:after="0"/>
              <w:jc w:val="center"/>
              <w:rPr>
                <w:rFonts w:ascii="Times New Roman" w:hAnsi="Times New Roman"/>
              </w:rPr>
            </w:pPr>
            <w:r w:rsidRPr="00DD0F45">
              <w:rPr>
                <w:rFonts w:ascii="Times New Roman" w:hAnsi="Times New Roman"/>
              </w:rPr>
              <w:t>PBS</w:t>
            </w:r>
          </w:p>
        </w:tc>
        <w:tc>
          <w:tcPr>
            <w:tcW w:w="187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4.99± 0.12</w:t>
            </w:r>
            <w:r w:rsidRPr="00DD0F45">
              <w:rPr>
                <w:rFonts w:ascii="Times New Roman" w:hAnsi="Times New Roman"/>
                <w:bCs/>
                <w:vertAlign w:val="superscript"/>
              </w:rPr>
              <w:t>a</w:t>
            </w:r>
          </w:p>
        </w:tc>
        <w:tc>
          <w:tcPr>
            <w:tcW w:w="1870" w:type="dxa"/>
          </w:tcPr>
          <w:p w:rsidR="00B37E26" w:rsidRPr="00DD0F45" w:rsidRDefault="00B37E26" w:rsidP="00155E2A">
            <w:pPr>
              <w:spacing w:after="0"/>
              <w:jc w:val="center"/>
              <w:rPr>
                <w:rFonts w:ascii="Times New Roman" w:hAnsi="Times New Roman"/>
              </w:rPr>
            </w:pPr>
          </w:p>
        </w:tc>
        <w:tc>
          <w:tcPr>
            <w:tcW w:w="187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4.94± 0.03</w:t>
            </w:r>
            <w:r w:rsidRPr="00DD0F45">
              <w:rPr>
                <w:rFonts w:ascii="Times New Roman" w:hAnsi="Times New Roman"/>
                <w:bCs/>
                <w:vertAlign w:val="superscript"/>
              </w:rPr>
              <w:t>a</w:t>
            </w:r>
          </w:p>
        </w:tc>
        <w:tc>
          <w:tcPr>
            <w:tcW w:w="2595" w:type="dxa"/>
          </w:tcPr>
          <w:p w:rsidR="00B37E26" w:rsidRPr="00DD0F45" w:rsidRDefault="00B37E26" w:rsidP="00155E2A">
            <w:pPr>
              <w:spacing w:after="0"/>
              <w:jc w:val="center"/>
              <w:rPr>
                <w:rFonts w:ascii="Times New Roman" w:hAnsi="Times New Roman"/>
              </w:rPr>
            </w:pPr>
          </w:p>
        </w:tc>
      </w:tr>
      <w:tr w:rsidR="00B37E26" w:rsidRPr="00DD0F45" w:rsidTr="00155E2A">
        <w:trPr>
          <w:trHeight w:val="350"/>
        </w:trPr>
        <w:tc>
          <w:tcPr>
            <w:tcW w:w="2145" w:type="dxa"/>
          </w:tcPr>
          <w:p w:rsidR="00B37E26" w:rsidRPr="00DD0F45" w:rsidRDefault="00B37E26" w:rsidP="00155E2A">
            <w:pPr>
              <w:spacing w:after="0"/>
              <w:jc w:val="center"/>
              <w:rPr>
                <w:rFonts w:ascii="Times New Roman" w:hAnsi="Times New Roman"/>
                <w:bCs/>
              </w:rPr>
            </w:pPr>
            <w:r w:rsidRPr="00DD0F45">
              <w:rPr>
                <w:rFonts w:ascii="Times New Roman" w:hAnsi="Times New Roman"/>
                <w:bCs/>
              </w:rPr>
              <w:t xml:space="preserve">0.64% </w:t>
            </w:r>
          </w:p>
          <w:p w:rsidR="00B37E26" w:rsidRPr="00DD0F45" w:rsidRDefault="00B37E26" w:rsidP="00155E2A">
            <w:pPr>
              <w:spacing w:after="0"/>
              <w:jc w:val="center"/>
              <w:rPr>
                <w:rFonts w:ascii="Times New Roman" w:hAnsi="Times New Roman"/>
              </w:rPr>
            </w:pPr>
            <w:r w:rsidRPr="00DD0F45">
              <w:rPr>
                <w:rFonts w:ascii="Times New Roman" w:hAnsi="Times New Roman"/>
                <w:bCs/>
              </w:rPr>
              <w:t>BAC</w:t>
            </w:r>
          </w:p>
        </w:tc>
        <w:tc>
          <w:tcPr>
            <w:tcW w:w="187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4.54± 0.24</w:t>
            </w:r>
            <w:r w:rsidRPr="00DD0F45">
              <w:rPr>
                <w:rFonts w:ascii="Times New Roman" w:hAnsi="Times New Roman"/>
                <w:bCs/>
                <w:vertAlign w:val="superscript"/>
              </w:rPr>
              <w:t>ab</w:t>
            </w:r>
          </w:p>
        </w:tc>
        <w:tc>
          <w:tcPr>
            <w:tcW w:w="187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0.44± 0.13</w:t>
            </w:r>
          </w:p>
        </w:tc>
        <w:tc>
          <w:tcPr>
            <w:tcW w:w="187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4.45± 0.15</w:t>
            </w:r>
            <w:r w:rsidRPr="00DD0F45">
              <w:rPr>
                <w:rFonts w:ascii="Times New Roman" w:hAnsi="Times New Roman"/>
                <w:bCs/>
                <w:vertAlign w:val="superscript"/>
              </w:rPr>
              <w:t>ab</w:t>
            </w:r>
          </w:p>
        </w:tc>
        <w:tc>
          <w:tcPr>
            <w:tcW w:w="2595"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0.49± 0.12</w:t>
            </w:r>
          </w:p>
        </w:tc>
      </w:tr>
    </w:tbl>
    <w:p w:rsidR="00B37E26" w:rsidRDefault="00B37E26" w:rsidP="00B37E26">
      <w:pPr>
        <w:rPr>
          <w:rFonts w:ascii="Times New Roman" w:hAnsi="Times New Roman"/>
          <w:bCs/>
          <w:sz w:val="24"/>
          <w:szCs w:val="24"/>
        </w:rPr>
      </w:pPr>
    </w:p>
    <w:p w:rsidR="00B37E26" w:rsidRDefault="00B37E26" w:rsidP="00B37E26">
      <w:pPr>
        <w:rPr>
          <w:rFonts w:ascii="Times New Roman" w:hAnsi="Times New Roman"/>
          <w:sz w:val="24"/>
          <w:szCs w:val="24"/>
        </w:rPr>
      </w:pPr>
      <w:r w:rsidRPr="00406C4B">
        <w:rPr>
          <w:rFonts w:ascii="Times New Roman" w:hAnsi="Times New Roman"/>
          <w:bCs/>
          <w:sz w:val="24"/>
          <w:szCs w:val="24"/>
        </w:rPr>
        <w:t>Each experiment was run in duplicate and repeated thrice. Data is reported as Mean ± the standard deviation. ND = non detectable</w:t>
      </w:r>
    </w:p>
    <w:p w:rsidR="00B37E26" w:rsidRDefault="00B37E26" w:rsidP="00B37E26">
      <w:pPr>
        <w:rPr>
          <w:rFonts w:ascii="Times New Roman" w:hAnsi="Times New Roman"/>
          <w:sz w:val="24"/>
          <w:szCs w:val="24"/>
        </w:rPr>
      </w:pPr>
    </w:p>
    <w:p w:rsidR="00B37E26" w:rsidRDefault="00B37E26" w:rsidP="00B37E26">
      <w:pPr>
        <w:rPr>
          <w:rFonts w:ascii="Times New Roman" w:hAnsi="Times New Roman"/>
          <w:sz w:val="24"/>
          <w:szCs w:val="24"/>
        </w:rPr>
      </w:pPr>
    </w:p>
    <w:p w:rsidR="00B37E26" w:rsidRDefault="00B37E26" w:rsidP="00B37E26">
      <w:pPr>
        <w:rPr>
          <w:rFonts w:ascii="Times New Roman" w:hAnsi="Times New Roman"/>
          <w:sz w:val="24"/>
          <w:szCs w:val="24"/>
        </w:rPr>
      </w:pPr>
    </w:p>
    <w:p w:rsidR="00B37E26" w:rsidRDefault="00B37E26" w:rsidP="00B37E26">
      <w:pPr>
        <w:rPr>
          <w:rFonts w:ascii="Times New Roman" w:hAnsi="Times New Roman"/>
          <w:sz w:val="24"/>
          <w:szCs w:val="24"/>
        </w:rPr>
      </w:pPr>
    </w:p>
    <w:p w:rsidR="00B37E26" w:rsidRDefault="00B37E26" w:rsidP="00B37E26">
      <w:pPr>
        <w:rPr>
          <w:rFonts w:ascii="Times New Roman" w:hAnsi="Times New Roman"/>
          <w:sz w:val="24"/>
          <w:szCs w:val="24"/>
        </w:rPr>
      </w:pPr>
    </w:p>
    <w:p w:rsidR="00B37E26" w:rsidRDefault="00B37E26" w:rsidP="00B37E26">
      <w:pPr>
        <w:rPr>
          <w:rFonts w:ascii="Times New Roman" w:hAnsi="Times New Roman"/>
          <w:sz w:val="24"/>
          <w:szCs w:val="24"/>
        </w:rPr>
      </w:pPr>
    </w:p>
    <w:p w:rsidR="00B37E26" w:rsidRDefault="00B37E26" w:rsidP="00B37E26">
      <w:pPr>
        <w:rPr>
          <w:rFonts w:ascii="Times New Roman" w:hAnsi="Times New Roman"/>
          <w:sz w:val="24"/>
          <w:szCs w:val="24"/>
        </w:rPr>
      </w:pPr>
    </w:p>
    <w:p w:rsidR="00B37E26" w:rsidRDefault="00B37E26" w:rsidP="00B37E26">
      <w:pPr>
        <w:rPr>
          <w:rFonts w:ascii="Times New Roman" w:hAnsi="Times New Roman"/>
          <w:sz w:val="24"/>
          <w:szCs w:val="24"/>
        </w:rPr>
      </w:pPr>
    </w:p>
    <w:p w:rsidR="00B37E26" w:rsidRPr="00406C4B" w:rsidRDefault="00B37E26" w:rsidP="00B37E26">
      <w:pPr>
        <w:rPr>
          <w:rFonts w:ascii="Times New Roman" w:hAnsi="Times New Roman"/>
          <w:sz w:val="24"/>
          <w:szCs w:val="24"/>
        </w:rPr>
      </w:pPr>
      <w:r w:rsidRPr="00406C4B">
        <w:rPr>
          <w:rFonts w:ascii="Times New Roman" w:hAnsi="Times New Roman"/>
          <w:sz w:val="24"/>
          <w:szCs w:val="24"/>
        </w:rPr>
        <w:t xml:space="preserve">Table 1.3: Reduction of ~5 log PFU/mL of AiV at room temperature by 10% KPMS and 10% TSP using clean carrier tests </w:t>
      </w:r>
    </w:p>
    <w:tbl>
      <w:tblPr>
        <w:tblW w:w="1035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5"/>
        <w:gridCol w:w="1158"/>
        <w:gridCol w:w="1121"/>
        <w:gridCol w:w="1169"/>
        <w:gridCol w:w="1121"/>
        <w:gridCol w:w="1169"/>
        <w:gridCol w:w="1121"/>
        <w:gridCol w:w="1177"/>
        <w:gridCol w:w="1189"/>
      </w:tblGrid>
      <w:tr w:rsidR="00B37E26" w:rsidRPr="00DD0F45" w:rsidTr="00155E2A">
        <w:trPr>
          <w:trHeight w:val="620"/>
        </w:trPr>
        <w:tc>
          <w:tcPr>
            <w:tcW w:w="1125" w:type="dxa"/>
          </w:tcPr>
          <w:p w:rsidR="00B37E26" w:rsidRPr="00DD0F45" w:rsidRDefault="00B37E26" w:rsidP="00155E2A">
            <w:pPr>
              <w:spacing w:after="0"/>
              <w:jc w:val="center"/>
              <w:rPr>
                <w:rFonts w:ascii="Times New Roman" w:hAnsi="Times New Roman"/>
              </w:rPr>
            </w:pPr>
            <w:r w:rsidRPr="00DD0F45">
              <w:rPr>
                <w:rFonts w:ascii="Times New Roman" w:hAnsi="Times New Roman"/>
              </w:rPr>
              <w:t>Treatment</w:t>
            </w:r>
          </w:p>
        </w:tc>
        <w:tc>
          <w:tcPr>
            <w:tcW w:w="2279"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30 sec</w:t>
            </w:r>
          </w:p>
        </w:tc>
        <w:tc>
          <w:tcPr>
            <w:tcW w:w="2290"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5 min</w:t>
            </w:r>
          </w:p>
        </w:tc>
        <w:tc>
          <w:tcPr>
            <w:tcW w:w="2290"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10 min</w:t>
            </w:r>
          </w:p>
        </w:tc>
        <w:tc>
          <w:tcPr>
            <w:tcW w:w="2366"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30 min</w:t>
            </w:r>
          </w:p>
        </w:tc>
      </w:tr>
      <w:tr w:rsidR="00B37E26" w:rsidRPr="00DD0F45" w:rsidTr="00155E2A">
        <w:tc>
          <w:tcPr>
            <w:tcW w:w="1125"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PFU/mL</w:t>
            </w: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6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6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7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8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r>
      <w:tr w:rsidR="00B37E26" w:rsidRPr="00DD0F45" w:rsidTr="00155E2A">
        <w:trPr>
          <w:trHeight w:val="629"/>
        </w:trPr>
        <w:tc>
          <w:tcPr>
            <w:tcW w:w="1125" w:type="dxa"/>
          </w:tcPr>
          <w:p w:rsidR="00B37E26" w:rsidRPr="00DD0F45" w:rsidRDefault="00B37E26" w:rsidP="00155E2A">
            <w:pPr>
              <w:spacing w:after="0"/>
              <w:jc w:val="center"/>
              <w:rPr>
                <w:rFonts w:ascii="Times New Roman" w:hAnsi="Times New Roman"/>
              </w:rPr>
            </w:pPr>
            <w:r w:rsidRPr="00DD0F45">
              <w:rPr>
                <w:rFonts w:ascii="Times New Roman" w:hAnsi="Times New Roman"/>
              </w:rPr>
              <w:t>PBS</w:t>
            </w: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4.98± 0.12</w:t>
            </w:r>
            <w:r w:rsidRPr="00DD0F45">
              <w:rPr>
                <w:rFonts w:ascii="Times New Roman" w:hAnsi="Times New Roman"/>
                <w:bCs/>
                <w:vertAlign w:val="superscript"/>
              </w:rPr>
              <w:t>a</w:t>
            </w:r>
          </w:p>
        </w:tc>
        <w:tc>
          <w:tcPr>
            <w:tcW w:w="1121" w:type="dxa"/>
          </w:tcPr>
          <w:p w:rsidR="00B37E26" w:rsidRPr="00DD0F45" w:rsidRDefault="00B37E26" w:rsidP="00155E2A">
            <w:pPr>
              <w:spacing w:after="0"/>
              <w:jc w:val="center"/>
              <w:rPr>
                <w:rFonts w:ascii="Times New Roman" w:hAnsi="Times New Roman"/>
              </w:rPr>
            </w:pPr>
          </w:p>
        </w:tc>
        <w:tc>
          <w:tcPr>
            <w:tcW w:w="116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3.98± 0.12</w:t>
            </w:r>
            <w:r w:rsidRPr="00DD0F45">
              <w:rPr>
                <w:rFonts w:ascii="Times New Roman" w:hAnsi="Times New Roman"/>
                <w:bCs/>
                <w:vertAlign w:val="superscript"/>
              </w:rPr>
              <w:t>a</w:t>
            </w:r>
          </w:p>
        </w:tc>
        <w:tc>
          <w:tcPr>
            <w:tcW w:w="1121" w:type="dxa"/>
          </w:tcPr>
          <w:p w:rsidR="00B37E26" w:rsidRPr="00DD0F45" w:rsidRDefault="00B37E26" w:rsidP="00155E2A">
            <w:pPr>
              <w:spacing w:after="0"/>
              <w:jc w:val="center"/>
              <w:rPr>
                <w:rFonts w:ascii="Times New Roman" w:hAnsi="Times New Roman"/>
              </w:rPr>
            </w:pPr>
          </w:p>
        </w:tc>
        <w:tc>
          <w:tcPr>
            <w:tcW w:w="116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3.89± 0.03</w:t>
            </w:r>
            <w:r w:rsidRPr="00DD0F45">
              <w:rPr>
                <w:rFonts w:ascii="Times New Roman" w:hAnsi="Times New Roman"/>
                <w:bCs/>
                <w:vertAlign w:val="superscript"/>
              </w:rPr>
              <w:t>a</w:t>
            </w:r>
          </w:p>
        </w:tc>
        <w:tc>
          <w:tcPr>
            <w:tcW w:w="1121" w:type="dxa"/>
          </w:tcPr>
          <w:p w:rsidR="00B37E26" w:rsidRPr="00DD0F45" w:rsidRDefault="00B37E26" w:rsidP="00155E2A">
            <w:pPr>
              <w:spacing w:after="0"/>
              <w:jc w:val="center"/>
              <w:rPr>
                <w:rFonts w:ascii="Times New Roman" w:hAnsi="Times New Roman"/>
              </w:rPr>
            </w:pPr>
          </w:p>
        </w:tc>
        <w:tc>
          <w:tcPr>
            <w:tcW w:w="117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3.84± 0.02</w:t>
            </w:r>
            <w:r w:rsidRPr="00DD0F45">
              <w:rPr>
                <w:rFonts w:ascii="Times New Roman" w:hAnsi="Times New Roman"/>
                <w:bCs/>
                <w:vertAlign w:val="superscript"/>
              </w:rPr>
              <w:t>a</w:t>
            </w:r>
          </w:p>
          <w:p w:rsidR="00B37E26" w:rsidRPr="00DD0F45" w:rsidRDefault="00B37E26" w:rsidP="00155E2A">
            <w:pPr>
              <w:spacing w:after="0"/>
              <w:jc w:val="center"/>
              <w:rPr>
                <w:rFonts w:ascii="Times New Roman" w:hAnsi="Times New Roman"/>
              </w:rPr>
            </w:pPr>
          </w:p>
        </w:tc>
        <w:tc>
          <w:tcPr>
            <w:tcW w:w="1189" w:type="dxa"/>
          </w:tcPr>
          <w:p w:rsidR="00B37E26" w:rsidRPr="00DD0F45" w:rsidRDefault="00B37E26" w:rsidP="00155E2A">
            <w:pPr>
              <w:spacing w:after="0"/>
              <w:jc w:val="center"/>
              <w:rPr>
                <w:rFonts w:ascii="Times New Roman" w:hAnsi="Times New Roman"/>
              </w:rPr>
            </w:pPr>
          </w:p>
        </w:tc>
      </w:tr>
      <w:tr w:rsidR="00B37E26" w:rsidRPr="00DD0F45" w:rsidTr="00155E2A">
        <w:tc>
          <w:tcPr>
            <w:tcW w:w="1125"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10% KPMS</w:t>
            </w: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ND</w:t>
            </w:r>
            <w:r w:rsidRPr="00DD0F45">
              <w:rPr>
                <w:rFonts w:ascii="Times New Roman" w:hAnsi="Times New Roman"/>
                <w:bCs/>
                <w:vertAlign w:val="superscript"/>
              </w:rPr>
              <w:t>b</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At least 3</w:t>
            </w:r>
          </w:p>
        </w:tc>
        <w:tc>
          <w:tcPr>
            <w:tcW w:w="116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ND</w:t>
            </w:r>
            <w:r w:rsidRPr="00DD0F45">
              <w:rPr>
                <w:rFonts w:ascii="Times New Roman" w:hAnsi="Times New Roman"/>
                <w:bCs/>
                <w:vertAlign w:val="superscript"/>
              </w:rPr>
              <w:t>b</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At least 3</w:t>
            </w:r>
          </w:p>
        </w:tc>
        <w:tc>
          <w:tcPr>
            <w:tcW w:w="116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ND</w:t>
            </w:r>
            <w:r w:rsidRPr="00DD0F45">
              <w:rPr>
                <w:rFonts w:ascii="Times New Roman" w:hAnsi="Times New Roman"/>
                <w:bCs/>
                <w:vertAlign w:val="superscript"/>
              </w:rPr>
              <w:t>b</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At least 3</w:t>
            </w:r>
          </w:p>
        </w:tc>
        <w:tc>
          <w:tcPr>
            <w:tcW w:w="117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ND</w:t>
            </w:r>
            <w:r w:rsidRPr="00DD0F45">
              <w:rPr>
                <w:rFonts w:ascii="Times New Roman" w:hAnsi="Times New Roman"/>
                <w:bCs/>
                <w:vertAlign w:val="superscript"/>
              </w:rPr>
              <w:t>b</w:t>
            </w:r>
          </w:p>
        </w:tc>
        <w:tc>
          <w:tcPr>
            <w:tcW w:w="118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At least 3</w:t>
            </w:r>
          </w:p>
        </w:tc>
      </w:tr>
      <w:tr w:rsidR="00B37E26" w:rsidRPr="00DD0F45" w:rsidTr="00155E2A">
        <w:trPr>
          <w:trHeight w:val="746"/>
        </w:trPr>
        <w:tc>
          <w:tcPr>
            <w:tcW w:w="1125" w:type="dxa"/>
          </w:tcPr>
          <w:p w:rsidR="00B37E26" w:rsidRPr="00DD0F45" w:rsidRDefault="00B37E26" w:rsidP="00155E2A">
            <w:pPr>
              <w:spacing w:after="0"/>
              <w:jc w:val="center"/>
              <w:rPr>
                <w:rFonts w:ascii="Times New Roman" w:hAnsi="Times New Roman"/>
                <w:bCs/>
              </w:rPr>
            </w:pPr>
            <w:r w:rsidRPr="00DD0F45">
              <w:rPr>
                <w:rFonts w:ascii="Times New Roman" w:hAnsi="Times New Roman"/>
                <w:bCs/>
              </w:rPr>
              <w:t xml:space="preserve">10% </w:t>
            </w:r>
          </w:p>
          <w:p w:rsidR="00B37E26" w:rsidRPr="00DD0F45" w:rsidRDefault="00B37E26" w:rsidP="00155E2A">
            <w:pPr>
              <w:spacing w:after="0"/>
              <w:jc w:val="center"/>
              <w:rPr>
                <w:rFonts w:ascii="Times New Roman" w:hAnsi="Times New Roman"/>
              </w:rPr>
            </w:pPr>
            <w:r w:rsidRPr="00DD0F45">
              <w:rPr>
                <w:rFonts w:ascii="Times New Roman" w:hAnsi="Times New Roman"/>
                <w:bCs/>
              </w:rPr>
              <w:t>TSP</w:t>
            </w: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vertAlign w:val="superscript"/>
              </w:rPr>
              <w:t>---</w:t>
            </w:r>
          </w:p>
          <w:p w:rsidR="00B37E26" w:rsidRPr="00DD0F45" w:rsidRDefault="00B37E26" w:rsidP="00155E2A">
            <w:pPr>
              <w:spacing w:after="0"/>
              <w:jc w:val="center"/>
              <w:rPr>
                <w:rFonts w:ascii="Times New Roman" w:hAnsi="Times New Roman"/>
              </w:rPr>
            </w:pP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vertAlign w:val="superscript"/>
              </w:rPr>
              <w:t>---</w:t>
            </w:r>
          </w:p>
        </w:tc>
        <w:tc>
          <w:tcPr>
            <w:tcW w:w="116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3.79±0.28</w:t>
            </w:r>
            <w:r w:rsidRPr="00DD0F45">
              <w:rPr>
                <w:rFonts w:ascii="Times New Roman" w:hAnsi="Times New Roman"/>
                <w:bCs/>
                <w:vertAlign w:val="superscript"/>
              </w:rPr>
              <w:t>a</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0.19±0.16</w:t>
            </w:r>
          </w:p>
          <w:p w:rsidR="00B37E26" w:rsidRPr="00DD0F45" w:rsidRDefault="00B37E26" w:rsidP="00155E2A">
            <w:pPr>
              <w:spacing w:after="0"/>
              <w:rPr>
                <w:rFonts w:ascii="Times New Roman" w:hAnsi="Times New Roman"/>
              </w:rPr>
            </w:pPr>
          </w:p>
        </w:tc>
        <w:tc>
          <w:tcPr>
            <w:tcW w:w="116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3.79±0.21</w:t>
            </w:r>
            <w:r w:rsidRPr="00DD0F45">
              <w:rPr>
                <w:rFonts w:ascii="Times New Roman" w:hAnsi="Times New Roman"/>
                <w:bCs/>
                <w:vertAlign w:val="superscript"/>
              </w:rPr>
              <w:t>a</w:t>
            </w:r>
          </w:p>
          <w:p w:rsidR="00B37E26" w:rsidRPr="00DD0F45" w:rsidRDefault="00B37E26" w:rsidP="00155E2A">
            <w:pPr>
              <w:spacing w:after="0"/>
              <w:jc w:val="center"/>
              <w:rPr>
                <w:rFonts w:ascii="Times New Roman" w:hAnsi="Times New Roman"/>
              </w:rPr>
            </w:pP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0.20±0.18</w:t>
            </w:r>
          </w:p>
          <w:p w:rsidR="00B37E26" w:rsidRPr="00DD0F45" w:rsidRDefault="00B37E26" w:rsidP="00155E2A">
            <w:pPr>
              <w:spacing w:after="0"/>
              <w:jc w:val="center"/>
              <w:rPr>
                <w:rFonts w:ascii="Times New Roman" w:hAnsi="Times New Roman"/>
              </w:rPr>
            </w:pPr>
          </w:p>
        </w:tc>
        <w:tc>
          <w:tcPr>
            <w:tcW w:w="117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3.55±0.09</w:t>
            </w:r>
            <w:r w:rsidRPr="00DD0F45">
              <w:rPr>
                <w:rFonts w:ascii="Times New Roman" w:hAnsi="Times New Roman"/>
                <w:bCs/>
                <w:vertAlign w:val="superscript"/>
              </w:rPr>
              <w:t>b</w:t>
            </w:r>
          </w:p>
          <w:p w:rsidR="00B37E26" w:rsidRPr="00DD0F45" w:rsidRDefault="00B37E26" w:rsidP="00155E2A">
            <w:pPr>
              <w:spacing w:after="0"/>
              <w:rPr>
                <w:rFonts w:ascii="Times New Roman" w:hAnsi="Times New Roman"/>
              </w:rPr>
            </w:pPr>
          </w:p>
        </w:tc>
        <w:tc>
          <w:tcPr>
            <w:tcW w:w="118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0.29±0.07</w:t>
            </w:r>
          </w:p>
          <w:p w:rsidR="00B37E26" w:rsidRPr="00DD0F45" w:rsidRDefault="00B37E26" w:rsidP="00155E2A">
            <w:pPr>
              <w:spacing w:after="0"/>
              <w:rPr>
                <w:rFonts w:ascii="Times New Roman" w:hAnsi="Times New Roman"/>
              </w:rPr>
            </w:pPr>
          </w:p>
        </w:tc>
      </w:tr>
    </w:tbl>
    <w:p w:rsidR="00B37E26" w:rsidRDefault="00B37E26" w:rsidP="00B37E26">
      <w:pPr>
        <w:rPr>
          <w:rFonts w:ascii="Times New Roman" w:hAnsi="Times New Roman"/>
          <w:bCs/>
          <w:sz w:val="24"/>
          <w:szCs w:val="24"/>
        </w:rPr>
      </w:pPr>
    </w:p>
    <w:p w:rsidR="00B37E26" w:rsidRPr="00406C4B" w:rsidRDefault="00B37E26" w:rsidP="00B37E26">
      <w:pPr>
        <w:rPr>
          <w:rFonts w:ascii="Times New Roman" w:hAnsi="Times New Roman"/>
          <w:sz w:val="24"/>
          <w:szCs w:val="24"/>
        </w:rPr>
      </w:pPr>
      <w:r w:rsidRPr="00406C4B">
        <w:rPr>
          <w:rFonts w:ascii="Times New Roman" w:hAnsi="Times New Roman"/>
          <w:bCs/>
          <w:sz w:val="24"/>
          <w:szCs w:val="24"/>
        </w:rPr>
        <w:t>Each experiment was run in duplicate and repeated thrice. Data is reported as Mean ± the standard deviation. ND = non detectable</w:t>
      </w:r>
    </w:p>
    <w:p w:rsidR="00B37E26" w:rsidRDefault="00B37E26" w:rsidP="00B37E26">
      <w:pPr>
        <w:rPr>
          <w:rFonts w:ascii="Times New Roman" w:hAnsi="Times New Roman"/>
          <w:sz w:val="24"/>
          <w:szCs w:val="24"/>
        </w:rPr>
      </w:pPr>
    </w:p>
    <w:p w:rsidR="00B37E26" w:rsidRPr="00406C4B" w:rsidRDefault="00B37E26" w:rsidP="00B37E26">
      <w:pPr>
        <w:rPr>
          <w:rFonts w:ascii="Times New Roman" w:hAnsi="Times New Roman"/>
          <w:sz w:val="24"/>
          <w:szCs w:val="24"/>
        </w:rPr>
      </w:pPr>
      <w:r w:rsidRPr="00406C4B">
        <w:rPr>
          <w:rFonts w:ascii="Times New Roman" w:hAnsi="Times New Roman"/>
          <w:sz w:val="24"/>
          <w:szCs w:val="24"/>
        </w:rPr>
        <w:t xml:space="preserve">Table 1.4: Reduction of ~5 log PFU/mL of AiV at room temperature by 10% KPMS and 10% TSP using simulated dirty carrier tests </w:t>
      </w:r>
    </w:p>
    <w:tbl>
      <w:tblPr>
        <w:tblW w:w="1035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7"/>
        <w:gridCol w:w="1158"/>
        <w:gridCol w:w="1122"/>
        <w:gridCol w:w="1158"/>
        <w:gridCol w:w="1122"/>
        <w:gridCol w:w="1158"/>
        <w:gridCol w:w="1122"/>
        <w:gridCol w:w="1158"/>
        <w:gridCol w:w="1225"/>
      </w:tblGrid>
      <w:tr w:rsidR="00B37E26" w:rsidRPr="00DD0F45" w:rsidTr="00155E2A">
        <w:trPr>
          <w:trHeight w:val="620"/>
        </w:trPr>
        <w:tc>
          <w:tcPr>
            <w:tcW w:w="1127" w:type="dxa"/>
          </w:tcPr>
          <w:p w:rsidR="00B37E26" w:rsidRPr="00DD0F45" w:rsidRDefault="00B37E26" w:rsidP="00155E2A">
            <w:pPr>
              <w:spacing w:after="0"/>
              <w:jc w:val="center"/>
              <w:rPr>
                <w:rFonts w:ascii="Times New Roman" w:hAnsi="Times New Roman"/>
              </w:rPr>
            </w:pPr>
            <w:r w:rsidRPr="00DD0F45">
              <w:rPr>
                <w:rFonts w:ascii="Times New Roman" w:hAnsi="Times New Roman"/>
              </w:rPr>
              <w:t>Treatment</w:t>
            </w:r>
          </w:p>
        </w:tc>
        <w:tc>
          <w:tcPr>
            <w:tcW w:w="2280"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15 sec</w:t>
            </w:r>
          </w:p>
        </w:tc>
        <w:tc>
          <w:tcPr>
            <w:tcW w:w="2280"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30 sec</w:t>
            </w:r>
          </w:p>
        </w:tc>
        <w:tc>
          <w:tcPr>
            <w:tcW w:w="2280"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1 min</w:t>
            </w:r>
          </w:p>
        </w:tc>
        <w:tc>
          <w:tcPr>
            <w:tcW w:w="2383"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5 min</w:t>
            </w:r>
          </w:p>
        </w:tc>
      </w:tr>
      <w:tr w:rsidR="00B37E26" w:rsidRPr="00DD0F45" w:rsidTr="00155E2A">
        <w:tc>
          <w:tcPr>
            <w:tcW w:w="112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PFU/mL</w:t>
            </w: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2"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2"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2"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225"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r>
      <w:tr w:rsidR="00B37E26" w:rsidRPr="00DD0F45" w:rsidTr="00155E2A">
        <w:trPr>
          <w:trHeight w:val="629"/>
        </w:trPr>
        <w:tc>
          <w:tcPr>
            <w:tcW w:w="1127" w:type="dxa"/>
          </w:tcPr>
          <w:p w:rsidR="00B37E26" w:rsidRPr="00DD0F45" w:rsidRDefault="00B37E26" w:rsidP="00155E2A">
            <w:pPr>
              <w:spacing w:after="0"/>
              <w:jc w:val="center"/>
              <w:rPr>
                <w:rFonts w:ascii="Times New Roman" w:hAnsi="Times New Roman"/>
              </w:rPr>
            </w:pPr>
            <w:r w:rsidRPr="00DD0F45">
              <w:rPr>
                <w:rFonts w:ascii="Times New Roman" w:hAnsi="Times New Roman"/>
              </w:rPr>
              <w:t>PBS</w:t>
            </w: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3.91± 0.25</w:t>
            </w:r>
            <w:r w:rsidRPr="00DD0F45">
              <w:rPr>
                <w:rFonts w:ascii="Times New Roman" w:hAnsi="Times New Roman"/>
                <w:bCs/>
                <w:vertAlign w:val="superscript"/>
              </w:rPr>
              <w:t>a</w:t>
            </w:r>
          </w:p>
        </w:tc>
        <w:tc>
          <w:tcPr>
            <w:tcW w:w="1122" w:type="dxa"/>
          </w:tcPr>
          <w:p w:rsidR="00B37E26" w:rsidRPr="00DD0F45" w:rsidRDefault="00B37E26" w:rsidP="00155E2A">
            <w:pPr>
              <w:spacing w:after="0"/>
              <w:jc w:val="center"/>
              <w:rPr>
                <w:rFonts w:ascii="Times New Roman" w:hAnsi="Times New Roman"/>
              </w:rPr>
            </w:pP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3.87± 0.18</w:t>
            </w:r>
            <w:r w:rsidRPr="00DD0F45">
              <w:rPr>
                <w:rFonts w:ascii="Times New Roman" w:hAnsi="Times New Roman"/>
                <w:bCs/>
                <w:vertAlign w:val="superscript"/>
              </w:rPr>
              <w:t>a</w:t>
            </w:r>
          </w:p>
        </w:tc>
        <w:tc>
          <w:tcPr>
            <w:tcW w:w="1122" w:type="dxa"/>
          </w:tcPr>
          <w:p w:rsidR="00B37E26" w:rsidRPr="00DD0F45" w:rsidRDefault="00B37E26" w:rsidP="00155E2A">
            <w:pPr>
              <w:spacing w:after="0"/>
              <w:jc w:val="center"/>
              <w:rPr>
                <w:rFonts w:ascii="Times New Roman" w:hAnsi="Times New Roman"/>
              </w:rPr>
            </w:pP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3.81± 0.18</w:t>
            </w:r>
            <w:r w:rsidRPr="00DD0F45">
              <w:rPr>
                <w:rFonts w:ascii="Times New Roman" w:hAnsi="Times New Roman"/>
                <w:bCs/>
                <w:vertAlign w:val="superscript"/>
              </w:rPr>
              <w:t>a</w:t>
            </w:r>
          </w:p>
        </w:tc>
        <w:tc>
          <w:tcPr>
            <w:tcW w:w="1122" w:type="dxa"/>
          </w:tcPr>
          <w:p w:rsidR="00B37E26" w:rsidRPr="00DD0F45" w:rsidRDefault="00B37E26" w:rsidP="00155E2A">
            <w:pPr>
              <w:spacing w:after="0"/>
              <w:jc w:val="center"/>
              <w:rPr>
                <w:rFonts w:ascii="Times New Roman" w:hAnsi="Times New Roman"/>
              </w:rPr>
            </w:pP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3.71± 0.23</w:t>
            </w:r>
            <w:r w:rsidRPr="00DD0F45">
              <w:rPr>
                <w:rFonts w:ascii="Times New Roman" w:hAnsi="Times New Roman"/>
                <w:bCs/>
                <w:vertAlign w:val="superscript"/>
              </w:rPr>
              <w:t>a</w:t>
            </w:r>
          </w:p>
        </w:tc>
        <w:tc>
          <w:tcPr>
            <w:tcW w:w="1225" w:type="dxa"/>
          </w:tcPr>
          <w:p w:rsidR="00B37E26" w:rsidRPr="00DD0F45" w:rsidRDefault="00B37E26" w:rsidP="00155E2A">
            <w:pPr>
              <w:spacing w:after="0"/>
              <w:jc w:val="center"/>
              <w:rPr>
                <w:rFonts w:ascii="Times New Roman" w:hAnsi="Times New Roman"/>
              </w:rPr>
            </w:pPr>
          </w:p>
        </w:tc>
      </w:tr>
      <w:tr w:rsidR="00B37E26" w:rsidRPr="00DD0F45" w:rsidTr="00155E2A">
        <w:tc>
          <w:tcPr>
            <w:tcW w:w="112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10% KPMS</w:t>
            </w: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3.79± 0.10</w:t>
            </w:r>
            <w:r w:rsidRPr="00DD0F45">
              <w:rPr>
                <w:rFonts w:ascii="Times New Roman" w:hAnsi="Times New Roman"/>
                <w:bCs/>
                <w:vertAlign w:val="superscript"/>
              </w:rPr>
              <w:t>a</w:t>
            </w:r>
          </w:p>
        </w:tc>
        <w:tc>
          <w:tcPr>
            <w:tcW w:w="1122"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0.17± 0.04</w:t>
            </w: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ND</w:t>
            </w:r>
            <w:r w:rsidRPr="00DD0F45">
              <w:rPr>
                <w:rFonts w:ascii="Times New Roman" w:hAnsi="Times New Roman"/>
                <w:bCs/>
                <w:vertAlign w:val="superscript"/>
              </w:rPr>
              <w:t>b</w:t>
            </w:r>
          </w:p>
        </w:tc>
        <w:tc>
          <w:tcPr>
            <w:tcW w:w="1122"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At least 3</w:t>
            </w: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ND</w:t>
            </w:r>
            <w:r w:rsidRPr="00DD0F45">
              <w:rPr>
                <w:rFonts w:ascii="Times New Roman" w:hAnsi="Times New Roman"/>
                <w:bCs/>
                <w:vertAlign w:val="superscript"/>
              </w:rPr>
              <w:t>b</w:t>
            </w:r>
          </w:p>
        </w:tc>
        <w:tc>
          <w:tcPr>
            <w:tcW w:w="1122"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At least 3</w:t>
            </w: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ND</w:t>
            </w:r>
            <w:r w:rsidRPr="00DD0F45">
              <w:rPr>
                <w:rFonts w:ascii="Times New Roman" w:hAnsi="Times New Roman"/>
                <w:bCs/>
                <w:vertAlign w:val="superscript"/>
              </w:rPr>
              <w:t>b</w:t>
            </w:r>
          </w:p>
        </w:tc>
        <w:tc>
          <w:tcPr>
            <w:tcW w:w="1225"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At least 3</w:t>
            </w:r>
          </w:p>
        </w:tc>
      </w:tr>
    </w:tbl>
    <w:p w:rsidR="00B37E26" w:rsidRDefault="00B37E26" w:rsidP="00B37E26">
      <w:pPr>
        <w:rPr>
          <w:rFonts w:ascii="Times New Roman" w:hAnsi="Times New Roman"/>
          <w:bCs/>
          <w:sz w:val="24"/>
          <w:szCs w:val="24"/>
        </w:rPr>
      </w:pPr>
    </w:p>
    <w:p w:rsidR="00B37E26" w:rsidRDefault="00B37E26" w:rsidP="00B37E26">
      <w:pPr>
        <w:rPr>
          <w:rFonts w:ascii="Times New Roman" w:hAnsi="Times New Roman"/>
          <w:bCs/>
          <w:sz w:val="24"/>
          <w:szCs w:val="24"/>
        </w:rPr>
      </w:pPr>
      <w:r w:rsidRPr="00406C4B">
        <w:rPr>
          <w:rFonts w:ascii="Times New Roman" w:hAnsi="Times New Roman"/>
          <w:bCs/>
          <w:sz w:val="24"/>
          <w:szCs w:val="24"/>
        </w:rPr>
        <w:t>Each experiment was run in duplicate and repeated thrice. Data is reported as Mean ± the standard deviation. ND = non detectable</w:t>
      </w:r>
    </w:p>
    <w:p w:rsidR="00B37E26" w:rsidRPr="00185707" w:rsidRDefault="00B37E26" w:rsidP="00B37E26">
      <w:pPr>
        <w:spacing w:line="480" w:lineRule="auto"/>
        <w:rPr>
          <w:rFonts w:ascii="Times New Roman" w:hAnsi="Times New Roman"/>
          <w:b/>
          <w:color w:val="000000"/>
          <w:sz w:val="24"/>
          <w:szCs w:val="24"/>
        </w:rPr>
      </w:pPr>
    </w:p>
    <w:p w:rsidR="00B37E26" w:rsidRDefault="00B37E26" w:rsidP="00B37E26">
      <w:pPr>
        <w:spacing w:after="0" w:line="480" w:lineRule="auto"/>
        <w:rPr>
          <w:rFonts w:ascii="Times New Roman" w:hAnsi="Times New Roman" w:cs="Times New Roman"/>
          <w:i/>
          <w:sz w:val="24"/>
          <w:szCs w:val="24"/>
        </w:rPr>
      </w:pPr>
    </w:p>
    <w:p w:rsidR="00B37E26" w:rsidRDefault="00B37E26" w:rsidP="00B37E26">
      <w:pPr>
        <w:spacing w:after="0" w:line="480" w:lineRule="auto"/>
        <w:rPr>
          <w:rFonts w:ascii="Times New Roman" w:hAnsi="Times New Roman" w:cs="Times New Roman"/>
          <w:i/>
          <w:sz w:val="24"/>
          <w:szCs w:val="24"/>
        </w:rPr>
      </w:pPr>
    </w:p>
    <w:p w:rsidR="00B37E26" w:rsidRDefault="00B37E26" w:rsidP="00B37E26">
      <w:pPr>
        <w:spacing w:after="0" w:line="480" w:lineRule="auto"/>
        <w:rPr>
          <w:rFonts w:ascii="Times New Roman" w:hAnsi="Times New Roman" w:cs="Times New Roman"/>
          <w:i/>
          <w:sz w:val="24"/>
          <w:szCs w:val="24"/>
        </w:rPr>
      </w:pPr>
    </w:p>
    <w:p w:rsidR="00B37E26" w:rsidRPr="009C5911" w:rsidRDefault="009C5911" w:rsidP="009C5911">
      <w:pPr>
        <w:spacing w:after="0" w:line="480" w:lineRule="auto"/>
        <w:jc w:val="center"/>
        <w:rPr>
          <w:rFonts w:ascii="Times New Roman" w:hAnsi="Times New Roman" w:cs="Times New Roman"/>
          <w:b/>
          <w:sz w:val="24"/>
          <w:szCs w:val="24"/>
        </w:rPr>
      </w:pPr>
      <w:r w:rsidRPr="009C5911">
        <w:rPr>
          <w:rFonts w:ascii="Times New Roman" w:hAnsi="Times New Roman" w:cs="Times New Roman"/>
          <w:b/>
          <w:sz w:val="24"/>
          <w:szCs w:val="24"/>
        </w:rPr>
        <w:lastRenderedPageBreak/>
        <w:t>Chapter III</w:t>
      </w:r>
    </w:p>
    <w:p w:rsidR="009C5911" w:rsidRPr="009C5911" w:rsidRDefault="009C5911" w:rsidP="009C5911">
      <w:pPr>
        <w:spacing w:after="0" w:line="480" w:lineRule="auto"/>
        <w:jc w:val="center"/>
        <w:rPr>
          <w:rFonts w:ascii="Times New Roman" w:hAnsi="Times New Roman" w:cs="Times New Roman"/>
          <w:b/>
          <w:sz w:val="24"/>
          <w:szCs w:val="24"/>
        </w:rPr>
      </w:pPr>
      <w:r w:rsidRPr="009C5911">
        <w:rPr>
          <w:rFonts w:ascii="Times New Roman" w:hAnsi="Times New Roman" w:cs="Times New Roman"/>
          <w:b/>
          <w:bCs/>
          <w:sz w:val="24"/>
          <w:szCs w:val="24"/>
        </w:rPr>
        <w:t>Reduction of Aichi virus by sodium metasilicate, calcium hypochlorite, and sodium hypochlorite</w:t>
      </w: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Pr="009C5911" w:rsidRDefault="009C5911" w:rsidP="00B37E26">
      <w:pPr>
        <w:spacing w:after="0" w:line="480" w:lineRule="auto"/>
        <w:rPr>
          <w:rFonts w:ascii="Times New Roman" w:hAnsi="Times New Roman" w:cs="Times New Roman"/>
          <w:b/>
          <w:sz w:val="24"/>
          <w:szCs w:val="24"/>
        </w:rPr>
      </w:pPr>
    </w:p>
    <w:p w:rsidR="00B37E26" w:rsidRPr="00F11DD2" w:rsidRDefault="00B37E26" w:rsidP="00B37E26">
      <w:pPr>
        <w:spacing w:after="0" w:line="480" w:lineRule="auto"/>
        <w:rPr>
          <w:rFonts w:ascii="Times New Roman" w:hAnsi="Times New Roman" w:cs="Times New Roman"/>
          <w:bCs/>
          <w:i/>
          <w:sz w:val="24"/>
          <w:szCs w:val="24"/>
        </w:rPr>
      </w:pPr>
      <w:r w:rsidRPr="00F11DD2">
        <w:rPr>
          <w:rFonts w:ascii="Times New Roman" w:hAnsi="Times New Roman" w:cs="Times New Roman"/>
          <w:i/>
          <w:sz w:val="24"/>
          <w:szCs w:val="24"/>
        </w:rPr>
        <w:lastRenderedPageBreak/>
        <w:t xml:space="preserve">Title: </w:t>
      </w:r>
      <w:r w:rsidRPr="00F11DD2">
        <w:rPr>
          <w:rFonts w:ascii="Times New Roman" w:hAnsi="Times New Roman" w:cs="Times New Roman"/>
          <w:bCs/>
          <w:i/>
          <w:sz w:val="24"/>
          <w:szCs w:val="24"/>
        </w:rPr>
        <w:t xml:space="preserve">Reduction of Aichi virus by sodium metasilicate, calcium hypochlorite, and sodium hypochlorite </w:t>
      </w:r>
    </w:p>
    <w:p w:rsidR="00B37E26" w:rsidRDefault="00B37E26" w:rsidP="00B37E26">
      <w:pPr>
        <w:spacing w:after="0" w:line="480" w:lineRule="auto"/>
        <w:rPr>
          <w:rFonts w:ascii="Times New Roman" w:hAnsi="Times New Roman" w:cs="Times New Roman"/>
          <w:bCs/>
          <w:sz w:val="24"/>
          <w:szCs w:val="24"/>
        </w:rPr>
      </w:pPr>
    </w:p>
    <w:p w:rsidR="00B37E26" w:rsidRDefault="00B37E26" w:rsidP="00B37E26">
      <w:pPr>
        <w:spacing w:after="0" w:line="480" w:lineRule="auto"/>
        <w:rPr>
          <w:rFonts w:ascii="Times New Roman" w:hAnsi="Times New Roman" w:cs="Times New Roman"/>
          <w:bCs/>
          <w:sz w:val="24"/>
          <w:szCs w:val="24"/>
        </w:rPr>
      </w:pPr>
    </w:p>
    <w:p w:rsidR="00B37E26" w:rsidRDefault="00B37E26" w:rsidP="00B37E26">
      <w:pPr>
        <w:spacing w:after="0" w:line="480" w:lineRule="auto"/>
        <w:rPr>
          <w:rFonts w:ascii="Times New Roman" w:hAnsi="Times New Roman" w:cs="Times New Roman"/>
          <w:bCs/>
          <w:sz w:val="24"/>
          <w:szCs w:val="24"/>
        </w:rPr>
      </w:pPr>
    </w:p>
    <w:p w:rsidR="00B37E26" w:rsidRDefault="00B37E26" w:rsidP="00B37E26">
      <w:pPr>
        <w:spacing w:after="0" w:line="480" w:lineRule="auto"/>
        <w:rPr>
          <w:rFonts w:ascii="Times New Roman" w:hAnsi="Times New Roman" w:cs="Times New Roman"/>
          <w:sz w:val="24"/>
          <w:szCs w:val="24"/>
        </w:rPr>
      </w:pPr>
    </w:p>
    <w:p w:rsidR="00B37E26" w:rsidRPr="00F0463E" w:rsidRDefault="00B37E26" w:rsidP="00B37E26">
      <w:pPr>
        <w:spacing w:after="0" w:line="480" w:lineRule="auto"/>
        <w:rPr>
          <w:rFonts w:ascii="Times New Roman" w:hAnsi="Times New Roman" w:cs="Times New Roman"/>
          <w:sz w:val="24"/>
          <w:szCs w:val="24"/>
        </w:rPr>
      </w:pPr>
    </w:p>
    <w:p w:rsidR="00B37E26" w:rsidRDefault="00B37E26" w:rsidP="00B37E26">
      <w:pPr>
        <w:spacing w:after="0" w:line="480" w:lineRule="auto"/>
        <w:rPr>
          <w:rFonts w:ascii="Times New Roman" w:hAnsi="Times New Roman" w:cs="Times New Roman"/>
          <w:b/>
          <w:sz w:val="24"/>
          <w:szCs w:val="24"/>
        </w:rPr>
      </w:pPr>
    </w:p>
    <w:p w:rsidR="00B37E26" w:rsidRDefault="00B37E26" w:rsidP="00B37E26">
      <w:pPr>
        <w:spacing w:after="0" w:line="480" w:lineRule="auto"/>
        <w:rPr>
          <w:rFonts w:ascii="Times New Roman" w:hAnsi="Times New Roman" w:cs="Times New Roman"/>
          <w:b/>
          <w:sz w:val="24"/>
          <w:szCs w:val="24"/>
        </w:rPr>
      </w:pPr>
    </w:p>
    <w:p w:rsidR="00B37E26" w:rsidRPr="00F0463E" w:rsidRDefault="00B37E26" w:rsidP="00B37E26">
      <w:pPr>
        <w:spacing w:after="0" w:line="480" w:lineRule="auto"/>
        <w:rPr>
          <w:rFonts w:ascii="Times New Roman" w:hAnsi="Times New Roman" w:cs="Times New Roman"/>
          <w:sz w:val="24"/>
          <w:szCs w:val="24"/>
        </w:rPr>
      </w:pPr>
      <w:r w:rsidRPr="00F0463E">
        <w:rPr>
          <w:rFonts w:ascii="Times New Roman" w:hAnsi="Times New Roman" w:cs="Times New Roman"/>
          <w:sz w:val="24"/>
          <w:szCs w:val="24"/>
        </w:rPr>
        <w:t>Andres Arreaza and Doris H. D’Souza*</w:t>
      </w:r>
    </w:p>
    <w:p w:rsidR="00B37E26" w:rsidRPr="00F0463E" w:rsidRDefault="00B37E26" w:rsidP="00B37E26">
      <w:pPr>
        <w:spacing w:after="0" w:line="480" w:lineRule="auto"/>
        <w:rPr>
          <w:rFonts w:ascii="Times New Roman" w:hAnsi="Times New Roman" w:cs="Times New Roman"/>
          <w:sz w:val="24"/>
          <w:szCs w:val="24"/>
        </w:rPr>
      </w:pPr>
      <w:r w:rsidRPr="00F0463E">
        <w:rPr>
          <w:rFonts w:ascii="Times New Roman" w:hAnsi="Times New Roman" w:cs="Times New Roman"/>
          <w:sz w:val="24"/>
          <w:szCs w:val="24"/>
        </w:rPr>
        <w:t>Department of Food Science and Technology, University of Tennesseee-Knoxville, TN 27996</w:t>
      </w:r>
    </w:p>
    <w:p w:rsidR="00B37E26" w:rsidRDefault="00B37E26" w:rsidP="00B37E26">
      <w:pPr>
        <w:spacing w:after="0" w:line="480" w:lineRule="auto"/>
        <w:rPr>
          <w:rFonts w:ascii="Times New Roman" w:hAnsi="Times New Roman" w:cs="Times New Roman"/>
          <w:b/>
          <w:sz w:val="24"/>
          <w:szCs w:val="24"/>
        </w:rPr>
      </w:pPr>
    </w:p>
    <w:p w:rsidR="00B37E26" w:rsidRDefault="00B37E26" w:rsidP="00B37E26">
      <w:pPr>
        <w:spacing w:after="0" w:line="480" w:lineRule="auto"/>
        <w:rPr>
          <w:rFonts w:ascii="Times New Roman" w:hAnsi="Times New Roman" w:cs="Times New Roman"/>
          <w:b/>
          <w:sz w:val="24"/>
          <w:szCs w:val="24"/>
        </w:rPr>
      </w:pPr>
    </w:p>
    <w:p w:rsidR="00B37E26" w:rsidRPr="00F0463E" w:rsidRDefault="00B37E26" w:rsidP="00B37E26">
      <w:pPr>
        <w:spacing w:after="0" w:line="480" w:lineRule="auto"/>
        <w:rPr>
          <w:rFonts w:ascii="Times New Roman" w:hAnsi="Times New Roman" w:cs="Times New Roman"/>
          <w:i/>
          <w:sz w:val="24"/>
          <w:szCs w:val="24"/>
        </w:rPr>
      </w:pPr>
      <w:r>
        <w:rPr>
          <w:rFonts w:ascii="Times New Roman" w:hAnsi="Times New Roman" w:cs="Times New Roman"/>
          <w:sz w:val="24"/>
          <w:szCs w:val="24"/>
        </w:rPr>
        <w:t>Running Head:</w:t>
      </w:r>
      <w:r>
        <w:rPr>
          <w:rFonts w:ascii="Times New Roman" w:hAnsi="Times New Roman" w:cs="Times New Roman"/>
          <w:i/>
          <w:sz w:val="24"/>
          <w:szCs w:val="24"/>
        </w:rPr>
        <w:t xml:space="preserve"> Sodium metasilicate, calcium hypochlorite, and sodium hypochlorite decrease Aichi virus infectivity</w:t>
      </w:r>
    </w:p>
    <w:p w:rsidR="00B37E26" w:rsidRDefault="00B37E26" w:rsidP="00B37E26">
      <w:pPr>
        <w:spacing w:after="0" w:line="480" w:lineRule="auto"/>
        <w:rPr>
          <w:rFonts w:ascii="Times New Roman" w:hAnsi="Times New Roman" w:cs="Times New Roman"/>
          <w:b/>
          <w:sz w:val="24"/>
          <w:szCs w:val="24"/>
        </w:rPr>
      </w:pPr>
    </w:p>
    <w:p w:rsidR="00B37E26" w:rsidRDefault="00B37E26" w:rsidP="00B37E26">
      <w:pPr>
        <w:spacing w:after="0" w:line="480" w:lineRule="auto"/>
        <w:rPr>
          <w:rFonts w:ascii="Times New Roman" w:hAnsi="Times New Roman" w:cs="Times New Roman"/>
          <w:b/>
          <w:sz w:val="24"/>
          <w:szCs w:val="24"/>
        </w:rPr>
      </w:pPr>
    </w:p>
    <w:p w:rsidR="00B37E26" w:rsidRPr="00F0463E" w:rsidRDefault="00B37E26" w:rsidP="00B37E26">
      <w:pPr>
        <w:spacing w:after="0" w:line="480" w:lineRule="auto"/>
        <w:rPr>
          <w:rFonts w:ascii="Times New Roman" w:hAnsi="Times New Roman" w:cs="Times New Roman"/>
          <w:sz w:val="24"/>
          <w:szCs w:val="24"/>
        </w:rPr>
      </w:pPr>
      <w:r w:rsidRPr="00F0463E">
        <w:rPr>
          <w:rFonts w:ascii="Times New Roman" w:hAnsi="Times New Roman" w:cs="Times New Roman"/>
          <w:sz w:val="24"/>
          <w:szCs w:val="24"/>
        </w:rPr>
        <w:t xml:space="preserve">Key Words: </w:t>
      </w:r>
      <w:r>
        <w:rPr>
          <w:rFonts w:ascii="Times New Roman" w:hAnsi="Times New Roman" w:cs="Times New Roman"/>
          <w:sz w:val="24"/>
          <w:szCs w:val="24"/>
        </w:rPr>
        <w:t>Aichi virus reduction, sodium metasilicate</w:t>
      </w:r>
      <w:r w:rsidR="00E42846">
        <w:rPr>
          <w:rFonts w:ascii="Times New Roman" w:hAnsi="Times New Roman" w:cs="Times New Roman"/>
          <w:sz w:val="24"/>
          <w:szCs w:val="24"/>
        </w:rPr>
        <w:t xml:space="preserve"> (SMS)</w:t>
      </w:r>
      <w:r>
        <w:rPr>
          <w:rFonts w:ascii="Times New Roman" w:hAnsi="Times New Roman" w:cs="Times New Roman"/>
          <w:sz w:val="24"/>
          <w:szCs w:val="24"/>
        </w:rPr>
        <w:t>, calcium hypochlorite</w:t>
      </w:r>
      <w:r w:rsidR="00E42846">
        <w:rPr>
          <w:rFonts w:ascii="Times New Roman" w:hAnsi="Times New Roman" w:cs="Times New Roman"/>
          <w:sz w:val="24"/>
          <w:szCs w:val="24"/>
        </w:rPr>
        <w:t xml:space="preserve"> </w:t>
      </w:r>
      <w:r w:rsidR="00E42846" w:rsidRPr="001521E4">
        <w:rPr>
          <w:rFonts w:ascii="Times New Roman" w:hAnsi="Times New Roman" w:cs="Times New Roman"/>
          <w:sz w:val="24"/>
          <w:szCs w:val="24"/>
        </w:rPr>
        <w:t>(</w:t>
      </w:r>
      <w:proofErr w:type="gramStart"/>
      <w:r w:rsidR="00E42846" w:rsidRPr="001521E4">
        <w:rPr>
          <w:rFonts w:ascii="Times New Roman" w:hAnsi="Times New Roman" w:cs="Times New Roman"/>
          <w:sz w:val="24"/>
          <w:szCs w:val="24"/>
        </w:rPr>
        <w:t>Ca(</w:t>
      </w:r>
      <w:proofErr w:type="gramEnd"/>
      <w:r w:rsidR="00E42846" w:rsidRPr="001521E4">
        <w:rPr>
          <w:rFonts w:ascii="Times New Roman" w:hAnsi="Times New Roman" w:cs="Times New Roman"/>
          <w:sz w:val="24"/>
          <w:szCs w:val="24"/>
        </w:rPr>
        <w:t>ClO)</w:t>
      </w:r>
      <w:r w:rsidR="00E42846" w:rsidRPr="001521E4">
        <w:rPr>
          <w:rFonts w:ascii="Times New Roman" w:hAnsi="Times New Roman" w:cs="Times New Roman"/>
          <w:sz w:val="24"/>
          <w:szCs w:val="24"/>
          <w:vertAlign w:val="subscript"/>
        </w:rPr>
        <w:t>2</w:t>
      </w:r>
      <w:r w:rsidR="00E42846" w:rsidRPr="001521E4">
        <w:rPr>
          <w:rFonts w:ascii="Times New Roman" w:hAnsi="Times New Roman" w:cs="Times New Roman"/>
          <w:sz w:val="24"/>
          <w:szCs w:val="24"/>
        </w:rPr>
        <w:t>)</w:t>
      </w:r>
      <w:r>
        <w:rPr>
          <w:rFonts w:ascii="Times New Roman" w:hAnsi="Times New Roman" w:cs="Times New Roman"/>
          <w:sz w:val="24"/>
          <w:szCs w:val="24"/>
        </w:rPr>
        <w:t>, sodium hypochlorite</w:t>
      </w:r>
      <w:r w:rsidR="00E42846">
        <w:rPr>
          <w:rFonts w:ascii="Times New Roman" w:hAnsi="Times New Roman" w:cs="Times New Roman"/>
          <w:sz w:val="24"/>
          <w:szCs w:val="24"/>
        </w:rPr>
        <w:t xml:space="preserve"> (NaOCl)</w:t>
      </w:r>
    </w:p>
    <w:p w:rsidR="00B37E26" w:rsidRDefault="00B37E26" w:rsidP="00B37E26">
      <w:pPr>
        <w:spacing w:after="0" w:line="480" w:lineRule="auto"/>
        <w:rPr>
          <w:rFonts w:ascii="Times New Roman" w:hAnsi="Times New Roman" w:cs="Times New Roman"/>
          <w:b/>
          <w:sz w:val="24"/>
          <w:szCs w:val="24"/>
        </w:rPr>
      </w:pPr>
    </w:p>
    <w:p w:rsidR="00464CCC" w:rsidRDefault="00B37E26" w:rsidP="00B37E26">
      <w:pPr>
        <w:spacing w:after="0" w:line="480" w:lineRule="auto"/>
        <w:rPr>
          <w:rFonts w:ascii="Times New Roman" w:hAnsi="Times New Roman" w:cs="Times New Roman"/>
          <w:sz w:val="24"/>
          <w:szCs w:val="24"/>
        </w:rPr>
      </w:pPr>
      <w:r>
        <w:rPr>
          <w:rFonts w:ascii="Times New Roman" w:hAnsi="Times New Roman" w:cs="Times New Roman"/>
          <w:b/>
          <w:sz w:val="24"/>
          <w:szCs w:val="24"/>
        </w:rPr>
        <w:t>*</w:t>
      </w:r>
      <w:r w:rsidRPr="00F0463E">
        <w:rPr>
          <w:rFonts w:ascii="Times New Roman" w:hAnsi="Times New Roman" w:cs="Times New Roman"/>
          <w:sz w:val="24"/>
          <w:szCs w:val="24"/>
        </w:rPr>
        <w:t xml:space="preserve">Corresponding Author Contact Information: E-mail: </w:t>
      </w:r>
      <w:hyperlink r:id="rId7" w:history="1">
        <w:r w:rsidRPr="00F0463E">
          <w:rPr>
            <w:rStyle w:val="Hyperlink"/>
            <w:rFonts w:ascii="Times New Roman" w:hAnsi="Times New Roman" w:cs="Times New Roman"/>
            <w:sz w:val="24"/>
            <w:szCs w:val="24"/>
          </w:rPr>
          <w:t>ddsouza@utk.edu</w:t>
        </w:r>
      </w:hyperlink>
      <w:r w:rsidRPr="00F0463E">
        <w:rPr>
          <w:rFonts w:ascii="Times New Roman" w:hAnsi="Times New Roman" w:cs="Times New Roman"/>
          <w:sz w:val="24"/>
          <w:szCs w:val="24"/>
        </w:rPr>
        <w:t>; Phone: 865-974-2753: Fax: 865-974-7332</w:t>
      </w:r>
    </w:p>
    <w:p w:rsidR="00464CCC" w:rsidRPr="00464CCC" w:rsidRDefault="00464CCC" w:rsidP="00B37E26">
      <w:pPr>
        <w:spacing w:after="0" w:line="480" w:lineRule="auto"/>
        <w:rPr>
          <w:rFonts w:ascii="Times New Roman" w:hAnsi="Times New Roman" w:cs="Times New Roman"/>
          <w:sz w:val="24"/>
          <w:szCs w:val="24"/>
        </w:rPr>
      </w:pPr>
      <w:r w:rsidRPr="00464CCC">
        <w:rPr>
          <w:rFonts w:ascii="Times New Roman" w:hAnsi="Times New Roman" w:cs="Times New Roman"/>
          <w:i/>
          <w:sz w:val="24"/>
          <w:szCs w:val="24"/>
        </w:rPr>
        <w:t>To be submitted to Food Microbiology</w:t>
      </w:r>
    </w:p>
    <w:p w:rsidR="009C5911" w:rsidRDefault="009C5911" w:rsidP="00B37E26">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Highlights</w:t>
      </w:r>
    </w:p>
    <w:p w:rsidR="009C5911" w:rsidRPr="009C5911" w:rsidRDefault="009C5911" w:rsidP="009C5911">
      <w:pPr>
        <w:pStyle w:val="ListParagraph"/>
        <w:numPr>
          <w:ilvl w:val="0"/>
          <w:numId w:val="2"/>
        </w:numPr>
        <w:spacing w:after="0" w:line="480" w:lineRule="auto"/>
        <w:rPr>
          <w:rFonts w:ascii="Times New Roman" w:hAnsi="Times New Roman" w:cs="Times New Roman"/>
          <w:b/>
          <w:sz w:val="24"/>
          <w:szCs w:val="24"/>
        </w:rPr>
      </w:pPr>
      <w:r>
        <w:rPr>
          <w:rFonts w:ascii="Times New Roman" w:hAnsi="Times New Roman" w:cs="Times New Roman"/>
          <w:sz w:val="24"/>
          <w:szCs w:val="24"/>
        </w:rPr>
        <w:t>Aichi virus (AiV) is an emerging foodborne pathogen worldwide</w:t>
      </w:r>
    </w:p>
    <w:p w:rsidR="009C5911" w:rsidRPr="009C5911" w:rsidRDefault="009C5911" w:rsidP="009C5911">
      <w:pPr>
        <w:pStyle w:val="ListParagraph"/>
        <w:numPr>
          <w:ilvl w:val="0"/>
          <w:numId w:val="2"/>
        </w:numPr>
        <w:spacing w:after="0" w:line="480" w:lineRule="auto"/>
        <w:rPr>
          <w:rFonts w:ascii="Times New Roman" w:hAnsi="Times New Roman" w:cs="Times New Roman"/>
          <w:b/>
          <w:sz w:val="24"/>
          <w:szCs w:val="24"/>
        </w:rPr>
      </w:pPr>
      <w:r>
        <w:rPr>
          <w:rFonts w:ascii="Times New Roman" w:hAnsi="Times New Roman" w:cs="Times New Roman"/>
          <w:sz w:val="24"/>
          <w:szCs w:val="24"/>
        </w:rPr>
        <w:t xml:space="preserve">Chemical disinfectants </w:t>
      </w:r>
      <w:r w:rsidR="00AB056A">
        <w:rPr>
          <w:rFonts w:ascii="Times New Roman" w:hAnsi="Times New Roman" w:cs="Times New Roman"/>
          <w:sz w:val="24"/>
          <w:szCs w:val="24"/>
        </w:rPr>
        <w:t xml:space="preserve">are needed </w:t>
      </w:r>
      <w:r>
        <w:rPr>
          <w:rFonts w:ascii="Times New Roman" w:hAnsi="Times New Roman" w:cs="Times New Roman"/>
          <w:sz w:val="24"/>
          <w:szCs w:val="24"/>
        </w:rPr>
        <w:t>to reduce transmission by decontaminating surfaces</w:t>
      </w:r>
    </w:p>
    <w:p w:rsidR="009C5911" w:rsidRPr="00464CCC" w:rsidRDefault="009C5911" w:rsidP="00C00DED">
      <w:pPr>
        <w:pStyle w:val="ListParagraph"/>
        <w:numPr>
          <w:ilvl w:val="0"/>
          <w:numId w:val="2"/>
        </w:numPr>
        <w:spacing w:after="0" w:line="480" w:lineRule="auto"/>
        <w:rPr>
          <w:rFonts w:ascii="Times New Roman" w:hAnsi="Times New Roman" w:cs="Times New Roman"/>
          <w:b/>
          <w:sz w:val="24"/>
          <w:szCs w:val="24"/>
        </w:rPr>
      </w:pPr>
      <w:r w:rsidRPr="00464CCC">
        <w:rPr>
          <w:rFonts w:ascii="Times New Roman" w:hAnsi="Times New Roman" w:cs="Times New Roman"/>
          <w:sz w:val="24"/>
          <w:szCs w:val="24"/>
        </w:rPr>
        <w:t>S</w:t>
      </w:r>
      <w:r w:rsidRPr="00464CCC">
        <w:rPr>
          <w:rFonts w:ascii="Times New Roman" w:hAnsi="Times New Roman" w:cs="Times New Roman"/>
          <w:sz w:val="24"/>
          <w:szCs w:val="24"/>
        </w:rPr>
        <w:t>odium metasilicate, calcium hypochlorite, sodium hypochlorite</w:t>
      </w:r>
      <w:r w:rsidRPr="00464CCC">
        <w:rPr>
          <w:rFonts w:ascii="Times New Roman" w:hAnsi="Times New Roman" w:cs="Times New Roman"/>
          <w:sz w:val="24"/>
          <w:szCs w:val="24"/>
        </w:rPr>
        <w:t xml:space="preserve"> </w:t>
      </w:r>
      <w:r w:rsidR="00464CCC">
        <w:rPr>
          <w:rFonts w:ascii="Times New Roman" w:hAnsi="Times New Roman" w:cs="Times New Roman"/>
          <w:sz w:val="24"/>
          <w:szCs w:val="24"/>
        </w:rPr>
        <w:t xml:space="preserve">appear to be </w:t>
      </w:r>
      <w:r w:rsidRPr="00464CCC">
        <w:rPr>
          <w:rFonts w:ascii="Times New Roman" w:hAnsi="Times New Roman" w:cs="Times New Roman"/>
          <w:sz w:val="24"/>
          <w:szCs w:val="24"/>
        </w:rPr>
        <w:t xml:space="preserve">potential disinfectants </w:t>
      </w:r>
      <w:r w:rsidR="00464CCC">
        <w:rPr>
          <w:rFonts w:ascii="Times New Roman" w:hAnsi="Times New Roman" w:cs="Times New Roman"/>
          <w:sz w:val="24"/>
          <w:szCs w:val="24"/>
        </w:rPr>
        <w:t>against AiV</w:t>
      </w: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9C5911" w:rsidRDefault="009C5911" w:rsidP="00B37E26">
      <w:pPr>
        <w:spacing w:after="0" w:line="480" w:lineRule="auto"/>
        <w:rPr>
          <w:rFonts w:ascii="Times New Roman" w:hAnsi="Times New Roman" w:cs="Times New Roman"/>
          <w:b/>
          <w:sz w:val="24"/>
          <w:szCs w:val="24"/>
        </w:rPr>
      </w:pPr>
    </w:p>
    <w:p w:rsidR="00464CCC" w:rsidRDefault="00464CCC" w:rsidP="00B37E26">
      <w:pPr>
        <w:spacing w:after="0" w:line="480" w:lineRule="auto"/>
        <w:rPr>
          <w:rFonts w:ascii="Times New Roman" w:hAnsi="Times New Roman" w:cs="Times New Roman"/>
          <w:b/>
          <w:sz w:val="24"/>
          <w:szCs w:val="24"/>
        </w:rPr>
      </w:pPr>
    </w:p>
    <w:p w:rsidR="00464CCC" w:rsidRDefault="00464CCC" w:rsidP="00B37E26">
      <w:pPr>
        <w:spacing w:after="0" w:line="480" w:lineRule="auto"/>
        <w:rPr>
          <w:rFonts w:ascii="Times New Roman" w:hAnsi="Times New Roman" w:cs="Times New Roman"/>
          <w:b/>
          <w:sz w:val="24"/>
          <w:szCs w:val="24"/>
        </w:rPr>
      </w:pPr>
    </w:p>
    <w:p w:rsidR="00B37E26" w:rsidRPr="001521E4" w:rsidRDefault="00B37E26" w:rsidP="00B37E26">
      <w:pPr>
        <w:spacing w:after="0" w:line="480" w:lineRule="auto"/>
        <w:rPr>
          <w:rFonts w:ascii="Times New Roman" w:hAnsi="Times New Roman" w:cs="Times New Roman"/>
          <w:b/>
          <w:sz w:val="24"/>
          <w:szCs w:val="24"/>
        </w:rPr>
      </w:pPr>
      <w:r w:rsidRPr="001521E4">
        <w:rPr>
          <w:rFonts w:ascii="Times New Roman" w:hAnsi="Times New Roman" w:cs="Times New Roman"/>
          <w:b/>
          <w:sz w:val="24"/>
          <w:szCs w:val="24"/>
        </w:rPr>
        <w:lastRenderedPageBreak/>
        <w:t>Abstract:</w:t>
      </w:r>
    </w:p>
    <w:p w:rsidR="00B37E26" w:rsidRDefault="00B37E26" w:rsidP="00B37E26">
      <w:pPr>
        <w:pStyle w:val="NormalWeb"/>
        <w:spacing w:line="480" w:lineRule="auto"/>
        <w:rPr>
          <w:color w:val="000000"/>
        </w:rPr>
      </w:pPr>
      <w:r w:rsidRPr="001521E4">
        <w:rPr>
          <w:color w:val="000000"/>
        </w:rPr>
        <w:t>Aichi virus (AiV) is a</w:t>
      </w:r>
      <w:r>
        <w:rPr>
          <w:color w:val="000000"/>
        </w:rPr>
        <w:t xml:space="preserve">n </w:t>
      </w:r>
      <w:r w:rsidRPr="001521E4">
        <w:rPr>
          <w:color w:val="000000"/>
        </w:rPr>
        <w:t xml:space="preserve">emerging virus responsible for gastroenteritis outbreaks worldwide. Currently, there is limited data in literature on effective methods to control the spread of AiV. </w:t>
      </w:r>
      <w:r>
        <w:rPr>
          <w:color w:val="000000"/>
        </w:rPr>
        <w:t>I</w:t>
      </w:r>
      <w:r w:rsidRPr="001521E4">
        <w:rPr>
          <w:color w:val="000000"/>
        </w:rPr>
        <w:t xml:space="preserve">mproved chemical methods are being researched to inactivate AiV and reduce viral illnesses. Sodium metasilicate and calcium hypochlorite are </w:t>
      </w:r>
      <w:r>
        <w:rPr>
          <w:color w:val="000000"/>
        </w:rPr>
        <w:t xml:space="preserve">widely used in industry </w:t>
      </w:r>
      <w:r w:rsidRPr="001521E4">
        <w:rPr>
          <w:color w:val="000000"/>
        </w:rPr>
        <w:t>for their antimicrobial properties. H</w:t>
      </w:r>
      <w:r>
        <w:rPr>
          <w:color w:val="000000"/>
        </w:rPr>
        <w:t>owever,</w:t>
      </w:r>
      <w:r w:rsidRPr="001521E4">
        <w:rPr>
          <w:color w:val="000000"/>
        </w:rPr>
        <w:t xml:space="preserve"> their effects against AiV </w:t>
      </w:r>
      <w:r>
        <w:rPr>
          <w:color w:val="000000"/>
        </w:rPr>
        <w:t>are unknown</w:t>
      </w:r>
      <w:r w:rsidRPr="001521E4">
        <w:rPr>
          <w:color w:val="000000"/>
        </w:rPr>
        <w:t>. The objective of this research was to determine the ability of sodium metasilicate (SMS) and calcium hypochlorite (</w:t>
      </w:r>
      <w:proofErr w:type="gramStart"/>
      <w:r w:rsidRPr="001521E4">
        <w:rPr>
          <w:color w:val="000000"/>
        </w:rPr>
        <w:t>Ca(</w:t>
      </w:r>
      <w:proofErr w:type="gramEnd"/>
      <w:r w:rsidRPr="001521E4">
        <w:rPr>
          <w:color w:val="000000"/>
        </w:rPr>
        <w:t>ClO)</w:t>
      </w:r>
      <w:r w:rsidRPr="001521E4">
        <w:rPr>
          <w:color w:val="000000"/>
          <w:vertAlign w:val="subscript"/>
        </w:rPr>
        <w:t>2</w:t>
      </w:r>
      <w:r w:rsidRPr="001521E4">
        <w:rPr>
          <w:color w:val="000000"/>
        </w:rPr>
        <w:t xml:space="preserve">) to inactivate AiV in suspension as well as in clean and </w:t>
      </w:r>
      <w:r>
        <w:rPr>
          <w:color w:val="000000"/>
        </w:rPr>
        <w:t>simulated dirty coupons at room temperature</w:t>
      </w:r>
      <w:r w:rsidRPr="001521E4">
        <w:rPr>
          <w:color w:val="000000"/>
        </w:rPr>
        <w:t>. AiV at ~ 5 log PFU/ml was treated with equal volumes of SMS at 5% and 10%, Ca(ClO)</w:t>
      </w:r>
      <w:r w:rsidRPr="001521E4">
        <w:rPr>
          <w:color w:val="000000"/>
          <w:vertAlign w:val="subscript"/>
        </w:rPr>
        <w:t>2</w:t>
      </w:r>
      <w:r w:rsidRPr="001521E4">
        <w:rPr>
          <w:rStyle w:val="apple-converted-space"/>
          <w:color w:val="000000"/>
          <w:vertAlign w:val="subscript"/>
        </w:rPr>
        <w:t> </w:t>
      </w:r>
      <w:r w:rsidRPr="001521E4">
        <w:rPr>
          <w:color w:val="000000"/>
        </w:rPr>
        <w:t>at 0.02% and 0.2%, or phosphate buffered saline (pH 7.2 as control) at room temperature for  0.5, 1, 5, 10, and 20 min. At each time-point, treated viruses were initially serially diluted in cell-culture media containing 10% fetal bovine serum (FBS), followed by dilutions in 2% FBS. Viral infectivity was assessed by plaque assays</w:t>
      </w:r>
      <w:r>
        <w:rPr>
          <w:color w:val="000000"/>
        </w:rPr>
        <w:t xml:space="preserve"> from three replications</w:t>
      </w:r>
      <w:r w:rsidRPr="001521E4">
        <w:rPr>
          <w:color w:val="000000"/>
        </w:rPr>
        <w:t xml:space="preserve"> in duplicate using Vero host cells</w:t>
      </w:r>
      <w:r>
        <w:rPr>
          <w:color w:val="000000"/>
        </w:rPr>
        <w:t>, and d</w:t>
      </w:r>
      <w:r w:rsidRPr="001521E4">
        <w:rPr>
          <w:color w:val="000000"/>
        </w:rPr>
        <w:t>ata were statistically analyzed. AiV at 5 log PFU/ml</w:t>
      </w:r>
      <w:r>
        <w:rPr>
          <w:color w:val="000000"/>
        </w:rPr>
        <w:t xml:space="preserve"> showed</w:t>
      </w:r>
      <w:r w:rsidRPr="001521E4">
        <w:rPr>
          <w:color w:val="000000"/>
        </w:rPr>
        <w:t xml:space="preserve"> insignificant reduction after 0.5 min</w:t>
      </w:r>
      <w:r>
        <w:rPr>
          <w:color w:val="000000"/>
        </w:rPr>
        <w:t xml:space="preserve">, but </w:t>
      </w:r>
      <w:r w:rsidRPr="001521E4">
        <w:rPr>
          <w:color w:val="000000"/>
        </w:rPr>
        <w:t>was reduced to non-detectable levels after 5 min with both 5% and 10% SMS</w:t>
      </w:r>
      <w:r>
        <w:rPr>
          <w:color w:val="000000"/>
        </w:rPr>
        <w:t xml:space="preserve"> in suspension</w:t>
      </w:r>
      <w:r w:rsidRPr="001521E4">
        <w:rPr>
          <w:color w:val="000000"/>
        </w:rPr>
        <w:t xml:space="preserve">. </w:t>
      </w:r>
      <w:r>
        <w:rPr>
          <w:color w:val="000000"/>
        </w:rPr>
        <w:t>Also</w:t>
      </w:r>
      <w:r w:rsidRPr="001521E4">
        <w:rPr>
          <w:color w:val="000000"/>
        </w:rPr>
        <w:t xml:space="preserve">, </w:t>
      </w:r>
      <w:proofErr w:type="gramStart"/>
      <w:r w:rsidRPr="001521E4">
        <w:rPr>
          <w:color w:val="000000"/>
        </w:rPr>
        <w:t>Ca(</w:t>
      </w:r>
      <w:proofErr w:type="gramEnd"/>
      <w:r w:rsidRPr="001521E4">
        <w:rPr>
          <w:color w:val="000000"/>
        </w:rPr>
        <w:t>ClO)</w:t>
      </w:r>
      <w:r w:rsidRPr="001521E4">
        <w:rPr>
          <w:color w:val="000000"/>
          <w:vertAlign w:val="subscript"/>
        </w:rPr>
        <w:t>2</w:t>
      </w:r>
      <w:r w:rsidRPr="001521E4">
        <w:rPr>
          <w:rStyle w:val="apple-converted-space"/>
          <w:color w:val="000000"/>
          <w:vertAlign w:val="subscript"/>
        </w:rPr>
        <w:t> </w:t>
      </w:r>
      <w:r w:rsidRPr="001521E4">
        <w:rPr>
          <w:color w:val="000000"/>
        </w:rPr>
        <w:t xml:space="preserve">at </w:t>
      </w:r>
      <w:r>
        <w:rPr>
          <w:color w:val="000000"/>
        </w:rPr>
        <w:t xml:space="preserve">both </w:t>
      </w:r>
      <w:r w:rsidRPr="001521E4">
        <w:rPr>
          <w:color w:val="000000"/>
        </w:rPr>
        <w:t>0.2% and 0.02% reduced AiV to non-detectable levels after 15 s</w:t>
      </w:r>
      <w:r>
        <w:rPr>
          <w:color w:val="000000"/>
        </w:rPr>
        <w:t xml:space="preserve"> in both suspension and clean carrier test</w:t>
      </w:r>
      <w:r w:rsidRPr="001521E4">
        <w:rPr>
          <w:color w:val="000000"/>
        </w:rPr>
        <w:t xml:space="preserve">. </w:t>
      </w:r>
      <w:r>
        <w:rPr>
          <w:color w:val="000000"/>
        </w:rPr>
        <w:t xml:space="preserve">However, when an organic load was added to the coupons calcium hypochlorite lost its effectiveness only causing less than a one log reduction for both concentrations.  </w:t>
      </w:r>
    </w:p>
    <w:p w:rsidR="00B37E26" w:rsidRDefault="00B37E26" w:rsidP="00B37E26">
      <w:pPr>
        <w:pStyle w:val="NormalWeb"/>
        <w:spacing w:line="480" w:lineRule="auto"/>
        <w:rPr>
          <w:color w:val="000000"/>
        </w:rPr>
      </w:pPr>
      <w:r w:rsidRPr="001521E4">
        <w:rPr>
          <w:color w:val="000000"/>
        </w:rPr>
        <w:t>This study showed that</w:t>
      </w:r>
      <w:r w:rsidRPr="001521E4">
        <w:rPr>
          <w:rStyle w:val="apple-converted-space"/>
          <w:b/>
          <w:bCs/>
          <w:color w:val="000000"/>
        </w:rPr>
        <w:t> </w:t>
      </w:r>
      <w:r w:rsidRPr="001521E4">
        <w:rPr>
          <w:color w:val="000000"/>
        </w:rPr>
        <w:t>Ca(ClO)</w:t>
      </w:r>
      <w:r w:rsidRPr="001521E4">
        <w:rPr>
          <w:color w:val="000000"/>
          <w:vertAlign w:val="subscript"/>
        </w:rPr>
        <w:t>2</w:t>
      </w:r>
      <w:r w:rsidRPr="001521E4">
        <w:rPr>
          <w:rStyle w:val="apple-converted-space"/>
          <w:color w:val="000000"/>
        </w:rPr>
        <w:t> </w:t>
      </w:r>
      <w:r w:rsidRPr="001521E4">
        <w:rPr>
          <w:color w:val="000000"/>
        </w:rPr>
        <w:t xml:space="preserve">at 0.02% could more effectively and rapidly reduce AiV in suspension than 5% or 10% SMS to control the spread of AiV. Thus, </w:t>
      </w:r>
      <w:proofErr w:type="gramStart"/>
      <w:r w:rsidRPr="001521E4">
        <w:rPr>
          <w:color w:val="000000"/>
        </w:rPr>
        <w:t>Ca(</w:t>
      </w:r>
      <w:proofErr w:type="gramEnd"/>
      <w:r w:rsidRPr="001521E4">
        <w:rPr>
          <w:color w:val="000000"/>
        </w:rPr>
        <w:t>ClO)</w:t>
      </w:r>
      <w:r w:rsidRPr="001521E4">
        <w:rPr>
          <w:color w:val="000000"/>
          <w:vertAlign w:val="subscript"/>
        </w:rPr>
        <w:t>2</w:t>
      </w:r>
      <w:r w:rsidRPr="001521E4">
        <w:rPr>
          <w:rStyle w:val="apple-converted-space"/>
          <w:color w:val="000000"/>
          <w:vertAlign w:val="subscript"/>
        </w:rPr>
        <w:t> </w:t>
      </w:r>
      <w:r w:rsidRPr="001521E4">
        <w:rPr>
          <w:color w:val="000000"/>
        </w:rPr>
        <w:t>shows potential for application in industry to control AiV spread.</w:t>
      </w:r>
    </w:p>
    <w:p w:rsidR="00B37E26" w:rsidRPr="009545B3" w:rsidRDefault="00B37E26" w:rsidP="00B37E26">
      <w:pPr>
        <w:rPr>
          <w:color w:val="000000"/>
        </w:rPr>
      </w:pPr>
      <w:r>
        <w:rPr>
          <w:color w:val="000000"/>
        </w:rPr>
        <w:br w:type="page"/>
      </w:r>
    </w:p>
    <w:p w:rsidR="00B37E26" w:rsidRPr="00F0463E" w:rsidRDefault="00B37E26" w:rsidP="00B37E26">
      <w:pPr>
        <w:pStyle w:val="NormalWeb"/>
        <w:spacing w:line="480" w:lineRule="auto"/>
        <w:rPr>
          <w:b/>
          <w:color w:val="000000"/>
        </w:rPr>
      </w:pPr>
      <w:r w:rsidRPr="00F0463E">
        <w:rPr>
          <w:b/>
          <w:color w:val="000000"/>
        </w:rPr>
        <w:lastRenderedPageBreak/>
        <w:t>1.  Introduction</w:t>
      </w:r>
    </w:p>
    <w:p w:rsidR="00B37E26" w:rsidRDefault="00B37E26" w:rsidP="00B37E26">
      <w:pPr>
        <w:pStyle w:val="NormalWeb"/>
        <w:spacing w:line="480" w:lineRule="auto"/>
      </w:pPr>
      <w:r w:rsidRPr="001521E4">
        <w:rPr>
          <w:color w:val="000000"/>
        </w:rPr>
        <w:tab/>
      </w:r>
      <w:r w:rsidRPr="001521E4">
        <w:rPr>
          <w:color w:val="000000"/>
          <w:shd w:val="clear" w:color="auto" w:fill="FFFFFF"/>
        </w:rPr>
        <w:t xml:space="preserve">A large </w:t>
      </w:r>
      <w:r>
        <w:rPr>
          <w:color w:val="000000"/>
          <w:shd w:val="clear" w:color="auto" w:fill="FFFFFF"/>
        </w:rPr>
        <w:t xml:space="preserve">number </w:t>
      </w:r>
      <w:r w:rsidRPr="001521E4">
        <w:rPr>
          <w:color w:val="000000"/>
          <w:shd w:val="clear" w:color="auto" w:fill="FFFFFF"/>
        </w:rPr>
        <w:t xml:space="preserve">of viral waterborne and foodborne related outbreaks </w:t>
      </w:r>
      <w:r>
        <w:rPr>
          <w:color w:val="000000"/>
          <w:shd w:val="clear" w:color="auto" w:fill="FFFFFF"/>
        </w:rPr>
        <w:t xml:space="preserve">occur primarily due to noroviruses, </w:t>
      </w:r>
      <w:r w:rsidRPr="001521E4">
        <w:rPr>
          <w:color w:val="000000"/>
          <w:shd w:val="clear" w:color="auto" w:fill="FFFFFF"/>
        </w:rPr>
        <w:t xml:space="preserve"> sapoviruses, rotaviruses, astroviruses, hepatitis A virus (HAV), hepatitis E virus, Aichi virus and other small roun</w:t>
      </w:r>
      <w:r w:rsidR="00464CCC">
        <w:rPr>
          <w:color w:val="000000"/>
          <w:shd w:val="clear" w:color="auto" w:fill="FFFFFF"/>
        </w:rPr>
        <w:t>d viruses (</w:t>
      </w:r>
      <w:r>
        <w:rPr>
          <w:color w:val="000000"/>
          <w:shd w:val="clear" w:color="auto" w:fill="FFFFFF"/>
        </w:rPr>
        <w:t>D’Souza et al., 2006</w:t>
      </w:r>
      <w:r w:rsidRPr="001521E4">
        <w:rPr>
          <w:color w:val="000000"/>
          <w:shd w:val="clear" w:color="auto" w:fill="FFFFFF"/>
        </w:rPr>
        <w:t>; Sair et al., 2002; de Aceituno et al., 2013)</w:t>
      </w:r>
      <w:r>
        <w:rPr>
          <w:color w:val="000000"/>
          <w:shd w:val="clear" w:color="auto" w:fill="FFFFFF"/>
        </w:rPr>
        <w:t xml:space="preserve">. </w:t>
      </w:r>
      <w:r w:rsidRPr="009545B3">
        <w:rPr>
          <w:color w:val="000000"/>
          <w:shd w:val="clear" w:color="auto" w:fill="FFFFFF"/>
        </w:rPr>
        <w:t xml:space="preserve"> </w:t>
      </w:r>
      <w:r>
        <w:rPr>
          <w:color w:val="000000"/>
          <w:shd w:val="clear" w:color="auto" w:fill="FFFFFF"/>
        </w:rPr>
        <w:t xml:space="preserve">Annually, in the US alone, </w:t>
      </w:r>
      <w:r w:rsidRPr="001521E4">
        <w:rPr>
          <w:color w:val="000000"/>
          <w:shd w:val="clear" w:color="auto" w:fill="FFFFFF"/>
        </w:rPr>
        <w:t xml:space="preserve">9.4 million cases of foodborne diseases </w:t>
      </w:r>
      <w:r>
        <w:rPr>
          <w:color w:val="000000"/>
          <w:shd w:val="clear" w:color="auto" w:fill="FFFFFF"/>
        </w:rPr>
        <w:t>were reported to occur with a</w:t>
      </w:r>
      <w:r w:rsidRPr="001521E4">
        <w:rPr>
          <w:color w:val="000000"/>
          <w:shd w:val="clear" w:color="auto" w:fill="FFFFFF"/>
        </w:rPr>
        <w:t xml:space="preserve">pproximately 5.5 million (59%) of cases </w:t>
      </w:r>
      <w:r>
        <w:rPr>
          <w:color w:val="000000"/>
          <w:shd w:val="clear" w:color="auto" w:fill="FFFFFF"/>
        </w:rPr>
        <w:t xml:space="preserve">being </w:t>
      </w:r>
      <w:r w:rsidRPr="001521E4">
        <w:rPr>
          <w:color w:val="000000"/>
          <w:shd w:val="clear" w:color="auto" w:fill="FFFFFF"/>
        </w:rPr>
        <w:t>due to human noroviruses (Scallan et al., 2011).</w:t>
      </w:r>
      <w:r>
        <w:rPr>
          <w:color w:val="000000"/>
          <w:shd w:val="clear" w:color="auto" w:fill="FFFFFF"/>
        </w:rPr>
        <w:t xml:space="preserve"> </w:t>
      </w:r>
      <w:r w:rsidRPr="001521E4">
        <w:rPr>
          <w:shd w:val="clear" w:color="auto" w:fill="FFFFFF"/>
        </w:rPr>
        <w:t xml:space="preserve">Aichi virus (AiV) is </w:t>
      </w:r>
      <w:r>
        <w:rPr>
          <w:shd w:val="clear" w:color="auto" w:fill="FFFFFF"/>
        </w:rPr>
        <w:t xml:space="preserve">currently </w:t>
      </w:r>
      <w:r w:rsidRPr="001521E4">
        <w:rPr>
          <w:shd w:val="clear" w:color="auto" w:fill="FFFFFF"/>
        </w:rPr>
        <w:t>recognized as an emerging foodborne enteric virus causing gastroenteritis. This virus was first associated with a diarrheal outbreak in Japan in the late 1980s. Today, AiV virus has been identified worldwide from patients with acute diarrhea.</w:t>
      </w:r>
      <w:r>
        <w:rPr>
          <w:shd w:val="clear" w:color="auto" w:fill="FFFFFF"/>
        </w:rPr>
        <w:t xml:space="preserve"> </w:t>
      </w:r>
      <w:r>
        <w:rPr>
          <w:color w:val="000000" w:themeColor="text1"/>
        </w:rPr>
        <w:t xml:space="preserve">AiV belongs to </w:t>
      </w:r>
      <w:r w:rsidRPr="001521E4">
        <w:t xml:space="preserve">the </w:t>
      </w:r>
      <w:r w:rsidRPr="001521E4">
        <w:rPr>
          <w:i/>
        </w:rPr>
        <w:t>Piconavirales</w:t>
      </w:r>
      <w:r w:rsidRPr="001521E4">
        <w:t xml:space="preserve"> order </w:t>
      </w:r>
      <w:r>
        <w:t xml:space="preserve">within </w:t>
      </w:r>
      <w:r w:rsidRPr="001521E4">
        <w:t xml:space="preserve">the </w:t>
      </w:r>
      <w:r w:rsidRPr="001521E4">
        <w:rPr>
          <w:i/>
        </w:rPr>
        <w:t>Picornaviridae</w:t>
      </w:r>
      <w:r w:rsidRPr="001521E4">
        <w:t xml:space="preserve"> family </w:t>
      </w:r>
      <w:r>
        <w:t xml:space="preserve">and </w:t>
      </w:r>
      <w:r w:rsidRPr="001521E4">
        <w:t xml:space="preserve">under the genus </w:t>
      </w:r>
      <w:r w:rsidRPr="001521E4">
        <w:rPr>
          <w:i/>
        </w:rPr>
        <w:t>Kobuvirus</w:t>
      </w:r>
      <w:r>
        <w:t>, with</w:t>
      </w:r>
      <w:r w:rsidRPr="001521E4">
        <w:t xml:space="preserve"> three different </w:t>
      </w:r>
      <w:r>
        <w:t xml:space="preserve">currently known </w:t>
      </w:r>
      <w:r w:rsidRPr="001521E4">
        <w:t>spec</w:t>
      </w:r>
      <w:r>
        <w:t>ies, A, B, and C (Chen et al., 2014</w:t>
      </w:r>
      <w:r w:rsidRPr="001521E4">
        <w:t xml:space="preserve">). </w:t>
      </w:r>
      <w:r>
        <w:t xml:space="preserve">AiV </w:t>
      </w:r>
      <w:r w:rsidRPr="001521E4">
        <w:t>is single stranded, spherical</w:t>
      </w:r>
      <w:r>
        <w:t xml:space="preserve"> virus </w:t>
      </w:r>
      <w:r w:rsidRPr="001521E4">
        <w:t>containing a positive sense, non-enveloped RNA, an</w:t>
      </w:r>
      <w:r>
        <w:t>d about 30 nm in diameter (Chen et al., 2014</w:t>
      </w:r>
      <w:r w:rsidRPr="001521E4">
        <w:t xml:space="preserve">). The RNA genome length excluding the poly (A) tail is 8374 nucleotide long. The nonstructural protein L (leader) it is encoded at the N-terminus followed by three structural capsid proteins VPO, VP3, and VP1 and seven nonstructural proteins 2A, </w:t>
      </w:r>
      <w:r>
        <w:t>2B, 2C, 3A, 3B, 3C and 3D (Chen et al., 2014</w:t>
      </w:r>
      <w:r w:rsidRPr="001521E4">
        <w:t>). AiV has a cytopathic effect on Vero and BS-C1 cells and can</w:t>
      </w:r>
      <w:r>
        <w:t xml:space="preserve"> be cultivated in the lab (Chen et al., 2014</w:t>
      </w:r>
      <w:r w:rsidRPr="001521E4">
        <w:t>).</w:t>
      </w:r>
    </w:p>
    <w:p w:rsidR="00B37E26" w:rsidRDefault="00B37E26" w:rsidP="00B37E26">
      <w:pPr>
        <w:pStyle w:val="NormalWeb"/>
        <w:spacing w:line="480" w:lineRule="auto"/>
        <w:ind w:firstLine="720"/>
        <w:rPr>
          <w:shd w:val="clear" w:color="auto" w:fill="FFFFFF"/>
        </w:rPr>
      </w:pPr>
      <w:r>
        <w:t>S</w:t>
      </w:r>
      <w:r w:rsidRPr="001521E4">
        <w:t xml:space="preserve">eroepidemiologic studies </w:t>
      </w:r>
      <w:r>
        <w:t xml:space="preserve">showed </w:t>
      </w:r>
      <w:r w:rsidRPr="001521E4">
        <w:t>that the Aichi virus has different circulation and infection rates among different populations</w:t>
      </w:r>
      <w:r>
        <w:t xml:space="preserve">, being isolated from </w:t>
      </w:r>
      <w:r w:rsidRPr="001521E4">
        <w:rPr>
          <w:color w:val="000000" w:themeColor="text1"/>
        </w:rPr>
        <w:t>Japan, Pakistan, Southeast Asia, Brazil, Germany, France, Tunisia, Hungary, China and Finland (Yamashita et al., 1995;</w:t>
      </w:r>
      <w:r>
        <w:rPr>
          <w:color w:val="000000" w:themeColor="text1"/>
        </w:rPr>
        <w:t xml:space="preserve"> </w:t>
      </w:r>
      <w:r w:rsidRPr="001521E4">
        <w:t>Lodder et al., 2013;</w:t>
      </w:r>
      <w:r>
        <w:t xml:space="preserve"> </w:t>
      </w:r>
      <w:r w:rsidRPr="001521E4">
        <w:t>Ribes et al., 2010</w:t>
      </w:r>
      <w:r w:rsidRPr="001521E4">
        <w:rPr>
          <w:color w:val="000000" w:themeColor="text1"/>
        </w:rPr>
        <w:t xml:space="preserve">). </w:t>
      </w:r>
      <w:r w:rsidRPr="001521E4">
        <w:rPr>
          <w:shd w:val="clear" w:color="auto" w:fill="FFFFFF"/>
        </w:rPr>
        <w:t xml:space="preserve">Generally picornaviruses like rhinovirus, poliovirus, and enterovirus can cause illnesses such as, colds, rashes, and meningitis; whereas AiV is an enteric virus, which causes a gut infection and leads to gastroenteritis (Reynolds, 2013).  Common </w:t>
      </w:r>
      <w:r w:rsidRPr="001521E4">
        <w:rPr>
          <w:shd w:val="clear" w:color="auto" w:fill="FFFFFF"/>
        </w:rPr>
        <w:lastRenderedPageBreak/>
        <w:t xml:space="preserve">symptoms </w:t>
      </w:r>
      <w:r>
        <w:rPr>
          <w:shd w:val="clear" w:color="auto" w:fill="FFFFFF"/>
        </w:rPr>
        <w:t>of</w:t>
      </w:r>
      <w:r w:rsidRPr="001521E4">
        <w:rPr>
          <w:shd w:val="clear" w:color="auto" w:fill="FFFFFF"/>
        </w:rPr>
        <w:t xml:space="preserve"> an AiV infection include </w:t>
      </w:r>
      <w:r w:rsidRPr="001521E4">
        <w:t>symptoms include nausea, abdominal pain, fever, vomiting, and diarrhea (Lodder et al., 2013)</w:t>
      </w:r>
      <w:r>
        <w:t xml:space="preserve">. </w:t>
      </w:r>
      <w:r w:rsidRPr="001521E4">
        <w:rPr>
          <w:shd w:val="clear" w:color="auto" w:fill="FFFFFF"/>
        </w:rPr>
        <w:t xml:space="preserve">Currently there are no vaccines </w:t>
      </w:r>
      <w:r>
        <w:rPr>
          <w:shd w:val="clear" w:color="auto" w:fill="FFFFFF"/>
        </w:rPr>
        <w:t xml:space="preserve">available for AiV prophylaxis </w:t>
      </w:r>
      <w:r w:rsidRPr="001521E4">
        <w:rPr>
          <w:shd w:val="clear" w:color="auto" w:fill="FFFFFF"/>
        </w:rPr>
        <w:t>and the infectious dosees for AiV is unknown. Therefore it is vital to study methods to inactivate and prevent the transmission of AiV</w:t>
      </w:r>
      <w:r>
        <w:rPr>
          <w:shd w:val="clear" w:color="auto" w:fill="FFFFFF"/>
        </w:rPr>
        <w:t xml:space="preserve">. </w:t>
      </w:r>
    </w:p>
    <w:p w:rsidR="00B37E26" w:rsidRPr="001521E4" w:rsidRDefault="00B37E26" w:rsidP="00B37E26">
      <w:pPr>
        <w:pStyle w:val="NormalWeb"/>
        <w:spacing w:line="480" w:lineRule="auto"/>
        <w:ind w:firstLine="720"/>
      </w:pPr>
      <w:r>
        <w:t xml:space="preserve">Chemical </w:t>
      </w:r>
      <w:r w:rsidRPr="001521E4">
        <w:t xml:space="preserve">sanitizers that have been previously </w:t>
      </w:r>
      <w:r>
        <w:t xml:space="preserve">shown </w:t>
      </w:r>
      <w:r w:rsidRPr="001521E4">
        <w:t>to inactivate human noroviruses</w:t>
      </w:r>
      <w:r>
        <w:t xml:space="preserve"> need to be</w:t>
      </w:r>
      <w:r w:rsidRPr="001521E4">
        <w:t xml:space="preserve"> tested against AiV</w:t>
      </w:r>
      <w:r>
        <w:t xml:space="preserve"> to show their broad spectrum of activity and also since both human noroviruses and AiV are single-stranded, non-enveloped viruses. </w:t>
      </w:r>
      <w:r w:rsidRPr="001521E4">
        <w:t xml:space="preserve">Sodium metasilicate (SMS) is a fast-dissolving </w:t>
      </w:r>
      <w:r>
        <w:t>chemical</w:t>
      </w:r>
      <w:r w:rsidRPr="001521E4">
        <w:t xml:space="preserve"> in water with a pH of 12.5 to 13.0 </w:t>
      </w:r>
      <w:r>
        <w:t>at</w:t>
      </w:r>
      <w:r w:rsidRPr="001521E4">
        <w:t xml:space="preserve"> 1%. SMS has been approved in the food industry as a processing aid to wash-down fruits, nuts, and vegetables, and as a</w:t>
      </w:r>
      <w:r>
        <w:t xml:space="preserve">n </w:t>
      </w:r>
      <w:r w:rsidRPr="001521E4">
        <w:t xml:space="preserve">antimicrobial for meat and poultry products (US FDA 2003). SMS </w:t>
      </w:r>
      <w:r>
        <w:t xml:space="preserve">at </w:t>
      </w:r>
      <w:r w:rsidRPr="001521E4">
        <w:t xml:space="preserve">1-4% </w:t>
      </w:r>
      <w:r>
        <w:t>was shown to</w:t>
      </w:r>
      <w:r w:rsidRPr="001521E4">
        <w:t xml:space="preserve"> preserve the quality of fresh poultry without having undesirable effects on physical, chemical, or sensory properties </w:t>
      </w:r>
      <w:r>
        <w:t xml:space="preserve">including </w:t>
      </w:r>
      <w:r w:rsidRPr="001521E4">
        <w:t>texture, color, or pH of fresh chicken breast at 4</w:t>
      </w:r>
      <w:r w:rsidRPr="001521E4">
        <w:rPr>
          <w:vertAlign w:val="superscript"/>
        </w:rPr>
        <w:t>o</w:t>
      </w:r>
      <w:r w:rsidRPr="001521E4">
        <w:t>C after 9 days (Huang et al., 2011). SMS</w:t>
      </w:r>
      <w:r>
        <w:t xml:space="preserve"> at 4%</w:t>
      </w:r>
      <w:r w:rsidRPr="001521E4">
        <w:t xml:space="preserve"> with a pH ~13</w:t>
      </w:r>
      <w:r w:rsidRPr="00886A1A">
        <w:t xml:space="preserve"> </w:t>
      </w:r>
      <w:r w:rsidRPr="001521E4">
        <w:t xml:space="preserve">at 23°C </w:t>
      </w:r>
      <w:r>
        <w:t xml:space="preserve">was reported to </w:t>
      </w:r>
      <w:r w:rsidRPr="001521E4">
        <w:t xml:space="preserve">inactivate </w:t>
      </w:r>
      <w:r w:rsidRPr="001521E4">
        <w:rPr>
          <w:i/>
        </w:rPr>
        <w:t xml:space="preserve">E. coli </w:t>
      </w:r>
      <w:r w:rsidRPr="001521E4">
        <w:t xml:space="preserve">O157: H7 by ~1.9 log CFU/mL and </w:t>
      </w:r>
      <w:r w:rsidRPr="001521E4">
        <w:rPr>
          <w:i/>
        </w:rPr>
        <w:t xml:space="preserve">Salmonella </w:t>
      </w:r>
      <w:r w:rsidRPr="001521E4">
        <w:t>by ~ 2.6 log CFU/m</w:t>
      </w:r>
      <w:r>
        <w:t>l on inoculated beef hides (</w:t>
      </w:r>
      <w:r w:rsidRPr="00FF2877">
        <w:t>Carslon et al.</w:t>
      </w:r>
      <w:r w:rsidRPr="00F0463E">
        <w:t>, 2008</w:t>
      </w:r>
      <w:r>
        <w:t>)</w:t>
      </w:r>
      <w:r w:rsidRPr="001521E4">
        <w:t xml:space="preserve">. SMS </w:t>
      </w:r>
      <w:r>
        <w:t>at</w:t>
      </w:r>
      <w:r w:rsidRPr="001521E4">
        <w:t xml:space="preserve"> 0.5 and 5% </w:t>
      </w:r>
      <w:r>
        <w:t xml:space="preserve">was shown to </w:t>
      </w:r>
      <w:r w:rsidRPr="001521E4">
        <w:t>greatly increase the efficacy of quaternary ammonium-based formulations</w:t>
      </w:r>
      <w:r>
        <w:t xml:space="preserve"> against </w:t>
      </w:r>
      <w:r w:rsidRPr="001521E4">
        <w:t xml:space="preserve">human rotaviruses (Springthorpe et al., 1986). FCV-F9 and MNV-1 at </w:t>
      </w:r>
      <w:r>
        <w:t xml:space="preserve">~5 log PFU/ml were reported to be reduced to undetectable levels </w:t>
      </w:r>
      <w:r w:rsidRPr="001521E4">
        <w:t>in suspension tests</w:t>
      </w:r>
      <w:r>
        <w:t xml:space="preserve"> and </w:t>
      </w:r>
      <w:r w:rsidRPr="001521E4">
        <w:t xml:space="preserve"> </w:t>
      </w:r>
      <w:r>
        <w:t xml:space="preserve">carrier tests with </w:t>
      </w:r>
      <w:r w:rsidRPr="001521E4">
        <w:t>5% SMS after 15 s (Cong et al., 2013).</w:t>
      </w:r>
      <w:r w:rsidRPr="00886A1A">
        <w:t xml:space="preserve"> </w:t>
      </w:r>
      <w:r w:rsidRPr="001521E4">
        <w:t>However</w:t>
      </w:r>
      <w:r>
        <w:t>,</w:t>
      </w:r>
      <w:r w:rsidRPr="001521E4">
        <w:t xml:space="preserve"> as it is corrosive to skin,</w:t>
      </w:r>
      <w:r>
        <w:t xml:space="preserve"> and</w:t>
      </w:r>
      <w:r w:rsidRPr="001521E4">
        <w:t xml:space="preserve"> it should be handled with care (Sharma et al., 2012).</w:t>
      </w:r>
    </w:p>
    <w:p w:rsidR="00B37E26" w:rsidRDefault="00B37E26" w:rsidP="00B37E26">
      <w:pPr>
        <w:spacing w:line="480" w:lineRule="auto"/>
        <w:rPr>
          <w:rFonts w:ascii="Times New Roman" w:hAnsi="Times New Roman" w:cs="Times New Roman"/>
          <w:sz w:val="24"/>
          <w:szCs w:val="24"/>
        </w:rPr>
      </w:pPr>
      <w:r w:rsidRPr="001521E4">
        <w:rPr>
          <w:rFonts w:ascii="Times New Roman" w:hAnsi="Times New Roman" w:cs="Times New Roman"/>
          <w:sz w:val="24"/>
          <w:szCs w:val="24"/>
        </w:rPr>
        <w:tab/>
        <w:t>Calcium hypochlorite (</w:t>
      </w:r>
      <w:proofErr w:type="gramStart"/>
      <w:r w:rsidRPr="001521E4">
        <w:rPr>
          <w:rFonts w:ascii="Times New Roman" w:hAnsi="Times New Roman" w:cs="Times New Roman"/>
          <w:sz w:val="24"/>
          <w:szCs w:val="24"/>
        </w:rPr>
        <w:t>Ca(</w:t>
      </w:r>
      <w:proofErr w:type="gramEnd"/>
      <w:r w:rsidRPr="001521E4">
        <w:rPr>
          <w:rFonts w:ascii="Times New Roman" w:hAnsi="Times New Roman" w:cs="Times New Roman"/>
          <w:sz w:val="24"/>
          <w:szCs w:val="24"/>
        </w:rPr>
        <w:t>ClO)</w:t>
      </w:r>
      <w:r w:rsidRPr="001521E4">
        <w:rPr>
          <w:rFonts w:ascii="Times New Roman" w:hAnsi="Times New Roman" w:cs="Times New Roman"/>
          <w:sz w:val="24"/>
          <w:szCs w:val="24"/>
          <w:vertAlign w:val="subscript"/>
        </w:rPr>
        <w:t>2</w:t>
      </w:r>
      <w:r w:rsidRPr="001521E4">
        <w:rPr>
          <w:rFonts w:ascii="Times New Roman" w:hAnsi="Times New Roman" w:cs="Times New Roman"/>
          <w:sz w:val="24"/>
          <w:szCs w:val="24"/>
        </w:rPr>
        <w:t xml:space="preserve">) is an inorganic disinfectant and an EPA-registered pesticide (OPP Nos. 014703) that is used commonly to control bacteria, algae, and fungi that are responsible for causing diseases in both humans and animals (EPA, 1991, 1992).  Also, frequently used as a cleaning agent for cleaning irrigations, drinking water, and other water </w:t>
      </w:r>
      <w:r w:rsidRPr="001521E4">
        <w:rPr>
          <w:rFonts w:ascii="Times New Roman" w:hAnsi="Times New Roman" w:cs="Times New Roman"/>
          <w:sz w:val="24"/>
          <w:szCs w:val="24"/>
        </w:rPr>
        <w:lastRenderedPageBreak/>
        <w:t>related systems. Calcium hypochlorite is an “indirect food additive” which has been approved by the FDA and it is exempt from the tolerance requirements by the FFDCA under section 408 (40 CFR 180.1054). Other practices for this chemical include the use calcium hypochlorite for soil treatment for seeds, fruits, or vegetables crops (EPA, 1991).</w:t>
      </w:r>
      <w:r>
        <w:rPr>
          <w:rFonts w:ascii="Times New Roman" w:hAnsi="Times New Roman" w:cs="Times New Roman"/>
          <w:sz w:val="24"/>
          <w:szCs w:val="24"/>
        </w:rPr>
        <w:t xml:space="preserve"> </w:t>
      </w:r>
      <w:r w:rsidRPr="001521E4">
        <w:rPr>
          <w:rFonts w:ascii="Times New Roman" w:hAnsi="Times New Roman" w:cs="Times New Roman"/>
          <w:sz w:val="24"/>
          <w:szCs w:val="24"/>
        </w:rPr>
        <w:t>Ca(ClO)</w:t>
      </w:r>
      <w:r w:rsidRPr="001521E4">
        <w:rPr>
          <w:rFonts w:ascii="Times New Roman" w:hAnsi="Times New Roman" w:cs="Times New Roman"/>
          <w:sz w:val="24"/>
          <w:szCs w:val="24"/>
          <w:vertAlign w:val="subscript"/>
        </w:rPr>
        <w:t xml:space="preserve">2 </w:t>
      </w:r>
      <w:r w:rsidRPr="001521E4">
        <w:rPr>
          <w:rFonts w:ascii="Times New Roman" w:hAnsi="Times New Roman" w:cs="Times New Roman"/>
          <w:sz w:val="24"/>
          <w:szCs w:val="24"/>
        </w:rPr>
        <w:t>against viruses and bacteria on alfalfa seeds and in the presence of an artificial organic load</w:t>
      </w:r>
      <w:r>
        <w:rPr>
          <w:rFonts w:ascii="Times New Roman" w:hAnsi="Times New Roman" w:cs="Times New Roman"/>
          <w:sz w:val="24"/>
          <w:szCs w:val="24"/>
        </w:rPr>
        <w:t xml:space="preserve"> </w:t>
      </w:r>
      <w:r w:rsidRPr="001521E4">
        <w:rPr>
          <w:rFonts w:ascii="Times New Roman" w:hAnsi="Times New Roman" w:cs="Times New Roman"/>
          <w:sz w:val="24"/>
          <w:szCs w:val="24"/>
        </w:rPr>
        <w:t>at 20,000 for 20 min</w:t>
      </w:r>
      <w:r>
        <w:rPr>
          <w:rFonts w:ascii="Times New Roman" w:hAnsi="Times New Roman" w:cs="Times New Roman"/>
          <w:sz w:val="24"/>
          <w:szCs w:val="24"/>
        </w:rPr>
        <w:t xml:space="preserve"> reduced the cultivable human norovirus surrogates, murine norovirus (MNV-1) and Tulane virus (TV) </w:t>
      </w:r>
      <w:r w:rsidRPr="001521E4">
        <w:rPr>
          <w:rFonts w:ascii="Times New Roman" w:hAnsi="Times New Roman" w:cs="Times New Roman"/>
          <w:sz w:val="24"/>
          <w:szCs w:val="24"/>
        </w:rPr>
        <w:t xml:space="preserve"> </w:t>
      </w:r>
      <w:r>
        <w:rPr>
          <w:rFonts w:ascii="Times New Roman" w:hAnsi="Times New Roman" w:cs="Times New Roman"/>
          <w:sz w:val="24"/>
          <w:szCs w:val="24"/>
        </w:rPr>
        <w:t xml:space="preserve">by </w:t>
      </w:r>
      <w:r w:rsidRPr="001521E4">
        <w:rPr>
          <w:rFonts w:ascii="Times New Roman" w:hAnsi="Times New Roman" w:cs="Times New Roman"/>
          <w:sz w:val="24"/>
          <w:szCs w:val="24"/>
        </w:rPr>
        <w:t xml:space="preserve">3.75±0.32 log PFU/g and 2.29±0.16 log PFU/g, respectively(Wang and Kniel, 2014). </w:t>
      </w:r>
      <w:r>
        <w:rPr>
          <w:rFonts w:ascii="Times New Roman" w:hAnsi="Times New Roman" w:cs="Times New Roman"/>
          <w:sz w:val="24"/>
          <w:szCs w:val="24"/>
        </w:rPr>
        <w:t xml:space="preserve">These researchers also showed that </w:t>
      </w:r>
      <w:r w:rsidRPr="001521E4">
        <w:rPr>
          <w:rFonts w:ascii="Times New Roman" w:hAnsi="Times New Roman" w:cs="Times New Roman"/>
          <w:i/>
          <w:sz w:val="24"/>
          <w:szCs w:val="24"/>
        </w:rPr>
        <w:t>E. coli</w:t>
      </w:r>
      <w:r w:rsidRPr="001521E4">
        <w:rPr>
          <w:rFonts w:ascii="Times New Roman" w:hAnsi="Times New Roman" w:cs="Times New Roman"/>
          <w:sz w:val="24"/>
          <w:szCs w:val="24"/>
        </w:rPr>
        <w:t xml:space="preserve"> O104:H4 and </w:t>
      </w:r>
      <w:r w:rsidRPr="001521E4">
        <w:rPr>
          <w:rFonts w:ascii="Times New Roman" w:hAnsi="Times New Roman" w:cs="Times New Roman"/>
          <w:i/>
          <w:sz w:val="24"/>
          <w:szCs w:val="24"/>
        </w:rPr>
        <w:t>Salmonella</w:t>
      </w:r>
      <w:r>
        <w:rPr>
          <w:rFonts w:ascii="Times New Roman" w:hAnsi="Times New Roman" w:cs="Times New Roman"/>
          <w:i/>
          <w:sz w:val="24"/>
          <w:szCs w:val="24"/>
        </w:rPr>
        <w:t xml:space="preserve"> </w:t>
      </w:r>
      <w:r w:rsidRPr="001521E4">
        <w:rPr>
          <w:rFonts w:ascii="Times New Roman" w:hAnsi="Times New Roman" w:cs="Times New Roman"/>
          <w:sz w:val="24"/>
          <w:szCs w:val="24"/>
        </w:rPr>
        <w:t>Agona</w:t>
      </w:r>
      <w:r>
        <w:rPr>
          <w:rFonts w:ascii="Times New Roman" w:hAnsi="Times New Roman" w:cs="Times New Roman"/>
          <w:sz w:val="24"/>
          <w:szCs w:val="24"/>
        </w:rPr>
        <w:t xml:space="preserve"> were reduced by</w:t>
      </w:r>
      <w:r w:rsidRPr="001521E4">
        <w:rPr>
          <w:rFonts w:ascii="Times New Roman" w:hAnsi="Times New Roman" w:cs="Times New Roman"/>
          <w:sz w:val="24"/>
          <w:szCs w:val="24"/>
        </w:rPr>
        <w:t xml:space="preserve"> 5.97±0.17 log CFU/g and 3.10±0.36 log CFU/g respectively,</w:t>
      </w:r>
      <w:r>
        <w:rPr>
          <w:rFonts w:ascii="Times New Roman" w:hAnsi="Times New Roman" w:cs="Times New Roman"/>
          <w:sz w:val="24"/>
          <w:szCs w:val="24"/>
        </w:rPr>
        <w:t xml:space="preserve"> </w:t>
      </w:r>
      <w:r w:rsidRPr="001521E4">
        <w:rPr>
          <w:rFonts w:ascii="Times New Roman" w:hAnsi="Times New Roman" w:cs="Times New Roman"/>
          <w:sz w:val="24"/>
          <w:szCs w:val="24"/>
        </w:rPr>
        <w:t xml:space="preserve">with 20,000 ppm </w:t>
      </w:r>
      <w:proofErr w:type="gramStart"/>
      <w:r w:rsidRPr="001521E4">
        <w:rPr>
          <w:rFonts w:ascii="Times New Roman" w:hAnsi="Times New Roman" w:cs="Times New Roman"/>
          <w:sz w:val="24"/>
          <w:szCs w:val="24"/>
        </w:rPr>
        <w:t>Ca(</w:t>
      </w:r>
      <w:proofErr w:type="gramEnd"/>
      <w:r w:rsidRPr="001521E4">
        <w:rPr>
          <w:rFonts w:ascii="Times New Roman" w:hAnsi="Times New Roman" w:cs="Times New Roman"/>
          <w:sz w:val="24"/>
          <w:szCs w:val="24"/>
        </w:rPr>
        <w:t>OCl)</w:t>
      </w:r>
      <w:r w:rsidRPr="001521E4">
        <w:rPr>
          <w:rFonts w:ascii="Times New Roman" w:hAnsi="Times New Roman" w:cs="Times New Roman"/>
          <w:sz w:val="24"/>
          <w:szCs w:val="24"/>
          <w:vertAlign w:val="subscript"/>
        </w:rPr>
        <w:t>2</w:t>
      </w:r>
      <w:r w:rsidRPr="001521E4">
        <w:rPr>
          <w:rFonts w:ascii="Times New Roman" w:hAnsi="Times New Roman" w:cs="Times New Roman"/>
          <w:sz w:val="24"/>
          <w:szCs w:val="24"/>
        </w:rPr>
        <w:t xml:space="preserve"> for 20 min. </w:t>
      </w:r>
      <w:r>
        <w:rPr>
          <w:rFonts w:ascii="Times New Roman" w:hAnsi="Times New Roman" w:cs="Times New Roman"/>
          <w:sz w:val="24"/>
          <w:szCs w:val="24"/>
        </w:rPr>
        <w:t>They also showed that i</w:t>
      </w:r>
      <w:r w:rsidRPr="001521E4">
        <w:rPr>
          <w:rFonts w:ascii="Times New Roman" w:hAnsi="Times New Roman" w:cs="Times New Roman"/>
          <w:sz w:val="24"/>
          <w:szCs w:val="24"/>
        </w:rPr>
        <w:t xml:space="preserve">n the presence of 10% </w:t>
      </w:r>
      <w:r>
        <w:rPr>
          <w:rFonts w:ascii="Times New Roman" w:hAnsi="Times New Roman" w:cs="Times New Roman"/>
          <w:sz w:val="24"/>
          <w:szCs w:val="24"/>
        </w:rPr>
        <w:t>fetal bovine serum (</w:t>
      </w:r>
      <w:r w:rsidRPr="001521E4">
        <w:rPr>
          <w:rFonts w:ascii="Times New Roman" w:hAnsi="Times New Roman" w:cs="Times New Roman"/>
          <w:sz w:val="24"/>
          <w:szCs w:val="24"/>
        </w:rPr>
        <w:t>FBS</w:t>
      </w:r>
      <w:r>
        <w:rPr>
          <w:rFonts w:ascii="Times New Roman" w:hAnsi="Times New Roman" w:cs="Times New Roman"/>
          <w:sz w:val="24"/>
          <w:szCs w:val="24"/>
        </w:rPr>
        <w:t>)</w:t>
      </w:r>
      <w:r w:rsidRPr="001521E4">
        <w:rPr>
          <w:rFonts w:ascii="Times New Roman" w:hAnsi="Times New Roman" w:cs="Times New Roman"/>
          <w:sz w:val="24"/>
          <w:szCs w:val="24"/>
        </w:rPr>
        <w:t xml:space="preserve">, genomic copies of </w:t>
      </w:r>
      <w:r>
        <w:rPr>
          <w:rFonts w:ascii="Times New Roman" w:hAnsi="Times New Roman" w:cs="Times New Roman"/>
          <w:sz w:val="24"/>
          <w:szCs w:val="24"/>
        </w:rPr>
        <w:t xml:space="preserve">human noroviruses </w:t>
      </w:r>
      <w:r w:rsidRPr="001521E4">
        <w:rPr>
          <w:rFonts w:ascii="Times New Roman" w:hAnsi="Times New Roman" w:cs="Times New Roman"/>
          <w:sz w:val="24"/>
          <w:szCs w:val="24"/>
        </w:rPr>
        <w:t xml:space="preserve">that were treated with 2,000 ppm and 20,000 ppm of </w:t>
      </w:r>
      <w:proofErr w:type="gramStart"/>
      <w:r w:rsidRPr="001521E4">
        <w:rPr>
          <w:rFonts w:ascii="Times New Roman" w:hAnsi="Times New Roman" w:cs="Times New Roman"/>
          <w:sz w:val="24"/>
          <w:szCs w:val="24"/>
        </w:rPr>
        <w:t>Ca(</w:t>
      </w:r>
      <w:proofErr w:type="gramEnd"/>
      <w:r w:rsidRPr="001521E4">
        <w:rPr>
          <w:rFonts w:ascii="Times New Roman" w:hAnsi="Times New Roman" w:cs="Times New Roman"/>
          <w:sz w:val="24"/>
          <w:szCs w:val="24"/>
        </w:rPr>
        <w:t>OCl)</w:t>
      </w:r>
      <w:r w:rsidRPr="001521E4">
        <w:rPr>
          <w:rFonts w:ascii="Times New Roman" w:hAnsi="Times New Roman" w:cs="Times New Roman"/>
          <w:sz w:val="24"/>
          <w:szCs w:val="24"/>
          <w:vertAlign w:val="subscript"/>
        </w:rPr>
        <w:t>2</w:t>
      </w:r>
      <w:r w:rsidRPr="001521E4">
        <w:rPr>
          <w:rFonts w:ascii="Times New Roman" w:hAnsi="Times New Roman" w:cs="Times New Roman"/>
          <w:sz w:val="24"/>
          <w:szCs w:val="24"/>
        </w:rPr>
        <w:t xml:space="preserve"> </w:t>
      </w:r>
      <w:r>
        <w:rPr>
          <w:rFonts w:ascii="Times New Roman" w:hAnsi="Times New Roman" w:cs="Times New Roman"/>
          <w:sz w:val="24"/>
          <w:szCs w:val="24"/>
        </w:rPr>
        <w:t>for 20 min and both concentration were</w:t>
      </w:r>
      <w:r w:rsidRPr="001521E4">
        <w:rPr>
          <w:rFonts w:ascii="Times New Roman" w:hAnsi="Times New Roman" w:cs="Times New Roman"/>
          <w:sz w:val="24"/>
          <w:szCs w:val="24"/>
        </w:rPr>
        <w:t xml:space="preserve"> reduced by 4.51 log genomic copies/g</w:t>
      </w:r>
      <w:r>
        <w:rPr>
          <w:rFonts w:ascii="Times New Roman" w:hAnsi="Times New Roman" w:cs="Times New Roman"/>
          <w:sz w:val="24"/>
          <w:szCs w:val="24"/>
        </w:rPr>
        <w:t xml:space="preserve"> but the effects decreased in higher concentration of FBS</w:t>
      </w:r>
      <w:r w:rsidRPr="001521E4">
        <w:rPr>
          <w:rFonts w:ascii="Times New Roman" w:hAnsi="Times New Roman" w:cs="Times New Roman"/>
          <w:sz w:val="24"/>
          <w:szCs w:val="24"/>
        </w:rPr>
        <w:t xml:space="preserve">. </w:t>
      </w:r>
      <w:r>
        <w:rPr>
          <w:rFonts w:ascii="Times New Roman" w:hAnsi="Times New Roman" w:cs="Times New Roman"/>
          <w:sz w:val="24"/>
          <w:szCs w:val="24"/>
        </w:rPr>
        <w:t xml:space="preserve">However, TV, MNV, </w:t>
      </w:r>
      <w:r w:rsidRPr="001521E4">
        <w:rPr>
          <w:rFonts w:ascii="Times New Roman" w:hAnsi="Times New Roman" w:cs="Times New Roman"/>
          <w:i/>
          <w:sz w:val="24"/>
          <w:szCs w:val="24"/>
        </w:rPr>
        <w:t>E. coli</w:t>
      </w:r>
      <w:r w:rsidRPr="001521E4">
        <w:rPr>
          <w:rFonts w:ascii="Times New Roman" w:hAnsi="Times New Roman" w:cs="Times New Roman"/>
          <w:sz w:val="24"/>
          <w:szCs w:val="24"/>
        </w:rPr>
        <w:t xml:space="preserve"> O104:H4 and </w:t>
      </w:r>
      <w:r w:rsidRPr="001521E4">
        <w:rPr>
          <w:rFonts w:ascii="Times New Roman" w:hAnsi="Times New Roman" w:cs="Times New Roman"/>
          <w:i/>
          <w:sz w:val="24"/>
          <w:szCs w:val="24"/>
        </w:rPr>
        <w:t>Salmonella</w:t>
      </w:r>
      <w:r>
        <w:rPr>
          <w:rFonts w:ascii="Times New Roman" w:hAnsi="Times New Roman" w:cs="Times New Roman"/>
          <w:i/>
          <w:sz w:val="24"/>
          <w:szCs w:val="24"/>
        </w:rPr>
        <w:t xml:space="preserve"> </w:t>
      </w:r>
      <w:r w:rsidRPr="001521E4">
        <w:rPr>
          <w:rFonts w:ascii="Times New Roman" w:hAnsi="Times New Roman" w:cs="Times New Roman"/>
          <w:sz w:val="24"/>
          <w:szCs w:val="24"/>
        </w:rPr>
        <w:t>Agona</w:t>
      </w:r>
      <w:r>
        <w:rPr>
          <w:rFonts w:ascii="Times New Roman" w:hAnsi="Times New Roman" w:cs="Times New Roman"/>
          <w:sz w:val="24"/>
          <w:szCs w:val="24"/>
        </w:rPr>
        <w:t xml:space="preserve"> were reported to be reduced even in the presence of higher organic load with 20,000 ppm after 20 min (Wang and Kniel, 2014).  </w:t>
      </w:r>
    </w:p>
    <w:p w:rsidR="00B37E26" w:rsidRDefault="00B37E26" w:rsidP="00B37E26">
      <w:pPr>
        <w:spacing w:line="480" w:lineRule="auto"/>
        <w:rPr>
          <w:rFonts w:ascii="Times New Roman" w:hAnsi="Times New Roman" w:cs="Times New Roman"/>
          <w:sz w:val="24"/>
          <w:szCs w:val="24"/>
        </w:rPr>
      </w:pPr>
      <w:r>
        <w:rPr>
          <w:rFonts w:ascii="Times New Roman" w:hAnsi="Times New Roman" w:cs="Times New Roman"/>
          <w:sz w:val="24"/>
          <w:szCs w:val="24"/>
        </w:rPr>
        <w:tab/>
        <w:t>Sodium hypochlorite is a commonly used disinfectant to provide for potable water. Also, this chemical is used in swimming pools to prevent the growth of bacteria. Its mode of action is via the disruption of the capsid and the RNA of the virus (</w:t>
      </w:r>
      <w:r w:rsidRPr="0078193C">
        <w:rPr>
          <w:rFonts w:ascii="Times New Roman" w:hAnsi="Times New Roman" w:cs="Times New Roman"/>
          <w:sz w:val="24"/>
          <w:szCs w:val="24"/>
        </w:rPr>
        <w:t>McDonnell and Russell, 1999)</w:t>
      </w:r>
      <w:r>
        <w:rPr>
          <w:rFonts w:ascii="Times New Roman" w:hAnsi="Times New Roman" w:cs="Times New Roman"/>
          <w:sz w:val="24"/>
          <w:szCs w:val="24"/>
        </w:rPr>
        <w:t xml:space="preserve">. Chlorine at </w:t>
      </w:r>
      <w:r w:rsidRPr="0078193C">
        <w:rPr>
          <w:rFonts w:ascii="Times New Roman" w:hAnsi="Times New Roman" w:cs="Times New Roman"/>
          <w:sz w:val="24"/>
          <w:szCs w:val="24"/>
        </w:rPr>
        <w:t>10 and 20 mg/L concentrations</w:t>
      </w:r>
      <w:r>
        <w:rPr>
          <w:rFonts w:ascii="Times New Roman" w:hAnsi="Times New Roman" w:cs="Times New Roman"/>
          <w:sz w:val="24"/>
          <w:szCs w:val="24"/>
        </w:rPr>
        <w:t xml:space="preserve"> has been shown to reduce HAV to non-detectable levels after 30 minutes of contact time </w:t>
      </w:r>
      <w:r w:rsidRPr="00A82250">
        <w:rPr>
          <w:rFonts w:ascii="Times New Roman" w:hAnsi="Times New Roman" w:cs="Times New Roman"/>
          <w:sz w:val="24"/>
          <w:szCs w:val="24"/>
        </w:rPr>
        <w:t>(Li et al., 2002)</w:t>
      </w:r>
      <w:r>
        <w:rPr>
          <w:rFonts w:ascii="Times New Roman" w:hAnsi="Times New Roman" w:cs="Times New Roman"/>
          <w:sz w:val="24"/>
          <w:szCs w:val="24"/>
        </w:rPr>
        <w:t xml:space="preserve">. </w:t>
      </w:r>
      <w:r w:rsidRPr="0078193C">
        <w:rPr>
          <w:rFonts w:ascii="Times New Roman" w:hAnsi="Times New Roman" w:cs="Times New Roman"/>
          <w:sz w:val="24"/>
          <w:szCs w:val="24"/>
        </w:rPr>
        <w:t>Low titers of FCV-F9</w:t>
      </w:r>
      <w:r>
        <w:rPr>
          <w:rFonts w:ascii="Times New Roman" w:hAnsi="Times New Roman" w:cs="Times New Roman"/>
          <w:sz w:val="24"/>
          <w:szCs w:val="24"/>
        </w:rPr>
        <w:t xml:space="preserve"> were reduced  to undetectable levels with c</w:t>
      </w:r>
      <w:r w:rsidRPr="0078193C">
        <w:rPr>
          <w:rFonts w:ascii="Times New Roman" w:hAnsi="Times New Roman" w:cs="Times New Roman"/>
          <w:sz w:val="24"/>
          <w:szCs w:val="24"/>
        </w:rPr>
        <w:t>hlorine</w:t>
      </w:r>
      <w:r w:rsidR="00464CCC">
        <w:rPr>
          <w:rFonts w:ascii="Times New Roman" w:hAnsi="Times New Roman" w:cs="Times New Roman"/>
          <w:sz w:val="24"/>
          <w:szCs w:val="24"/>
        </w:rPr>
        <w:t xml:space="preserve"> (so</w:t>
      </w:r>
      <w:r>
        <w:rPr>
          <w:rFonts w:ascii="Times New Roman" w:hAnsi="Times New Roman" w:cs="Times New Roman"/>
          <w:sz w:val="24"/>
          <w:szCs w:val="24"/>
        </w:rPr>
        <w:t>d</w:t>
      </w:r>
      <w:r w:rsidR="00464CCC">
        <w:rPr>
          <w:rFonts w:ascii="Times New Roman" w:hAnsi="Times New Roman" w:cs="Times New Roman"/>
          <w:sz w:val="24"/>
          <w:szCs w:val="24"/>
        </w:rPr>
        <w:t>i</w:t>
      </w:r>
      <w:r>
        <w:rPr>
          <w:rFonts w:ascii="Times New Roman" w:hAnsi="Times New Roman" w:cs="Times New Roman"/>
          <w:sz w:val="24"/>
          <w:szCs w:val="24"/>
        </w:rPr>
        <w:t>um hypochlorite)</w:t>
      </w:r>
      <w:r w:rsidRPr="0078193C">
        <w:rPr>
          <w:rFonts w:ascii="Times New Roman" w:hAnsi="Times New Roman" w:cs="Times New Roman"/>
          <w:sz w:val="24"/>
          <w:szCs w:val="24"/>
        </w:rPr>
        <w:t xml:space="preserve"> at 200 ppm</w:t>
      </w:r>
      <w:r>
        <w:rPr>
          <w:rFonts w:ascii="Times New Roman" w:hAnsi="Times New Roman" w:cs="Times New Roman"/>
          <w:sz w:val="24"/>
          <w:szCs w:val="24"/>
        </w:rPr>
        <w:t xml:space="preserve"> on produce after 15 sec or 30 sec, however &lt;</w:t>
      </w:r>
      <w:r w:rsidRPr="0078193C">
        <w:rPr>
          <w:rFonts w:ascii="Times New Roman" w:hAnsi="Times New Roman" w:cs="Times New Roman"/>
          <w:sz w:val="24"/>
          <w:szCs w:val="24"/>
        </w:rPr>
        <w:t xml:space="preserve">1.4 </w:t>
      </w:r>
      <w:r>
        <w:rPr>
          <w:rFonts w:ascii="Times New Roman" w:hAnsi="Times New Roman" w:cs="Times New Roman"/>
          <w:sz w:val="24"/>
          <w:szCs w:val="24"/>
        </w:rPr>
        <w:t xml:space="preserve">log PFU/mL </w:t>
      </w:r>
      <w:r w:rsidRPr="0078193C">
        <w:rPr>
          <w:rFonts w:ascii="Times New Roman" w:hAnsi="Times New Roman" w:cs="Times New Roman"/>
          <w:sz w:val="24"/>
          <w:szCs w:val="24"/>
        </w:rPr>
        <w:t>reduction</w:t>
      </w:r>
      <w:r>
        <w:rPr>
          <w:rFonts w:ascii="Times New Roman" w:hAnsi="Times New Roman" w:cs="Times New Roman"/>
          <w:sz w:val="24"/>
          <w:szCs w:val="24"/>
        </w:rPr>
        <w:t xml:space="preserve"> was obtained</w:t>
      </w:r>
      <w:r w:rsidRPr="0078193C">
        <w:rPr>
          <w:rFonts w:ascii="Times New Roman" w:hAnsi="Times New Roman" w:cs="Times New Roman"/>
          <w:sz w:val="24"/>
          <w:szCs w:val="24"/>
        </w:rPr>
        <w:t xml:space="preserve"> for high titers of FCV-F9 (Su and D’Souza, 2011)</w:t>
      </w:r>
      <w:r>
        <w:rPr>
          <w:rFonts w:ascii="Times New Roman" w:hAnsi="Times New Roman" w:cs="Times New Roman"/>
          <w:sz w:val="24"/>
          <w:szCs w:val="24"/>
        </w:rPr>
        <w:t>. Additional study shows that FCV-F9 to be reduced by &gt;5</w:t>
      </w:r>
      <w:r w:rsidRPr="0078193C">
        <w:rPr>
          <w:rFonts w:ascii="Times New Roman" w:hAnsi="Times New Roman" w:cs="Times New Roman"/>
          <w:sz w:val="24"/>
          <w:szCs w:val="24"/>
        </w:rPr>
        <w:t xml:space="preserve"> </w:t>
      </w:r>
      <w:r>
        <w:rPr>
          <w:rFonts w:ascii="Times New Roman" w:hAnsi="Times New Roman" w:cs="Times New Roman"/>
          <w:sz w:val="24"/>
          <w:szCs w:val="24"/>
        </w:rPr>
        <w:t xml:space="preserve">log PFU/mL with </w:t>
      </w:r>
      <w:r>
        <w:rPr>
          <w:rFonts w:ascii="Times New Roman" w:hAnsi="Times New Roman" w:cs="Times New Roman"/>
          <w:sz w:val="24"/>
          <w:szCs w:val="24"/>
        </w:rPr>
        <w:lastRenderedPageBreak/>
        <w:t xml:space="preserve">chlorine at 4500-5500 ppm after 15 min under clean situations </w:t>
      </w:r>
      <w:r w:rsidRPr="009767B3">
        <w:rPr>
          <w:rFonts w:ascii="Times New Roman" w:hAnsi="Times New Roman" w:cs="Times New Roman"/>
          <w:sz w:val="24"/>
          <w:szCs w:val="24"/>
        </w:rPr>
        <w:t xml:space="preserve">(Poschetto et al., 2007). </w:t>
      </w:r>
      <w:r>
        <w:rPr>
          <w:rFonts w:ascii="Times New Roman" w:hAnsi="Times New Roman" w:cs="Times New Roman"/>
          <w:sz w:val="24"/>
          <w:szCs w:val="24"/>
        </w:rPr>
        <w:t xml:space="preserve"> In presence of feces chlorine at 5500 ppm caused a 4 log reduction after 15 min of exposure</w:t>
      </w:r>
      <w:r w:rsidRPr="009767B3">
        <w:rPr>
          <w:rFonts w:ascii="Times New Roman" w:hAnsi="Times New Roman" w:cs="Times New Roman"/>
          <w:sz w:val="24"/>
          <w:szCs w:val="24"/>
        </w:rPr>
        <w:t xml:space="preserve"> (Poschetto et al., 2007). </w:t>
      </w:r>
      <w:r>
        <w:rPr>
          <w:rFonts w:ascii="Times New Roman" w:hAnsi="Times New Roman" w:cs="Times New Roman"/>
          <w:sz w:val="24"/>
          <w:szCs w:val="24"/>
        </w:rPr>
        <w:t xml:space="preserve">It was concluded in the study that the presence of organic matter significantly reduced the effect of chlorine against both MNV-1 and FCV-F9 </w:t>
      </w:r>
      <w:r w:rsidRPr="009767B3">
        <w:rPr>
          <w:rFonts w:ascii="Times New Roman" w:hAnsi="Times New Roman" w:cs="Times New Roman"/>
          <w:sz w:val="24"/>
          <w:szCs w:val="24"/>
        </w:rPr>
        <w:t>(Poschetto et al., 2007)</w:t>
      </w:r>
      <w:r>
        <w:rPr>
          <w:rFonts w:ascii="Times New Roman" w:hAnsi="Times New Roman" w:cs="Times New Roman"/>
          <w:sz w:val="24"/>
          <w:szCs w:val="24"/>
        </w:rPr>
        <w:t>.</w:t>
      </w:r>
    </w:p>
    <w:p w:rsidR="00B37E26" w:rsidRPr="001521E4" w:rsidRDefault="00B37E26" w:rsidP="00B37E2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Therefore, the objectives of this study were to determine the effects of calcium hypochlorite, sodium hypochlorite, and sodium metasilicate against AiV in suspension and carrier tests under clean and dirty conditions over 10 min at room temperature.</w:t>
      </w:r>
    </w:p>
    <w:p w:rsidR="00B37E26" w:rsidRPr="001521E4" w:rsidRDefault="00B37E26" w:rsidP="00B37E26">
      <w:pPr>
        <w:spacing w:line="480" w:lineRule="auto"/>
        <w:rPr>
          <w:rFonts w:ascii="Times New Roman" w:hAnsi="Times New Roman" w:cs="Times New Roman"/>
          <w:sz w:val="24"/>
          <w:szCs w:val="24"/>
        </w:rPr>
      </w:pPr>
      <w:r w:rsidRPr="009C5911">
        <w:rPr>
          <w:rFonts w:ascii="Times New Roman" w:hAnsi="Times New Roman" w:cs="Times New Roman"/>
          <w:b/>
          <w:sz w:val="24"/>
          <w:szCs w:val="24"/>
        </w:rPr>
        <w:t>2. Materials and</w:t>
      </w:r>
      <w:r w:rsidRPr="00F0463E">
        <w:rPr>
          <w:rFonts w:ascii="Times New Roman" w:hAnsi="Times New Roman" w:cs="Times New Roman"/>
          <w:b/>
          <w:sz w:val="24"/>
          <w:szCs w:val="24"/>
        </w:rPr>
        <w:t xml:space="preserve"> Methods</w:t>
      </w:r>
    </w:p>
    <w:p w:rsidR="00B37E26" w:rsidRPr="009C5911" w:rsidRDefault="009C5911" w:rsidP="00B37E26">
      <w:pPr>
        <w:spacing w:line="480" w:lineRule="auto"/>
        <w:rPr>
          <w:rFonts w:ascii="Times New Roman" w:hAnsi="Times New Roman" w:cs="Times New Roman"/>
          <w:b/>
          <w:i/>
          <w:sz w:val="24"/>
          <w:szCs w:val="24"/>
        </w:rPr>
      </w:pPr>
      <w:r w:rsidRPr="009C5911">
        <w:rPr>
          <w:rFonts w:ascii="Times New Roman" w:hAnsi="Times New Roman" w:cs="Times New Roman"/>
          <w:b/>
          <w:i/>
          <w:sz w:val="24"/>
          <w:szCs w:val="24"/>
        </w:rPr>
        <w:t xml:space="preserve">      2.1 </w:t>
      </w:r>
      <w:r w:rsidR="00B37E26" w:rsidRPr="009C5911">
        <w:rPr>
          <w:rFonts w:ascii="Times New Roman" w:hAnsi="Times New Roman" w:cs="Times New Roman"/>
          <w:b/>
          <w:i/>
          <w:sz w:val="24"/>
          <w:szCs w:val="24"/>
        </w:rPr>
        <w:t>Viruses and cell lines</w:t>
      </w:r>
    </w:p>
    <w:p w:rsidR="00B37E26" w:rsidRDefault="00B37E26" w:rsidP="00B37E26">
      <w:pPr>
        <w:spacing w:line="480" w:lineRule="auto"/>
        <w:rPr>
          <w:rFonts w:ascii="Times New Roman" w:hAnsi="Times New Roman" w:cs="Times New Roman"/>
          <w:sz w:val="24"/>
          <w:szCs w:val="24"/>
        </w:rPr>
      </w:pPr>
      <w:r w:rsidRPr="001521E4">
        <w:rPr>
          <w:rFonts w:ascii="Times New Roman" w:hAnsi="Times New Roman" w:cs="Times New Roman"/>
          <w:sz w:val="24"/>
          <w:szCs w:val="24"/>
        </w:rPr>
        <w:tab/>
      </w:r>
      <w:r>
        <w:rPr>
          <w:rFonts w:ascii="Times New Roman" w:hAnsi="Times New Roman" w:cs="Times New Roman"/>
          <w:sz w:val="24"/>
          <w:szCs w:val="24"/>
        </w:rPr>
        <w:t xml:space="preserve">As discussed in chapter 1, </w:t>
      </w:r>
      <w:r w:rsidRPr="001521E4">
        <w:rPr>
          <w:rFonts w:ascii="Times New Roman" w:hAnsi="Times New Roman" w:cs="Times New Roman"/>
          <w:sz w:val="24"/>
          <w:szCs w:val="24"/>
        </w:rPr>
        <w:t xml:space="preserve">AiV </w:t>
      </w:r>
      <w:r>
        <w:rPr>
          <w:rFonts w:ascii="Times New Roman" w:hAnsi="Times New Roman" w:cs="Times New Roman"/>
          <w:sz w:val="24"/>
          <w:szCs w:val="24"/>
        </w:rPr>
        <w:t>and Vero host cells were provided by Drs. David Kingsley for the research.</w:t>
      </w:r>
      <w:r>
        <w:rPr>
          <w:rFonts w:ascii="Times New Roman" w:hAnsi="Times New Roman" w:cs="Times New Roman"/>
          <w:sz w:val="24"/>
          <w:szCs w:val="24"/>
        </w:rPr>
        <w:tab/>
      </w:r>
    </w:p>
    <w:p w:rsidR="00B37E26" w:rsidRPr="009C5911" w:rsidRDefault="009C5911" w:rsidP="00B37E26">
      <w:pPr>
        <w:spacing w:line="480" w:lineRule="auto"/>
        <w:rPr>
          <w:rFonts w:ascii="Times New Roman" w:hAnsi="Times New Roman" w:cs="Times New Roman"/>
          <w:b/>
          <w:i/>
          <w:sz w:val="24"/>
          <w:szCs w:val="24"/>
        </w:rPr>
      </w:pPr>
      <w:r>
        <w:rPr>
          <w:rFonts w:ascii="Times New Roman" w:hAnsi="Times New Roman" w:cs="Times New Roman"/>
          <w:i/>
          <w:sz w:val="24"/>
          <w:szCs w:val="24"/>
        </w:rPr>
        <w:t xml:space="preserve">      </w:t>
      </w:r>
      <w:r w:rsidRPr="009C5911">
        <w:rPr>
          <w:rFonts w:ascii="Times New Roman" w:hAnsi="Times New Roman" w:cs="Times New Roman"/>
          <w:b/>
          <w:i/>
          <w:sz w:val="24"/>
          <w:szCs w:val="24"/>
        </w:rPr>
        <w:t xml:space="preserve">2.2 </w:t>
      </w:r>
      <w:r w:rsidR="00B37E26" w:rsidRPr="009C5911">
        <w:rPr>
          <w:rFonts w:ascii="Times New Roman" w:hAnsi="Times New Roman" w:cs="Times New Roman"/>
          <w:b/>
          <w:i/>
          <w:sz w:val="24"/>
          <w:szCs w:val="24"/>
        </w:rPr>
        <w:t>Propagation of AiV</w:t>
      </w:r>
    </w:p>
    <w:p w:rsidR="00B37E26" w:rsidRPr="001521E4" w:rsidRDefault="00B37E26" w:rsidP="009C591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discussed in chapter 1, </w:t>
      </w:r>
      <w:r w:rsidRPr="001521E4">
        <w:rPr>
          <w:rFonts w:ascii="Times New Roman" w:hAnsi="Times New Roman" w:cs="Times New Roman"/>
          <w:sz w:val="24"/>
          <w:szCs w:val="24"/>
        </w:rPr>
        <w:t xml:space="preserve">Vero cells </w:t>
      </w:r>
      <w:r>
        <w:rPr>
          <w:rFonts w:ascii="Times New Roman" w:hAnsi="Times New Roman" w:cs="Times New Roman"/>
          <w:sz w:val="24"/>
          <w:szCs w:val="24"/>
        </w:rPr>
        <w:t xml:space="preserve">were </w:t>
      </w:r>
      <w:r w:rsidRPr="001521E4">
        <w:rPr>
          <w:rFonts w:ascii="Times New Roman" w:hAnsi="Times New Roman" w:cs="Times New Roman"/>
          <w:sz w:val="24"/>
          <w:szCs w:val="24"/>
        </w:rPr>
        <w:t xml:space="preserve">grown </w:t>
      </w:r>
      <w:r>
        <w:rPr>
          <w:rFonts w:ascii="Times New Roman" w:hAnsi="Times New Roman" w:cs="Times New Roman"/>
          <w:sz w:val="24"/>
          <w:szCs w:val="24"/>
        </w:rPr>
        <w:t xml:space="preserve">in </w:t>
      </w:r>
      <w:r w:rsidRPr="001521E4">
        <w:rPr>
          <w:rFonts w:ascii="Times New Roman" w:hAnsi="Times New Roman" w:cs="Times New Roman"/>
          <w:sz w:val="24"/>
          <w:szCs w:val="24"/>
        </w:rPr>
        <w:t>Dulbelcco’s Modified Eagle’s Medium (DMEM) with 2% heat inactivated fetal bovine solution (FBS) and 1% Anti- anti (Antibiotic- Antimycotic, Invitrogen, Grand Island, NY) in an atmosphere containing 5% CO</w:t>
      </w:r>
      <w:r w:rsidRPr="001521E4">
        <w:rPr>
          <w:rFonts w:ascii="Times New Roman" w:hAnsi="Times New Roman" w:cs="Times New Roman"/>
          <w:sz w:val="24"/>
          <w:szCs w:val="24"/>
          <w:vertAlign w:val="subscript"/>
        </w:rPr>
        <w:t>2</w:t>
      </w:r>
      <w:r w:rsidRPr="001521E4">
        <w:rPr>
          <w:rFonts w:ascii="Times New Roman" w:hAnsi="Times New Roman" w:cs="Times New Roman"/>
          <w:sz w:val="24"/>
          <w:szCs w:val="24"/>
        </w:rPr>
        <w:t xml:space="preserve"> at 37</w:t>
      </w:r>
      <w:r w:rsidRPr="00F0463E">
        <w:rPr>
          <w:rFonts w:ascii="Times New Roman" w:hAnsi="Times New Roman" w:cs="Times New Roman"/>
          <w:sz w:val="24"/>
          <w:szCs w:val="24"/>
          <w:vertAlign w:val="superscript"/>
        </w:rPr>
        <w:t>o</w:t>
      </w:r>
      <w:r w:rsidRPr="001521E4">
        <w:rPr>
          <w:rFonts w:ascii="Times New Roman" w:hAnsi="Times New Roman" w:cs="Times New Roman"/>
          <w:sz w:val="24"/>
          <w:szCs w:val="24"/>
        </w:rPr>
        <w:t>C in 175cm</w:t>
      </w:r>
      <w:r w:rsidRPr="001521E4">
        <w:rPr>
          <w:rFonts w:ascii="Times New Roman" w:hAnsi="Times New Roman" w:cs="Times New Roman"/>
          <w:sz w:val="24"/>
          <w:szCs w:val="24"/>
          <w:vertAlign w:val="superscript"/>
        </w:rPr>
        <w:t>2</w:t>
      </w:r>
      <w:r w:rsidRPr="001521E4">
        <w:rPr>
          <w:rFonts w:ascii="Times New Roman" w:hAnsi="Times New Roman" w:cs="Times New Roman"/>
          <w:sz w:val="24"/>
          <w:szCs w:val="24"/>
        </w:rPr>
        <w:t xml:space="preserve"> flasks (Fino and Kniel, 2008</w:t>
      </w:r>
      <w:r>
        <w:rPr>
          <w:rFonts w:ascii="Times New Roman" w:hAnsi="Times New Roman" w:cs="Times New Roman"/>
          <w:sz w:val="24"/>
          <w:szCs w:val="24"/>
        </w:rPr>
        <w:t>; Wang and Kniel, 2014</w:t>
      </w:r>
      <w:r w:rsidRPr="001521E4">
        <w:rPr>
          <w:rFonts w:ascii="Times New Roman" w:hAnsi="Times New Roman" w:cs="Times New Roman"/>
          <w:sz w:val="24"/>
          <w:szCs w:val="24"/>
        </w:rPr>
        <w:t>). Viral stocks for AiV were produced by inoculating AiV onto monolayers of confluent Vero cells, and then incubat</w:t>
      </w:r>
      <w:r>
        <w:rPr>
          <w:rFonts w:ascii="Times New Roman" w:hAnsi="Times New Roman" w:cs="Times New Roman"/>
          <w:sz w:val="24"/>
          <w:szCs w:val="24"/>
        </w:rPr>
        <w:t>ion</w:t>
      </w:r>
      <w:r w:rsidRPr="001521E4">
        <w:rPr>
          <w:rFonts w:ascii="Times New Roman" w:hAnsi="Times New Roman" w:cs="Times New Roman"/>
          <w:sz w:val="24"/>
          <w:szCs w:val="24"/>
        </w:rPr>
        <w:t xml:space="preserve"> at 5% CO</w:t>
      </w:r>
      <w:r w:rsidRPr="001521E4">
        <w:rPr>
          <w:rFonts w:ascii="Times New Roman" w:hAnsi="Times New Roman" w:cs="Times New Roman"/>
          <w:sz w:val="24"/>
          <w:szCs w:val="24"/>
          <w:vertAlign w:val="subscript"/>
        </w:rPr>
        <w:t>2</w:t>
      </w:r>
      <w:r w:rsidRPr="001521E4">
        <w:rPr>
          <w:rFonts w:ascii="Times New Roman" w:hAnsi="Times New Roman" w:cs="Times New Roman"/>
          <w:sz w:val="24"/>
          <w:szCs w:val="24"/>
        </w:rPr>
        <w:t xml:space="preserve"> until &gt;90% cell lysis. Then the viral suspensions were freeze-thawed three times and entrifuged for 10 min at 5000 x g. </w:t>
      </w:r>
      <w:r>
        <w:rPr>
          <w:rFonts w:ascii="Times New Roman" w:hAnsi="Times New Roman" w:cs="Times New Roman"/>
          <w:sz w:val="24"/>
          <w:szCs w:val="24"/>
        </w:rPr>
        <w:t>T</w:t>
      </w:r>
      <w:r w:rsidRPr="001521E4">
        <w:rPr>
          <w:rFonts w:ascii="Times New Roman" w:hAnsi="Times New Roman" w:cs="Times New Roman"/>
          <w:sz w:val="24"/>
          <w:szCs w:val="24"/>
        </w:rPr>
        <w:t>he supernatants were filtered through a 0.2 um membrane filter</w:t>
      </w:r>
      <w:r>
        <w:rPr>
          <w:rFonts w:ascii="Times New Roman" w:hAnsi="Times New Roman" w:cs="Times New Roman"/>
          <w:sz w:val="24"/>
          <w:szCs w:val="24"/>
        </w:rPr>
        <w:t>s</w:t>
      </w:r>
      <w:r w:rsidRPr="001521E4">
        <w:rPr>
          <w:rFonts w:ascii="Times New Roman" w:hAnsi="Times New Roman" w:cs="Times New Roman"/>
          <w:sz w:val="24"/>
          <w:szCs w:val="24"/>
        </w:rPr>
        <w:t xml:space="preserve">, aliquoted into cryogenic vials, and stored at -80 C until </w:t>
      </w:r>
      <w:r>
        <w:rPr>
          <w:rFonts w:ascii="Times New Roman" w:hAnsi="Times New Roman" w:cs="Times New Roman"/>
          <w:sz w:val="24"/>
          <w:szCs w:val="24"/>
        </w:rPr>
        <w:t>use</w:t>
      </w:r>
      <w:r w:rsidRPr="001521E4">
        <w:rPr>
          <w:rFonts w:ascii="Times New Roman" w:hAnsi="Times New Roman" w:cs="Times New Roman"/>
          <w:sz w:val="24"/>
          <w:szCs w:val="24"/>
        </w:rPr>
        <w:t>.</w:t>
      </w:r>
    </w:p>
    <w:p w:rsidR="00B37E26" w:rsidRPr="009C5911" w:rsidRDefault="009C5911" w:rsidP="00B37E26">
      <w:pPr>
        <w:spacing w:line="480" w:lineRule="auto"/>
        <w:rPr>
          <w:rFonts w:ascii="Times New Roman" w:hAnsi="Times New Roman" w:cs="Times New Roman"/>
          <w:b/>
          <w:i/>
          <w:sz w:val="24"/>
          <w:szCs w:val="24"/>
        </w:rPr>
      </w:pPr>
      <w:r>
        <w:rPr>
          <w:rFonts w:ascii="Times New Roman" w:hAnsi="Times New Roman" w:cs="Times New Roman"/>
          <w:i/>
          <w:sz w:val="24"/>
          <w:szCs w:val="24"/>
        </w:rPr>
        <w:lastRenderedPageBreak/>
        <w:t xml:space="preserve">      </w:t>
      </w:r>
      <w:r w:rsidRPr="009C5911">
        <w:rPr>
          <w:rFonts w:ascii="Times New Roman" w:hAnsi="Times New Roman" w:cs="Times New Roman"/>
          <w:b/>
          <w:i/>
          <w:sz w:val="24"/>
          <w:szCs w:val="24"/>
        </w:rPr>
        <w:t xml:space="preserve">2.3 </w:t>
      </w:r>
      <w:r w:rsidR="00B37E26" w:rsidRPr="009C5911">
        <w:rPr>
          <w:rFonts w:ascii="Times New Roman" w:hAnsi="Times New Roman" w:cs="Times New Roman"/>
          <w:b/>
          <w:i/>
          <w:sz w:val="24"/>
          <w:szCs w:val="24"/>
        </w:rPr>
        <w:t>Determination of antiviral effects of calcium hypochlorite and sodium metasilicate against AiV</w:t>
      </w:r>
    </w:p>
    <w:p w:rsidR="00B37E26" w:rsidRDefault="00B37E26" w:rsidP="009C5911">
      <w:pPr>
        <w:spacing w:line="480" w:lineRule="auto"/>
        <w:ind w:firstLine="720"/>
        <w:rPr>
          <w:rFonts w:ascii="Times New Roman" w:hAnsi="Times New Roman" w:cs="Times New Roman"/>
          <w:color w:val="000000"/>
          <w:sz w:val="24"/>
          <w:szCs w:val="24"/>
        </w:rPr>
      </w:pPr>
      <w:r w:rsidRPr="001521E4">
        <w:rPr>
          <w:rFonts w:ascii="Times New Roman" w:hAnsi="Times New Roman" w:cs="Times New Roman"/>
          <w:sz w:val="24"/>
          <w:szCs w:val="24"/>
        </w:rPr>
        <w:t>Calcium hypochlorite and sodium metasilicate were purchased from Fisher Scientific</w:t>
      </w:r>
      <w:r>
        <w:rPr>
          <w:rFonts w:ascii="Times New Roman" w:hAnsi="Times New Roman" w:cs="Times New Roman"/>
          <w:sz w:val="24"/>
          <w:szCs w:val="24"/>
        </w:rPr>
        <w:t xml:space="preserve"> (Fair Lawn, New Jersey). </w:t>
      </w:r>
      <w:r w:rsidRPr="001521E4">
        <w:rPr>
          <w:rFonts w:ascii="Times New Roman" w:hAnsi="Times New Roman" w:cs="Times New Roman"/>
          <w:sz w:val="24"/>
          <w:szCs w:val="24"/>
        </w:rPr>
        <w:t xml:space="preserve">Both calcium hypochlorite (0.2 mg/mL, 0.02 mg/mL) and sodium metasilicate (5%, 10%) were prepared by dissolving in distilled water and filter-sterilizing through a 0.2-micron filter. </w:t>
      </w:r>
      <w:r>
        <w:rPr>
          <w:rFonts w:ascii="Times New Roman" w:hAnsi="Times New Roman" w:cs="Times New Roman"/>
          <w:sz w:val="24"/>
          <w:szCs w:val="24"/>
        </w:rPr>
        <w:t xml:space="preserve">For suspension tests, </w:t>
      </w:r>
      <w:r w:rsidRPr="001521E4">
        <w:rPr>
          <w:rFonts w:ascii="Times New Roman" w:hAnsi="Times New Roman" w:cs="Times New Roman"/>
          <w:color w:val="000000"/>
          <w:sz w:val="24"/>
          <w:szCs w:val="24"/>
        </w:rPr>
        <w:t xml:space="preserve">AiV at ~ 5 log PFU/ml was treated with equal volumes of SMS at 5% and 10%, </w:t>
      </w:r>
      <w:proofErr w:type="gramStart"/>
      <w:r w:rsidRPr="001521E4">
        <w:rPr>
          <w:rFonts w:ascii="Times New Roman" w:hAnsi="Times New Roman" w:cs="Times New Roman"/>
          <w:color w:val="000000"/>
          <w:sz w:val="24"/>
          <w:szCs w:val="24"/>
        </w:rPr>
        <w:t>Ca(</w:t>
      </w:r>
      <w:proofErr w:type="gramEnd"/>
      <w:r w:rsidRPr="001521E4">
        <w:rPr>
          <w:rFonts w:ascii="Times New Roman" w:hAnsi="Times New Roman" w:cs="Times New Roman"/>
          <w:color w:val="000000"/>
          <w:sz w:val="24"/>
          <w:szCs w:val="24"/>
        </w:rPr>
        <w:t>ClO)</w:t>
      </w:r>
      <w:r w:rsidRPr="001521E4">
        <w:rPr>
          <w:rFonts w:ascii="Times New Roman" w:hAnsi="Times New Roman" w:cs="Times New Roman"/>
          <w:color w:val="000000"/>
          <w:sz w:val="24"/>
          <w:szCs w:val="24"/>
          <w:vertAlign w:val="subscript"/>
        </w:rPr>
        <w:t>2</w:t>
      </w:r>
      <w:r w:rsidRPr="001521E4">
        <w:rPr>
          <w:rStyle w:val="apple-converted-space"/>
          <w:rFonts w:ascii="Times New Roman" w:hAnsi="Times New Roman" w:cs="Times New Roman"/>
          <w:color w:val="000000"/>
          <w:sz w:val="24"/>
          <w:szCs w:val="24"/>
          <w:vertAlign w:val="subscript"/>
        </w:rPr>
        <w:t> </w:t>
      </w:r>
      <w:r w:rsidRPr="001521E4">
        <w:rPr>
          <w:rFonts w:ascii="Times New Roman" w:hAnsi="Times New Roman" w:cs="Times New Roman"/>
          <w:color w:val="000000"/>
          <w:sz w:val="24"/>
          <w:szCs w:val="24"/>
        </w:rPr>
        <w:t xml:space="preserve">at 0.02% and 0.2%, or phosphate buffered saline (pH 7.2 as control) at room temperature for  0.5, 1, 5, 10, and 20 min. </w:t>
      </w:r>
      <w:r>
        <w:rPr>
          <w:rFonts w:ascii="Times New Roman" w:hAnsi="Times New Roman" w:cs="Times New Roman"/>
          <w:color w:val="000000"/>
          <w:sz w:val="24"/>
          <w:szCs w:val="24"/>
        </w:rPr>
        <w:t xml:space="preserve">Carrier tests were performed by using formica coupons as surface models, which were autoclaved to provide a sterile surface. To satisfy clean condition AiV </w:t>
      </w:r>
      <w:r w:rsidRPr="001521E4">
        <w:rPr>
          <w:rFonts w:ascii="Times New Roman" w:hAnsi="Times New Roman" w:cs="Times New Roman"/>
          <w:color w:val="000000"/>
          <w:sz w:val="24"/>
          <w:szCs w:val="24"/>
        </w:rPr>
        <w:t xml:space="preserve">~ 5 log PFU/ml </w:t>
      </w:r>
      <w:r>
        <w:rPr>
          <w:rFonts w:ascii="Times New Roman" w:hAnsi="Times New Roman" w:cs="Times New Roman"/>
          <w:color w:val="000000"/>
          <w:sz w:val="24"/>
          <w:szCs w:val="24"/>
        </w:rPr>
        <w:t xml:space="preserve">was inoculated on a sterile </w:t>
      </w:r>
      <w:proofErr w:type="gramStart"/>
      <w:r>
        <w:rPr>
          <w:rFonts w:ascii="Times New Roman" w:hAnsi="Times New Roman" w:cs="Times New Roman"/>
          <w:color w:val="000000"/>
          <w:sz w:val="24"/>
          <w:szCs w:val="24"/>
        </w:rPr>
        <w:t>formica</w:t>
      </w:r>
      <w:proofErr w:type="gramEnd"/>
      <w:r>
        <w:rPr>
          <w:rFonts w:ascii="Times New Roman" w:hAnsi="Times New Roman" w:cs="Times New Roman"/>
          <w:color w:val="000000"/>
          <w:sz w:val="24"/>
          <w:szCs w:val="24"/>
        </w:rPr>
        <w:t xml:space="preserve"> coupon and allowed to dry at RT for one hour in a BioSafety level 2 hood. After one hour of drying time the </w:t>
      </w:r>
      <w:r w:rsidRPr="00750F16">
        <w:rPr>
          <w:rFonts w:ascii="Times New Roman" w:hAnsi="Times New Roman" w:cs="Times New Roman"/>
          <w:color w:val="000000"/>
          <w:sz w:val="24"/>
          <w:szCs w:val="24"/>
        </w:rPr>
        <w:t xml:space="preserve">coupons were then treated with </w:t>
      </w:r>
      <w:r w:rsidRPr="00750F16">
        <w:rPr>
          <w:rFonts w:ascii="Times New Roman" w:hAnsi="Times New Roman" w:cs="Times New Roman"/>
          <w:sz w:val="24"/>
          <w:szCs w:val="24"/>
        </w:rPr>
        <w:t xml:space="preserve">calcium hypochlorite (0.2 mg/mL, 0.02 mg/mL) and sodium metasilicate (5%, 10%) for </w:t>
      </w:r>
      <w:r w:rsidRPr="00750F16">
        <w:rPr>
          <w:rFonts w:ascii="Times New Roman" w:hAnsi="Times New Roman" w:cs="Times New Roman"/>
          <w:color w:val="000000"/>
          <w:sz w:val="24"/>
          <w:szCs w:val="24"/>
        </w:rPr>
        <w:t>0.5, 1, 5, and 10 min at RT.</w:t>
      </w:r>
      <w:r w:rsidRPr="00B86912">
        <w:rPr>
          <w:rFonts w:ascii="Times New Roman" w:hAnsi="Times New Roman" w:cs="Times New Roman"/>
          <w:color w:val="000000"/>
          <w:sz w:val="24"/>
          <w:szCs w:val="24"/>
        </w:rPr>
        <w:t xml:space="preserve"> </w:t>
      </w:r>
      <w:r>
        <w:rPr>
          <w:rFonts w:ascii="Times New Roman" w:hAnsi="Times New Roman" w:cs="Times New Roman"/>
          <w:color w:val="000000"/>
          <w:sz w:val="24"/>
          <w:szCs w:val="24"/>
        </w:rPr>
        <w:t>In order to</w:t>
      </w:r>
      <w:r w:rsidRPr="00A9126C">
        <w:rPr>
          <w:rFonts w:ascii="Times New Roman" w:hAnsi="Times New Roman" w:cs="Times New Roman"/>
          <w:color w:val="000000"/>
          <w:sz w:val="24"/>
          <w:szCs w:val="24"/>
        </w:rPr>
        <w:t xml:space="preserve"> simulate dirty conditions </w:t>
      </w:r>
      <w:r>
        <w:rPr>
          <w:rFonts w:ascii="Times New Roman" w:hAnsi="Times New Roman" w:cs="Times New Roman"/>
          <w:color w:val="000000"/>
          <w:sz w:val="24"/>
          <w:szCs w:val="24"/>
        </w:rPr>
        <w:t xml:space="preserve">10 % </w:t>
      </w:r>
      <w:r w:rsidRPr="00A9126C">
        <w:rPr>
          <w:rFonts w:ascii="Times New Roman" w:hAnsi="Times New Roman" w:cs="Times New Roman"/>
          <w:sz w:val="24"/>
          <w:szCs w:val="24"/>
        </w:rPr>
        <w:t>heat-i</w:t>
      </w:r>
      <w:r>
        <w:rPr>
          <w:rFonts w:ascii="Times New Roman" w:hAnsi="Times New Roman" w:cs="Times New Roman"/>
          <w:sz w:val="24"/>
          <w:szCs w:val="24"/>
        </w:rPr>
        <w:t xml:space="preserve">nactivated fetal bovine serum in DMEM </w:t>
      </w:r>
      <w:r w:rsidRPr="00A9126C">
        <w:rPr>
          <w:rFonts w:ascii="Times New Roman" w:hAnsi="Times New Roman" w:cs="Times New Roman"/>
          <w:sz w:val="24"/>
          <w:szCs w:val="24"/>
        </w:rPr>
        <w:t>was added to t</w:t>
      </w:r>
      <w:r>
        <w:rPr>
          <w:rFonts w:ascii="Times New Roman" w:hAnsi="Times New Roman" w:cs="Times New Roman"/>
          <w:sz w:val="24"/>
          <w:szCs w:val="24"/>
        </w:rPr>
        <w:t>he AiV</w:t>
      </w:r>
      <w:r w:rsidRPr="00A9126C">
        <w:rPr>
          <w:rFonts w:ascii="Times New Roman" w:hAnsi="Times New Roman" w:cs="Times New Roman"/>
          <w:sz w:val="24"/>
          <w:szCs w:val="24"/>
        </w:rPr>
        <w:t xml:space="preserve"> and th</w:t>
      </w:r>
      <w:r>
        <w:rPr>
          <w:rFonts w:ascii="Times New Roman" w:hAnsi="Times New Roman" w:cs="Times New Roman"/>
          <w:sz w:val="24"/>
          <w:szCs w:val="24"/>
        </w:rPr>
        <w:t>en used to inoculate the sterile coupons.</w:t>
      </w:r>
      <w:r>
        <w:rPr>
          <w:rFonts w:ascii="Times New Roman" w:hAnsi="Times New Roman" w:cs="Times New Roman"/>
          <w:color w:val="000000"/>
          <w:sz w:val="24"/>
          <w:szCs w:val="24"/>
        </w:rPr>
        <w:t xml:space="preserve"> </w:t>
      </w:r>
      <w:r w:rsidRPr="001521E4">
        <w:rPr>
          <w:rFonts w:ascii="Times New Roman" w:hAnsi="Times New Roman" w:cs="Times New Roman"/>
          <w:color w:val="000000"/>
          <w:sz w:val="24"/>
          <w:szCs w:val="24"/>
        </w:rPr>
        <w:t xml:space="preserve">At each time-point, treated viruses were initially serially diluted in cell-culture media containing 10% fetal bovine serum (FBS), followed by dilutions in 2% FBS. Viral infectivity was assessed by plaque assays </w:t>
      </w:r>
      <w:r>
        <w:rPr>
          <w:rFonts w:ascii="Times New Roman" w:hAnsi="Times New Roman" w:cs="Times New Roman"/>
          <w:color w:val="000000"/>
          <w:sz w:val="24"/>
          <w:szCs w:val="24"/>
        </w:rPr>
        <w:t xml:space="preserve">in 6-well plates </w:t>
      </w:r>
      <w:r w:rsidRPr="001521E4">
        <w:rPr>
          <w:rFonts w:ascii="Times New Roman" w:hAnsi="Times New Roman" w:cs="Times New Roman"/>
          <w:color w:val="000000"/>
          <w:sz w:val="24"/>
          <w:szCs w:val="24"/>
        </w:rPr>
        <w:t>in duplicate using Vero host cells</w:t>
      </w:r>
      <w:r>
        <w:rPr>
          <w:rFonts w:ascii="Times New Roman" w:hAnsi="Times New Roman" w:cs="Times New Roman"/>
          <w:color w:val="000000"/>
          <w:sz w:val="24"/>
          <w:szCs w:val="24"/>
        </w:rPr>
        <w:t xml:space="preserve"> as described before (Wang and Kniel, 2014)</w:t>
      </w:r>
      <w:r w:rsidRPr="001521E4">
        <w:rPr>
          <w:rFonts w:ascii="Times New Roman" w:hAnsi="Times New Roman" w:cs="Times New Roman"/>
          <w:color w:val="000000"/>
          <w:sz w:val="24"/>
          <w:szCs w:val="24"/>
        </w:rPr>
        <w:t xml:space="preserve">. </w:t>
      </w:r>
    </w:p>
    <w:p w:rsidR="00B37E26" w:rsidRPr="009C5911" w:rsidRDefault="009C5911" w:rsidP="00B37E26">
      <w:pPr>
        <w:spacing w:line="480" w:lineRule="auto"/>
        <w:rPr>
          <w:rFonts w:ascii="Times New Roman" w:hAnsi="Times New Roman" w:cs="Times New Roman"/>
          <w:b/>
          <w:i/>
          <w:color w:val="000000"/>
          <w:sz w:val="24"/>
          <w:szCs w:val="24"/>
        </w:rPr>
      </w:pPr>
      <w:r w:rsidRPr="009C5911">
        <w:rPr>
          <w:rFonts w:ascii="Times New Roman" w:hAnsi="Times New Roman" w:cs="Times New Roman"/>
          <w:b/>
          <w:i/>
          <w:color w:val="000000"/>
          <w:sz w:val="24"/>
          <w:szCs w:val="24"/>
        </w:rPr>
        <w:t xml:space="preserve">      2.4 </w:t>
      </w:r>
      <w:r w:rsidR="00B37E26" w:rsidRPr="009C5911">
        <w:rPr>
          <w:rFonts w:ascii="Times New Roman" w:hAnsi="Times New Roman" w:cs="Times New Roman"/>
          <w:b/>
          <w:i/>
          <w:color w:val="000000"/>
          <w:sz w:val="24"/>
          <w:szCs w:val="24"/>
        </w:rPr>
        <w:t>Statistical Analysis</w:t>
      </w:r>
    </w:p>
    <w:p w:rsidR="00B37E26" w:rsidRDefault="00B37E26" w:rsidP="009C5911">
      <w:pPr>
        <w:spacing w:after="0" w:line="480" w:lineRule="auto"/>
        <w:ind w:firstLine="720"/>
        <w:rPr>
          <w:rFonts w:ascii="Times New Roman" w:hAnsi="Times New Roman"/>
          <w:color w:val="FF0000"/>
          <w:sz w:val="24"/>
          <w:szCs w:val="24"/>
        </w:rPr>
      </w:pPr>
      <w:r w:rsidRPr="001521E4">
        <w:rPr>
          <w:rFonts w:ascii="Times New Roman" w:hAnsi="Times New Roman" w:cs="Times New Roman"/>
          <w:color w:val="000000"/>
          <w:sz w:val="24"/>
          <w:szCs w:val="24"/>
        </w:rPr>
        <w:t>Data obtained from</w:t>
      </w:r>
      <w:r>
        <w:rPr>
          <w:rFonts w:ascii="Times New Roman" w:hAnsi="Times New Roman" w:cs="Times New Roman"/>
          <w:color w:val="000000"/>
          <w:sz w:val="24"/>
          <w:szCs w:val="24"/>
        </w:rPr>
        <w:t xml:space="preserve"> experiments was ran in duplicate samples and repeated</w:t>
      </w:r>
      <w:r w:rsidRPr="001521E4">
        <w:rPr>
          <w:rFonts w:ascii="Times New Roman" w:hAnsi="Times New Roman" w:cs="Times New Roman"/>
          <w:color w:val="000000"/>
          <w:sz w:val="24"/>
          <w:szCs w:val="24"/>
        </w:rPr>
        <w:t xml:space="preserve"> three </w:t>
      </w:r>
      <w:r>
        <w:rPr>
          <w:rFonts w:ascii="Times New Roman" w:hAnsi="Times New Roman" w:cs="Times New Roman"/>
          <w:color w:val="000000"/>
          <w:sz w:val="24"/>
          <w:szCs w:val="24"/>
        </w:rPr>
        <w:t>times. A randomized design with sampling was used. Also, Analysis of variance was performed with Statistical Analysis Software (SAS,</w:t>
      </w:r>
      <w:r>
        <w:rPr>
          <w:rFonts w:ascii="Times New Roman" w:hAnsi="Times New Roman"/>
          <w:color w:val="000000"/>
          <w:sz w:val="24"/>
          <w:szCs w:val="24"/>
        </w:rPr>
        <w:t xml:space="preserve"> version 9.2, SAS Institute, </w:t>
      </w:r>
      <w:proofErr w:type="gramStart"/>
      <w:r>
        <w:rPr>
          <w:rFonts w:ascii="Times New Roman" w:hAnsi="Times New Roman"/>
          <w:color w:val="000000"/>
          <w:sz w:val="24"/>
          <w:szCs w:val="24"/>
        </w:rPr>
        <w:t>Cary</w:t>
      </w:r>
      <w:proofErr w:type="gramEnd"/>
      <w:r>
        <w:rPr>
          <w:rFonts w:ascii="Times New Roman" w:hAnsi="Times New Roman"/>
          <w:color w:val="000000"/>
          <w:sz w:val="24"/>
          <w:szCs w:val="24"/>
        </w:rPr>
        <w:t xml:space="preserve">, NC, USA). Similarly to </w:t>
      </w:r>
      <w:r>
        <w:rPr>
          <w:rFonts w:ascii="Times New Roman" w:hAnsi="Times New Roman"/>
          <w:color w:val="000000"/>
          <w:sz w:val="24"/>
          <w:szCs w:val="24"/>
        </w:rPr>
        <w:lastRenderedPageBreak/>
        <w:t>chaper 1, Tukey’s test at p&lt;0.05 was used determine statistically differences between the controls and recovered titers of the treatments.</w:t>
      </w:r>
    </w:p>
    <w:p w:rsidR="00B37E26" w:rsidRDefault="00B37E26" w:rsidP="00B37E26">
      <w:pPr>
        <w:spacing w:line="480" w:lineRule="auto"/>
        <w:rPr>
          <w:rFonts w:ascii="Times New Roman" w:hAnsi="Times New Roman" w:cs="Times New Roman"/>
          <w:color w:val="000000"/>
          <w:sz w:val="24"/>
          <w:szCs w:val="24"/>
        </w:rPr>
      </w:pPr>
    </w:p>
    <w:p w:rsidR="00B37E26" w:rsidRDefault="00B37E26" w:rsidP="00B37E26">
      <w:pPr>
        <w:spacing w:line="480" w:lineRule="auto"/>
        <w:rPr>
          <w:rFonts w:ascii="Times New Roman" w:hAnsi="Times New Roman" w:cs="Times New Roman"/>
          <w:b/>
          <w:color w:val="000000"/>
          <w:sz w:val="24"/>
          <w:szCs w:val="24"/>
        </w:rPr>
      </w:pPr>
      <w:r w:rsidRPr="00F0463E">
        <w:rPr>
          <w:rFonts w:ascii="Times New Roman" w:hAnsi="Times New Roman" w:cs="Times New Roman"/>
          <w:b/>
          <w:color w:val="000000"/>
          <w:sz w:val="24"/>
          <w:szCs w:val="24"/>
        </w:rPr>
        <w:t>3. Results</w:t>
      </w:r>
    </w:p>
    <w:p w:rsidR="00B37E26" w:rsidRPr="009C5911" w:rsidRDefault="009C5911" w:rsidP="00B37E26">
      <w:pPr>
        <w:spacing w:line="48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Pr="009C5911">
        <w:rPr>
          <w:rFonts w:ascii="Times New Roman" w:hAnsi="Times New Roman" w:cs="Times New Roman"/>
          <w:b/>
          <w:i/>
          <w:color w:val="000000"/>
          <w:sz w:val="24"/>
          <w:szCs w:val="24"/>
        </w:rPr>
        <w:t xml:space="preserve">3.1 </w:t>
      </w:r>
      <w:r w:rsidR="00B37E26" w:rsidRPr="009C5911">
        <w:rPr>
          <w:rFonts w:ascii="Times New Roman" w:hAnsi="Times New Roman" w:cs="Times New Roman"/>
          <w:b/>
          <w:i/>
          <w:color w:val="000000"/>
          <w:sz w:val="24"/>
          <w:szCs w:val="24"/>
        </w:rPr>
        <w:t>Effect of sodium hypochlorite and calcium hypochlorite against AiV in suspension</w:t>
      </w:r>
    </w:p>
    <w:p w:rsidR="00B37E26" w:rsidRPr="00177378" w:rsidRDefault="00B37E26" w:rsidP="00B37E26">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Sodium hypochlorite at 0.128% concentration for 30s, 1m time caused a 3&gt; log</w:t>
      </w:r>
      <w:r w:rsidRPr="00F0463E">
        <w:rPr>
          <w:rFonts w:ascii="Times New Roman" w:hAnsi="Times New Roman" w:cs="Times New Roman"/>
          <w:color w:val="000000"/>
          <w:sz w:val="24"/>
          <w:szCs w:val="24"/>
          <w:vertAlign w:val="subscript"/>
        </w:rPr>
        <w:t>10</w:t>
      </w:r>
      <w:r>
        <w:rPr>
          <w:rFonts w:ascii="Times New Roman" w:hAnsi="Times New Roman" w:cs="Times New Roman"/>
          <w:color w:val="000000"/>
          <w:sz w:val="24"/>
          <w:szCs w:val="24"/>
          <w:vertAlign w:val="subscript"/>
        </w:rPr>
        <w:t xml:space="preserve"> </w:t>
      </w:r>
      <w:r>
        <w:rPr>
          <w:rFonts w:ascii="Times New Roman" w:hAnsi="Times New Roman" w:cs="Times New Roman"/>
          <w:color w:val="000000"/>
          <w:sz w:val="24"/>
          <w:szCs w:val="24"/>
        </w:rPr>
        <w:t>PFU/mL reduction against AiV at a ~5 log PFU/mL titer.  When calcium hypochlorite was used to treat AiV it caused a &gt;3 log</w:t>
      </w:r>
      <w:r w:rsidRPr="00A9126C">
        <w:rPr>
          <w:rFonts w:ascii="Times New Roman" w:hAnsi="Times New Roman" w:cs="Times New Roman"/>
          <w:color w:val="000000"/>
          <w:sz w:val="24"/>
          <w:szCs w:val="24"/>
          <w:vertAlign w:val="subscript"/>
        </w:rPr>
        <w:t>10</w:t>
      </w:r>
      <w:r>
        <w:rPr>
          <w:rFonts w:ascii="Times New Roman" w:hAnsi="Times New Roman" w:cs="Times New Roman"/>
          <w:color w:val="000000"/>
          <w:sz w:val="24"/>
          <w:szCs w:val="24"/>
          <w:vertAlign w:val="subscript"/>
        </w:rPr>
        <w:t xml:space="preserve"> </w:t>
      </w:r>
      <w:r>
        <w:rPr>
          <w:rFonts w:ascii="Times New Roman" w:hAnsi="Times New Roman" w:cs="Times New Roman"/>
          <w:color w:val="000000"/>
          <w:sz w:val="24"/>
          <w:szCs w:val="24"/>
        </w:rPr>
        <w:t>PFU/mL reduction after 15s of contact time in suspension. Next, 10% SMS was able to reduce AiV after 2 min of exposure time, while 5% SMS had significant effect after 5 min of exposure time causing a &gt;3 log</w:t>
      </w:r>
      <w:r w:rsidRPr="00A9126C">
        <w:rPr>
          <w:rFonts w:ascii="Times New Roman" w:hAnsi="Times New Roman" w:cs="Times New Roman"/>
          <w:color w:val="000000"/>
          <w:sz w:val="24"/>
          <w:szCs w:val="24"/>
          <w:vertAlign w:val="subscript"/>
        </w:rPr>
        <w:t>10</w:t>
      </w:r>
      <w:r>
        <w:rPr>
          <w:rFonts w:ascii="Times New Roman" w:hAnsi="Times New Roman" w:cs="Times New Roman"/>
          <w:color w:val="000000"/>
          <w:sz w:val="24"/>
          <w:szCs w:val="24"/>
          <w:vertAlign w:val="subscript"/>
        </w:rPr>
        <w:t xml:space="preserve"> </w:t>
      </w:r>
      <w:r w:rsidR="00FA5199">
        <w:rPr>
          <w:rFonts w:ascii="Times New Roman" w:hAnsi="Times New Roman" w:cs="Times New Roman"/>
          <w:color w:val="000000"/>
          <w:sz w:val="24"/>
          <w:szCs w:val="24"/>
        </w:rPr>
        <w:t>PFU/mL reduction (table 2.1 and 2.2).</w:t>
      </w:r>
    </w:p>
    <w:p w:rsidR="00B37E26" w:rsidRPr="009C5911" w:rsidRDefault="009C5911" w:rsidP="00B37E26">
      <w:pPr>
        <w:spacing w:line="48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Pr="009C5911">
        <w:rPr>
          <w:rFonts w:ascii="Times New Roman" w:hAnsi="Times New Roman" w:cs="Times New Roman"/>
          <w:b/>
          <w:i/>
          <w:color w:val="000000"/>
          <w:sz w:val="24"/>
          <w:szCs w:val="24"/>
        </w:rPr>
        <w:t xml:space="preserve">3.2 </w:t>
      </w:r>
      <w:r w:rsidR="00B37E26" w:rsidRPr="009C5911">
        <w:rPr>
          <w:rFonts w:ascii="Times New Roman" w:hAnsi="Times New Roman" w:cs="Times New Roman"/>
          <w:b/>
          <w:i/>
          <w:color w:val="000000"/>
          <w:sz w:val="24"/>
          <w:szCs w:val="24"/>
        </w:rPr>
        <w:t>Effect of sodium hypochlorite, calcium hypochlorite, and sodium metasilicate against AiV in carrier tests under clean conditions</w:t>
      </w:r>
    </w:p>
    <w:p w:rsidR="00B37E26" w:rsidRPr="00B37E26" w:rsidRDefault="00B37E26" w:rsidP="00B37E26">
      <w:pPr>
        <w:spacing w:line="480" w:lineRule="auto"/>
        <w:rPr>
          <w:rFonts w:ascii="Times New Roman" w:hAnsi="Times New Roman" w:cs="Times New Roman"/>
          <w:color w:val="000000"/>
          <w:sz w:val="24"/>
          <w:szCs w:val="24"/>
        </w:rPr>
      </w:pPr>
      <w:r>
        <w:rPr>
          <w:rFonts w:ascii="Times New Roman" w:hAnsi="Times New Roman" w:cs="Times New Roman"/>
          <w:i/>
          <w:color w:val="000000"/>
          <w:sz w:val="24"/>
          <w:szCs w:val="24"/>
        </w:rPr>
        <w:tab/>
      </w:r>
      <w:r>
        <w:rPr>
          <w:rFonts w:ascii="Times New Roman" w:hAnsi="Times New Roman" w:cs="Times New Roman"/>
          <w:color w:val="000000"/>
          <w:sz w:val="24"/>
          <w:szCs w:val="24"/>
        </w:rPr>
        <w:t xml:space="preserve">AiV was </w:t>
      </w:r>
      <w:r w:rsidRPr="00B84628">
        <w:rPr>
          <w:rFonts w:ascii="Times New Roman" w:hAnsi="Times New Roman" w:cs="Times New Roman"/>
          <w:color w:val="000000"/>
          <w:sz w:val="24"/>
          <w:szCs w:val="24"/>
        </w:rPr>
        <w:t>undetectable after</w:t>
      </w:r>
      <w:r>
        <w:rPr>
          <w:rFonts w:ascii="Times New Roman" w:hAnsi="Times New Roman" w:cs="Times New Roman"/>
          <w:color w:val="000000"/>
          <w:sz w:val="24"/>
          <w:szCs w:val="24"/>
        </w:rPr>
        <w:t xml:space="preserve"> 15s of contact time after treatment with 0.128% sodium hypochlorite and 0.02% calcium hypochlorite in clean carrier tests. In the other hand, 5% SMS took 10 min to reduce AiV by a &gt;3 log</w:t>
      </w:r>
      <w:r w:rsidRPr="00A9126C">
        <w:rPr>
          <w:rFonts w:ascii="Times New Roman" w:hAnsi="Times New Roman" w:cs="Times New Roman"/>
          <w:color w:val="000000"/>
          <w:sz w:val="24"/>
          <w:szCs w:val="24"/>
          <w:vertAlign w:val="subscript"/>
        </w:rPr>
        <w:t>10</w:t>
      </w:r>
      <w:r>
        <w:rPr>
          <w:rFonts w:ascii="Times New Roman" w:hAnsi="Times New Roman" w:cs="Times New Roman"/>
          <w:color w:val="000000"/>
          <w:sz w:val="24"/>
          <w:szCs w:val="24"/>
          <w:vertAlign w:val="subscript"/>
        </w:rPr>
        <w:t xml:space="preserve"> </w:t>
      </w:r>
      <w:r>
        <w:rPr>
          <w:rFonts w:ascii="Times New Roman" w:hAnsi="Times New Roman" w:cs="Times New Roman"/>
          <w:color w:val="000000"/>
          <w:sz w:val="24"/>
          <w:szCs w:val="24"/>
        </w:rPr>
        <w:t>PFU/mL. Whereas 10% SMS was effective after 1 min of exposure time against AiV causing at least 3 logs of reduction</w:t>
      </w:r>
      <w:r w:rsidR="00FA5199">
        <w:rPr>
          <w:rFonts w:ascii="Times New Roman" w:hAnsi="Times New Roman" w:cs="Times New Roman"/>
          <w:color w:val="000000"/>
          <w:sz w:val="24"/>
          <w:szCs w:val="24"/>
        </w:rPr>
        <w:t xml:space="preserve"> </w:t>
      </w:r>
      <w:r w:rsidR="00FA5199">
        <w:rPr>
          <w:rFonts w:ascii="Times New Roman" w:hAnsi="Times New Roman" w:cs="Times New Roman"/>
          <w:color w:val="000000"/>
          <w:sz w:val="24"/>
          <w:szCs w:val="24"/>
        </w:rPr>
        <w:t>(table 2.</w:t>
      </w:r>
      <w:r w:rsidR="00FA5199">
        <w:rPr>
          <w:rFonts w:ascii="Times New Roman" w:hAnsi="Times New Roman" w:cs="Times New Roman"/>
          <w:color w:val="000000"/>
          <w:sz w:val="24"/>
          <w:szCs w:val="24"/>
        </w:rPr>
        <w:t>3 and 2.4</w:t>
      </w:r>
      <w:r w:rsidR="00FA5199">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B37E26" w:rsidRPr="009C5911" w:rsidRDefault="009C5911" w:rsidP="00B37E26">
      <w:pPr>
        <w:spacing w:line="48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Pr="009C5911">
        <w:rPr>
          <w:rFonts w:ascii="Times New Roman" w:hAnsi="Times New Roman" w:cs="Times New Roman"/>
          <w:b/>
          <w:i/>
          <w:color w:val="000000"/>
          <w:sz w:val="24"/>
          <w:szCs w:val="24"/>
        </w:rPr>
        <w:t xml:space="preserve">3.3 </w:t>
      </w:r>
      <w:r w:rsidR="00B37E26" w:rsidRPr="009C5911">
        <w:rPr>
          <w:rFonts w:ascii="Times New Roman" w:hAnsi="Times New Roman" w:cs="Times New Roman"/>
          <w:b/>
          <w:i/>
          <w:color w:val="000000"/>
          <w:sz w:val="24"/>
          <w:szCs w:val="24"/>
        </w:rPr>
        <w:t>Effect of sodium hypochlorite, calcium hypochlorite, and sodium metasilicate against AiV in carrier tests under simulated dirty conditions</w:t>
      </w:r>
    </w:p>
    <w:p w:rsidR="00B37E26" w:rsidRPr="00C47199" w:rsidRDefault="00B37E26" w:rsidP="00B37E26">
      <w:pPr>
        <w:spacing w:line="480" w:lineRule="auto"/>
        <w:rPr>
          <w:rFonts w:ascii="Times New Roman" w:hAnsi="Times New Roman" w:cs="Times New Roman"/>
          <w:color w:val="000000"/>
          <w:sz w:val="24"/>
          <w:szCs w:val="24"/>
        </w:rPr>
      </w:pPr>
      <w:r>
        <w:rPr>
          <w:rFonts w:ascii="Times New Roman" w:hAnsi="Times New Roman" w:cs="Times New Roman"/>
          <w:i/>
          <w:color w:val="000000"/>
          <w:sz w:val="24"/>
          <w:szCs w:val="24"/>
        </w:rPr>
        <w:tab/>
      </w:r>
      <w:r>
        <w:rPr>
          <w:rFonts w:ascii="Times New Roman" w:hAnsi="Times New Roman" w:cs="Times New Roman"/>
          <w:color w:val="000000"/>
          <w:sz w:val="24"/>
          <w:szCs w:val="24"/>
        </w:rPr>
        <w:t>As hypothesized the effect of both sodium hypochlorite and calcium hypochlorite were reduced significantly. The effect of calcium hypochlorite at 0.02% only caused a 1.51 log</w:t>
      </w:r>
      <w:r w:rsidRPr="00A9126C">
        <w:rPr>
          <w:rFonts w:ascii="Times New Roman" w:hAnsi="Times New Roman" w:cs="Times New Roman"/>
          <w:color w:val="000000"/>
          <w:sz w:val="24"/>
          <w:szCs w:val="24"/>
          <w:vertAlign w:val="subscript"/>
        </w:rPr>
        <w:t>10</w:t>
      </w:r>
      <w:r>
        <w:rPr>
          <w:rFonts w:ascii="Times New Roman" w:hAnsi="Times New Roman" w:cs="Times New Roman"/>
          <w:color w:val="000000"/>
          <w:sz w:val="24"/>
          <w:szCs w:val="24"/>
          <w:vertAlign w:val="subscript"/>
        </w:rPr>
        <w:t xml:space="preserve"> </w:t>
      </w:r>
      <w:r>
        <w:rPr>
          <w:rFonts w:ascii="Times New Roman" w:hAnsi="Times New Roman" w:cs="Times New Roman"/>
          <w:color w:val="000000"/>
          <w:sz w:val="24"/>
          <w:szCs w:val="24"/>
        </w:rPr>
        <w:t xml:space="preserve">PFU/mL reduction after 5 min under simulated dirty </w:t>
      </w:r>
      <w:r w:rsidRPr="00B84628">
        <w:rPr>
          <w:rFonts w:ascii="Times New Roman" w:hAnsi="Times New Roman" w:cs="Times New Roman"/>
          <w:color w:val="000000"/>
          <w:sz w:val="24"/>
          <w:szCs w:val="24"/>
        </w:rPr>
        <w:t>conditions.</w:t>
      </w:r>
      <w:r>
        <w:rPr>
          <w:rFonts w:ascii="Times New Roman" w:hAnsi="Times New Roman" w:cs="Times New Roman"/>
          <w:color w:val="000000"/>
          <w:sz w:val="24"/>
          <w:szCs w:val="24"/>
        </w:rPr>
        <w:t xml:space="preserve"> Whereas 0.3% NaOCl had a _ </w:t>
      </w:r>
      <w:r>
        <w:rPr>
          <w:rFonts w:ascii="Times New Roman" w:hAnsi="Times New Roman" w:cs="Times New Roman"/>
          <w:color w:val="000000"/>
          <w:sz w:val="24"/>
          <w:szCs w:val="24"/>
        </w:rPr>
        <w:lastRenderedPageBreak/>
        <w:t>after 5 min contact time in the presence of an organic load. SMS at 5% caused a</w:t>
      </w:r>
      <w:r w:rsidRPr="00657094">
        <w:rPr>
          <w:rFonts w:ascii="Times New Roman" w:hAnsi="Times New Roman" w:cs="Times New Roman"/>
          <w:color w:val="000000"/>
          <w:sz w:val="24"/>
          <w:szCs w:val="24"/>
        </w:rPr>
        <w:t xml:space="preserve"> </w:t>
      </w:r>
      <w:r w:rsidRPr="00657094">
        <w:rPr>
          <w:rFonts w:ascii="Times New Roman" w:hAnsi="Times New Roman"/>
          <w:bCs/>
          <w:sz w:val="24"/>
          <w:szCs w:val="24"/>
        </w:rPr>
        <w:t xml:space="preserve">2.37±0.28 </w:t>
      </w:r>
      <w:r>
        <w:rPr>
          <w:rFonts w:ascii="Times New Roman" w:hAnsi="Times New Roman"/>
          <w:bCs/>
          <w:sz w:val="24"/>
          <w:szCs w:val="24"/>
        </w:rPr>
        <w:t>l</w:t>
      </w:r>
      <w:r w:rsidRPr="00657094">
        <w:rPr>
          <w:rFonts w:ascii="Times New Roman" w:hAnsi="Times New Roman" w:cs="Times New Roman"/>
          <w:color w:val="000000"/>
          <w:sz w:val="24"/>
          <w:szCs w:val="24"/>
        </w:rPr>
        <w:t>og PFU/ml reduction</w:t>
      </w:r>
      <w:r>
        <w:rPr>
          <w:rFonts w:ascii="Times New Roman" w:hAnsi="Times New Roman" w:cs="Times New Roman"/>
          <w:color w:val="000000"/>
          <w:sz w:val="24"/>
          <w:szCs w:val="24"/>
        </w:rPr>
        <w:t xml:space="preserve"> after 5 min, and10% SMS reduced AiV titers within 1 min of exposure time</w:t>
      </w:r>
      <w:r w:rsidR="00FA5199">
        <w:rPr>
          <w:rFonts w:ascii="Times New Roman" w:hAnsi="Times New Roman" w:cs="Times New Roman"/>
          <w:color w:val="000000"/>
          <w:sz w:val="24"/>
          <w:szCs w:val="24"/>
        </w:rPr>
        <w:t xml:space="preserve"> (table 2.5 and 2.6</w:t>
      </w:r>
      <w:r w:rsidR="00FA5199">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B37E26" w:rsidRDefault="00B37E26" w:rsidP="00B37E26">
      <w:pPr>
        <w:rPr>
          <w:rFonts w:ascii="Times New Roman" w:hAnsi="Times New Roman" w:cs="Times New Roman"/>
          <w:b/>
          <w:sz w:val="24"/>
          <w:szCs w:val="24"/>
        </w:rPr>
      </w:pPr>
      <w:r w:rsidRPr="00F0463E">
        <w:rPr>
          <w:rFonts w:ascii="Times New Roman" w:hAnsi="Times New Roman" w:cs="Times New Roman"/>
          <w:b/>
          <w:sz w:val="24"/>
          <w:szCs w:val="24"/>
        </w:rPr>
        <w:t>4. Discussion</w:t>
      </w:r>
    </w:p>
    <w:p w:rsidR="00B37E26" w:rsidRDefault="00B37E26" w:rsidP="009C5911">
      <w:pPr>
        <w:spacing w:line="480" w:lineRule="auto"/>
        <w:ind w:firstLine="720"/>
        <w:rPr>
          <w:rFonts w:ascii="Times New Roman" w:hAnsi="Times New Roman"/>
          <w:color w:val="000000"/>
          <w:sz w:val="24"/>
          <w:szCs w:val="24"/>
        </w:rPr>
      </w:pPr>
      <w:r>
        <w:rPr>
          <w:rFonts w:ascii="Times New Roman" w:hAnsi="Times New Roman" w:cs="Times New Roman"/>
          <w:sz w:val="24"/>
          <w:szCs w:val="24"/>
        </w:rPr>
        <w:t xml:space="preserve">The three chemicals 0.02%, 0.02% calcium hypochlorite, 0.128%, 0.3% sodium hypochlorite, and 5%, 10% sodium metasilicate were tested in this study in order to evaluate their efficacy against AiV. All chemicals tested were shown to be effective at reducing against ~5 log AiV titers in suspension. Calcium hypochlorite and sodium hypochlorite were fast-acting at reducing AiV by </w:t>
      </w:r>
      <w:r>
        <w:rPr>
          <w:rFonts w:ascii="Times New Roman" w:hAnsi="Times New Roman" w:cs="Times New Roman"/>
          <w:color w:val="000000"/>
          <w:sz w:val="24"/>
          <w:szCs w:val="24"/>
        </w:rPr>
        <w:t>&gt;3 log</w:t>
      </w:r>
      <w:r w:rsidRPr="00A9126C">
        <w:rPr>
          <w:rFonts w:ascii="Times New Roman" w:hAnsi="Times New Roman" w:cs="Times New Roman"/>
          <w:color w:val="000000"/>
          <w:sz w:val="24"/>
          <w:szCs w:val="24"/>
          <w:vertAlign w:val="subscript"/>
        </w:rPr>
        <w:t>10</w:t>
      </w:r>
      <w:r>
        <w:rPr>
          <w:rFonts w:ascii="Times New Roman" w:hAnsi="Times New Roman" w:cs="Times New Roman"/>
          <w:color w:val="000000"/>
          <w:sz w:val="24"/>
          <w:szCs w:val="24"/>
          <w:vertAlign w:val="subscript"/>
        </w:rPr>
        <w:t xml:space="preserve"> </w:t>
      </w:r>
      <w:r>
        <w:rPr>
          <w:rFonts w:ascii="Times New Roman" w:hAnsi="Times New Roman" w:cs="Times New Roman"/>
          <w:color w:val="000000"/>
          <w:sz w:val="24"/>
          <w:szCs w:val="24"/>
        </w:rPr>
        <w:t xml:space="preserve">PFU/mL within 1 min and 30 sec of contact time in suspension. Whereas 5% SMS took 5 min to reduce AiV to undetectable levels, and 10% SMS reducing AiV titers after 2 min in suspension. </w:t>
      </w:r>
      <w:r w:rsidRPr="00443F72">
        <w:rPr>
          <w:rFonts w:ascii="Times New Roman" w:hAnsi="Times New Roman" w:cs="Times New Roman"/>
          <w:color w:val="000000"/>
          <w:sz w:val="24"/>
          <w:szCs w:val="24"/>
        </w:rPr>
        <w:t xml:space="preserve">AiV was reduced by 2.78 log PFU/ml with 5% </w:t>
      </w:r>
      <w:r w:rsidRPr="00657094">
        <w:rPr>
          <w:rFonts w:ascii="Times New Roman" w:hAnsi="Times New Roman" w:cs="Times New Roman"/>
          <w:color w:val="000000"/>
          <w:sz w:val="24"/>
          <w:szCs w:val="24"/>
        </w:rPr>
        <w:t xml:space="preserve">SMS after 5 min, to non-detectable levels with 10% SMS after 2 min using carrier tests under clean conditions. Also, 0.128% NaOCl was able to reduce AiV to undetectable levels after 30 s of contact time and 0.02% </w:t>
      </w:r>
      <w:proofErr w:type="gramStart"/>
      <w:r w:rsidRPr="00657094">
        <w:rPr>
          <w:rFonts w:ascii="Times New Roman" w:hAnsi="Times New Roman" w:cs="Times New Roman"/>
          <w:color w:val="000000"/>
          <w:sz w:val="24"/>
          <w:szCs w:val="24"/>
        </w:rPr>
        <w:t>Ca(</w:t>
      </w:r>
      <w:proofErr w:type="gramEnd"/>
      <w:r w:rsidRPr="00657094">
        <w:rPr>
          <w:rFonts w:ascii="Times New Roman" w:hAnsi="Times New Roman" w:cs="Times New Roman"/>
          <w:color w:val="000000"/>
          <w:sz w:val="24"/>
          <w:szCs w:val="24"/>
        </w:rPr>
        <w:t>ClO)</w:t>
      </w:r>
      <w:r w:rsidRPr="00657094">
        <w:rPr>
          <w:rFonts w:ascii="Times New Roman" w:hAnsi="Times New Roman" w:cs="Times New Roman"/>
          <w:color w:val="000000"/>
          <w:sz w:val="24"/>
          <w:szCs w:val="24"/>
          <w:vertAlign w:val="subscript"/>
        </w:rPr>
        <w:t>2</w:t>
      </w:r>
      <w:r w:rsidRPr="00657094">
        <w:rPr>
          <w:rFonts w:ascii="Times New Roman" w:hAnsi="Times New Roman" w:cs="Times New Roman"/>
          <w:color w:val="000000"/>
          <w:sz w:val="24"/>
          <w:szCs w:val="24"/>
        </w:rPr>
        <w:t xml:space="preserve"> after 15 s using carrier tests under clean conditions. However, the efficacy of the three </w:t>
      </w:r>
      <w:r>
        <w:rPr>
          <w:rFonts w:ascii="Times New Roman" w:hAnsi="Times New Roman" w:cs="Times New Roman"/>
          <w:color w:val="000000"/>
          <w:sz w:val="24"/>
          <w:szCs w:val="24"/>
        </w:rPr>
        <w:t>disinfectants were</w:t>
      </w:r>
      <w:r w:rsidRPr="00657094">
        <w:rPr>
          <w:rFonts w:ascii="Times New Roman" w:hAnsi="Times New Roman" w:cs="Times New Roman"/>
          <w:color w:val="000000"/>
          <w:sz w:val="24"/>
          <w:szCs w:val="24"/>
        </w:rPr>
        <w:t xml:space="preserve"> found to be reduced in the presence of simulated dirty conditions, where</w:t>
      </w:r>
      <w:r>
        <w:rPr>
          <w:rFonts w:ascii="Times New Roman" w:hAnsi="Times New Roman" w:cs="Times New Roman"/>
          <w:color w:val="000000"/>
          <w:sz w:val="24"/>
          <w:szCs w:val="24"/>
        </w:rPr>
        <w:t xml:space="preserve"> NaOCl caused a mere _ </w:t>
      </w:r>
      <w:r w:rsidRPr="00657094">
        <w:rPr>
          <w:rFonts w:ascii="Times New Roman" w:hAnsi="Times New Roman" w:cs="Times New Roman"/>
          <w:color w:val="000000"/>
          <w:sz w:val="24"/>
          <w:szCs w:val="24"/>
        </w:rPr>
        <w:t>log PFU/ml reduction</w:t>
      </w:r>
      <w:r>
        <w:rPr>
          <w:rFonts w:ascii="Times New Roman" w:hAnsi="Times New Roman" w:cs="Times New Roman"/>
          <w:color w:val="000000"/>
          <w:sz w:val="24"/>
          <w:szCs w:val="24"/>
        </w:rPr>
        <w:t>, and</w:t>
      </w:r>
      <w:r w:rsidRPr="00657094">
        <w:rPr>
          <w:rFonts w:ascii="Times New Roman" w:hAnsi="Times New Roman" w:cs="Times New Roman"/>
          <w:color w:val="000000"/>
          <w:sz w:val="24"/>
          <w:szCs w:val="24"/>
        </w:rPr>
        <w:t xml:space="preserve"> 0.02% Ca(ClO)</w:t>
      </w:r>
      <w:r w:rsidRPr="00657094">
        <w:rPr>
          <w:rFonts w:ascii="Times New Roman" w:hAnsi="Times New Roman" w:cs="Times New Roman"/>
          <w:color w:val="000000"/>
          <w:sz w:val="24"/>
          <w:szCs w:val="24"/>
          <w:vertAlign w:val="subscript"/>
        </w:rPr>
        <w:t>2</w:t>
      </w:r>
      <w:r w:rsidRPr="00657094">
        <w:rPr>
          <w:rFonts w:ascii="Times New Roman" w:hAnsi="Times New Roman" w:cs="Times New Roman"/>
          <w:color w:val="000000"/>
          <w:sz w:val="24"/>
          <w:szCs w:val="24"/>
        </w:rPr>
        <w:t xml:space="preserve"> showed only 1.51 log PFU/ml reduction in AiV titers after 5 min.</w:t>
      </w:r>
      <w:r>
        <w:rPr>
          <w:rFonts w:ascii="Times New Roman" w:hAnsi="Times New Roman" w:cs="Times New Roman"/>
          <w:color w:val="000000"/>
          <w:sz w:val="24"/>
          <w:szCs w:val="24"/>
        </w:rPr>
        <w:t xml:space="preserve"> SMS at 5% was affected more by the presence of organic matter than the higher concentration of 10% SMS, </w:t>
      </w:r>
      <w:r w:rsidRPr="00657094">
        <w:rPr>
          <w:rFonts w:ascii="Times New Roman" w:hAnsi="Times New Roman" w:cs="Times New Roman"/>
          <w:color w:val="000000"/>
          <w:sz w:val="24"/>
          <w:szCs w:val="24"/>
        </w:rPr>
        <w:t xml:space="preserve">causing a </w:t>
      </w:r>
      <w:r w:rsidRPr="00657094">
        <w:rPr>
          <w:rFonts w:ascii="Times New Roman" w:hAnsi="Times New Roman"/>
          <w:bCs/>
          <w:sz w:val="24"/>
          <w:szCs w:val="24"/>
        </w:rPr>
        <w:t xml:space="preserve">2.37±0.28 </w:t>
      </w:r>
      <w:r>
        <w:rPr>
          <w:rFonts w:ascii="Times New Roman" w:hAnsi="Times New Roman"/>
          <w:bCs/>
          <w:sz w:val="24"/>
          <w:szCs w:val="24"/>
        </w:rPr>
        <w:t>l</w:t>
      </w:r>
      <w:r w:rsidRPr="00657094">
        <w:rPr>
          <w:rFonts w:ascii="Times New Roman" w:hAnsi="Times New Roman" w:cs="Times New Roman"/>
          <w:color w:val="000000"/>
          <w:sz w:val="24"/>
          <w:szCs w:val="24"/>
        </w:rPr>
        <w:t>og PFU/ml reduction</w:t>
      </w:r>
      <w:r>
        <w:rPr>
          <w:rFonts w:ascii="Times New Roman" w:hAnsi="Times New Roman" w:cs="Times New Roman"/>
          <w:color w:val="000000"/>
          <w:sz w:val="24"/>
          <w:szCs w:val="24"/>
        </w:rPr>
        <w:t xml:space="preserve"> after 5 min. Whereas, 10% SMS reduced AiV titers after 1 min of contact time. This research shows </w:t>
      </w:r>
      <w:proofErr w:type="gramStart"/>
      <w:r w:rsidRPr="00657094">
        <w:rPr>
          <w:rFonts w:ascii="Times New Roman" w:hAnsi="Times New Roman" w:cs="Times New Roman"/>
          <w:color w:val="000000"/>
          <w:sz w:val="24"/>
          <w:szCs w:val="24"/>
        </w:rPr>
        <w:t>Ca(</w:t>
      </w:r>
      <w:proofErr w:type="gramEnd"/>
      <w:r w:rsidRPr="00657094">
        <w:rPr>
          <w:rFonts w:ascii="Times New Roman" w:hAnsi="Times New Roman" w:cs="Times New Roman"/>
          <w:color w:val="000000"/>
          <w:sz w:val="24"/>
          <w:szCs w:val="24"/>
        </w:rPr>
        <w:t>ClO)</w:t>
      </w:r>
      <w:r w:rsidRPr="00657094">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 NaOCl, and SMS as pontential disinfectants to control the transmission of AiV outbreaks. This study shows that suspension tests had the highest reductions of AiV when compared to the carrier tests. The lower reduction rates associated with clean carrier tests may be due to difference between inactivation in dry and wet conditions. Another </w:t>
      </w:r>
      <w:r>
        <w:rPr>
          <w:rFonts w:ascii="Times New Roman" w:hAnsi="Times New Roman" w:cs="Times New Roman"/>
          <w:color w:val="000000"/>
          <w:sz w:val="24"/>
          <w:szCs w:val="24"/>
        </w:rPr>
        <w:lastRenderedPageBreak/>
        <w:t xml:space="preserve">explanation is due to the interference of the physical properties within the surface of the coupons relating to the contact between the chemical disinfectants and the virus </w:t>
      </w:r>
      <w:r w:rsidRPr="004C05BC">
        <w:rPr>
          <w:rFonts w:ascii="Times New Roman" w:hAnsi="Times New Roman"/>
          <w:sz w:val="24"/>
          <w:szCs w:val="24"/>
        </w:rPr>
        <w:t>(Best et al., 1988)</w:t>
      </w:r>
      <w:r>
        <w:rPr>
          <w:rFonts w:ascii="Times New Roman" w:hAnsi="Times New Roman"/>
          <w:sz w:val="24"/>
          <w:szCs w:val="24"/>
        </w:rPr>
        <w:t xml:space="preserve">. As hypothesized, the efficacy of all three chemicals tested were reduced in </w:t>
      </w:r>
      <w:r>
        <w:rPr>
          <w:rFonts w:ascii="Times New Roman" w:hAnsi="Times New Roman"/>
          <w:color w:val="000000"/>
          <w:sz w:val="24"/>
          <w:szCs w:val="24"/>
        </w:rPr>
        <w:t>simulated dirty carrier tests.</w:t>
      </w:r>
    </w:p>
    <w:p w:rsidR="00B37E26" w:rsidRDefault="00B37E26" w:rsidP="00B37E26">
      <w:pPr>
        <w:spacing w:line="480" w:lineRule="auto"/>
        <w:rPr>
          <w:rFonts w:ascii="Times New Roman" w:hAnsi="Times New Roman"/>
          <w:sz w:val="24"/>
          <w:szCs w:val="24"/>
        </w:rPr>
      </w:pPr>
      <w:r>
        <w:rPr>
          <w:rFonts w:ascii="Times New Roman" w:hAnsi="Times New Roman"/>
          <w:color w:val="000000"/>
          <w:sz w:val="24"/>
          <w:szCs w:val="24"/>
        </w:rPr>
        <w:t xml:space="preserve">Conventional treatments of disinfectant such as chlorine and </w:t>
      </w:r>
      <w:r>
        <w:rPr>
          <w:rFonts w:ascii="Times New Roman" w:hAnsi="Times New Roman"/>
          <w:sz w:val="24"/>
          <w:szCs w:val="24"/>
        </w:rPr>
        <w:t>sodium metasilicate have been thoroughly tested to control the transmission of HAV, human noroviruses, as well as many other bacteria. HAV and human noroviruses have similar genetic structures to AiV such as being non-eveloped, single stranded, and causing acute gastroenteritis. Due to similarities of AiV in resistances and genetic makeup, the proven disinfectants should be tested against AiV to determine their efficacy in hopes to prevent further viral outbreaks.</w:t>
      </w:r>
    </w:p>
    <w:p w:rsidR="00B37E26" w:rsidRDefault="00B37E26" w:rsidP="00B37E26">
      <w:pPr>
        <w:spacing w:line="480" w:lineRule="auto"/>
        <w:rPr>
          <w:rFonts w:ascii="Times New Roman" w:hAnsi="Times New Roman" w:cs="Times New Roman"/>
          <w:sz w:val="24"/>
          <w:szCs w:val="24"/>
        </w:rPr>
      </w:pPr>
      <w:r>
        <w:rPr>
          <w:rFonts w:ascii="Times New Roman" w:hAnsi="Times New Roman"/>
          <w:sz w:val="24"/>
          <w:szCs w:val="24"/>
        </w:rPr>
        <w:tab/>
        <w:t xml:space="preserve">SMS is a food grade disinfectant which has been permitted to be directly added in food to help wash down fruits, vegetables and nuts. Additionally, it is used as an antimicrobial for meat and poultry products (US FDA 2003).  A study conducted with fresh commercial chicken breast treated with 1-4% </w:t>
      </w:r>
      <w:r w:rsidRPr="00B80734">
        <w:rPr>
          <w:rFonts w:ascii="Times New Roman" w:hAnsi="Times New Roman" w:cs="Times New Roman"/>
          <w:sz w:val="24"/>
          <w:szCs w:val="24"/>
        </w:rPr>
        <w:t>SMS at 4°C after 9 days showed</w:t>
      </w:r>
      <w:r>
        <w:rPr>
          <w:rFonts w:ascii="Times New Roman" w:hAnsi="Times New Roman"/>
          <w:sz w:val="24"/>
          <w:szCs w:val="24"/>
        </w:rPr>
        <w:t xml:space="preserve"> that the disinfectant SMS preserved the quality of the meat without having negative effects on physical, chemical, or </w:t>
      </w:r>
      <w:r w:rsidRPr="00B80734">
        <w:rPr>
          <w:rFonts w:ascii="Times New Roman" w:hAnsi="Times New Roman" w:cs="Times New Roman"/>
          <w:sz w:val="24"/>
          <w:szCs w:val="24"/>
        </w:rPr>
        <w:t>sensory characteristics (Huang et al., 2011).</w:t>
      </w:r>
      <w:r>
        <w:rPr>
          <w:rFonts w:ascii="Times New Roman" w:hAnsi="Times New Roman"/>
          <w:sz w:val="24"/>
          <w:szCs w:val="24"/>
        </w:rPr>
        <w:t xml:space="preserve"> Another study also concluded that 4% SMS was effective at maintaining the quality of beef trimmings while having a small impact on color and sensory of the beef </w:t>
      </w:r>
      <w:r w:rsidRPr="00B80734">
        <w:rPr>
          <w:rFonts w:ascii="Times New Roman" w:hAnsi="Times New Roman" w:cs="Times New Roman"/>
          <w:sz w:val="24"/>
          <w:szCs w:val="24"/>
        </w:rPr>
        <w:t>trimmings (Pohlman et al., 2009).</w:t>
      </w:r>
      <w:r>
        <w:rPr>
          <w:rFonts w:ascii="Times New Roman" w:hAnsi="Times New Roman"/>
          <w:sz w:val="24"/>
          <w:szCs w:val="24"/>
        </w:rPr>
        <w:t xml:space="preserve"> A third study reported that beef trimmings treated with 4% SMS resulted in a lower value of Warner-Bratzler for texture, as wells as less cooking loss when compared to the control </w:t>
      </w:r>
      <w:r w:rsidRPr="00B80734">
        <w:rPr>
          <w:rFonts w:ascii="Times New Roman" w:hAnsi="Times New Roman" w:cs="Times New Roman"/>
          <w:sz w:val="24"/>
          <w:szCs w:val="24"/>
        </w:rPr>
        <w:t>samples (Quilo et al., 2010).</w:t>
      </w:r>
    </w:p>
    <w:p w:rsidR="00B37E26" w:rsidRDefault="00B37E26" w:rsidP="00B37E2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Unlike NaOCl, </w:t>
      </w:r>
      <w:proofErr w:type="gramStart"/>
      <w:r w:rsidRPr="00657094">
        <w:rPr>
          <w:rFonts w:ascii="Times New Roman" w:hAnsi="Times New Roman" w:cs="Times New Roman"/>
          <w:color w:val="000000"/>
          <w:sz w:val="24"/>
          <w:szCs w:val="24"/>
        </w:rPr>
        <w:t>Ca(</w:t>
      </w:r>
      <w:proofErr w:type="gramEnd"/>
      <w:r w:rsidRPr="00657094">
        <w:rPr>
          <w:rFonts w:ascii="Times New Roman" w:hAnsi="Times New Roman" w:cs="Times New Roman"/>
          <w:color w:val="000000"/>
          <w:sz w:val="24"/>
          <w:szCs w:val="24"/>
        </w:rPr>
        <w:t>ClO)</w:t>
      </w:r>
      <w:r w:rsidRPr="00657094">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vertAlign w:val="subscript"/>
        </w:rPr>
        <w:t xml:space="preserve"> </w:t>
      </w:r>
      <w:r>
        <w:rPr>
          <w:rFonts w:ascii="Times New Roman" w:hAnsi="Times New Roman" w:cs="Times New Roman"/>
          <w:sz w:val="24"/>
          <w:szCs w:val="24"/>
        </w:rPr>
        <w:t xml:space="preserve">is an inderect food additive that is used </w:t>
      </w:r>
      <w:r w:rsidRPr="005028A6">
        <w:rPr>
          <w:rFonts w:ascii="Times New Roman" w:hAnsi="Times New Roman" w:cs="Times New Roman"/>
          <w:sz w:val="24"/>
          <w:szCs w:val="24"/>
        </w:rPr>
        <w:t>in washing and lye peeling for fruits and vegetables (21 CFR 173.315).</w:t>
      </w:r>
      <w:r>
        <w:rPr>
          <w:rFonts w:ascii="Times New Roman" w:hAnsi="Times New Roman" w:cs="Times New Roman"/>
          <w:sz w:val="24"/>
          <w:szCs w:val="24"/>
        </w:rPr>
        <w:t xml:space="preserve"> Additionally, it is used </w:t>
      </w:r>
      <w:r w:rsidRPr="005028A6">
        <w:rPr>
          <w:rFonts w:ascii="Times New Roman" w:hAnsi="Times New Roman" w:cs="Times New Roman"/>
          <w:sz w:val="24"/>
          <w:szCs w:val="24"/>
        </w:rPr>
        <w:t>postharves</w:t>
      </w:r>
      <w:r>
        <w:rPr>
          <w:rFonts w:ascii="Times New Roman" w:hAnsi="Times New Roman" w:cs="Times New Roman"/>
          <w:sz w:val="24"/>
          <w:szCs w:val="24"/>
        </w:rPr>
        <w:t xml:space="preserve">t for soil treatment for fruits, </w:t>
      </w:r>
      <w:r w:rsidRPr="005028A6">
        <w:rPr>
          <w:rFonts w:ascii="Times New Roman" w:hAnsi="Times New Roman" w:cs="Times New Roman"/>
          <w:sz w:val="24"/>
          <w:szCs w:val="24"/>
        </w:rPr>
        <w:t>vegetables crops, or seeds (EPA, 1991).</w:t>
      </w:r>
      <w:r>
        <w:rPr>
          <w:rFonts w:ascii="Times New Roman" w:hAnsi="Times New Roman" w:cs="Times New Roman"/>
          <w:sz w:val="24"/>
          <w:szCs w:val="24"/>
        </w:rPr>
        <w:t xml:space="preserve"> </w:t>
      </w:r>
    </w:p>
    <w:p w:rsidR="00B37E26" w:rsidRDefault="00B37E26" w:rsidP="00B37E2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Different from the two previous chemical disinfectants NaOCl is considered a hard surface disinfectant that is the active component at 5.25% in bleach. It is a powerful disinfectant that has been used</w:t>
      </w:r>
    </w:p>
    <w:p w:rsidR="00B37E26" w:rsidRDefault="00B37E26" w:rsidP="00B37E26">
      <w:pPr>
        <w:spacing w:line="480" w:lineRule="auto"/>
        <w:rPr>
          <w:rFonts w:ascii="Times New Roman" w:hAnsi="Times New Roman" w:cs="Times New Roman"/>
          <w:sz w:val="24"/>
          <w:szCs w:val="24"/>
        </w:rPr>
      </w:pPr>
      <w:r>
        <w:rPr>
          <w:rFonts w:ascii="Times New Roman" w:hAnsi="Times New Roman" w:cs="Times New Roman"/>
          <w:sz w:val="24"/>
          <w:szCs w:val="24"/>
        </w:rPr>
        <w:t xml:space="preserve">AiV is transmitted via fecal oral route, which denotes human waste such as vomit and stool as leading causes of transmission. Human was contains high amount of organic matter which can help protect the virus from the disinfectants; the organic matter </w:t>
      </w:r>
    </w:p>
    <w:p w:rsidR="00FA5199" w:rsidRDefault="00B37E26" w:rsidP="00FA5199">
      <w:pPr>
        <w:spacing w:line="480" w:lineRule="auto"/>
        <w:rPr>
          <w:rFonts w:ascii="Times New Roman" w:hAnsi="Times New Roman" w:cs="Times New Roman"/>
          <w:b/>
          <w:sz w:val="24"/>
          <w:szCs w:val="24"/>
        </w:rPr>
      </w:pPr>
      <w:r w:rsidRPr="00F0463E">
        <w:rPr>
          <w:rFonts w:ascii="Times New Roman" w:hAnsi="Times New Roman" w:cs="Times New Roman"/>
          <w:b/>
          <w:sz w:val="24"/>
          <w:szCs w:val="24"/>
        </w:rPr>
        <w:t xml:space="preserve">5. </w:t>
      </w:r>
      <w:r w:rsidR="00FA5199">
        <w:rPr>
          <w:rFonts w:ascii="Times New Roman" w:hAnsi="Times New Roman" w:cs="Times New Roman"/>
          <w:b/>
          <w:sz w:val="24"/>
          <w:szCs w:val="24"/>
        </w:rPr>
        <w:t>Conclusion</w:t>
      </w:r>
    </w:p>
    <w:p w:rsidR="00B37E26" w:rsidRPr="00F0463E" w:rsidRDefault="00FA5199" w:rsidP="00FA5199">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6. </w:t>
      </w:r>
      <w:r w:rsidR="00B37E26" w:rsidRPr="00F0463E">
        <w:rPr>
          <w:rFonts w:ascii="Times New Roman" w:hAnsi="Times New Roman" w:cs="Times New Roman"/>
          <w:b/>
          <w:sz w:val="24"/>
          <w:szCs w:val="24"/>
        </w:rPr>
        <w:t>Acknowledgements</w:t>
      </w:r>
    </w:p>
    <w:p w:rsidR="00B37E26" w:rsidRDefault="00B37E26" w:rsidP="00FA5199">
      <w:pPr>
        <w:spacing w:line="480" w:lineRule="auto"/>
        <w:rPr>
          <w:rFonts w:ascii="Times New Roman" w:hAnsi="Times New Roman" w:cs="Times New Roman"/>
          <w:sz w:val="24"/>
          <w:szCs w:val="24"/>
        </w:rPr>
      </w:pPr>
      <w:r>
        <w:rPr>
          <w:rFonts w:ascii="Times New Roman" w:hAnsi="Times New Roman" w:cs="Times New Roman"/>
          <w:sz w:val="24"/>
          <w:szCs w:val="24"/>
        </w:rPr>
        <w:t xml:space="preserve">The funding provided by the </w:t>
      </w:r>
      <w:r w:rsidRPr="00185707">
        <w:rPr>
          <w:rFonts w:ascii="Times New Roman" w:hAnsi="Times New Roman"/>
          <w:bCs/>
          <w:sz w:val="24"/>
          <w:szCs w:val="24"/>
        </w:rPr>
        <w:t>University of Tennessee-Institute of Agriculture</w:t>
      </w:r>
      <w:r>
        <w:rPr>
          <w:rFonts w:ascii="Times New Roman" w:hAnsi="Times New Roman" w:cs="Times New Roman"/>
          <w:sz w:val="24"/>
          <w:szCs w:val="24"/>
        </w:rPr>
        <w:t xml:space="preserve"> to carry out this research is appreciatively recognized.</w:t>
      </w: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r w:rsidRPr="00177378">
        <w:rPr>
          <w:rFonts w:ascii="Times New Roman" w:hAnsi="Times New Roman" w:cs="Times New Roman"/>
          <w:b/>
          <w:color w:val="000000" w:themeColor="text1"/>
          <w:sz w:val="24"/>
          <w:szCs w:val="24"/>
        </w:rPr>
        <w:t>REFERENCES</w:t>
      </w:r>
    </w:p>
    <w:p w:rsidR="00B37E26" w:rsidRPr="005F2B78" w:rsidRDefault="00B37E26" w:rsidP="00B37E26">
      <w:pPr>
        <w:spacing w:line="480" w:lineRule="auto"/>
        <w:rPr>
          <w:rFonts w:ascii="Times New Roman" w:hAnsi="Times New Roman" w:cs="Times New Roman"/>
          <w:sz w:val="24"/>
          <w:szCs w:val="24"/>
        </w:rPr>
      </w:pPr>
      <w:r w:rsidRPr="005F2B78">
        <w:rPr>
          <w:rFonts w:ascii="Times New Roman" w:hAnsi="Times New Roman" w:cs="Times New Roman"/>
          <w:sz w:val="24"/>
          <w:szCs w:val="24"/>
        </w:rPr>
        <w:t>Carlson, B.A., Ruby, J., Smith, G.C., Sofos, J.N., Bellinger, G.R., Warren-Serna, W., Centrella, B., Bowling, R.A., Belk, K.E., 2008. Comparison of antimicrobial efficacy of multiple beef hide 29 decontamination strategies to reduce levels of Escherichia coli O157: H7 and Salmonella. Journal of Food Protection® 71, 2223-2227.</w:t>
      </w:r>
    </w:p>
    <w:p w:rsidR="00B37E26" w:rsidRPr="005F2B78" w:rsidRDefault="00B37E26" w:rsidP="00B37E26">
      <w:pPr>
        <w:spacing w:line="480" w:lineRule="auto"/>
        <w:rPr>
          <w:rFonts w:ascii="Times New Roman" w:hAnsi="Times New Roman" w:cs="Times New Roman"/>
          <w:sz w:val="24"/>
          <w:szCs w:val="24"/>
        </w:rPr>
      </w:pPr>
      <w:r w:rsidRPr="005F2B78">
        <w:rPr>
          <w:rFonts w:ascii="Times New Roman" w:hAnsi="Times New Roman" w:cs="Times New Roman"/>
          <w:sz w:val="24"/>
          <w:szCs w:val="24"/>
        </w:rPr>
        <w:t xml:space="preserve">Chen, and Tsung-Hsien Chang. "Detection of Aichi Virus with Antibody Targeting of Conserved Viral Protein 1 Epitope." </w:t>
      </w:r>
      <w:r w:rsidRPr="005F2B78">
        <w:rPr>
          <w:rFonts w:ascii="Times New Roman" w:hAnsi="Times New Roman" w:cs="Times New Roman"/>
          <w:i/>
          <w:iCs/>
          <w:sz w:val="24"/>
          <w:szCs w:val="24"/>
        </w:rPr>
        <w:t>Web of Science</w:t>
      </w:r>
      <w:r w:rsidRPr="005F2B78">
        <w:rPr>
          <w:rFonts w:ascii="Times New Roman" w:hAnsi="Times New Roman" w:cs="Times New Roman"/>
          <w:sz w:val="24"/>
          <w:szCs w:val="24"/>
        </w:rPr>
        <w:t xml:space="preserve">. </w:t>
      </w:r>
      <w:proofErr w:type="gramStart"/>
      <w:r w:rsidRPr="005F2B78">
        <w:rPr>
          <w:rFonts w:ascii="Times New Roman" w:hAnsi="Times New Roman" w:cs="Times New Roman"/>
          <w:sz w:val="24"/>
          <w:szCs w:val="24"/>
        </w:rPr>
        <w:t>N.p</w:t>
      </w:r>
      <w:proofErr w:type="gramEnd"/>
      <w:r w:rsidRPr="005F2B78">
        <w:rPr>
          <w:rFonts w:ascii="Times New Roman" w:hAnsi="Times New Roman" w:cs="Times New Roman"/>
          <w:sz w:val="24"/>
          <w:szCs w:val="24"/>
        </w:rPr>
        <w:t xml:space="preserve">., n.d. Web. 04 Feb. 2014. </w:t>
      </w:r>
    </w:p>
    <w:p w:rsidR="00B37E26" w:rsidRPr="005F2B78" w:rsidRDefault="00B37E26" w:rsidP="00B37E26">
      <w:pPr>
        <w:spacing w:line="480" w:lineRule="auto"/>
        <w:rPr>
          <w:rFonts w:ascii="Times New Roman" w:hAnsi="Times New Roman" w:cs="Times New Roman"/>
          <w:sz w:val="24"/>
          <w:szCs w:val="24"/>
        </w:rPr>
      </w:pPr>
      <w:r w:rsidRPr="005F2B78">
        <w:rPr>
          <w:rFonts w:ascii="Times New Roman" w:hAnsi="Times New Roman" w:cs="Times New Roman"/>
          <w:sz w:val="24"/>
          <w:szCs w:val="24"/>
        </w:rPr>
        <w:t>D'Souza, D.H., Sair, A., Williams, K., Papafragkou, E., Jean, J., Moore, C., Jaykus, L.A., 2006. Persistence of caliciviruses on environmental surfaces and their transfer to food. International journal of food microbiology 108, 84-91.</w:t>
      </w:r>
    </w:p>
    <w:p w:rsidR="00B37E26" w:rsidRPr="005F2B78" w:rsidRDefault="00B37E26" w:rsidP="00B37E26">
      <w:pPr>
        <w:spacing w:line="480" w:lineRule="auto"/>
        <w:rPr>
          <w:rFonts w:ascii="Times New Roman" w:hAnsi="Times New Roman" w:cs="Times New Roman"/>
          <w:color w:val="000000"/>
          <w:sz w:val="24"/>
          <w:szCs w:val="24"/>
        </w:rPr>
      </w:pPr>
      <w:r w:rsidRPr="005F2B78">
        <w:rPr>
          <w:rFonts w:ascii="Times New Roman" w:hAnsi="Times New Roman" w:cs="Times New Roman"/>
          <w:color w:val="000000"/>
          <w:sz w:val="24"/>
          <w:szCs w:val="24"/>
        </w:rPr>
        <w:t>EPA 1991. R.E.D. Facts. Sodium and Calcium Hypochlorite Salts. http://www.epa.gov/oppsrrd1/REDs/factsheets/0029fact.pdf</w:t>
      </w:r>
    </w:p>
    <w:p w:rsidR="00B37E26" w:rsidRPr="005F2B78" w:rsidRDefault="00B37E26" w:rsidP="00B37E26">
      <w:pPr>
        <w:spacing w:line="480" w:lineRule="auto"/>
        <w:rPr>
          <w:rFonts w:ascii="Times New Roman" w:hAnsi="Times New Roman" w:cs="Times New Roman"/>
          <w:color w:val="000000"/>
          <w:sz w:val="24"/>
          <w:szCs w:val="24"/>
        </w:rPr>
      </w:pPr>
      <w:r w:rsidRPr="005F2B78">
        <w:rPr>
          <w:rFonts w:ascii="Times New Roman" w:hAnsi="Times New Roman" w:cs="Times New Roman"/>
          <w:color w:val="000000"/>
          <w:sz w:val="24"/>
          <w:szCs w:val="24"/>
        </w:rPr>
        <w:t>EPA. 1992. Reregistration Eligibility Document Sodium and Calcium Hypochlorite Salts. http://www.epa.gov/oppsrrd1/REDs/old_reds/case0029.pdf</w:t>
      </w:r>
    </w:p>
    <w:p w:rsidR="00B37E26" w:rsidRPr="005F2B78" w:rsidRDefault="00B37E26" w:rsidP="00B37E26">
      <w:pPr>
        <w:spacing w:line="480" w:lineRule="auto"/>
        <w:rPr>
          <w:rFonts w:ascii="Times New Roman" w:hAnsi="Times New Roman" w:cs="Times New Roman"/>
          <w:sz w:val="24"/>
          <w:szCs w:val="24"/>
        </w:rPr>
      </w:pPr>
      <w:r w:rsidRPr="005F2B78">
        <w:rPr>
          <w:rFonts w:ascii="Times New Roman" w:hAnsi="Times New Roman" w:cs="Times New Roman"/>
          <w:sz w:val="24"/>
          <w:szCs w:val="24"/>
        </w:rPr>
        <w:t>Huang, H., Williams, S., Sims, C., Simmone, A., 2011. Sodium metasilicate affects antimicrobial, sensory, physical, and chemical characteristics of fresh commercial chicken breast meat stored at 4° C for 9 days. Poultry Science 90, 1124-1133.</w:t>
      </w:r>
    </w:p>
    <w:p w:rsidR="00B37E26" w:rsidRPr="005F2B78" w:rsidRDefault="00B37E26" w:rsidP="00B37E26">
      <w:pPr>
        <w:spacing w:line="480" w:lineRule="auto"/>
        <w:rPr>
          <w:rFonts w:ascii="Times New Roman" w:hAnsi="Times New Roman" w:cs="Times New Roman"/>
          <w:color w:val="000000"/>
          <w:sz w:val="24"/>
          <w:szCs w:val="24"/>
          <w:shd w:val="clear" w:color="auto" w:fill="FFFFFF"/>
        </w:rPr>
      </w:pPr>
      <w:r w:rsidRPr="005F2B78">
        <w:rPr>
          <w:rFonts w:ascii="Times New Roman" w:hAnsi="Times New Roman" w:cs="Times New Roman"/>
          <w:color w:val="000000"/>
          <w:sz w:val="24"/>
          <w:szCs w:val="24"/>
          <w:shd w:val="clear" w:color="auto" w:fill="FFFFFF"/>
        </w:rPr>
        <w:t>Lodder WJ, de Roda Husman AM.</w:t>
      </w:r>
      <w:r w:rsidRPr="005F2B78">
        <w:rPr>
          <w:rStyle w:val="apple-converted-space"/>
          <w:rFonts w:ascii="Times New Roman" w:hAnsi="Times New Roman" w:cs="Times New Roman"/>
          <w:color w:val="000000"/>
          <w:sz w:val="24"/>
          <w:szCs w:val="24"/>
          <w:shd w:val="clear" w:color="auto" w:fill="FFFFFF"/>
        </w:rPr>
        <w:t> </w:t>
      </w:r>
      <w:r w:rsidRPr="005F2B78">
        <w:rPr>
          <w:rStyle w:val="ref-title"/>
          <w:rFonts w:ascii="Times New Roman" w:hAnsi="Times New Roman" w:cs="Times New Roman"/>
          <w:color w:val="000000"/>
          <w:sz w:val="24"/>
          <w:szCs w:val="24"/>
          <w:shd w:val="clear" w:color="auto" w:fill="FFFFFF"/>
        </w:rPr>
        <w:t>Presence of noroviruses and other enteric viruses in sewage and surface waters in the Netherlands.</w:t>
      </w:r>
      <w:r w:rsidRPr="005F2B78">
        <w:rPr>
          <w:rStyle w:val="apple-converted-space"/>
          <w:rFonts w:ascii="Times New Roman" w:hAnsi="Times New Roman" w:cs="Times New Roman"/>
          <w:color w:val="000000"/>
          <w:sz w:val="24"/>
          <w:szCs w:val="24"/>
          <w:shd w:val="clear" w:color="auto" w:fill="FFFFFF"/>
        </w:rPr>
        <w:t> </w:t>
      </w:r>
      <w:r w:rsidRPr="005F2B78">
        <w:rPr>
          <w:rStyle w:val="ref-journal"/>
          <w:rFonts w:ascii="Times New Roman" w:hAnsi="Times New Roman" w:cs="Times New Roman"/>
          <w:color w:val="000000"/>
          <w:sz w:val="24"/>
          <w:szCs w:val="24"/>
          <w:shd w:val="clear" w:color="auto" w:fill="FFFFFF"/>
        </w:rPr>
        <w:t>Appl Environ Microbiol</w:t>
      </w:r>
      <w:r w:rsidRPr="005F2B78">
        <w:rPr>
          <w:rFonts w:ascii="Times New Roman" w:hAnsi="Times New Roman" w:cs="Times New Roman"/>
          <w:color w:val="000000"/>
          <w:sz w:val="24"/>
          <w:szCs w:val="24"/>
          <w:shd w:val="clear" w:color="auto" w:fill="FFFFFF"/>
        </w:rPr>
        <w:t>. 2005</w:t>
      </w:r>
      <w:proofErr w:type="gramStart"/>
      <w:r w:rsidRPr="005F2B78">
        <w:rPr>
          <w:rFonts w:ascii="Times New Roman" w:hAnsi="Times New Roman" w:cs="Times New Roman"/>
          <w:color w:val="000000"/>
          <w:sz w:val="24"/>
          <w:szCs w:val="24"/>
          <w:shd w:val="clear" w:color="auto" w:fill="FFFFFF"/>
        </w:rPr>
        <w:t>;</w:t>
      </w:r>
      <w:r w:rsidRPr="005F2B78">
        <w:rPr>
          <w:rStyle w:val="ref-vol"/>
          <w:rFonts w:ascii="Times New Roman" w:hAnsi="Times New Roman" w:cs="Times New Roman"/>
          <w:color w:val="000000"/>
          <w:sz w:val="24"/>
          <w:szCs w:val="24"/>
          <w:shd w:val="clear" w:color="auto" w:fill="FFFFFF"/>
        </w:rPr>
        <w:t>71</w:t>
      </w:r>
      <w:r w:rsidRPr="005F2B78">
        <w:rPr>
          <w:rFonts w:ascii="Times New Roman" w:hAnsi="Times New Roman" w:cs="Times New Roman"/>
          <w:color w:val="000000"/>
          <w:sz w:val="24"/>
          <w:szCs w:val="24"/>
          <w:shd w:val="clear" w:color="auto" w:fill="FFFFFF"/>
        </w:rPr>
        <w:t>:1453</w:t>
      </w:r>
      <w:proofErr w:type="gramEnd"/>
      <w:r w:rsidRPr="005F2B78">
        <w:rPr>
          <w:rFonts w:ascii="Times New Roman" w:hAnsi="Times New Roman" w:cs="Times New Roman"/>
          <w:color w:val="000000"/>
          <w:sz w:val="24"/>
          <w:szCs w:val="24"/>
          <w:shd w:val="clear" w:color="auto" w:fill="FFFFFF"/>
        </w:rPr>
        <w:t>–61 10.1128/AEM.71.3.1453-1461.2005</w:t>
      </w:r>
    </w:p>
    <w:p w:rsidR="00B37E26" w:rsidRPr="005F2B78" w:rsidRDefault="00B37E26" w:rsidP="00B37E26">
      <w:pPr>
        <w:spacing w:line="480" w:lineRule="auto"/>
        <w:rPr>
          <w:rFonts w:ascii="Times New Roman" w:hAnsi="Times New Roman" w:cs="Times New Roman"/>
          <w:color w:val="000000"/>
          <w:sz w:val="24"/>
          <w:szCs w:val="24"/>
          <w:shd w:val="clear" w:color="auto" w:fill="FFFFFF"/>
        </w:rPr>
      </w:pPr>
      <w:r w:rsidRPr="005F2B78">
        <w:rPr>
          <w:rFonts w:ascii="Times New Roman" w:hAnsi="Times New Roman" w:cs="Times New Roman"/>
          <w:color w:val="000000"/>
          <w:sz w:val="24"/>
          <w:szCs w:val="24"/>
          <w:shd w:val="clear" w:color="auto" w:fill="FFFFFF"/>
        </w:rPr>
        <w:lastRenderedPageBreak/>
        <w:t xml:space="preserve">Reynolds K. On Tap: Aichi Virus: Possible Agent of Unexplained Cases of Waterborne Diarrhea. On Tap Volume 55, Number 1, January 2013. </w:t>
      </w:r>
    </w:p>
    <w:p w:rsidR="00B37E26" w:rsidRPr="005F2B78" w:rsidRDefault="00155E2A" w:rsidP="00B37E26">
      <w:pPr>
        <w:pStyle w:val="Heading1"/>
        <w:shd w:val="clear" w:color="auto" w:fill="FFFFFF"/>
        <w:spacing w:before="90" w:beforeAutospacing="0" w:after="90" w:afterAutospacing="0" w:line="480" w:lineRule="auto"/>
        <w:rPr>
          <w:b w:val="0"/>
          <w:color w:val="000000" w:themeColor="text1"/>
          <w:sz w:val="24"/>
          <w:szCs w:val="24"/>
        </w:rPr>
      </w:pPr>
      <w:hyperlink r:id="rId8" w:history="1">
        <w:r w:rsidR="00B37E26" w:rsidRPr="005F2B78">
          <w:rPr>
            <w:rStyle w:val="highlight"/>
            <w:color w:val="000000" w:themeColor="text1"/>
            <w:sz w:val="24"/>
            <w:szCs w:val="24"/>
          </w:rPr>
          <w:t>Ribes,</w:t>
        </w:r>
        <w:r w:rsidR="00B37E26" w:rsidRPr="005F2B78">
          <w:rPr>
            <w:rStyle w:val="apple-converted-space"/>
            <w:b w:val="0"/>
            <w:color w:val="000000" w:themeColor="text1"/>
            <w:sz w:val="24"/>
            <w:szCs w:val="24"/>
          </w:rPr>
          <w:t> </w:t>
        </w:r>
        <w:r w:rsidR="00B37E26" w:rsidRPr="005F2B78">
          <w:rPr>
            <w:rStyle w:val="Hyperlink"/>
            <w:b w:val="0"/>
            <w:color w:val="000000" w:themeColor="text1"/>
            <w:sz w:val="24"/>
            <w:szCs w:val="24"/>
          </w:rPr>
          <w:t>JM</w:t>
        </w:r>
      </w:hyperlink>
      <w:r w:rsidR="00B37E26" w:rsidRPr="005F2B78">
        <w:rPr>
          <w:b w:val="0"/>
          <w:color w:val="000000" w:themeColor="text1"/>
          <w:sz w:val="24"/>
          <w:szCs w:val="24"/>
        </w:rPr>
        <w:t>.</w:t>
      </w:r>
      <w:r w:rsidR="00B37E26" w:rsidRPr="005F2B78">
        <w:rPr>
          <w:rStyle w:val="apple-converted-space"/>
          <w:b w:val="0"/>
          <w:color w:val="000000" w:themeColor="text1"/>
          <w:sz w:val="24"/>
          <w:szCs w:val="24"/>
        </w:rPr>
        <w:t> </w:t>
      </w:r>
      <w:hyperlink r:id="rId9" w:history="1">
        <w:r w:rsidR="00B37E26" w:rsidRPr="005F2B78">
          <w:rPr>
            <w:rStyle w:val="Hyperlink"/>
            <w:b w:val="0"/>
            <w:color w:val="000000" w:themeColor="text1"/>
            <w:sz w:val="24"/>
            <w:szCs w:val="24"/>
          </w:rPr>
          <w:t>Montava, R</w:t>
        </w:r>
      </w:hyperlink>
      <w:r w:rsidR="00B37E26" w:rsidRPr="005F2B78">
        <w:rPr>
          <w:b w:val="0"/>
          <w:color w:val="000000" w:themeColor="text1"/>
          <w:sz w:val="24"/>
          <w:szCs w:val="24"/>
        </w:rPr>
        <w:t>.</w:t>
      </w:r>
      <w:r w:rsidR="00B37E26" w:rsidRPr="005F2B78">
        <w:rPr>
          <w:rStyle w:val="apple-converted-space"/>
          <w:b w:val="0"/>
          <w:color w:val="000000" w:themeColor="text1"/>
          <w:sz w:val="24"/>
          <w:szCs w:val="24"/>
        </w:rPr>
        <w:t> </w:t>
      </w:r>
      <w:hyperlink r:id="rId10" w:history="1">
        <w:r w:rsidR="00B37E26" w:rsidRPr="005F2B78">
          <w:rPr>
            <w:rStyle w:val="Hyperlink"/>
            <w:b w:val="0"/>
            <w:color w:val="000000" w:themeColor="text1"/>
            <w:sz w:val="24"/>
            <w:szCs w:val="24"/>
          </w:rPr>
          <w:t>Téllez-Castillo, CJ</w:t>
        </w:r>
      </w:hyperlink>
      <w:r w:rsidR="00B37E26" w:rsidRPr="005F2B78">
        <w:rPr>
          <w:b w:val="0"/>
          <w:color w:val="000000" w:themeColor="text1"/>
          <w:sz w:val="24"/>
          <w:szCs w:val="24"/>
        </w:rPr>
        <w:t>.</w:t>
      </w:r>
      <w:r w:rsidR="00B37E26" w:rsidRPr="005F2B78">
        <w:rPr>
          <w:rStyle w:val="apple-converted-space"/>
          <w:b w:val="0"/>
          <w:color w:val="000000" w:themeColor="text1"/>
          <w:sz w:val="24"/>
          <w:szCs w:val="24"/>
        </w:rPr>
        <w:t> </w:t>
      </w:r>
      <w:hyperlink r:id="rId11" w:history="1">
        <w:r w:rsidR="00B37E26" w:rsidRPr="005F2B78">
          <w:rPr>
            <w:rStyle w:val="Hyperlink"/>
            <w:b w:val="0"/>
            <w:color w:val="000000" w:themeColor="text1"/>
            <w:sz w:val="24"/>
            <w:szCs w:val="24"/>
          </w:rPr>
          <w:t>Fernández-Jiménez, M</w:t>
        </w:r>
      </w:hyperlink>
      <w:r w:rsidR="00B37E26" w:rsidRPr="005F2B78">
        <w:rPr>
          <w:b w:val="0"/>
          <w:color w:val="000000" w:themeColor="text1"/>
          <w:sz w:val="24"/>
          <w:szCs w:val="24"/>
        </w:rPr>
        <w:t>.</w:t>
      </w:r>
      <w:r w:rsidR="00B37E26" w:rsidRPr="005F2B78">
        <w:rPr>
          <w:rStyle w:val="apple-converted-space"/>
          <w:b w:val="0"/>
          <w:color w:val="000000" w:themeColor="text1"/>
          <w:sz w:val="24"/>
          <w:szCs w:val="24"/>
        </w:rPr>
        <w:t> </w:t>
      </w:r>
      <w:hyperlink r:id="rId12" w:history="1">
        <w:r w:rsidR="00B37E26" w:rsidRPr="005F2B78">
          <w:rPr>
            <w:rStyle w:val="Hyperlink"/>
            <w:b w:val="0"/>
            <w:color w:val="000000" w:themeColor="text1"/>
            <w:sz w:val="24"/>
            <w:szCs w:val="24"/>
          </w:rPr>
          <w:t>Buesa, J</w:t>
        </w:r>
      </w:hyperlink>
      <w:r w:rsidR="00B37E26" w:rsidRPr="005F2B78">
        <w:rPr>
          <w:b w:val="0"/>
          <w:color w:val="000000" w:themeColor="text1"/>
          <w:sz w:val="24"/>
          <w:szCs w:val="24"/>
        </w:rPr>
        <w:t>. Seroprevalence of</w:t>
      </w:r>
      <w:r w:rsidR="00B37E26" w:rsidRPr="005F2B78">
        <w:rPr>
          <w:rStyle w:val="apple-converted-space"/>
          <w:b w:val="0"/>
          <w:color w:val="000000" w:themeColor="text1"/>
          <w:sz w:val="24"/>
          <w:szCs w:val="24"/>
        </w:rPr>
        <w:t> </w:t>
      </w:r>
      <w:r w:rsidR="00B37E26" w:rsidRPr="005F2B78">
        <w:rPr>
          <w:rStyle w:val="highlight"/>
          <w:color w:val="000000" w:themeColor="text1"/>
          <w:sz w:val="24"/>
          <w:szCs w:val="24"/>
        </w:rPr>
        <w:t>Aichi</w:t>
      </w:r>
      <w:r w:rsidR="00B37E26" w:rsidRPr="005F2B78">
        <w:rPr>
          <w:rStyle w:val="apple-converted-space"/>
          <w:b w:val="0"/>
          <w:color w:val="000000" w:themeColor="text1"/>
          <w:sz w:val="24"/>
          <w:szCs w:val="24"/>
        </w:rPr>
        <w:t> </w:t>
      </w:r>
      <w:r w:rsidR="00B37E26" w:rsidRPr="005F2B78">
        <w:rPr>
          <w:b w:val="0"/>
          <w:color w:val="000000" w:themeColor="text1"/>
          <w:sz w:val="24"/>
          <w:szCs w:val="24"/>
        </w:rPr>
        <w:t>virus in a Spanish population from 2007 to 2008.</w:t>
      </w:r>
      <w:hyperlink r:id="rId13" w:tooltip="Clinical and vaccine immunology : CVI." w:history="1">
        <w:r w:rsidR="00B37E26" w:rsidRPr="005F2B78">
          <w:rPr>
            <w:rStyle w:val="Hyperlink"/>
            <w:b w:val="0"/>
            <w:color w:val="000000" w:themeColor="text1"/>
            <w:sz w:val="24"/>
            <w:szCs w:val="24"/>
          </w:rPr>
          <w:t>Clin Vaccine Immunol.</w:t>
        </w:r>
      </w:hyperlink>
      <w:r w:rsidR="00B37E26" w:rsidRPr="005F2B78">
        <w:rPr>
          <w:rStyle w:val="apple-converted-space"/>
          <w:b w:val="0"/>
          <w:color w:val="000000" w:themeColor="text1"/>
          <w:sz w:val="24"/>
          <w:szCs w:val="24"/>
        </w:rPr>
        <w:t> </w:t>
      </w:r>
      <w:r w:rsidR="00B37E26" w:rsidRPr="005F2B78">
        <w:rPr>
          <w:b w:val="0"/>
          <w:color w:val="000000" w:themeColor="text1"/>
          <w:sz w:val="24"/>
          <w:szCs w:val="24"/>
        </w:rPr>
        <w:t>2010 Apr</w:t>
      </w:r>
      <w:proofErr w:type="gramStart"/>
      <w:r w:rsidR="00B37E26" w:rsidRPr="005F2B78">
        <w:rPr>
          <w:b w:val="0"/>
          <w:color w:val="000000" w:themeColor="text1"/>
          <w:sz w:val="24"/>
          <w:szCs w:val="24"/>
        </w:rPr>
        <w:t>;17</w:t>
      </w:r>
      <w:proofErr w:type="gramEnd"/>
      <w:r w:rsidR="00B37E26" w:rsidRPr="005F2B78">
        <w:rPr>
          <w:b w:val="0"/>
          <w:color w:val="000000" w:themeColor="text1"/>
          <w:sz w:val="24"/>
          <w:szCs w:val="24"/>
        </w:rPr>
        <w:t xml:space="preserve">(4):545-9. </w:t>
      </w:r>
    </w:p>
    <w:p w:rsidR="00B37E26" w:rsidRPr="005F2B78" w:rsidRDefault="00B37E26" w:rsidP="00B37E26">
      <w:pPr>
        <w:spacing w:line="480" w:lineRule="auto"/>
        <w:rPr>
          <w:rFonts w:ascii="Times New Roman" w:hAnsi="Times New Roman" w:cs="Times New Roman"/>
          <w:sz w:val="24"/>
          <w:szCs w:val="24"/>
        </w:rPr>
      </w:pPr>
      <w:r w:rsidRPr="005F2B78">
        <w:rPr>
          <w:rFonts w:ascii="Times New Roman" w:hAnsi="Times New Roman" w:cs="Times New Roman"/>
          <w:sz w:val="24"/>
          <w:szCs w:val="24"/>
        </w:rPr>
        <w:t>Sair, A., D'Souza, D., Jaykus, L., 2002. Human enteric viruses as causes of foodborne disease. Comprehensive reviews in food science and food safety 1, 73-89.</w:t>
      </w:r>
    </w:p>
    <w:p w:rsidR="00B37E26" w:rsidRPr="005F2B78" w:rsidRDefault="00B37E26" w:rsidP="00B37E26">
      <w:pPr>
        <w:spacing w:line="480" w:lineRule="auto"/>
        <w:rPr>
          <w:rFonts w:ascii="Times New Roman" w:hAnsi="Times New Roman" w:cs="Times New Roman"/>
          <w:sz w:val="24"/>
          <w:szCs w:val="24"/>
        </w:rPr>
      </w:pPr>
      <w:r w:rsidRPr="005F2B78">
        <w:rPr>
          <w:rFonts w:ascii="Times New Roman" w:hAnsi="Times New Roman" w:cs="Times New Roman"/>
          <w:sz w:val="24"/>
          <w:szCs w:val="24"/>
        </w:rPr>
        <w:t>Scallan, E., Hoekstra, R.M., Angulo, F.J., Tauxe, R.V., Widdowson, M.-A., Roy, S.L., Jones, J.L., Griffin, P.M., 2011. Foodborne illness acquired in the United States—major pathogens. Emerg Infect Dis 17.</w:t>
      </w:r>
    </w:p>
    <w:p w:rsidR="00B37E26" w:rsidRPr="005F2B78" w:rsidRDefault="00B37E26" w:rsidP="00B37E26">
      <w:pPr>
        <w:spacing w:line="480" w:lineRule="auto"/>
        <w:rPr>
          <w:rFonts w:ascii="Times New Roman" w:hAnsi="Times New Roman" w:cs="Times New Roman"/>
          <w:sz w:val="24"/>
          <w:szCs w:val="24"/>
        </w:rPr>
      </w:pPr>
      <w:r w:rsidRPr="005F2B78">
        <w:rPr>
          <w:rFonts w:ascii="Times New Roman" w:hAnsi="Times New Roman" w:cs="Times New Roman"/>
          <w:sz w:val="24"/>
          <w:szCs w:val="24"/>
        </w:rPr>
        <w:t>Sharma, C., Williams, S., Schneider, K., Schmidt, R., Rodrick, G., 2012a. Sodium metasilicate affects growth of Campylobacter jejuni in fresh, boneless, uncooked chicken breast fillets stored at 4 degrees Celsius for 7 days1, 2. Poultry Science 91, 2324-2329.</w:t>
      </w:r>
    </w:p>
    <w:p w:rsidR="00B37E26" w:rsidRPr="005F2B78" w:rsidRDefault="00B37E26" w:rsidP="00B37E26">
      <w:pPr>
        <w:spacing w:line="480" w:lineRule="auto"/>
        <w:rPr>
          <w:rFonts w:ascii="Times New Roman" w:hAnsi="Times New Roman" w:cs="Times New Roman"/>
          <w:color w:val="000000"/>
          <w:sz w:val="24"/>
          <w:szCs w:val="24"/>
        </w:rPr>
      </w:pPr>
      <w:r w:rsidRPr="005F2B78">
        <w:rPr>
          <w:rFonts w:ascii="Times New Roman" w:hAnsi="Times New Roman" w:cs="Times New Roman"/>
          <w:sz w:val="24"/>
          <w:szCs w:val="24"/>
        </w:rPr>
        <w:t>Sharma, C., Williams, S., Schneider, K., Schmidt, R., Rodrick, G., 2012b. Sodium metasilicate affects growth of Salmonella Typhimurium in fresh, boneless, uncooked chicken breast fillets stored at 4° C for 7 days. Poultry Science 91, 719-723.</w:t>
      </w:r>
    </w:p>
    <w:p w:rsidR="00B37E26" w:rsidRPr="005F2B78" w:rsidRDefault="00B37E26" w:rsidP="00B37E26">
      <w:pPr>
        <w:spacing w:line="480" w:lineRule="auto"/>
        <w:rPr>
          <w:rFonts w:ascii="Times New Roman" w:hAnsi="Times New Roman" w:cs="Times New Roman"/>
          <w:sz w:val="24"/>
          <w:szCs w:val="24"/>
        </w:rPr>
      </w:pPr>
      <w:r w:rsidRPr="005F2B78">
        <w:rPr>
          <w:rFonts w:ascii="Times New Roman" w:hAnsi="Times New Roman" w:cs="Times New Roman"/>
          <w:sz w:val="24"/>
          <w:szCs w:val="24"/>
        </w:rPr>
        <w:t>Springthorpe, V.S., Grenier, J.L., Lloyd-Evans, N., Sattar, S.A., 1986. Chemical disinfection of human rotaviruses: efficacy of commercially-available products in suspension tests. Epidemiology and infection 97, 139-161.</w:t>
      </w:r>
    </w:p>
    <w:p w:rsidR="00B37E26" w:rsidRPr="005F2B78" w:rsidRDefault="00B37E26" w:rsidP="00B37E26">
      <w:pPr>
        <w:spacing w:line="480" w:lineRule="auto"/>
        <w:rPr>
          <w:rFonts w:ascii="Times New Roman" w:hAnsi="Times New Roman" w:cs="Times New Roman"/>
          <w:color w:val="000000"/>
          <w:sz w:val="24"/>
          <w:szCs w:val="24"/>
        </w:rPr>
      </w:pPr>
      <w:r w:rsidRPr="005F2B78">
        <w:rPr>
          <w:rFonts w:ascii="Times New Roman" w:hAnsi="Times New Roman" w:cs="Times New Roman"/>
          <w:color w:val="000000"/>
          <w:sz w:val="24"/>
          <w:szCs w:val="24"/>
        </w:rPr>
        <w:t>U.S. Food and Drug Administration, Code of Federal Regulations. 2003. Calcium Hypochlorite. 40 CFR 180.1054</w:t>
      </w:r>
    </w:p>
    <w:p w:rsidR="00B37E26" w:rsidRPr="005F2B78" w:rsidRDefault="00B37E26" w:rsidP="00B37E26">
      <w:pPr>
        <w:spacing w:line="480" w:lineRule="auto"/>
        <w:rPr>
          <w:rFonts w:ascii="Times New Roman" w:hAnsi="Times New Roman" w:cs="Times New Roman"/>
          <w:color w:val="000000"/>
          <w:sz w:val="24"/>
          <w:szCs w:val="24"/>
        </w:rPr>
      </w:pPr>
      <w:r w:rsidRPr="005F2B78">
        <w:rPr>
          <w:rFonts w:ascii="Times New Roman" w:hAnsi="Times New Roman" w:cs="Times New Roman"/>
          <w:color w:val="000000"/>
          <w:sz w:val="24"/>
          <w:szCs w:val="24"/>
        </w:rPr>
        <w:lastRenderedPageBreak/>
        <w:t>U.S. Food and Drug Administration, Code of Federal Regulations. 2003. Sodium metasilicate. 21 CFR 184.1769a</w:t>
      </w:r>
    </w:p>
    <w:p w:rsidR="00B37E26" w:rsidRPr="005F2B78" w:rsidRDefault="00B37E26" w:rsidP="00B37E26">
      <w:pPr>
        <w:spacing w:line="480" w:lineRule="auto"/>
        <w:rPr>
          <w:rFonts w:ascii="Times New Roman" w:hAnsi="Times New Roman" w:cs="Times New Roman"/>
          <w:sz w:val="24"/>
          <w:szCs w:val="24"/>
        </w:rPr>
      </w:pPr>
      <w:r w:rsidRPr="005F2B78">
        <w:rPr>
          <w:rFonts w:ascii="Times New Roman" w:hAnsi="Times New Roman" w:cs="Times New Roman"/>
          <w:sz w:val="24"/>
          <w:szCs w:val="24"/>
        </w:rPr>
        <w:t>Wang Q, Kniel KE</w:t>
      </w:r>
      <w:proofErr w:type="gramStart"/>
      <w:r w:rsidRPr="005F2B78">
        <w:rPr>
          <w:rFonts w:ascii="Times New Roman" w:hAnsi="Times New Roman" w:cs="Times New Roman"/>
          <w:sz w:val="24"/>
          <w:szCs w:val="24"/>
        </w:rPr>
        <w:t>,.</w:t>
      </w:r>
      <w:proofErr w:type="gramEnd"/>
      <w:r w:rsidRPr="005F2B78">
        <w:rPr>
          <w:rFonts w:ascii="Times New Roman" w:hAnsi="Times New Roman" w:cs="Times New Roman"/>
          <w:sz w:val="24"/>
          <w:szCs w:val="24"/>
        </w:rPr>
        <w:t xml:space="preserve"> Effectiveness of calcium hypochlorite on viral and bacterial contamination of alfalfa seeds. Foodborne Pathog Dis. 2014 Oct</w:t>
      </w:r>
      <w:proofErr w:type="gramStart"/>
      <w:r w:rsidRPr="005F2B78">
        <w:rPr>
          <w:rFonts w:ascii="Times New Roman" w:hAnsi="Times New Roman" w:cs="Times New Roman"/>
          <w:sz w:val="24"/>
          <w:szCs w:val="24"/>
        </w:rPr>
        <w:t>;11</w:t>
      </w:r>
      <w:proofErr w:type="gramEnd"/>
      <w:r w:rsidRPr="005F2B78">
        <w:rPr>
          <w:rFonts w:ascii="Times New Roman" w:hAnsi="Times New Roman" w:cs="Times New Roman"/>
          <w:sz w:val="24"/>
          <w:szCs w:val="24"/>
        </w:rPr>
        <w:t xml:space="preserve">(10):759-68. </w:t>
      </w:r>
    </w:p>
    <w:p w:rsidR="00B37E26" w:rsidRPr="00C47199" w:rsidRDefault="00B37E26" w:rsidP="00B37E26">
      <w:pPr>
        <w:spacing w:line="480" w:lineRule="auto"/>
        <w:rPr>
          <w:rFonts w:ascii="Times New Roman" w:hAnsi="Times New Roman" w:cs="Times New Roman"/>
          <w:color w:val="000000"/>
          <w:sz w:val="24"/>
          <w:szCs w:val="24"/>
        </w:rPr>
      </w:pPr>
      <w:r w:rsidRPr="005F2B78">
        <w:rPr>
          <w:rFonts w:ascii="Times New Roman" w:hAnsi="Times New Roman" w:cs="Times New Roman"/>
          <w:color w:val="000000"/>
          <w:sz w:val="24"/>
          <w:szCs w:val="24"/>
        </w:rPr>
        <w:t>Yamashita T, Kobayashi S, Sakae K, Nakata S, Chiba S, Ishihara Y, Isomura S, 1991 Isolation of cytopathic small round viruses with BS-C-1 cells from patients with gastroenteritis. The Journal of infectious diseases 164:954-957</w:t>
      </w:r>
    </w:p>
    <w:p w:rsidR="00B37E26" w:rsidRDefault="00B37E26"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B37E26" w:rsidRDefault="00B37E26"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p>
    <w:p w:rsidR="00FA5199" w:rsidRDefault="00FA5199" w:rsidP="00B37E26">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Appendix</w:t>
      </w:r>
    </w:p>
    <w:p w:rsidR="00FA5199" w:rsidRPr="00FA5199" w:rsidRDefault="00FA5199" w:rsidP="00B37E2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Tables:</w:t>
      </w:r>
    </w:p>
    <w:p w:rsidR="00B37E26" w:rsidRPr="00406C4B" w:rsidRDefault="00B37E26" w:rsidP="00B37E26">
      <w:pPr>
        <w:rPr>
          <w:rFonts w:ascii="Times New Roman" w:hAnsi="Times New Roman"/>
          <w:sz w:val="24"/>
          <w:szCs w:val="24"/>
        </w:rPr>
      </w:pPr>
      <w:r>
        <w:rPr>
          <w:rFonts w:ascii="Times New Roman" w:hAnsi="Times New Roman"/>
          <w:sz w:val="24"/>
          <w:szCs w:val="24"/>
        </w:rPr>
        <w:t>Table 2</w:t>
      </w:r>
      <w:r w:rsidRPr="00406C4B">
        <w:rPr>
          <w:rFonts w:ascii="Times New Roman" w:hAnsi="Times New Roman"/>
          <w:sz w:val="24"/>
          <w:szCs w:val="24"/>
        </w:rPr>
        <w:t xml:space="preserve">.1: Reduction of ~5 log PFU/mL of AiV at room temperature by </w:t>
      </w:r>
      <w:r>
        <w:rPr>
          <w:rFonts w:ascii="Times New Roman" w:hAnsi="Times New Roman"/>
          <w:sz w:val="24"/>
          <w:szCs w:val="24"/>
        </w:rPr>
        <w:t>5%, 10% SMS and 0.128% NaOCl</w:t>
      </w:r>
      <w:r w:rsidRPr="00406C4B">
        <w:rPr>
          <w:rFonts w:ascii="Times New Roman" w:hAnsi="Times New Roman"/>
          <w:sz w:val="24"/>
          <w:szCs w:val="24"/>
        </w:rPr>
        <w:t xml:space="preserve"> using suspension tests at RT</w:t>
      </w:r>
    </w:p>
    <w:tbl>
      <w:tblPr>
        <w:tblW w:w="10358"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0"/>
        <w:gridCol w:w="1177"/>
        <w:gridCol w:w="1121"/>
        <w:gridCol w:w="1239"/>
        <w:gridCol w:w="1121"/>
        <w:gridCol w:w="1169"/>
        <w:gridCol w:w="1121"/>
        <w:gridCol w:w="1169"/>
        <w:gridCol w:w="1121"/>
      </w:tblGrid>
      <w:tr w:rsidR="00B37E26" w:rsidRPr="00DD0F45" w:rsidTr="00155E2A">
        <w:trPr>
          <w:trHeight w:val="620"/>
        </w:trPr>
        <w:tc>
          <w:tcPr>
            <w:tcW w:w="1120" w:type="dxa"/>
          </w:tcPr>
          <w:p w:rsidR="00B37E26" w:rsidRPr="00DD0F45" w:rsidRDefault="00B37E26" w:rsidP="00155E2A">
            <w:pPr>
              <w:spacing w:after="0"/>
              <w:jc w:val="center"/>
              <w:rPr>
                <w:rFonts w:ascii="Times New Roman" w:hAnsi="Times New Roman"/>
              </w:rPr>
            </w:pPr>
            <w:r w:rsidRPr="00DD0F45">
              <w:rPr>
                <w:rFonts w:ascii="Times New Roman" w:hAnsi="Times New Roman"/>
              </w:rPr>
              <w:t>Treatment</w:t>
            </w:r>
          </w:p>
        </w:tc>
        <w:tc>
          <w:tcPr>
            <w:tcW w:w="2298" w:type="dxa"/>
            <w:gridSpan w:val="2"/>
          </w:tcPr>
          <w:p w:rsidR="00B37E26" w:rsidRPr="00DD0F45" w:rsidRDefault="00B37E26" w:rsidP="00155E2A">
            <w:pPr>
              <w:spacing w:after="0"/>
              <w:jc w:val="center"/>
              <w:rPr>
                <w:rFonts w:ascii="Times New Roman" w:hAnsi="Times New Roman"/>
              </w:rPr>
            </w:pPr>
            <w:r>
              <w:rPr>
                <w:rFonts w:ascii="Times New Roman" w:hAnsi="Times New Roman"/>
              </w:rPr>
              <w:t>1 min</w:t>
            </w:r>
          </w:p>
        </w:tc>
        <w:tc>
          <w:tcPr>
            <w:tcW w:w="2360" w:type="dxa"/>
            <w:gridSpan w:val="2"/>
          </w:tcPr>
          <w:p w:rsidR="00B37E26" w:rsidRPr="00DD0F45" w:rsidRDefault="00B37E26" w:rsidP="00155E2A">
            <w:pPr>
              <w:spacing w:after="0"/>
              <w:jc w:val="center"/>
              <w:rPr>
                <w:rFonts w:ascii="Times New Roman" w:hAnsi="Times New Roman"/>
              </w:rPr>
            </w:pPr>
            <w:r>
              <w:rPr>
                <w:rFonts w:ascii="Times New Roman" w:hAnsi="Times New Roman"/>
              </w:rPr>
              <w:t>2 min</w:t>
            </w:r>
          </w:p>
        </w:tc>
        <w:tc>
          <w:tcPr>
            <w:tcW w:w="2290" w:type="dxa"/>
            <w:gridSpan w:val="2"/>
          </w:tcPr>
          <w:p w:rsidR="00B37E26" w:rsidRPr="00DD0F45" w:rsidRDefault="00B37E26" w:rsidP="00155E2A">
            <w:pPr>
              <w:spacing w:after="0"/>
              <w:jc w:val="center"/>
              <w:rPr>
                <w:rFonts w:ascii="Times New Roman" w:hAnsi="Times New Roman"/>
              </w:rPr>
            </w:pPr>
            <w:r>
              <w:rPr>
                <w:rFonts w:ascii="Times New Roman" w:hAnsi="Times New Roman"/>
              </w:rPr>
              <w:t>4 min</w:t>
            </w:r>
          </w:p>
        </w:tc>
        <w:tc>
          <w:tcPr>
            <w:tcW w:w="2290" w:type="dxa"/>
            <w:gridSpan w:val="2"/>
          </w:tcPr>
          <w:p w:rsidR="00B37E26" w:rsidRPr="00DD0F45" w:rsidRDefault="00B37E26" w:rsidP="00155E2A">
            <w:pPr>
              <w:spacing w:after="0"/>
              <w:jc w:val="center"/>
              <w:rPr>
                <w:rFonts w:ascii="Times New Roman" w:hAnsi="Times New Roman"/>
              </w:rPr>
            </w:pPr>
            <w:r>
              <w:rPr>
                <w:rFonts w:ascii="Times New Roman" w:hAnsi="Times New Roman"/>
              </w:rPr>
              <w:t>5 min</w:t>
            </w:r>
          </w:p>
        </w:tc>
      </w:tr>
      <w:tr w:rsidR="00B37E26" w:rsidRPr="00DD0F45" w:rsidTr="00155E2A">
        <w:tc>
          <w:tcPr>
            <w:tcW w:w="112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PFU/mL</w:t>
            </w:r>
          </w:p>
        </w:tc>
        <w:tc>
          <w:tcPr>
            <w:tcW w:w="117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23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6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6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r>
      <w:tr w:rsidR="00B37E26" w:rsidRPr="00793485" w:rsidTr="00155E2A">
        <w:trPr>
          <w:trHeight w:val="629"/>
        </w:trPr>
        <w:tc>
          <w:tcPr>
            <w:tcW w:w="1120" w:type="dxa"/>
          </w:tcPr>
          <w:p w:rsidR="00B37E26" w:rsidRPr="00DD0F45" w:rsidRDefault="00B37E26" w:rsidP="00155E2A">
            <w:pPr>
              <w:spacing w:after="0"/>
              <w:jc w:val="center"/>
              <w:rPr>
                <w:rFonts w:ascii="Times New Roman" w:hAnsi="Times New Roman"/>
              </w:rPr>
            </w:pPr>
            <w:r w:rsidRPr="00DD0F45">
              <w:rPr>
                <w:rFonts w:ascii="Times New Roman" w:hAnsi="Times New Roman"/>
              </w:rPr>
              <w:t>PBS</w:t>
            </w:r>
          </w:p>
        </w:tc>
        <w:tc>
          <w:tcPr>
            <w:tcW w:w="1177"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4.10±0.09</w:t>
            </w:r>
            <w:r w:rsidRPr="00793485">
              <w:rPr>
                <w:rFonts w:ascii="Times New Roman" w:hAnsi="Times New Roman"/>
                <w:bCs/>
                <w:vertAlign w:val="superscript"/>
              </w:rPr>
              <w:t>a</w:t>
            </w:r>
          </w:p>
        </w:tc>
        <w:tc>
          <w:tcPr>
            <w:tcW w:w="1121" w:type="dxa"/>
          </w:tcPr>
          <w:p w:rsidR="00B37E26" w:rsidRPr="00793485" w:rsidRDefault="00B37E26" w:rsidP="00155E2A">
            <w:pPr>
              <w:spacing w:after="0"/>
              <w:jc w:val="center"/>
              <w:rPr>
                <w:rFonts w:ascii="Times New Roman" w:hAnsi="Times New Roman"/>
              </w:rPr>
            </w:pPr>
          </w:p>
        </w:tc>
        <w:tc>
          <w:tcPr>
            <w:tcW w:w="1239"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4.10±0.09</w:t>
            </w:r>
            <w:r w:rsidRPr="00793485">
              <w:rPr>
                <w:rFonts w:ascii="Times New Roman" w:hAnsi="Times New Roman"/>
                <w:bCs/>
                <w:vertAlign w:val="superscript"/>
              </w:rPr>
              <w:t>a</w:t>
            </w:r>
          </w:p>
        </w:tc>
        <w:tc>
          <w:tcPr>
            <w:tcW w:w="1121" w:type="dxa"/>
          </w:tcPr>
          <w:p w:rsidR="00B37E26" w:rsidRPr="00793485" w:rsidRDefault="00B37E26" w:rsidP="00155E2A">
            <w:pPr>
              <w:spacing w:after="0"/>
              <w:jc w:val="center"/>
              <w:rPr>
                <w:rFonts w:ascii="Times New Roman" w:hAnsi="Times New Roman"/>
              </w:rPr>
            </w:pPr>
          </w:p>
        </w:tc>
        <w:tc>
          <w:tcPr>
            <w:tcW w:w="1169"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4.10±0.09</w:t>
            </w:r>
            <w:r w:rsidRPr="00793485">
              <w:rPr>
                <w:rFonts w:ascii="Times New Roman" w:hAnsi="Times New Roman"/>
                <w:bCs/>
                <w:vertAlign w:val="superscript"/>
              </w:rPr>
              <w:t>a</w:t>
            </w:r>
          </w:p>
          <w:p w:rsidR="00B37E26" w:rsidRPr="00793485" w:rsidRDefault="00B37E26" w:rsidP="00155E2A">
            <w:pPr>
              <w:spacing w:after="0"/>
              <w:jc w:val="center"/>
              <w:rPr>
                <w:rFonts w:ascii="Times New Roman" w:hAnsi="Times New Roman"/>
              </w:rPr>
            </w:pPr>
          </w:p>
        </w:tc>
        <w:tc>
          <w:tcPr>
            <w:tcW w:w="1121" w:type="dxa"/>
          </w:tcPr>
          <w:p w:rsidR="00B37E26" w:rsidRPr="00793485" w:rsidRDefault="00B37E26" w:rsidP="00155E2A">
            <w:pPr>
              <w:spacing w:after="0"/>
              <w:jc w:val="center"/>
              <w:rPr>
                <w:rFonts w:ascii="Times New Roman" w:hAnsi="Times New Roman"/>
              </w:rPr>
            </w:pPr>
          </w:p>
        </w:tc>
        <w:tc>
          <w:tcPr>
            <w:tcW w:w="1169"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4.10±0.09</w:t>
            </w:r>
            <w:r w:rsidRPr="00793485">
              <w:rPr>
                <w:rFonts w:ascii="Times New Roman" w:hAnsi="Times New Roman"/>
                <w:bCs/>
                <w:vertAlign w:val="superscript"/>
              </w:rPr>
              <w:t>a</w:t>
            </w:r>
          </w:p>
          <w:p w:rsidR="00B37E26" w:rsidRPr="00793485" w:rsidRDefault="00B37E26" w:rsidP="00155E2A">
            <w:pPr>
              <w:spacing w:after="0"/>
              <w:jc w:val="center"/>
              <w:rPr>
                <w:rFonts w:ascii="Times New Roman" w:hAnsi="Times New Roman"/>
              </w:rPr>
            </w:pPr>
          </w:p>
        </w:tc>
        <w:tc>
          <w:tcPr>
            <w:tcW w:w="1121" w:type="dxa"/>
          </w:tcPr>
          <w:p w:rsidR="00B37E26" w:rsidRPr="00793485" w:rsidRDefault="00B37E26" w:rsidP="00155E2A">
            <w:pPr>
              <w:spacing w:after="0"/>
              <w:jc w:val="center"/>
              <w:rPr>
                <w:rFonts w:ascii="Times New Roman" w:hAnsi="Times New Roman"/>
              </w:rPr>
            </w:pPr>
          </w:p>
        </w:tc>
      </w:tr>
      <w:tr w:rsidR="00B37E26" w:rsidRPr="00793485" w:rsidTr="00155E2A">
        <w:tc>
          <w:tcPr>
            <w:tcW w:w="1120" w:type="dxa"/>
          </w:tcPr>
          <w:p w:rsidR="00B37E26" w:rsidRDefault="00B37E26" w:rsidP="00155E2A">
            <w:pPr>
              <w:spacing w:after="0"/>
              <w:jc w:val="center"/>
              <w:rPr>
                <w:rFonts w:ascii="Times New Roman" w:hAnsi="Times New Roman"/>
                <w:bCs/>
              </w:rPr>
            </w:pPr>
            <w:r>
              <w:rPr>
                <w:rFonts w:ascii="Times New Roman" w:hAnsi="Times New Roman"/>
                <w:bCs/>
              </w:rPr>
              <w:t xml:space="preserve">5% </w:t>
            </w:r>
          </w:p>
          <w:p w:rsidR="00B37E26" w:rsidRPr="00DD0F45" w:rsidRDefault="00B37E26" w:rsidP="00155E2A">
            <w:pPr>
              <w:spacing w:after="0"/>
              <w:jc w:val="center"/>
              <w:rPr>
                <w:rFonts w:ascii="Times New Roman" w:hAnsi="Times New Roman"/>
              </w:rPr>
            </w:pPr>
            <w:r w:rsidRPr="00DD0F45">
              <w:rPr>
                <w:rFonts w:ascii="Times New Roman" w:hAnsi="Times New Roman"/>
                <w:bCs/>
              </w:rPr>
              <w:t>S</w:t>
            </w:r>
            <w:r>
              <w:rPr>
                <w:rFonts w:ascii="Times New Roman" w:hAnsi="Times New Roman"/>
                <w:bCs/>
              </w:rPr>
              <w:t>MS</w:t>
            </w:r>
          </w:p>
        </w:tc>
        <w:tc>
          <w:tcPr>
            <w:tcW w:w="1177"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4.10±0.06</w:t>
            </w:r>
            <w:r w:rsidRPr="00793485">
              <w:rPr>
                <w:rFonts w:ascii="Times New Roman" w:hAnsi="Times New Roman"/>
                <w:bCs/>
                <w:vertAlign w:val="superscript"/>
              </w:rPr>
              <w:t>a</w:t>
            </w:r>
          </w:p>
          <w:p w:rsidR="00B37E26" w:rsidRPr="00793485" w:rsidRDefault="00B37E26" w:rsidP="00155E2A">
            <w:pPr>
              <w:spacing w:after="0"/>
              <w:jc w:val="center"/>
              <w:rPr>
                <w:rFonts w:ascii="Times New Roman" w:hAnsi="Times New Roman"/>
              </w:rPr>
            </w:pPr>
          </w:p>
        </w:tc>
        <w:tc>
          <w:tcPr>
            <w:tcW w:w="1121"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0.0±0.03</w:t>
            </w:r>
          </w:p>
          <w:p w:rsidR="00B37E26" w:rsidRPr="00793485" w:rsidRDefault="00B37E26" w:rsidP="00155E2A">
            <w:pPr>
              <w:spacing w:after="0"/>
              <w:jc w:val="center"/>
              <w:rPr>
                <w:rFonts w:ascii="Times New Roman" w:hAnsi="Times New Roman"/>
              </w:rPr>
            </w:pPr>
          </w:p>
        </w:tc>
        <w:tc>
          <w:tcPr>
            <w:tcW w:w="1239"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3.79±0.15</w:t>
            </w:r>
            <w:r w:rsidRPr="00793485">
              <w:rPr>
                <w:rFonts w:ascii="Times New Roman" w:hAnsi="Times New Roman"/>
                <w:bCs/>
                <w:vertAlign w:val="superscript"/>
              </w:rPr>
              <w:t>ab</w:t>
            </w:r>
          </w:p>
          <w:p w:rsidR="00B37E26" w:rsidRPr="00793485" w:rsidRDefault="00B37E26" w:rsidP="00155E2A">
            <w:pPr>
              <w:spacing w:after="0"/>
              <w:jc w:val="center"/>
              <w:rPr>
                <w:rFonts w:ascii="Times New Roman" w:hAnsi="Times New Roman"/>
              </w:rPr>
            </w:pPr>
          </w:p>
        </w:tc>
        <w:tc>
          <w:tcPr>
            <w:tcW w:w="1121"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0.31±0.06</w:t>
            </w:r>
          </w:p>
        </w:tc>
        <w:tc>
          <w:tcPr>
            <w:tcW w:w="1169"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1.05±1.48</w:t>
            </w:r>
            <w:r w:rsidRPr="00793485">
              <w:rPr>
                <w:rFonts w:ascii="Times New Roman" w:hAnsi="Times New Roman"/>
                <w:bCs/>
                <w:vertAlign w:val="superscript"/>
              </w:rPr>
              <w:t>c</w:t>
            </w:r>
          </w:p>
        </w:tc>
        <w:tc>
          <w:tcPr>
            <w:tcW w:w="1121"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3.05±1.33</w:t>
            </w:r>
          </w:p>
        </w:tc>
        <w:tc>
          <w:tcPr>
            <w:tcW w:w="1169"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ND</w:t>
            </w:r>
            <w:r w:rsidRPr="00793485">
              <w:rPr>
                <w:rFonts w:ascii="Times New Roman" w:hAnsi="Times New Roman"/>
                <w:bCs/>
                <w:vertAlign w:val="superscript"/>
              </w:rPr>
              <w:t>c</w:t>
            </w:r>
          </w:p>
          <w:p w:rsidR="00B37E26" w:rsidRPr="00793485" w:rsidRDefault="00B37E26" w:rsidP="00155E2A">
            <w:pPr>
              <w:spacing w:after="0"/>
              <w:jc w:val="center"/>
              <w:rPr>
                <w:rFonts w:ascii="Times New Roman" w:hAnsi="Times New Roman"/>
              </w:rPr>
            </w:pPr>
          </w:p>
        </w:tc>
        <w:tc>
          <w:tcPr>
            <w:tcW w:w="1121"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At least 3</w:t>
            </w:r>
          </w:p>
          <w:p w:rsidR="00B37E26" w:rsidRPr="00793485" w:rsidRDefault="00B37E26" w:rsidP="00155E2A">
            <w:pPr>
              <w:spacing w:after="0"/>
              <w:jc w:val="center"/>
              <w:rPr>
                <w:rFonts w:ascii="Times New Roman" w:hAnsi="Times New Roman"/>
              </w:rPr>
            </w:pPr>
          </w:p>
        </w:tc>
      </w:tr>
      <w:tr w:rsidR="00B37E26" w:rsidRPr="00793485" w:rsidTr="00155E2A">
        <w:trPr>
          <w:trHeight w:val="746"/>
        </w:trPr>
        <w:tc>
          <w:tcPr>
            <w:tcW w:w="1120" w:type="dxa"/>
          </w:tcPr>
          <w:p w:rsidR="00B37E26" w:rsidRPr="00DD0F45" w:rsidRDefault="00B37E26" w:rsidP="00155E2A">
            <w:pPr>
              <w:spacing w:after="0"/>
              <w:jc w:val="center"/>
              <w:rPr>
                <w:rFonts w:ascii="Times New Roman" w:hAnsi="Times New Roman"/>
                <w:bCs/>
              </w:rPr>
            </w:pPr>
            <w:r w:rsidRPr="00DD0F45">
              <w:rPr>
                <w:rFonts w:ascii="Times New Roman" w:hAnsi="Times New Roman"/>
                <w:bCs/>
              </w:rPr>
              <w:t xml:space="preserve">10% </w:t>
            </w:r>
          </w:p>
          <w:p w:rsidR="00B37E26" w:rsidRPr="00DD0F45" w:rsidRDefault="00B37E26" w:rsidP="00155E2A">
            <w:pPr>
              <w:spacing w:after="0"/>
              <w:jc w:val="center"/>
              <w:rPr>
                <w:rFonts w:ascii="Times New Roman" w:hAnsi="Times New Roman"/>
              </w:rPr>
            </w:pPr>
            <w:r>
              <w:rPr>
                <w:rFonts w:ascii="Times New Roman" w:hAnsi="Times New Roman"/>
                <w:bCs/>
              </w:rPr>
              <w:t>SMS</w:t>
            </w:r>
          </w:p>
        </w:tc>
        <w:tc>
          <w:tcPr>
            <w:tcW w:w="1177"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3.43±0.46</w:t>
            </w:r>
            <w:r w:rsidRPr="00793485">
              <w:rPr>
                <w:rFonts w:ascii="Times New Roman" w:hAnsi="Times New Roman"/>
                <w:bCs/>
                <w:vertAlign w:val="superscript"/>
              </w:rPr>
              <w:t>b</w:t>
            </w:r>
          </w:p>
          <w:p w:rsidR="00B37E26" w:rsidRPr="00793485" w:rsidRDefault="00B37E26" w:rsidP="00155E2A">
            <w:pPr>
              <w:spacing w:after="0"/>
              <w:jc w:val="center"/>
              <w:rPr>
                <w:rFonts w:ascii="Times New Roman" w:hAnsi="Times New Roman"/>
              </w:rPr>
            </w:pPr>
          </w:p>
        </w:tc>
        <w:tc>
          <w:tcPr>
            <w:tcW w:w="1121"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0.59±0.37</w:t>
            </w:r>
          </w:p>
          <w:p w:rsidR="00B37E26" w:rsidRPr="00793485" w:rsidRDefault="00B37E26" w:rsidP="00155E2A">
            <w:pPr>
              <w:spacing w:after="0"/>
              <w:jc w:val="center"/>
              <w:rPr>
                <w:rFonts w:ascii="Times New Roman" w:hAnsi="Times New Roman"/>
              </w:rPr>
            </w:pPr>
          </w:p>
        </w:tc>
        <w:tc>
          <w:tcPr>
            <w:tcW w:w="1239"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ND</w:t>
            </w:r>
            <w:r w:rsidRPr="00793485">
              <w:rPr>
                <w:rFonts w:ascii="Times New Roman" w:hAnsi="Times New Roman"/>
                <w:bCs/>
                <w:vertAlign w:val="superscript"/>
              </w:rPr>
              <w:t>c</w:t>
            </w:r>
          </w:p>
        </w:tc>
        <w:tc>
          <w:tcPr>
            <w:tcW w:w="1121"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At least 3</w:t>
            </w:r>
          </w:p>
          <w:p w:rsidR="00B37E26" w:rsidRPr="00793485" w:rsidRDefault="00B37E26" w:rsidP="00155E2A">
            <w:pPr>
              <w:spacing w:after="0"/>
              <w:jc w:val="center"/>
              <w:rPr>
                <w:rFonts w:ascii="Times New Roman" w:hAnsi="Times New Roman"/>
              </w:rPr>
            </w:pPr>
          </w:p>
        </w:tc>
        <w:tc>
          <w:tcPr>
            <w:tcW w:w="1169"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ND</w:t>
            </w:r>
            <w:r w:rsidRPr="00793485">
              <w:rPr>
                <w:rFonts w:ascii="Times New Roman" w:hAnsi="Times New Roman"/>
                <w:bCs/>
                <w:vertAlign w:val="superscript"/>
              </w:rPr>
              <w:t>c</w:t>
            </w:r>
          </w:p>
        </w:tc>
        <w:tc>
          <w:tcPr>
            <w:tcW w:w="1121" w:type="dxa"/>
          </w:tcPr>
          <w:p w:rsidR="00B37E26" w:rsidRPr="00793485" w:rsidRDefault="00B37E26" w:rsidP="00155E2A">
            <w:pPr>
              <w:spacing w:after="0"/>
              <w:jc w:val="center"/>
              <w:rPr>
                <w:rFonts w:ascii="Times New Roman" w:hAnsi="Times New Roman"/>
              </w:rPr>
            </w:pPr>
            <w:r w:rsidRPr="00793485">
              <w:rPr>
                <w:rFonts w:ascii="Times New Roman" w:hAnsi="Times New Roman"/>
              </w:rPr>
              <w:t>At least 3</w:t>
            </w:r>
          </w:p>
        </w:tc>
        <w:tc>
          <w:tcPr>
            <w:tcW w:w="1169"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ND</w:t>
            </w:r>
            <w:r w:rsidRPr="00793485">
              <w:rPr>
                <w:rFonts w:ascii="Times New Roman" w:hAnsi="Times New Roman"/>
                <w:bCs/>
                <w:vertAlign w:val="superscript"/>
              </w:rPr>
              <w:t>c</w:t>
            </w:r>
          </w:p>
          <w:p w:rsidR="00B37E26" w:rsidRPr="00793485" w:rsidRDefault="00B37E26" w:rsidP="00155E2A">
            <w:pPr>
              <w:spacing w:after="0"/>
              <w:jc w:val="center"/>
              <w:rPr>
                <w:rFonts w:ascii="Times New Roman" w:hAnsi="Times New Roman"/>
              </w:rPr>
            </w:pPr>
          </w:p>
        </w:tc>
        <w:tc>
          <w:tcPr>
            <w:tcW w:w="1121"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At least 3</w:t>
            </w:r>
          </w:p>
          <w:p w:rsidR="00B37E26" w:rsidRPr="00793485" w:rsidRDefault="00B37E26" w:rsidP="00155E2A">
            <w:pPr>
              <w:spacing w:after="0"/>
              <w:jc w:val="center"/>
              <w:rPr>
                <w:rFonts w:ascii="Times New Roman" w:hAnsi="Times New Roman"/>
              </w:rPr>
            </w:pPr>
          </w:p>
        </w:tc>
      </w:tr>
    </w:tbl>
    <w:p w:rsidR="00B37E26" w:rsidRDefault="00B37E26" w:rsidP="00B37E26">
      <w:pPr>
        <w:rPr>
          <w:rFonts w:ascii="Times New Roman" w:hAnsi="Times New Roman"/>
          <w:bCs/>
          <w:sz w:val="24"/>
          <w:szCs w:val="24"/>
        </w:rPr>
      </w:pPr>
    </w:p>
    <w:p w:rsidR="00B37E26" w:rsidRPr="00406C4B" w:rsidRDefault="00B37E26" w:rsidP="00B37E26">
      <w:pPr>
        <w:rPr>
          <w:rFonts w:ascii="Times New Roman" w:hAnsi="Times New Roman"/>
          <w:sz w:val="24"/>
          <w:szCs w:val="24"/>
        </w:rPr>
      </w:pPr>
      <w:r w:rsidRPr="00406C4B">
        <w:rPr>
          <w:rFonts w:ascii="Times New Roman" w:hAnsi="Times New Roman"/>
          <w:bCs/>
          <w:sz w:val="24"/>
          <w:szCs w:val="24"/>
        </w:rPr>
        <w:t>Each experiment was run in duplicate and repeated thrice. Data is reported as Mean ± the standard deviation. ND = non detectable</w:t>
      </w:r>
    </w:p>
    <w:p w:rsidR="00B37E26" w:rsidRDefault="00B37E26" w:rsidP="00B37E26">
      <w:pPr>
        <w:rPr>
          <w:rFonts w:ascii="Times New Roman" w:hAnsi="Times New Roman"/>
          <w:sz w:val="24"/>
          <w:szCs w:val="24"/>
        </w:rPr>
      </w:pPr>
    </w:p>
    <w:p w:rsidR="00B37E26" w:rsidRPr="00406C4B" w:rsidRDefault="00B37E26" w:rsidP="00B37E26">
      <w:pPr>
        <w:rPr>
          <w:rFonts w:ascii="Times New Roman" w:hAnsi="Times New Roman"/>
          <w:sz w:val="24"/>
          <w:szCs w:val="24"/>
        </w:rPr>
      </w:pPr>
      <w:r>
        <w:rPr>
          <w:rFonts w:ascii="Times New Roman" w:hAnsi="Times New Roman"/>
          <w:sz w:val="24"/>
          <w:szCs w:val="24"/>
        </w:rPr>
        <w:t>Table 2</w:t>
      </w:r>
      <w:r w:rsidRPr="00406C4B">
        <w:rPr>
          <w:rFonts w:ascii="Times New Roman" w:hAnsi="Times New Roman"/>
          <w:sz w:val="24"/>
          <w:szCs w:val="24"/>
        </w:rPr>
        <w:t xml:space="preserve">.2: Reduction of ~5 log PFU/mL of AiV at </w:t>
      </w:r>
      <w:r>
        <w:rPr>
          <w:rFonts w:ascii="Times New Roman" w:hAnsi="Times New Roman"/>
          <w:sz w:val="24"/>
          <w:szCs w:val="24"/>
        </w:rPr>
        <w:t xml:space="preserve">room temperature by 0.2%, 0.02% </w:t>
      </w:r>
      <w:proofErr w:type="gramStart"/>
      <w:r>
        <w:rPr>
          <w:rFonts w:ascii="Times New Roman" w:hAnsi="Times New Roman"/>
          <w:bCs/>
        </w:rPr>
        <w:t>Ca(</w:t>
      </w:r>
      <w:proofErr w:type="gramEnd"/>
      <w:r>
        <w:rPr>
          <w:rFonts w:ascii="Times New Roman" w:hAnsi="Times New Roman"/>
          <w:bCs/>
        </w:rPr>
        <w:t>ClO)</w:t>
      </w:r>
      <w:r w:rsidRPr="006D5C72">
        <w:rPr>
          <w:rFonts w:ascii="Times New Roman" w:hAnsi="Times New Roman"/>
          <w:bCs/>
          <w:vertAlign w:val="subscript"/>
        </w:rPr>
        <w:t>2</w:t>
      </w:r>
      <w:r w:rsidRPr="00406C4B">
        <w:rPr>
          <w:rFonts w:ascii="Times New Roman" w:hAnsi="Times New Roman"/>
          <w:sz w:val="24"/>
          <w:szCs w:val="24"/>
        </w:rPr>
        <w:t xml:space="preserve"> using suspension tests</w:t>
      </w:r>
    </w:p>
    <w:tbl>
      <w:tblPr>
        <w:tblW w:w="1035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5"/>
        <w:gridCol w:w="1870"/>
        <w:gridCol w:w="1870"/>
        <w:gridCol w:w="1870"/>
        <w:gridCol w:w="2595"/>
      </w:tblGrid>
      <w:tr w:rsidR="00B37E26" w:rsidRPr="00DD0F45" w:rsidTr="00155E2A">
        <w:trPr>
          <w:trHeight w:val="476"/>
        </w:trPr>
        <w:tc>
          <w:tcPr>
            <w:tcW w:w="2145" w:type="dxa"/>
          </w:tcPr>
          <w:p w:rsidR="00B37E26" w:rsidRPr="00DD0F45" w:rsidRDefault="00B37E26" w:rsidP="00155E2A">
            <w:pPr>
              <w:spacing w:after="0"/>
              <w:jc w:val="center"/>
              <w:rPr>
                <w:rFonts w:ascii="Times New Roman" w:hAnsi="Times New Roman"/>
              </w:rPr>
            </w:pPr>
            <w:r w:rsidRPr="00DD0F45">
              <w:rPr>
                <w:rFonts w:ascii="Times New Roman" w:hAnsi="Times New Roman"/>
              </w:rPr>
              <w:t>Treatment</w:t>
            </w:r>
          </w:p>
        </w:tc>
        <w:tc>
          <w:tcPr>
            <w:tcW w:w="3740" w:type="dxa"/>
            <w:gridSpan w:val="2"/>
          </w:tcPr>
          <w:p w:rsidR="00B37E26" w:rsidRPr="00DD0F45" w:rsidRDefault="00B37E26" w:rsidP="00155E2A">
            <w:pPr>
              <w:spacing w:after="0"/>
              <w:jc w:val="center"/>
              <w:rPr>
                <w:rFonts w:ascii="Times New Roman" w:hAnsi="Times New Roman"/>
              </w:rPr>
            </w:pPr>
            <w:r>
              <w:rPr>
                <w:rFonts w:ascii="Times New Roman" w:hAnsi="Times New Roman"/>
              </w:rPr>
              <w:t>15 sec</w:t>
            </w:r>
          </w:p>
        </w:tc>
        <w:tc>
          <w:tcPr>
            <w:tcW w:w="4465" w:type="dxa"/>
            <w:gridSpan w:val="2"/>
          </w:tcPr>
          <w:p w:rsidR="00B37E26" w:rsidRPr="00DD0F45" w:rsidRDefault="00B37E26" w:rsidP="00155E2A">
            <w:pPr>
              <w:spacing w:after="0"/>
              <w:jc w:val="center"/>
              <w:rPr>
                <w:rFonts w:ascii="Times New Roman" w:hAnsi="Times New Roman"/>
              </w:rPr>
            </w:pPr>
            <w:r>
              <w:rPr>
                <w:rFonts w:ascii="Times New Roman" w:hAnsi="Times New Roman"/>
              </w:rPr>
              <w:t>30 sec</w:t>
            </w:r>
          </w:p>
        </w:tc>
      </w:tr>
      <w:tr w:rsidR="00B37E26" w:rsidRPr="00DD0F45" w:rsidTr="00155E2A">
        <w:trPr>
          <w:trHeight w:val="539"/>
        </w:trPr>
        <w:tc>
          <w:tcPr>
            <w:tcW w:w="2145"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PFU/mL</w:t>
            </w:r>
          </w:p>
        </w:tc>
        <w:tc>
          <w:tcPr>
            <w:tcW w:w="187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87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87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2595"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r>
      <w:tr w:rsidR="00B37E26" w:rsidRPr="00DD0F45" w:rsidTr="00155E2A">
        <w:trPr>
          <w:trHeight w:val="341"/>
        </w:trPr>
        <w:tc>
          <w:tcPr>
            <w:tcW w:w="2145" w:type="dxa"/>
          </w:tcPr>
          <w:p w:rsidR="00B37E26" w:rsidRPr="00DD0F45" w:rsidRDefault="00B37E26" w:rsidP="00155E2A">
            <w:pPr>
              <w:spacing w:after="0"/>
              <w:jc w:val="center"/>
              <w:rPr>
                <w:rFonts w:ascii="Times New Roman" w:hAnsi="Times New Roman"/>
              </w:rPr>
            </w:pPr>
            <w:r w:rsidRPr="00DD0F45">
              <w:rPr>
                <w:rFonts w:ascii="Times New Roman" w:hAnsi="Times New Roman"/>
              </w:rPr>
              <w:t>PBS</w:t>
            </w:r>
          </w:p>
        </w:tc>
        <w:tc>
          <w:tcPr>
            <w:tcW w:w="1870"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4.07±0.08</w:t>
            </w:r>
            <w:r w:rsidRPr="00B1318A">
              <w:rPr>
                <w:rFonts w:ascii="Times New Roman" w:hAnsi="Times New Roman"/>
                <w:bCs/>
                <w:vertAlign w:val="superscript"/>
              </w:rPr>
              <w:t>a</w:t>
            </w:r>
          </w:p>
        </w:tc>
        <w:tc>
          <w:tcPr>
            <w:tcW w:w="1870" w:type="dxa"/>
          </w:tcPr>
          <w:p w:rsidR="00B37E26" w:rsidRPr="00B1318A" w:rsidRDefault="00B37E26" w:rsidP="00155E2A">
            <w:pPr>
              <w:spacing w:after="0"/>
              <w:jc w:val="center"/>
              <w:rPr>
                <w:rFonts w:ascii="Times New Roman" w:hAnsi="Times New Roman"/>
              </w:rPr>
            </w:pPr>
          </w:p>
        </w:tc>
        <w:tc>
          <w:tcPr>
            <w:tcW w:w="1870"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4.07± 0.08</w:t>
            </w:r>
            <w:r w:rsidRPr="00B1318A">
              <w:rPr>
                <w:rFonts w:ascii="Times New Roman" w:hAnsi="Times New Roman"/>
                <w:bCs/>
                <w:vertAlign w:val="superscript"/>
              </w:rPr>
              <w:t>a</w:t>
            </w:r>
          </w:p>
        </w:tc>
        <w:tc>
          <w:tcPr>
            <w:tcW w:w="2595" w:type="dxa"/>
          </w:tcPr>
          <w:p w:rsidR="00B37E26" w:rsidRPr="00DD0F45" w:rsidRDefault="00B37E26" w:rsidP="00155E2A">
            <w:pPr>
              <w:spacing w:after="0"/>
              <w:jc w:val="center"/>
              <w:rPr>
                <w:rFonts w:ascii="Times New Roman" w:hAnsi="Times New Roman"/>
              </w:rPr>
            </w:pPr>
          </w:p>
        </w:tc>
      </w:tr>
      <w:tr w:rsidR="00B37E26" w:rsidRPr="00DD0F45" w:rsidTr="00155E2A">
        <w:trPr>
          <w:trHeight w:val="350"/>
        </w:trPr>
        <w:tc>
          <w:tcPr>
            <w:tcW w:w="2145" w:type="dxa"/>
          </w:tcPr>
          <w:p w:rsidR="00B37E26" w:rsidRPr="00DD0F45" w:rsidRDefault="00B37E26" w:rsidP="00155E2A">
            <w:pPr>
              <w:spacing w:after="0"/>
              <w:jc w:val="center"/>
              <w:rPr>
                <w:rFonts w:ascii="Times New Roman" w:hAnsi="Times New Roman"/>
              </w:rPr>
            </w:pPr>
            <w:r>
              <w:rPr>
                <w:rFonts w:ascii="Times New Roman" w:hAnsi="Times New Roman"/>
                <w:bCs/>
              </w:rPr>
              <w:t>0.2% Ca(ClO)</w:t>
            </w:r>
            <w:r w:rsidRPr="006D5C72">
              <w:rPr>
                <w:rFonts w:ascii="Times New Roman" w:hAnsi="Times New Roman"/>
                <w:bCs/>
                <w:vertAlign w:val="subscript"/>
              </w:rPr>
              <w:t>2</w:t>
            </w:r>
          </w:p>
        </w:tc>
        <w:tc>
          <w:tcPr>
            <w:tcW w:w="1870"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1870" w:type="dxa"/>
          </w:tcPr>
          <w:p w:rsidR="00B37E26" w:rsidRPr="00B1318A" w:rsidRDefault="00B37E26" w:rsidP="00155E2A">
            <w:pPr>
              <w:spacing w:after="0"/>
              <w:jc w:val="center"/>
              <w:rPr>
                <w:rFonts w:ascii="Times New Roman" w:hAnsi="Times New Roman"/>
              </w:rPr>
            </w:pPr>
            <w:r w:rsidRPr="00B1318A">
              <w:rPr>
                <w:rFonts w:ascii="Times New Roman" w:hAnsi="Times New Roman"/>
              </w:rPr>
              <w:t>At least 3</w:t>
            </w:r>
          </w:p>
        </w:tc>
        <w:tc>
          <w:tcPr>
            <w:tcW w:w="1870"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2595" w:type="dxa"/>
          </w:tcPr>
          <w:p w:rsidR="00B37E26" w:rsidRPr="00B1318A" w:rsidRDefault="00B37E26" w:rsidP="00155E2A">
            <w:pPr>
              <w:spacing w:after="0"/>
              <w:jc w:val="center"/>
              <w:rPr>
                <w:rFonts w:ascii="Times New Roman" w:hAnsi="Times New Roman"/>
              </w:rPr>
            </w:pPr>
            <w:r w:rsidRPr="00B1318A">
              <w:rPr>
                <w:rFonts w:ascii="Times New Roman" w:hAnsi="Times New Roman"/>
              </w:rPr>
              <w:t>At least 3</w:t>
            </w:r>
          </w:p>
        </w:tc>
      </w:tr>
      <w:tr w:rsidR="00B37E26" w:rsidRPr="00DD0F45" w:rsidTr="00155E2A">
        <w:trPr>
          <w:trHeight w:val="350"/>
        </w:trPr>
        <w:tc>
          <w:tcPr>
            <w:tcW w:w="2145" w:type="dxa"/>
          </w:tcPr>
          <w:p w:rsidR="00B37E26" w:rsidRDefault="00B37E26" w:rsidP="00155E2A">
            <w:pPr>
              <w:spacing w:after="0"/>
              <w:jc w:val="center"/>
              <w:rPr>
                <w:rFonts w:ascii="Times New Roman" w:hAnsi="Times New Roman"/>
                <w:bCs/>
              </w:rPr>
            </w:pPr>
            <w:r>
              <w:rPr>
                <w:rFonts w:ascii="Times New Roman" w:hAnsi="Times New Roman"/>
                <w:bCs/>
              </w:rPr>
              <w:t>0.02% Ca(ClO)</w:t>
            </w:r>
            <w:r w:rsidRPr="006D5C72">
              <w:rPr>
                <w:rFonts w:ascii="Times New Roman" w:hAnsi="Times New Roman"/>
                <w:bCs/>
                <w:vertAlign w:val="subscript"/>
              </w:rPr>
              <w:t>2</w:t>
            </w:r>
          </w:p>
        </w:tc>
        <w:tc>
          <w:tcPr>
            <w:tcW w:w="1870"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1870" w:type="dxa"/>
          </w:tcPr>
          <w:p w:rsidR="00B37E26" w:rsidRPr="00B1318A" w:rsidRDefault="00B37E26" w:rsidP="00155E2A">
            <w:pPr>
              <w:spacing w:after="0"/>
              <w:jc w:val="center"/>
              <w:rPr>
                <w:rFonts w:ascii="Times New Roman" w:hAnsi="Times New Roman"/>
              </w:rPr>
            </w:pPr>
            <w:r w:rsidRPr="00B1318A">
              <w:rPr>
                <w:rFonts w:ascii="Times New Roman" w:hAnsi="Times New Roman"/>
              </w:rPr>
              <w:t>At least 3</w:t>
            </w:r>
          </w:p>
        </w:tc>
        <w:tc>
          <w:tcPr>
            <w:tcW w:w="1870"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2595" w:type="dxa"/>
          </w:tcPr>
          <w:p w:rsidR="00B37E26" w:rsidRPr="00B1318A" w:rsidRDefault="00B37E26" w:rsidP="00155E2A">
            <w:pPr>
              <w:spacing w:after="0"/>
              <w:jc w:val="center"/>
              <w:rPr>
                <w:rFonts w:ascii="Times New Roman" w:hAnsi="Times New Roman"/>
              </w:rPr>
            </w:pPr>
            <w:r w:rsidRPr="00B1318A">
              <w:rPr>
                <w:rFonts w:ascii="Times New Roman" w:hAnsi="Times New Roman"/>
              </w:rPr>
              <w:t>At least 3</w:t>
            </w:r>
          </w:p>
        </w:tc>
      </w:tr>
      <w:tr w:rsidR="00B37E26" w:rsidRPr="00DD0F45" w:rsidTr="00155E2A">
        <w:trPr>
          <w:trHeight w:val="350"/>
        </w:trPr>
        <w:tc>
          <w:tcPr>
            <w:tcW w:w="2145" w:type="dxa"/>
          </w:tcPr>
          <w:p w:rsidR="00B37E26" w:rsidRDefault="00B37E26" w:rsidP="00155E2A">
            <w:pPr>
              <w:spacing w:after="0"/>
              <w:jc w:val="center"/>
              <w:rPr>
                <w:rFonts w:ascii="Times New Roman" w:hAnsi="Times New Roman"/>
                <w:bCs/>
              </w:rPr>
            </w:pPr>
            <w:r>
              <w:rPr>
                <w:rFonts w:ascii="Times New Roman" w:hAnsi="Times New Roman"/>
                <w:bCs/>
              </w:rPr>
              <w:t>0.128% NaOCl</w:t>
            </w:r>
          </w:p>
        </w:tc>
        <w:tc>
          <w:tcPr>
            <w:tcW w:w="1870" w:type="dxa"/>
          </w:tcPr>
          <w:p w:rsidR="00B37E26" w:rsidRPr="00B1318A" w:rsidRDefault="00B37E26" w:rsidP="00155E2A">
            <w:pPr>
              <w:spacing w:after="0"/>
              <w:jc w:val="center"/>
              <w:rPr>
                <w:rFonts w:ascii="Times New Roman" w:hAnsi="Times New Roman"/>
                <w:bCs/>
              </w:rPr>
            </w:pPr>
          </w:p>
        </w:tc>
        <w:tc>
          <w:tcPr>
            <w:tcW w:w="1870" w:type="dxa"/>
          </w:tcPr>
          <w:p w:rsidR="00B37E26" w:rsidRPr="00B1318A" w:rsidRDefault="00B37E26" w:rsidP="00155E2A">
            <w:pPr>
              <w:spacing w:after="0"/>
              <w:jc w:val="center"/>
              <w:rPr>
                <w:rFonts w:ascii="Times New Roman" w:hAnsi="Times New Roman"/>
              </w:rPr>
            </w:pPr>
          </w:p>
        </w:tc>
        <w:tc>
          <w:tcPr>
            <w:tcW w:w="1870"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2595" w:type="dxa"/>
          </w:tcPr>
          <w:p w:rsidR="00B37E26" w:rsidRPr="00B1318A" w:rsidRDefault="00B37E26" w:rsidP="00155E2A">
            <w:pPr>
              <w:spacing w:after="0"/>
              <w:jc w:val="center"/>
              <w:rPr>
                <w:rFonts w:ascii="Times New Roman" w:hAnsi="Times New Roman"/>
              </w:rPr>
            </w:pPr>
            <w:r w:rsidRPr="00B1318A">
              <w:rPr>
                <w:rFonts w:ascii="Times New Roman" w:hAnsi="Times New Roman"/>
              </w:rPr>
              <w:t>At least 3</w:t>
            </w:r>
          </w:p>
        </w:tc>
      </w:tr>
    </w:tbl>
    <w:p w:rsidR="00B37E26" w:rsidRDefault="00B37E26" w:rsidP="00B37E26">
      <w:pPr>
        <w:rPr>
          <w:rFonts w:ascii="Times New Roman" w:hAnsi="Times New Roman"/>
          <w:bCs/>
          <w:sz w:val="24"/>
          <w:szCs w:val="24"/>
        </w:rPr>
      </w:pPr>
    </w:p>
    <w:p w:rsidR="00B37E26" w:rsidRDefault="00B37E26" w:rsidP="00B37E26">
      <w:pPr>
        <w:rPr>
          <w:rFonts w:ascii="Times New Roman" w:hAnsi="Times New Roman"/>
          <w:sz w:val="24"/>
          <w:szCs w:val="24"/>
        </w:rPr>
      </w:pPr>
      <w:r w:rsidRPr="00406C4B">
        <w:rPr>
          <w:rFonts w:ascii="Times New Roman" w:hAnsi="Times New Roman"/>
          <w:bCs/>
          <w:sz w:val="24"/>
          <w:szCs w:val="24"/>
        </w:rPr>
        <w:t>Each experiment was run in duplicate and repeated thrice. Data is reported as Mean ± the standard deviation. ND = non detectable</w:t>
      </w:r>
    </w:p>
    <w:p w:rsidR="00B37E26" w:rsidRDefault="00B37E26" w:rsidP="00B37E26">
      <w:pPr>
        <w:rPr>
          <w:rFonts w:ascii="Times New Roman" w:hAnsi="Times New Roman"/>
          <w:sz w:val="24"/>
          <w:szCs w:val="24"/>
        </w:rPr>
      </w:pPr>
    </w:p>
    <w:p w:rsidR="00B37E26" w:rsidRPr="00406C4B" w:rsidRDefault="00B37E26" w:rsidP="00B37E26">
      <w:pPr>
        <w:rPr>
          <w:rFonts w:ascii="Times New Roman" w:hAnsi="Times New Roman"/>
          <w:sz w:val="24"/>
          <w:szCs w:val="24"/>
        </w:rPr>
      </w:pPr>
      <w:r>
        <w:rPr>
          <w:rFonts w:ascii="Times New Roman" w:hAnsi="Times New Roman"/>
          <w:sz w:val="24"/>
          <w:szCs w:val="24"/>
        </w:rPr>
        <w:t>Table 2</w:t>
      </w:r>
      <w:r w:rsidRPr="00406C4B">
        <w:rPr>
          <w:rFonts w:ascii="Times New Roman" w:hAnsi="Times New Roman"/>
          <w:sz w:val="24"/>
          <w:szCs w:val="24"/>
        </w:rPr>
        <w:t xml:space="preserve">.3: Reduction of ~5 log PFU/mL of AiV at room temperature by </w:t>
      </w:r>
      <w:r>
        <w:rPr>
          <w:rFonts w:ascii="Times New Roman" w:hAnsi="Times New Roman"/>
          <w:sz w:val="24"/>
          <w:szCs w:val="24"/>
        </w:rPr>
        <w:t>5%, 10% SMS and 0.128% NaOCl</w:t>
      </w:r>
      <w:r w:rsidRPr="00406C4B">
        <w:rPr>
          <w:rFonts w:ascii="Times New Roman" w:hAnsi="Times New Roman"/>
          <w:sz w:val="24"/>
          <w:szCs w:val="24"/>
        </w:rPr>
        <w:t xml:space="preserve"> using clean carrier tests </w:t>
      </w:r>
    </w:p>
    <w:tbl>
      <w:tblPr>
        <w:tblW w:w="10374"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0"/>
        <w:gridCol w:w="1239"/>
        <w:gridCol w:w="1121"/>
        <w:gridCol w:w="1177"/>
        <w:gridCol w:w="1121"/>
        <w:gridCol w:w="1177"/>
        <w:gridCol w:w="1121"/>
        <w:gridCol w:w="1177"/>
        <w:gridCol w:w="1121"/>
      </w:tblGrid>
      <w:tr w:rsidR="00B37E26" w:rsidRPr="00DD0F45" w:rsidTr="00155E2A">
        <w:trPr>
          <w:trHeight w:val="620"/>
        </w:trPr>
        <w:tc>
          <w:tcPr>
            <w:tcW w:w="1120" w:type="dxa"/>
          </w:tcPr>
          <w:p w:rsidR="00B37E26" w:rsidRPr="00DD0F45" w:rsidRDefault="00B37E26" w:rsidP="00155E2A">
            <w:pPr>
              <w:spacing w:after="0"/>
              <w:jc w:val="center"/>
              <w:rPr>
                <w:rFonts w:ascii="Times New Roman" w:hAnsi="Times New Roman"/>
              </w:rPr>
            </w:pPr>
            <w:r w:rsidRPr="00DD0F45">
              <w:rPr>
                <w:rFonts w:ascii="Times New Roman" w:hAnsi="Times New Roman"/>
              </w:rPr>
              <w:t>Treatment</w:t>
            </w:r>
          </w:p>
        </w:tc>
        <w:tc>
          <w:tcPr>
            <w:tcW w:w="2360"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30 sec</w:t>
            </w:r>
          </w:p>
        </w:tc>
        <w:tc>
          <w:tcPr>
            <w:tcW w:w="2298" w:type="dxa"/>
            <w:gridSpan w:val="2"/>
          </w:tcPr>
          <w:p w:rsidR="00B37E26" w:rsidRPr="00DD0F45" w:rsidRDefault="00B37E26" w:rsidP="00155E2A">
            <w:pPr>
              <w:spacing w:after="0"/>
              <w:jc w:val="center"/>
              <w:rPr>
                <w:rFonts w:ascii="Times New Roman" w:hAnsi="Times New Roman"/>
              </w:rPr>
            </w:pPr>
            <w:r>
              <w:rPr>
                <w:rFonts w:ascii="Times New Roman" w:hAnsi="Times New Roman"/>
              </w:rPr>
              <w:t>1</w:t>
            </w:r>
            <w:r w:rsidRPr="00DD0F45">
              <w:rPr>
                <w:rFonts w:ascii="Times New Roman" w:hAnsi="Times New Roman"/>
              </w:rPr>
              <w:t xml:space="preserve"> min</w:t>
            </w:r>
          </w:p>
        </w:tc>
        <w:tc>
          <w:tcPr>
            <w:tcW w:w="2298" w:type="dxa"/>
            <w:gridSpan w:val="2"/>
          </w:tcPr>
          <w:p w:rsidR="00B37E26" w:rsidRPr="00DD0F45" w:rsidRDefault="00B37E26" w:rsidP="00155E2A">
            <w:pPr>
              <w:spacing w:after="0"/>
              <w:jc w:val="center"/>
              <w:rPr>
                <w:rFonts w:ascii="Times New Roman" w:hAnsi="Times New Roman"/>
              </w:rPr>
            </w:pPr>
            <w:r>
              <w:rPr>
                <w:rFonts w:ascii="Times New Roman" w:hAnsi="Times New Roman"/>
              </w:rPr>
              <w:t>3</w:t>
            </w:r>
            <w:r w:rsidRPr="00DD0F45">
              <w:rPr>
                <w:rFonts w:ascii="Times New Roman" w:hAnsi="Times New Roman"/>
              </w:rPr>
              <w:t xml:space="preserve"> min</w:t>
            </w:r>
          </w:p>
        </w:tc>
        <w:tc>
          <w:tcPr>
            <w:tcW w:w="2298" w:type="dxa"/>
            <w:gridSpan w:val="2"/>
          </w:tcPr>
          <w:p w:rsidR="00B37E26" w:rsidRPr="00DD0F45" w:rsidRDefault="00B37E26" w:rsidP="00155E2A">
            <w:pPr>
              <w:spacing w:after="0"/>
              <w:jc w:val="center"/>
              <w:rPr>
                <w:rFonts w:ascii="Times New Roman" w:hAnsi="Times New Roman"/>
              </w:rPr>
            </w:pPr>
            <w:r>
              <w:rPr>
                <w:rFonts w:ascii="Times New Roman" w:hAnsi="Times New Roman"/>
              </w:rPr>
              <w:t>5</w:t>
            </w:r>
            <w:r w:rsidRPr="00DD0F45">
              <w:rPr>
                <w:rFonts w:ascii="Times New Roman" w:hAnsi="Times New Roman"/>
              </w:rPr>
              <w:t xml:space="preserve"> min</w:t>
            </w:r>
          </w:p>
        </w:tc>
      </w:tr>
      <w:tr w:rsidR="00B37E26" w:rsidRPr="00DD0F45" w:rsidTr="00155E2A">
        <w:tc>
          <w:tcPr>
            <w:tcW w:w="112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PFU/mL</w:t>
            </w:r>
          </w:p>
        </w:tc>
        <w:tc>
          <w:tcPr>
            <w:tcW w:w="123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7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7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7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r>
      <w:tr w:rsidR="00B37E26" w:rsidRPr="00DD0F45" w:rsidTr="00155E2A">
        <w:trPr>
          <w:trHeight w:val="629"/>
        </w:trPr>
        <w:tc>
          <w:tcPr>
            <w:tcW w:w="1120" w:type="dxa"/>
          </w:tcPr>
          <w:p w:rsidR="00B37E26" w:rsidRPr="00B1318A" w:rsidRDefault="00B37E26" w:rsidP="00155E2A">
            <w:pPr>
              <w:spacing w:after="0"/>
              <w:jc w:val="center"/>
              <w:rPr>
                <w:rFonts w:ascii="Times New Roman" w:hAnsi="Times New Roman"/>
              </w:rPr>
            </w:pPr>
            <w:r w:rsidRPr="00B1318A">
              <w:rPr>
                <w:rFonts w:ascii="Times New Roman" w:hAnsi="Times New Roman"/>
              </w:rPr>
              <w:lastRenderedPageBreak/>
              <w:t>PBS</w:t>
            </w:r>
          </w:p>
        </w:tc>
        <w:tc>
          <w:tcPr>
            <w:tcW w:w="1239"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3.76±0.03</w:t>
            </w:r>
            <w:r w:rsidRPr="00B1318A">
              <w:rPr>
                <w:rFonts w:ascii="Times New Roman" w:hAnsi="Times New Roman"/>
                <w:bCs/>
                <w:vertAlign w:val="superscript"/>
              </w:rPr>
              <w:t>a</w:t>
            </w:r>
          </w:p>
        </w:tc>
        <w:tc>
          <w:tcPr>
            <w:tcW w:w="1121" w:type="dxa"/>
          </w:tcPr>
          <w:p w:rsidR="00B37E26" w:rsidRPr="00B1318A" w:rsidRDefault="00B37E26" w:rsidP="00155E2A">
            <w:pPr>
              <w:spacing w:after="0"/>
              <w:jc w:val="center"/>
              <w:rPr>
                <w:rFonts w:ascii="Times New Roman" w:hAnsi="Times New Roman"/>
              </w:rPr>
            </w:pP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3.76±0.03</w:t>
            </w:r>
            <w:r w:rsidRPr="00B1318A">
              <w:rPr>
                <w:rFonts w:ascii="Times New Roman" w:hAnsi="Times New Roman"/>
                <w:bCs/>
                <w:vertAlign w:val="superscript"/>
              </w:rPr>
              <w:t>a</w:t>
            </w:r>
          </w:p>
        </w:tc>
        <w:tc>
          <w:tcPr>
            <w:tcW w:w="1121" w:type="dxa"/>
          </w:tcPr>
          <w:p w:rsidR="00B37E26" w:rsidRPr="00B1318A" w:rsidRDefault="00B37E26" w:rsidP="00155E2A">
            <w:pPr>
              <w:spacing w:after="0"/>
              <w:jc w:val="center"/>
              <w:rPr>
                <w:rFonts w:ascii="Times New Roman" w:hAnsi="Times New Roman"/>
              </w:rPr>
            </w:pP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3.76±0.03</w:t>
            </w:r>
            <w:r w:rsidRPr="00B1318A">
              <w:rPr>
                <w:rFonts w:ascii="Times New Roman" w:hAnsi="Times New Roman"/>
                <w:bCs/>
                <w:vertAlign w:val="superscript"/>
              </w:rPr>
              <w:t>a</w:t>
            </w:r>
          </w:p>
        </w:tc>
        <w:tc>
          <w:tcPr>
            <w:tcW w:w="1121" w:type="dxa"/>
          </w:tcPr>
          <w:p w:rsidR="00B37E26" w:rsidRPr="00B1318A" w:rsidRDefault="00B37E26" w:rsidP="00155E2A">
            <w:pPr>
              <w:spacing w:after="0"/>
              <w:jc w:val="center"/>
              <w:rPr>
                <w:rFonts w:ascii="Times New Roman" w:hAnsi="Times New Roman"/>
              </w:rPr>
            </w:pP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3.76±0.03</w:t>
            </w:r>
            <w:r w:rsidRPr="00B1318A">
              <w:rPr>
                <w:rFonts w:ascii="Times New Roman" w:hAnsi="Times New Roman"/>
                <w:bCs/>
                <w:vertAlign w:val="superscript"/>
              </w:rPr>
              <w:t>a</w:t>
            </w:r>
          </w:p>
        </w:tc>
        <w:tc>
          <w:tcPr>
            <w:tcW w:w="1121" w:type="dxa"/>
          </w:tcPr>
          <w:p w:rsidR="00B37E26" w:rsidRPr="00B1318A" w:rsidRDefault="00B37E26" w:rsidP="00155E2A">
            <w:pPr>
              <w:spacing w:after="0"/>
              <w:jc w:val="center"/>
              <w:rPr>
                <w:rFonts w:ascii="Times New Roman" w:hAnsi="Times New Roman"/>
              </w:rPr>
            </w:pPr>
          </w:p>
        </w:tc>
      </w:tr>
      <w:tr w:rsidR="00B37E26" w:rsidRPr="00DD0F45" w:rsidTr="00155E2A">
        <w:trPr>
          <w:trHeight w:val="656"/>
        </w:trPr>
        <w:tc>
          <w:tcPr>
            <w:tcW w:w="1120" w:type="dxa"/>
          </w:tcPr>
          <w:p w:rsidR="00B37E26" w:rsidRPr="00B1318A" w:rsidRDefault="00B37E26" w:rsidP="00155E2A">
            <w:pPr>
              <w:spacing w:after="0"/>
              <w:jc w:val="center"/>
              <w:rPr>
                <w:rFonts w:ascii="Times New Roman" w:hAnsi="Times New Roman"/>
                <w:bCs/>
              </w:rPr>
            </w:pPr>
            <w:r w:rsidRPr="00B1318A">
              <w:rPr>
                <w:rFonts w:ascii="Times New Roman" w:hAnsi="Times New Roman"/>
                <w:bCs/>
              </w:rPr>
              <w:t>5%</w:t>
            </w:r>
          </w:p>
          <w:p w:rsidR="00B37E26" w:rsidRPr="00B1318A" w:rsidRDefault="00B37E26" w:rsidP="00155E2A">
            <w:pPr>
              <w:spacing w:after="0"/>
              <w:jc w:val="center"/>
              <w:rPr>
                <w:rFonts w:ascii="Times New Roman" w:hAnsi="Times New Roman"/>
              </w:rPr>
            </w:pPr>
            <w:r w:rsidRPr="00B1318A">
              <w:rPr>
                <w:rFonts w:ascii="Times New Roman" w:hAnsi="Times New Roman"/>
                <w:bCs/>
              </w:rPr>
              <w:t>SMS</w:t>
            </w:r>
          </w:p>
        </w:tc>
        <w:tc>
          <w:tcPr>
            <w:tcW w:w="1239"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3.53±0.18</w:t>
            </w:r>
            <w:r w:rsidRPr="00B1318A">
              <w:rPr>
                <w:rFonts w:ascii="Times New Roman" w:hAnsi="Times New Roman"/>
                <w:bCs/>
                <w:vertAlign w:val="superscript"/>
              </w:rPr>
              <w:t>ab</w:t>
            </w: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0.23±0.15</w:t>
            </w: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2.60±0.18</w:t>
            </w:r>
            <w:r w:rsidRPr="00B1318A">
              <w:rPr>
                <w:rFonts w:ascii="Times New Roman" w:hAnsi="Times New Roman"/>
                <w:bCs/>
                <w:vertAlign w:val="superscript"/>
              </w:rPr>
              <w:t>b</w:t>
            </w: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1.16±0.15</w:t>
            </w: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2.23±0.22</w:t>
            </w:r>
            <w:r w:rsidRPr="00B1318A">
              <w:rPr>
                <w:rFonts w:ascii="Times New Roman" w:hAnsi="Times New Roman"/>
                <w:bCs/>
                <w:vertAlign w:val="superscript"/>
              </w:rPr>
              <w:t>b</w:t>
            </w: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1.53±0.19</w:t>
            </w: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0.98±0.07</w:t>
            </w:r>
            <w:r w:rsidRPr="00B1318A">
              <w:rPr>
                <w:rFonts w:ascii="Times New Roman" w:hAnsi="Times New Roman"/>
                <w:bCs/>
                <w:vertAlign w:val="superscript"/>
              </w:rPr>
              <w:t>b</w:t>
            </w: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2.78±0.04</w:t>
            </w:r>
          </w:p>
        </w:tc>
      </w:tr>
      <w:tr w:rsidR="00B37E26" w:rsidRPr="00DD0F45" w:rsidTr="00155E2A">
        <w:trPr>
          <w:trHeight w:val="746"/>
        </w:trPr>
        <w:tc>
          <w:tcPr>
            <w:tcW w:w="1120" w:type="dxa"/>
          </w:tcPr>
          <w:p w:rsidR="00B37E26" w:rsidRPr="00B1318A" w:rsidRDefault="00B37E26" w:rsidP="00155E2A">
            <w:pPr>
              <w:spacing w:after="0"/>
              <w:jc w:val="center"/>
              <w:rPr>
                <w:rFonts w:ascii="Times New Roman" w:hAnsi="Times New Roman"/>
                <w:bCs/>
              </w:rPr>
            </w:pPr>
            <w:r w:rsidRPr="00B1318A">
              <w:rPr>
                <w:rFonts w:ascii="Times New Roman" w:hAnsi="Times New Roman"/>
                <w:bCs/>
              </w:rPr>
              <w:t>10%</w:t>
            </w:r>
          </w:p>
          <w:p w:rsidR="00B37E26" w:rsidRPr="00B1318A" w:rsidRDefault="00B37E26" w:rsidP="00155E2A">
            <w:pPr>
              <w:spacing w:after="0"/>
              <w:jc w:val="center"/>
              <w:rPr>
                <w:rFonts w:ascii="Times New Roman" w:hAnsi="Times New Roman"/>
              </w:rPr>
            </w:pPr>
            <w:r w:rsidRPr="00B1318A">
              <w:rPr>
                <w:rFonts w:ascii="Times New Roman" w:hAnsi="Times New Roman"/>
                <w:bCs/>
              </w:rPr>
              <w:t>SMS</w:t>
            </w:r>
          </w:p>
        </w:tc>
        <w:tc>
          <w:tcPr>
            <w:tcW w:w="1239"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3.27±0.04</w:t>
            </w:r>
            <w:r w:rsidRPr="00B1318A">
              <w:rPr>
                <w:rFonts w:ascii="Times New Roman" w:hAnsi="Times New Roman"/>
                <w:bCs/>
                <w:vertAlign w:val="superscript"/>
              </w:rPr>
              <w:t>b</w:t>
            </w: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0.49±0.01</w:t>
            </w: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rPr>
              <w:t>At least 3</w:t>
            </w: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rPr>
              <w:t>At least 3</w:t>
            </w: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rPr>
              <w:t>At least 3</w:t>
            </w:r>
          </w:p>
        </w:tc>
      </w:tr>
      <w:tr w:rsidR="00B37E26" w:rsidRPr="00DD0F45" w:rsidTr="00155E2A">
        <w:trPr>
          <w:trHeight w:val="746"/>
        </w:trPr>
        <w:tc>
          <w:tcPr>
            <w:tcW w:w="1120" w:type="dxa"/>
          </w:tcPr>
          <w:p w:rsidR="00B37E26" w:rsidRDefault="00B37E26" w:rsidP="00155E2A">
            <w:pPr>
              <w:spacing w:after="0"/>
              <w:jc w:val="center"/>
              <w:rPr>
                <w:rFonts w:ascii="Times New Roman" w:hAnsi="Times New Roman"/>
                <w:bCs/>
              </w:rPr>
            </w:pPr>
            <w:r>
              <w:rPr>
                <w:rFonts w:ascii="Times New Roman" w:hAnsi="Times New Roman"/>
                <w:bCs/>
              </w:rPr>
              <w:t>0.128%</w:t>
            </w:r>
          </w:p>
          <w:p w:rsidR="00B37E26" w:rsidRDefault="00B37E26" w:rsidP="00155E2A">
            <w:pPr>
              <w:spacing w:after="0"/>
              <w:jc w:val="center"/>
              <w:rPr>
                <w:rFonts w:ascii="Times New Roman" w:hAnsi="Times New Roman"/>
                <w:bCs/>
              </w:rPr>
            </w:pPr>
            <w:r>
              <w:rPr>
                <w:rFonts w:ascii="Times New Roman" w:hAnsi="Times New Roman"/>
                <w:bCs/>
              </w:rPr>
              <w:t>NaOCl</w:t>
            </w:r>
          </w:p>
          <w:p w:rsidR="00B37E26" w:rsidRPr="00DD0F45" w:rsidRDefault="00B37E26" w:rsidP="00155E2A">
            <w:pPr>
              <w:spacing w:after="0"/>
              <w:jc w:val="center"/>
              <w:rPr>
                <w:rFonts w:ascii="Times New Roman" w:hAnsi="Times New Roman"/>
                <w:bCs/>
              </w:rPr>
            </w:pPr>
          </w:p>
        </w:tc>
        <w:tc>
          <w:tcPr>
            <w:tcW w:w="1239" w:type="dxa"/>
          </w:tcPr>
          <w:p w:rsidR="00B37E26" w:rsidRPr="00793485"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1121"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At least 3</w:t>
            </w:r>
          </w:p>
          <w:p w:rsidR="00B37E26" w:rsidRPr="00793485" w:rsidRDefault="00B37E26" w:rsidP="00155E2A">
            <w:pPr>
              <w:spacing w:after="0"/>
              <w:jc w:val="center"/>
              <w:rPr>
                <w:rFonts w:ascii="Times New Roman" w:hAnsi="Times New Roman"/>
              </w:rPr>
            </w:pPr>
          </w:p>
        </w:tc>
        <w:tc>
          <w:tcPr>
            <w:tcW w:w="1177" w:type="dxa"/>
          </w:tcPr>
          <w:p w:rsidR="00B37E26" w:rsidRPr="00793485"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1121"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At least 3</w:t>
            </w:r>
          </w:p>
          <w:p w:rsidR="00B37E26" w:rsidRPr="00793485" w:rsidRDefault="00B37E26" w:rsidP="00155E2A">
            <w:pPr>
              <w:spacing w:after="0"/>
              <w:jc w:val="center"/>
              <w:rPr>
                <w:rFonts w:ascii="Times New Roman" w:hAnsi="Times New Roman"/>
              </w:rPr>
            </w:pPr>
          </w:p>
        </w:tc>
        <w:tc>
          <w:tcPr>
            <w:tcW w:w="1177" w:type="dxa"/>
          </w:tcPr>
          <w:p w:rsidR="00B37E26" w:rsidRPr="00793485"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1121"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At least 3</w:t>
            </w:r>
          </w:p>
          <w:p w:rsidR="00B37E26" w:rsidRPr="00793485" w:rsidRDefault="00B37E26" w:rsidP="00155E2A">
            <w:pPr>
              <w:spacing w:after="0"/>
              <w:jc w:val="center"/>
              <w:rPr>
                <w:rFonts w:ascii="Times New Roman" w:hAnsi="Times New Roman"/>
              </w:rPr>
            </w:pPr>
          </w:p>
        </w:tc>
        <w:tc>
          <w:tcPr>
            <w:tcW w:w="1177" w:type="dxa"/>
          </w:tcPr>
          <w:p w:rsidR="00B37E26" w:rsidRPr="00793485"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1121" w:type="dxa"/>
          </w:tcPr>
          <w:p w:rsidR="00B37E26" w:rsidRPr="00793485" w:rsidRDefault="00B37E26" w:rsidP="00155E2A">
            <w:pPr>
              <w:spacing w:after="0"/>
              <w:jc w:val="center"/>
              <w:rPr>
                <w:rFonts w:ascii="Times New Roman" w:hAnsi="Times New Roman"/>
              </w:rPr>
            </w:pPr>
            <w:r w:rsidRPr="00793485">
              <w:rPr>
                <w:rFonts w:ascii="Times New Roman" w:hAnsi="Times New Roman"/>
                <w:bCs/>
              </w:rPr>
              <w:t>At least 3</w:t>
            </w:r>
          </w:p>
          <w:p w:rsidR="00B37E26" w:rsidRPr="00793485" w:rsidRDefault="00B37E26" w:rsidP="00155E2A">
            <w:pPr>
              <w:spacing w:after="0"/>
              <w:jc w:val="center"/>
              <w:rPr>
                <w:rFonts w:ascii="Times New Roman" w:hAnsi="Times New Roman"/>
              </w:rPr>
            </w:pPr>
          </w:p>
        </w:tc>
      </w:tr>
    </w:tbl>
    <w:p w:rsidR="00B37E26" w:rsidRDefault="00B37E26" w:rsidP="00B37E26">
      <w:pPr>
        <w:rPr>
          <w:rFonts w:ascii="Times New Roman" w:hAnsi="Times New Roman"/>
          <w:bCs/>
          <w:sz w:val="24"/>
          <w:szCs w:val="24"/>
        </w:rPr>
      </w:pPr>
    </w:p>
    <w:p w:rsidR="00B37E26" w:rsidRDefault="00B37E26" w:rsidP="00B37E26">
      <w:pPr>
        <w:rPr>
          <w:rFonts w:ascii="Times New Roman" w:hAnsi="Times New Roman"/>
          <w:bCs/>
          <w:sz w:val="24"/>
          <w:szCs w:val="24"/>
        </w:rPr>
      </w:pPr>
      <w:r w:rsidRPr="00406C4B">
        <w:rPr>
          <w:rFonts w:ascii="Times New Roman" w:hAnsi="Times New Roman"/>
          <w:bCs/>
          <w:sz w:val="24"/>
          <w:szCs w:val="24"/>
        </w:rPr>
        <w:t>Each experiment was run in duplicate and repeated thrice. Data is reported as Mean ± the standard deviation. ND = non detectable</w:t>
      </w:r>
    </w:p>
    <w:p w:rsidR="00B37E26" w:rsidRDefault="00B37E26" w:rsidP="00B37E26">
      <w:pPr>
        <w:rPr>
          <w:rFonts w:ascii="Times New Roman" w:hAnsi="Times New Roman"/>
          <w:bCs/>
          <w:sz w:val="24"/>
          <w:szCs w:val="24"/>
        </w:rPr>
      </w:pPr>
    </w:p>
    <w:p w:rsidR="00B37E26" w:rsidRPr="00406C4B" w:rsidRDefault="00B37E26" w:rsidP="00B37E26">
      <w:pPr>
        <w:rPr>
          <w:rFonts w:ascii="Times New Roman" w:hAnsi="Times New Roman"/>
          <w:sz w:val="24"/>
          <w:szCs w:val="24"/>
        </w:rPr>
      </w:pPr>
      <w:r>
        <w:rPr>
          <w:rFonts w:ascii="Times New Roman" w:hAnsi="Times New Roman"/>
          <w:sz w:val="24"/>
          <w:szCs w:val="24"/>
        </w:rPr>
        <w:t>Table 2.4</w:t>
      </w:r>
      <w:r w:rsidRPr="00406C4B">
        <w:rPr>
          <w:rFonts w:ascii="Times New Roman" w:hAnsi="Times New Roman"/>
          <w:sz w:val="24"/>
          <w:szCs w:val="24"/>
        </w:rPr>
        <w:t xml:space="preserve">: Reduction of ~5 log PFU/mL of AiV at </w:t>
      </w:r>
      <w:r>
        <w:rPr>
          <w:rFonts w:ascii="Times New Roman" w:hAnsi="Times New Roman"/>
          <w:sz w:val="24"/>
          <w:szCs w:val="24"/>
        </w:rPr>
        <w:t xml:space="preserve">room temperature by 0.02% </w:t>
      </w:r>
      <w:proofErr w:type="gramStart"/>
      <w:r>
        <w:rPr>
          <w:rFonts w:ascii="Times New Roman" w:hAnsi="Times New Roman"/>
          <w:bCs/>
        </w:rPr>
        <w:t>Ca(</w:t>
      </w:r>
      <w:proofErr w:type="gramEnd"/>
      <w:r>
        <w:rPr>
          <w:rFonts w:ascii="Times New Roman" w:hAnsi="Times New Roman"/>
          <w:bCs/>
        </w:rPr>
        <w:t>ClO)</w:t>
      </w:r>
      <w:r w:rsidRPr="006D5C72">
        <w:rPr>
          <w:rFonts w:ascii="Times New Roman" w:hAnsi="Times New Roman"/>
          <w:bCs/>
          <w:vertAlign w:val="subscript"/>
        </w:rPr>
        <w:t>2</w:t>
      </w:r>
      <w:r>
        <w:rPr>
          <w:rFonts w:ascii="Times New Roman" w:hAnsi="Times New Roman"/>
          <w:sz w:val="24"/>
          <w:szCs w:val="24"/>
        </w:rPr>
        <w:t xml:space="preserve"> using clean carrier</w:t>
      </w:r>
      <w:r w:rsidRPr="00406C4B">
        <w:rPr>
          <w:rFonts w:ascii="Times New Roman" w:hAnsi="Times New Roman"/>
          <w:sz w:val="24"/>
          <w:szCs w:val="24"/>
        </w:rPr>
        <w:t xml:space="preserve"> tests</w:t>
      </w:r>
    </w:p>
    <w:tbl>
      <w:tblPr>
        <w:tblW w:w="1035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5"/>
        <w:gridCol w:w="1870"/>
        <w:gridCol w:w="1870"/>
        <w:gridCol w:w="1870"/>
        <w:gridCol w:w="2595"/>
      </w:tblGrid>
      <w:tr w:rsidR="00B37E26" w:rsidRPr="00DD0F45" w:rsidTr="00155E2A">
        <w:trPr>
          <w:trHeight w:val="476"/>
        </w:trPr>
        <w:tc>
          <w:tcPr>
            <w:tcW w:w="2145" w:type="dxa"/>
          </w:tcPr>
          <w:p w:rsidR="00B37E26" w:rsidRPr="00DD0F45" w:rsidRDefault="00B37E26" w:rsidP="00155E2A">
            <w:pPr>
              <w:spacing w:after="0"/>
              <w:jc w:val="center"/>
              <w:rPr>
                <w:rFonts w:ascii="Times New Roman" w:hAnsi="Times New Roman"/>
              </w:rPr>
            </w:pPr>
            <w:r w:rsidRPr="00DD0F45">
              <w:rPr>
                <w:rFonts w:ascii="Times New Roman" w:hAnsi="Times New Roman"/>
              </w:rPr>
              <w:t>Treatment</w:t>
            </w:r>
          </w:p>
        </w:tc>
        <w:tc>
          <w:tcPr>
            <w:tcW w:w="3740" w:type="dxa"/>
            <w:gridSpan w:val="2"/>
          </w:tcPr>
          <w:p w:rsidR="00B37E26" w:rsidRPr="00DD0F45" w:rsidRDefault="00B37E26" w:rsidP="00155E2A">
            <w:pPr>
              <w:spacing w:after="0"/>
              <w:jc w:val="center"/>
              <w:rPr>
                <w:rFonts w:ascii="Times New Roman" w:hAnsi="Times New Roman"/>
              </w:rPr>
            </w:pPr>
            <w:r>
              <w:rPr>
                <w:rFonts w:ascii="Times New Roman" w:hAnsi="Times New Roman"/>
              </w:rPr>
              <w:t>15</w:t>
            </w:r>
            <w:r w:rsidRPr="00DD0F45">
              <w:rPr>
                <w:rFonts w:ascii="Times New Roman" w:hAnsi="Times New Roman"/>
              </w:rPr>
              <w:t xml:space="preserve"> sec</w:t>
            </w:r>
          </w:p>
        </w:tc>
        <w:tc>
          <w:tcPr>
            <w:tcW w:w="4465" w:type="dxa"/>
            <w:gridSpan w:val="2"/>
          </w:tcPr>
          <w:p w:rsidR="00B37E26" w:rsidRPr="00DD0F45" w:rsidRDefault="00B37E26" w:rsidP="00155E2A">
            <w:pPr>
              <w:spacing w:after="0"/>
              <w:jc w:val="center"/>
              <w:rPr>
                <w:rFonts w:ascii="Times New Roman" w:hAnsi="Times New Roman"/>
              </w:rPr>
            </w:pPr>
            <w:r>
              <w:rPr>
                <w:rFonts w:ascii="Times New Roman" w:hAnsi="Times New Roman"/>
              </w:rPr>
              <w:t>30 sec</w:t>
            </w:r>
          </w:p>
        </w:tc>
      </w:tr>
      <w:tr w:rsidR="00B37E26" w:rsidRPr="00DD0F45" w:rsidTr="00155E2A">
        <w:trPr>
          <w:trHeight w:val="539"/>
        </w:trPr>
        <w:tc>
          <w:tcPr>
            <w:tcW w:w="2145"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PFU/mL</w:t>
            </w:r>
          </w:p>
        </w:tc>
        <w:tc>
          <w:tcPr>
            <w:tcW w:w="187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87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87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2595"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r>
      <w:tr w:rsidR="00B37E26" w:rsidRPr="00DD0F45" w:rsidTr="00155E2A">
        <w:trPr>
          <w:trHeight w:val="341"/>
        </w:trPr>
        <w:tc>
          <w:tcPr>
            <w:tcW w:w="2145" w:type="dxa"/>
          </w:tcPr>
          <w:p w:rsidR="00B37E26" w:rsidRPr="00DD0F45" w:rsidRDefault="00B37E26" w:rsidP="00155E2A">
            <w:pPr>
              <w:spacing w:after="0"/>
              <w:jc w:val="center"/>
              <w:rPr>
                <w:rFonts w:ascii="Times New Roman" w:hAnsi="Times New Roman"/>
              </w:rPr>
            </w:pPr>
            <w:r w:rsidRPr="00DD0F45">
              <w:rPr>
                <w:rFonts w:ascii="Times New Roman" w:hAnsi="Times New Roman"/>
              </w:rPr>
              <w:t>PBS</w:t>
            </w:r>
          </w:p>
        </w:tc>
        <w:tc>
          <w:tcPr>
            <w:tcW w:w="1870"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3.92± 0.15</w:t>
            </w:r>
            <w:r w:rsidRPr="00B1318A">
              <w:rPr>
                <w:rFonts w:ascii="Times New Roman" w:hAnsi="Times New Roman"/>
                <w:bCs/>
                <w:vertAlign w:val="superscript"/>
              </w:rPr>
              <w:t>a</w:t>
            </w:r>
          </w:p>
        </w:tc>
        <w:tc>
          <w:tcPr>
            <w:tcW w:w="1870" w:type="dxa"/>
          </w:tcPr>
          <w:p w:rsidR="00B37E26" w:rsidRPr="00B1318A" w:rsidRDefault="00B37E26" w:rsidP="00155E2A">
            <w:pPr>
              <w:spacing w:after="0"/>
              <w:jc w:val="center"/>
              <w:rPr>
                <w:rFonts w:ascii="Times New Roman" w:hAnsi="Times New Roman"/>
              </w:rPr>
            </w:pPr>
          </w:p>
        </w:tc>
        <w:tc>
          <w:tcPr>
            <w:tcW w:w="1870"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4.05± 0.15</w:t>
            </w:r>
            <w:r w:rsidRPr="00B1318A">
              <w:rPr>
                <w:rFonts w:ascii="Times New Roman" w:hAnsi="Times New Roman"/>
                <w:bCs/>
                <w:vertAlign w:val="superscript"/>
              </w:rPr>
              <w:t>a</w:t>
            </w:r>
          </w:p>
        </w:tc>
        <w:tc>
          <w:tcPr>
            <w:tcW w:w="2595" w:type="dxa"/>
          </w:tcPr>
          <w:p w:rsidR="00B37E26" w:rsidRPr="00DD0F45" w:rsidRDefault="00B37E26" w:rsidP="00155E2A">
            <w:pPr>
              <w:spacing w:after="0"/>
              <w:jc w:val="center"/>
              <w:rPr>
                <w:rFonts w:ascii="Times New Roman" w:hAnsi="Times New Roman"/>
              </w:rPr>
            </w:pPr>
          </w:p>
        </w:tc>
      </w:tr>
      <w:tr w:rsidR="00B37E26" w:rsidRPr="00DD0F45" w:rsidTr="00155E2A">
        <w:trPr>
          <w:trHeight w:val="350"/>
        </w:trPr>
        <w:tc>
          <w:tcPr>
            <w:tcW w:w="2145" w:type="dxa"/>
          </w:tcPr>
          <w:p w:rsidR="00B37E26" w:rsidRPr="00DD0F45" w:rsidRDefault="00B37E26" w:rsidP="00155E2A">
            <w:pPr>
              <w:spacing w:after="0"/>
              <w:jc w:val="center"/>
              <w:rPr>
                <w:rFonts w:ascii="Times New Roman" w:hAnsi="Times New Roman"/>
              </w:rPr>
            </w:pPr>
            <w:r>
              <w:rPr>
                <w:rFonts w:ascii="Times New Roman" w:hAnsi="Times New Roman"/>
                <w:bCs/>
              </w:rPr>
              <w:t>0.2 % Ca(ClO)</w:t>
            </w:r>
            <w:r w:rsidRPr="006D5C72">
              <w:rPr>
                <w:rFonts w:ascii="Times New Roman" w:hAnsi="Times New Roman"/>
                <w:bCs/>
                <w:vertAlign w:val="subscript"/>
              </w:rPr>
              <w:t>2</w:t>
            </w:r>
          </w:p>
        </w:tc>
        <w:tc>
          <w:tcPr>
            <w:tcW w:w="1870"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1870" w:type="dxa"/>
          </w:tcPr>
          <w:p w:rsidR="00B37E26" w:rsidRPr="00B1318A" w:rsidRDefault="00B37E26" w:rsidP="00155E2A">
            <w:pPr>
              <w:spacing w:after="0"/>
              <w:jc w:val="center"/>
              <w:rPr>
                <w:rFonts w:ascii="Times New Roman" w:hAnsi="Times New Roman"/>
              </w:rPr>
            </w:pPr>
            <w:r w:rsidRPr="00B1318A">
              <w:rPr>
                <w:rFonts w:ascii="Times New Roman" w:hAnsi="Times New Roman"/>
              </w:rPr>
              <w:t>At least 3</w:t>
            </w:r>
          </w:p>
        </w:tc>
        <w:tc>
          <w:tcPr>
            <w:tcW w:w="1870"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2595" w:type="dxa"/>
          </w:tcPr>
          <w:p w:rsidR="00B37E26" w:rsidRPr="00B1318A" w:rsidRDefault="00B37E26" w:rsidP="00155E2A">
            <w:pPr>
              <w:spacing w:after="0"/>
              <w:jc w:val="center"/>
              <w:rPr>
                <w:rFonts w:ascii="Times New Roman" w:hAnsi="Times New Roman"/>
              </w:rPr>
            </w:pPr>
            <w:r w:rsidRPr="00B1318A">
              <w:rPr>
                <w:rFonts w:ascii="Times New Roman" w:hAnsi="Times New Roman"/>
              </w:rPr>
              <w:t>At least 3</w:t>
            </w:r>
          </w:p>
        </w:tc>
      </w:tr>
    </w:tbl>
    <w:p w:rsidR="00B37E26" w:rsidRDefault="00B37E26" w:rsidP="00B37E26">
      <w:pPr>
        <w:rPr>
          <w:rFonts w:ascii="Times New Roman" w:hAnsi="Times New Roman"/>
          <w:bCs/>
          <w:sz w:val="24"/>
          <w:szCs w:val="24"/>
        </w:rPr>
      </w:pPr>
    </w:p>
    <w:p w:rsidR="00B37E26" w:rsidRPr="00793485" w:rsidRDefault="00B37E26" w:rsidP="00B37E26">
      <w:pPr>
        <w:rPr>
          <w:rFonts w:ascii="Times New Roman" w:hAnsi="Times New Roman"/>
          <w:bCs/>
          <w:sz w:val="24"/>
          <w:szCs w:val="24"/>
        </w:rPr>
      </w:pPr>
      <w:r w:rsidRPr="00406C4B">
        <w:rPr>
          <w:rFonts w:ascii="Times New Roman" w:hAnsi="Times New Roman"/>
          <w:bCs/>
          <w:sz w:val="24"/>
          <w:szCs w:val="24"/>
        </w:rPr>
        <w:t>Each experiment was run in duplicate and repeated thrice. Data is reported as Mean ± the standard deviation. ND = non detectable</w:t>
      </w:r>
    </w:p>
    <w:p w:rsidR="00B37E26" w:rsidRDefault="00B37E26" w:rsidP="00B37E26">
      <w:pPr>
        <w:rPr>
          <w:rFonts w:ascii="Times New Roman" w:hAnsi="Times New Roman"/>
          <w:sz w:val="24"/>
          <w:szCs w:val="24"/>
        </w:rPr>
      </w:pPr>
    </w:p>
    <w:p w:rsidR="00B37E26" w:rsidRPr="00406C4B" w:rsidRDefault="00B37E26" w:rsidP="00B37E26">
      <w:pPr>
        <w:rPr>
          <w:rFonts w:ascii="Times New Roman" w:hAnsi="Times New Roman"/>
          <w:sz w:val="24"/>
          <w:szCs w:val="24"/>
        </w:rPr>
      </w:pPr>
      <w:r>
        <w:rPr>
          <w:rFonts w:ascii="Times New Roman" w:hAnsi="Times New Roman"/>
          <w:sz w:val="24"/>
          <w:szCs w:val="24"/>
        </w:rPr>
        <w:t>Table 2.5</w:t>
      </w:r>
      <w:r w:rsidRPr="00406C4B">
        <w:rPr>
          <w:rFonts w:ascii="Times New Roman" w:hAnsi="Times New Roman"/>
          <w:sz w:val="24"/>
          <w:szCs w:val="24"/>
        </w:rPr>
        <w:t xml:space="preserve">: Reduction of ~5 log PFU/mL of AiV at room temperature by using </w:t>
      </w:r>
      <w:r>
        <w:rPr>
          <w:rFonts w:ascii="Times New Roman" w:hAnsi="Times New Roman"/>
          <w:sz w:val="24"/>
          <w:szCs w:val="24"/>
        </w:rPr>
        <w:t>5%, 10% SMS and 0.3% NaOCl</w:t>
      </w:r>
      <w:r w:rsidRPr="00406C4B">
        <w:rPr>
          <w:rFonts w:ascii="Times New Roman" w:hAnsi="Times New Roman"/>
          <w:sz w:val="24"/>
          <w:szCs w:val="24"/>
        </w:rPr>
        <w:t xml:space="preserve"> </w:t>
      </w:r>
      <w:r>
        <w:rPr>
          <w:rFonts w:ascii="Times New Roman" w:hAnsi="Times New Roman"/>
          <w:sz w:val="24"/>
          <w:szCs w:val="24"/>
        </w:rPr>
        <w:t xml:space="preserve">in </w:t>
      </w:r>
      <w:r w:rsidRPr="00406C4B">
        <w:rPr>
          <w:rFonts w:ascii="Times New Roman" w:hAnsi="Times New Roman"/>
          <w:sz w:val="24"/>
          <w:szCs w:val="24"/>
        </w:rPr>
        <w:t xml:space="preserve">simulated dirty carrier tests </w:t>
      </w:r>
    </w:p>
    <w:tbl>
      <w:tblPr>
        <w:tblW w:w="8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0"/>
        <w:gridCol w:w="1177"/>
        <w:gridCol w:w="1121"/>
        <w:gridCol w:w="1177"/>
        <w:gridCol w:w="1121"/>
        <w:gridCol w:w="1177"/>
        <w:gridCol w:w="1121"/>
      </w:tblGrid>
      <w:tr w:rsidR="00B37E26" w:rsidRPr="00DD0F45" w:rsidTr="00155E2A">
        <w:trPr>
          <w:trHeight w:val="620"/>
          <w:jc w:val="center"/>
        </w:trPr>
        <w:tc>
          <w:tcPr>
            <w:tcW w:w="1120" w:type="dxa"/>
          </w:tcPr>
          <w:p w:rsidR="00B37E26" w:rsidRPr="00DD0F45" w:rsidRDefault="00B37E26" w:rsidP="00155E2A">
            <w:pPr>
              <w:spacing w:after="0"/>
              <w:jc w:val="center"/>
              <w:rPr>
                <w:rFonts w:ascii="Times New Roman" w:hAnsi="Times New Roman"/>
              </w:rPr>
            </w:pPr>
            <w:r w:rsidRPr="00DD0F45">
              <w:rPr>
                <w:rFonts w:ascii="Times New Roman" w:hAnsi="Times New Roman"/>
              </w:rPr>
              <w:t>Treatment</w:t>
            </w:r>
          </w:p>
        </w:tc>
        <w:tc>
          <w:tcPr>
            <w:tcW w:w="2298" w:type="dxa"/>
            <w:gridSpan w:val="2"/>
          </w:tcPr>
          <w:p w:rsidR="00B37E26" w:rsidRPr="00DD0F45" w:rsidRDefault="00B37E26" w:rsidP="00155E2A">
            <w:pPr>
              <w:spacing w:after="0"/>
              <w:jc w:val="center"/>
              <w:rPr>
                <w:rFonts w:ascii="Times New Roman" w:hAnsi="Times New Roman"/>
              </w:rPr>
            </w:pPr>
            <w:r>
              <w:rPr>
                <w:rFonts w:ascii="Times New Roman" w:hAnsi="Times New Roman"/>
              </w:rPr>
              <w:t>1 min</w:t>
            </w:r>
          </w:p>
        </w:tc>
        <w:tc>
          <w:tcPr>
            <w:tcW w:w="2298" w:type="dxa"/>
            <w:gridSpan w:val="2"/>
          </w:tcPr>
          <w:p w:rsidR="00B37E26" w:rsidRPr="00DD0F45" w:rsidRDefault="00B37E26" w:rsidP="00155E2A">
            <w:pPr>
              <w:spacing w:after="0"/>
              <w:jc w:val="center"/>
              <w:rPr>
                <w:rFonts w:ascii="Times New Roman" w:hAnsi="Times New Roman"/>
              </w:rPr>
            </w:pPr>
            <w:r>
              <w:rPr>
                <w:rFonts w:ascii="Times New Roman" w:hAnsi="Times New Roman"/>
              </w:rPr>
              <w:t>5 min</w:t>
            </w:r>
          </w:p>
        </w:tc>
        <w:tc>
          <w:tcPr>
            <w:tcW w:w="2298" w:type="dxa"/>
            <w:gridSpan w:val="2"/>
          </w:tcPr>
          <w:p w:rsidR="00B37E26" w:rsidRPr="00DD0F45" w:rsidRDefault="00B37E26" w:rsidP="00155E2A">
            <w:pPr>
              <w:spacing w:after="0"/>
              <w:jc w:val="center"/>
              <w:rPr>
                <w:rFonts w:ascii="Times New Roman" w:hAnsi="Times New Roman"/>
              </w:rPr>
            </w:pPr>
            <w:r w:rsidRPr="00DD0F45">
              <w:rPr>
                <w:rFonts w:ascii="Times New Roman" w:hAnsi="Times New Roman"/>
              </w:rPr>
              <w:t>1</w:t>
            </w:r>
            <w:r>
              <w:rPr>
                <w:rFonts w:ascii="Times New Roman" w:hAnsi="Times New Roman"/>
              </w:rPr>
              <w:t>0</w:t>
            </w:r>
            <w:r w:rsidRPr="00DD0F45">
              <w:rPr>
                <w:rFonts w:ascii="Times New Roman" w:hAnsi="Times New Roman"/>
              </w:rPr>
              <w:t xml:space="preserve"> min</w:t>
            </w:r>
          </w:p>
        </w:tc>
      </w:tr>
      <w:tr w:rsidR="00B37E26" w:rsidRPr="00DD0F45" w:rsidTr="00155E2A">
        <w:trPr>
          <w:jc w:val="center"/>
        </w:trPr>
        <w:tc>
          <w:tcPr>
            <w:tcW w:w="1120"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PFU/mL</w:t>
            </w:r>
          </w:p>
        </w:tc>
        <w:tc>
          <w:tcPr>
            <w:tcW w:w="117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7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7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r>
      <w:tr w:rsidR="00B37E26" w:rsidRPr="00DD0F45" w:rsidTr="00155E2A">
        <w:trPr>
          <w:trHeight w:val="629"/>
          <w:jc w:val="center"/>
        </w:trPr>
        <w:tc>
          <w:tcPr>
            <w:tcW w:w="1120" w:type="dxa"/>
          </w:tcPr>
          <w:p w:rsidR="00B37E26" w:rsidRPr="00DD0F45" w:rsidRDefault="00B37E26" w:rsidP="00155E2A">
            <w:pPr>
              <w:spacing w:after="0"/>
              <w:jc w:val="center"/>
              <w:rPr>
                <w:rFonts w:ascii="Times New Roman" w:hAnsi="Times New Roman"/>
              </w:rPr>
            </w:pPr>
            <w:r w:rsidRPr="00DD0F45">
              <w:rPr>
                <w:rFonts w:ascii="Times New Roman" w:hAnsi="Times New Roman"/>
              </w:rPr>
              <w:t>PBS</w:t>
            </w: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4.09±0.10</w:t>
            </w:r>
            <w:r w:rsidRPr="00B1318A">
              <w:rPr>
                <w:rFonts w:ascii="Times New Roman" w:hAnsi="Times New Roman"/>
                <w:bCs/>
                <w:vertAlign w:val="superscript"/>
              </w:rPr>
              <w:t>a</w:t>
            </w:r>
          </w:p>
        </w:tc>
        <w:tc>
          <w:tcPr>
            <w:tcW w:w="1121" w:type="dxa"/>
          </w:tcPr>
          <w:p w:rsidR="00B37E26" w:rsidRPr="00B1318A" w:rsidRDefault="00B37E26" w:rsidP="00155E2A">
            <w:pPr>
              <w:spacing w:after="0"/>
              <w:jc w:val="center"/>
              <w:rPr>
                <w:rFonts w:ascii="Times New Roman" w:hAnsi="Times New Roman"/>
              </w:rPr>
            </w:pP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3.62±0.05</w:t>
            </w:r>
            <w:r w:rsidRPr="00B1318A">
              <w:rPr>
                <w:rFonts w:ascii="Times New Roman" w:hAnsi="Times New Roman"/>
                <w:bCs/>
                <w:vertAlign w:val="superscript"/>
              </w:rPr>
              <w:t>a</w:t>
            </w:r>
          </w:p>
        </w:tc>
        <w:tc>
          <w:tcPr>
            <w:tcW w:w="1121" w:type="dxa"/>
          </w:tcPr>
          <w:p w:rsidR="00B37E26" w:rsidRPr="00B1318A" w:rsidRDefault="00B37E26" w:rsidP="00155E2A">
            <w:pPr>
              <w:spacing w:after="0"/>
              <w:jc w:val="center"/>
              <w:rPr>
                <w:rFonts w:ascii="Times New Roman" w:hAnsi="Times New Roman"/>
              </w:rPr>
            </w:pP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3.62±0.05</w:t>
            </w:r>
            <w:r w:rsidRPr="00B1318A">
              <w:rPr>
                <w:rFonts w:ascii="Times New Roman" w:hAnsi="Times New Roman"/>
                <w:bCs/>
                <w:vertAlign w:val="superscript"/>
              </w:rPr>
              <w:t>a</w:t>
            </w:r>
          </w:p>
        </w:tc>
        <w:tc>
          <w:tcPr>
            <w:tcW w:w="1121" w:type="dxa"/>
          </w:tcPr>
          <w:p w:rsidR="00B37E26" w:rsidRPr="00DD0F45" w:rsidRDefault="00B37E26" w:rsidP="00155E2A">
            <w:pPr>
              <w:spacing w:after="0"/>
              <w:jc w:val="center"/>
              <w:rPr>
                <w:rFonts w:ascii="Times New Roman" w:hAnsi="Times New Roman"/>
              </w:rPr>
            </w:pPr>
          </w:p>
        </w:tc>
      </w:tr>
      <w:tr w:rsidR="00B37E26" w:rsidRPr="00DD0F45" w:rsidTr="00155E2A">
        <w:trPr>
          <w:trHeight w:val="629"/>
          <w:jc w:val="center"/>
        </w:trPr>
        <w:tc>
          <w:tcPr>
            <w:tcW w:w="1120" w:type="dxa"/>
          </w:tcPr>
          <w:p w:rsidR="00B37E26" w:rsidRDefault="00B37E26" w:rsidP="00155E2A">
            <w:pPr>
              <w:spacing w:after="0"/>
              <w:jc w:val="center"/>
              <w:rPr>
                <w:rFonts w:ascii="Times New Roman" w:hAnsi="Times New Roman"/>
                <w:bCs/>
              </w:rPr>
            </w:pPr>
            <w:r>
              <w:rPr>
                <w:rFonts w:ascii="Times New Roman" w:hAnsi="Times New Roman"/>
                <w:bCs/>
              </w:rPr>
              <w:t xml:space="preserve">5% </w:t>
            </w:r>
          </w:p>
          <w:p w:rsidR="00B37E26" w:rsidRPr="00DD0F45" w:rsidRDefault="00B37E26" w:rsidP="00155E2A">
            <w:pPr>
              <w:spacing w:after="0"/>
              <w:jc w:val="center"/>
              <w:rPr>
                <w:rFonts w:ascii="Times New Roman" w:hAnsi="Times New Roman"/>
              </w:rPr>
            </w:pPr>
            <w:r w:rsidRPr="00DD0F45">
              <w:rPr>
                <w:rFonts w:ascii="Times New Roman" w:hAnsi="Times New Roman"/>
                <w:bCs/>
              </w:rPr>
              <w:t>S</w:t>
            </w:r>
            <w:r>
              <w:rPr>
                <w:rFonts w:ascii="Times New Roman" w:hAnsi="Times New Roman"/>
                <w:bCs/>
              </w:rPr>
              <w:t>MS</w:t>
            </w: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3.42±0.46</w:t>
            </w:r>
            <w:r w:rsidRPr="00B1318A">
              <w:rPr>
                <w:rFonts w:ascii="Times New Roman" w:hAnsi="Times New Roman"/>
                <w:bCs/>
                <w:vertAlign w:val="superscript"/>
              </w:rPr>
              <w:t>b</w:t>
            </w: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0.67±0.36</w:t>
            </w: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2.37±0.28</w:t>
            </w:r>
            <w:r w:rsidRPr="00B1318A">
              <w:rPr>
                <w:rFonts w:ascii="Times New Roman" w:hAnsi="Times New Roman"/>
                <w:bCs/>
                <w:vertAlign w:val="superscript"/>
              </w:rPr>
              <w:t>b</w:t>
            </w: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0.76±0.04</w:t>
            </w: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1121" w:type="dxa"/>
          </w:tcPr>
          <w:p w:rsidR="00B37E26" w:rsidRPr="00DD0F45" w:rsidRDefault="00B37E26" w:rsidP="00155E2A">
            <w:pPr>
              <w:spacing w:after="0"/>
              <w:jc w:val="center"/>
              <w:rPr>
                <w:rFonts w:ascii="Times New Roman" w:hAnsi="Times New Roman"/>
              </w:rPr>
            </w:pPr>
            <w:r w:rsidRPr="00B1318A">
              <w:rPr>
                <w:rFonts w:ascii="Times New Roman" w:hAnsi="Times New Roman"/>
              </w:rPr>
              <w:t>At least 3</w:t>
            </w:r>
          </w:p>
        </w:tc>
      </w:tr>
      <w:tr w:rsidR="00B37E26" w:rsidRPr="00DD0F45" w:rsidTr="00155E2A">
        <w:trPr>
          <w:trHeight w:val="647"/>
          <w:jc w:val="center"/>
        </w:trPr>
        <w:tc>
          <w:tcPr>
            <w:tcW w:w="1120" w:type="dxa"/>
          </w:tcPr>
          <w:p w:rsidR="00B37E26" w:rsidRPr="00DD0F45" w:rsidRDefault="00B37E26" w:rsidP="00155E2A">
            <w:pPr>
              <w:spacing w:after="0"/>
              <w:jc w:val="center"/>
              <w:rPr>
                <w:rFonts w:ascii="Times New Roman" w:hAnsi="Times New Roman"/>
                <w:bCs/>
              </w:rPr>
            </w:pPr>
            <w:r w:rsidRPr="00DD0F45">
              <w:rPr>
                <w:rFonts w:ascii="Times New Roman" w:hAnsi="Times New Roman"/>
                <w:bCs/>
              </w:rPr>
              <w:t xml:space="preserve">10% </w:t>
            </w:r>
          </w:p>
          <w:p w:rsidR="00B37E26" w:rsidRPr="00DD0F45" w:rsidRDefault="00B37E26" w:rsidP="00155E2A">
            <w:pPr>
              <w:spacing w:after="0"/>
              <w:jc w:val="center"/>
              <w:rPr>
                <w:rFonts w:ascii="Times New Roman" w:hAnsi="Times New Roman"/>
              </w:rPr>
            </w:pPr>
            <w:r>
              <w:rPr>
                <w:rFonts w:ascii="Times New Roman" w:hAnsi="Times New Roman"/>
                <w:bCs/>
              </w:rPr>
              <w:t>SMS</w:t>
            </w: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rPr>
              <w:t>At least 3</w:t>
            </w: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rPr>
              <w:t>At least 3</w:t>
            </w: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ND</w:t>
            </w:r>
            <w:r w:rsidRPr="00B1318A">
              <w:rPr>
                <w:rFonts w:ascii="Times New Roman" w:hAnsi="Times New Roman"/>
                <w:bCs/>
                <w:vertAlign w:val="superscript"/>
              </w:rPr>
              <w:t>b</w:t>
            </w: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rPr>
              <w:t>At least 3</w:t>
            </w:r>
          </w:p>
        </w:tc>
      </w:tr>
    </w:tbl>
    <w:p w:rsidR="00B37E26" w:rsidRDefault="00B37E26" w:rsidP="00B37E26">
      <w:pPr>
        <w:rPr>
          <w:rFonts w:ascii="Times New Roman" w:hAnsi="Times New Roman"/>
          <w:bCs/>
          <w:sz w:val="24"/>
          <w:szCs w:val="24"/>
        </w:rPr>
      </w:pPr>
    </w:p>
    <w:p w:rsidR="00B37E26" w:rsidRDefault="00B37E26" w:rsidP="00B37E26">
      <w:pPr>
        <w:rPr>
          <w:rFonts w:ascii="Times New Roman" w:hAnsi="Times New Roman"/>
          <w:bCs/>
          <w:sz w:val="24"/>
          <w:szCs w:val="24"/>
        </w:rPr>
      </w:pPr>
      <w:r w:rsidRPr="00406C4B">
        <w:rPr>
          <w:rFonts w:ascii="Times New Roman" w:hAnsi="Times New Roman"/>
          <w:bCs/>
          <w:sz w:val="24"/>
          <w:szCs w:val="24"/>
        </w:rPr>
        <w:lastRenderedPageBreak/>
        <w:t>Each experiment was run in duplicate and repeated thrice. Data is reported as Mean ± the standard deviation. ND = non detectable</w:t>
      </w:r>
    </w:p>
    <w:p w:rsidR="00B37E26" w:rsidRDefault="00B37E26" w:rsidP="00B37E26">
      <w:pPr>
        <w:spacing w:line="480" w:lineRule="auto"/>
        <w:rPr>
          <w:rFonts w:ascii="Times New Roman" w:hAnsi="Times New Roman"/>
          <w:b/>
          <w:color w:val="000000"/>
          <w:sz w:val="24"/>
          <w:szCs w:val="24"/>
        </w:rPr>
      </w:pPr>
    </w:p>
    <w:p w:rsidR="00B37E26" w:rsidRDefault="00B37E26" w:rsidP="00B37E26">
      <w:pPr>
        <w:rPr>
          <w:rFonts w:ascii="Times New Roman" w:hAnsi="Times New Roman"/>
          <w:sz w:val="24"/>
          <w:szCs w:val="24"/>
        </w:rPr>
      </w:pPr>
      <w:r>
        <w:rPr>
          <w:rFonts w:ascii="Times New Roman" w:hAnsi="Times New Roman"/>
          <w:sz w:val="24"/>
          <w:szCs w:val="24"/>
        </w:rPr>
        <w:t>Table 2.6</w:t>
      </w:r>
      <w:r w:rsidRPr="00406C4B">
        <w:rPr>
          <w:rFonts w:ascii="Times New Roman" w:hAnsi="Times New Roman"/>
          <w:sz w:val="24"/>
          <w:szCs w:val="24"/>
        </w:rPr>
        <w:t xml:space="preserve">: Reduction of ~5 log PFU/mL of AiV at </w:t>
      </w:r>
      <w:r>
        <w:rPr>
          <w:rFonts w:ascii="Times New Roman" w:hAnsi="Times New Roman"/>
          <w:sz w:val="24"/>
          <w:szCs w:val="24"/>
        </w:rPr>
        <w:t xml:space="preserve">room temperature by 0.02% </w:t>
      </w:r>
      <w:proofErr w:type="gramStart"/>
      <w:r>
        <w:rPr>
          <w:rFonts w:ascii="Times New Roman" w:hAnsi="Times New Roman"/>
          <w:bCs/>
        </w:rPr>
        <w:t>Ca(</w:t>
      </w:r>
      <w:proofErr w:type="gramEnd"/>
      <w:r>
        <w:rPr>
          <w:rFonts w:ascii="Times New Roman" w:hAnsi="Times New Roman"/>
          <w:bCs/>
        </w:rPr>
        <w:t>ClO)</w:t>
      </w:r>
      <w:r w:rsidRPr="006D5C72">
        <w:rPr>
          <w:rFonts w:ascii="Times New Roman" w:hAnsi="Times New Roman"/>
          <w:bCs/>
          <w:vertAlign w:val="subscript"/>
        </w:rPr>
        <w:t>2</w:t>
      </w:r>
      <w:r>
        <w:rPr>
          <w:rFonts w:ascii="Times New Roman" w:hAnsi="Times New Roman"/>
          <w:sz w:val="24"/>
          <w:szCs w:val="24"/>
        </w:rPr>
        <w:t xml:space="preserve"> using simulated dirty carrier</w:t>
      </w:r>
      <w:r w:rsidRPr="00406C4B">
        <w:rPr>
          <w:rFonts w:ascii="Times New Roman" w:hAnsi="Times New Roman"/>
          <w:sz w:val="24"/>
          <w:szCs w:val="24"/>
        </w:rPr>
        <w:t xml:space="preserve"> tests</w:t>
      </w:r>
    </w:p>
    <w:tbl>
      <w:tblPr>
        <w:tblW w:w="1035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3"/>
        <w:gridCol w:w="1177"/>
        <w:gridCol w:w="1121"/>
        <w:gridCol w:w="1177"/>
        <w:gridCol w:w="1121"/>
        <w:gridCol w:w="1177"/>
        <w:gridCol w:w="1121"/>
        <w:gridCol w:w="1177"/>
        <w:gridCol w:w="1156"/>
      </w:tblGrid>
      <w:tr w:rsidR="00B37E26" w:rsidRPr="00DD0F45" w:rsidTr="00155E2A">
        <w:trPr>
          <w:trHeight w:val="620"/>
        </w:trPr>
        <w:tc>
          <w:tcPr>
            <w:tcW w:w="1125" w:type="dxa"/>
          </w:tcPr>
          <w:p w:rsidR="00B37E26" w:rsidRPr="00DD0F45" w:rsidRDefault="00B37E26" w:rsidP="00155E2A">
            <w:pPr>
              <w:spacing w:after="0"/>
              <w:jc w:val="center"/>
              <w:rPr>
                <w:rFonts w:ascii="Times New Roman" w:hAnsi="Times New Roman"/>
              </w:rPr>
            </w:pPr>
            <w:r w:rsidRPr="00DD0F45">
              <w:rPr>
                <w:rFonts w:ascii="Times New Roman" w:hAnsi="Times New Roman"/>
              </w:rPr>
              <w:t>Treatment</w:t>
            </w:r>
          </w:p>
        </w:tc>
        <w:tc>
          <w:tcPr>
            <w:tcW w:w="2279" w:type="dxa"/>
            <w:gridSpan w:val="2"/>
          </w:tcPr>
          <w:p w:rsidR="00B37E26" w:rsidRPr="00DD0F45" w:rsidRDefault="00B37E26" w:rsidP="00155E2A">
            <w:pPr>
              <w:spacing w:after="0"/>
              <w:jc w:val="center"/>
              <w:rPr>
                <w:rFonts w:ascii="Times New Roman" w:hAnsi="Times New Roman"/>
              </w:rPr>
            </w:pPr>
            <w:r>
              <w:rPr>
                <w:rFonts w:ascii="Times New Roman" w:hAnsi="Times New Roman"/>
              </w:rPr>
              <w:t>15</w:t>
            </w:r>
            <w:r w:rsidRPr="00DD0F45">
              <w:rPr>
                <w:rFonts w:ascii="Times New Roman" w:hAnsi="Times New Roman"/>
              </w:rPr>
              <w:t xml:space="preserve"> sec</w:t>
            </w:r>
          </w:p>
        </w:tc>
        <w:tc>
          <w:tcPr>
            <w:tcW w:w="2290" w:type="dxa"/>
            <w:gridSpan w:val="2"/>
          </w:tcPr>
          <w:p w:rsidR="00B37E26" w:rsidRPr="00DD0F45" w:rsidRDefault="00B37E26" w:rsidP="00155E2A">
            <w:pPr>
              <w:spacing w:after="0"/>
              <w:jc w:val="center"/>
              <w:rPr>
                <w:rFonts w:ascii="Times New Roman" w:hAnsi="Times New Roman"/>
              </w:rPr>
            </w:pPr>
            <w:r>
              <w:rPr>
                <w:rFonts w:ascii="Times New Roman" w:hAnsi="Times New Roman"/>
              </w:rPr>
              <w:t>30 sec</w:t>
            </w:r>
          </w:p>
        </w:tc>
        <w:tc>
          <w:tcPr>
            <w:tcW w:w="2290" w:type="dxa"/>
            <w:gridSpan w:val="2"/>
          </w:tcPr>
          <w:p w:rsidR="00B37E26" w:rsidRPr="00DD0F45" w:rsidRDefault="00B37E26" w:rsidP="00155E2A">
            <w:pPr>
              <w:spacing w:after="0"/>
              <w:jc w:val="center"/>
              <w:rPr>
                <w:rFonts w:ascii="Times New Roman" w:hAnsi="Times New Roman"/>
              </w:rPr>
            </w:pPr>
            <w:r>
              <w:rPr>
                <w:rFonts w:ascii="Times New Roman" w:hAnsi="Times New Roman"/>
              </w:rPr>
              <w:t>1</w:t>
            </w:r>
            <w:r w:rsidRPr="00DD0F45">
              <w:rPr>
                <w:rFonts w:ascii="Times New Roman" w:hAnsi="Times New Roman"/>
              </w:rPr>
              <w:t xml:space="preserve"> min</w:t>
            </w:r>
          </w:p>
        </w:tc>
        <w:tc>
          <w:tcPr>
            <w:tcW w:w="2366" w:type="dxa"/>
            <w:gridSpan w:val="2"/>
          </w:tcPr>
          <w:p w:rsidR="00B37E26" w:rsidRPr="00DD0F45" w:rsidRDefault="00B37E26" w:rsidP="00155E2A">
            <w:pPr>
              <w:spacing w:after="0"/>
              <w:jc w:val="center"/>
              <w:rPr>
                <w:rFonts w:ascii="Times New Roman" w:hAnsi="Times New Roman"/>
              </w:rPr>
            </w:pPr>
            <w:r>
              <w:rPr>
                <w:rFonts w:ascii="Times New Roman" w:hAnsi="Times New Roman"/>
              </w:rPr>
              <w:t>5</w:t>
            </w:r>
            <w:r w:rsidRPr="00DD0F45">
              <w:rPr>
                <w:rFonts w:ascii="Times New Roman" w:hAnsi="Times New Roman"/>
              </w:rPr>
              <w:t xml:space="preserve"> min</w:t>
            </w:r>
          </w:p>
        </w:tc>
      </w:tr>
      <w:tr w:rsidR="00B37E26" w:rsidRPr="00DD0F45" w:rsidTr="00155E2A">
        <w:tc>
          <w:tcPr>
            <w:tcW w:w="1125"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PFU/mL</w:t>
            </w:r>
          </w:p>
        </w:tc>
        <w:tc>
          <w:tcPr>
            <w:tcW w:w="1158"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6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6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21"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c>
          <w:tcPr>
            <w:tcW w:w="1177"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Recovered titer</w:t>
            </w:r>
          </w:p>
        </w:tc>
        <w:tc>
          <w:tcPr>
            <w:tcW w:w="1189" w:type="dxa"/>
          </w:tcPr>
          <w:p w:rsidR="00B37E26" w:rsidRPr="00DD0F45" w:rsidRDefault="00B37E26" w:rsidP="00155E2A">
            <w:pPr>
              <w:spacing w:after="0"/>
              <w:jc w:val="center"/>
              <w:rPr>
                <w:rFonts w:ascii="Times New Roman" w:hAnsi="Times New Roman"/>
              </w:rPr>
            </w:pPr>
            <w:r w:rsidRPr="00DD0F45">
              <w:rPr>
                <w:rFonts w:ascii="Times New Roman" w:hAnsi="Times New Roman"/>
                <w:bCs/>
              </w:rPr>
              <w:t>Log Reduction</w:t>
            </w:r>
          </w:p>
        </w:tc>
      </w:tr>
      <w:tr w:rsidR="00B37E26" w:rsidRPr="00B1318A" w:rsidTr="00155E2A">
        <w:trPr>
          <w:trHeight w:val="629"/>
        </w:trPr>
        <w:tc>
          <w:tcPr>
            <w:tcW w:w="1125" w:type="dxa"/>
          </w:tcPr>
          <w:p w:rsidR="00B37E26" w:rsidRPr="00B1318A" w:rsidRDefault="00B37E26" w:rsidP="00155E2A">
            <w:pPr>
              <w:spacing w:after="0"/>
              <w:jc w:val="center"/>
              <w:rPr>
                <w:rFonts w:ascii="Times New Roman" w:hAnsi="Times New Roman"/>
              </w:rPr>
            </w:pPr>
            <w:r w:rsidRPr="00B1318A">
              <w:rPr>
                <w:rFonts w:ascii="Times New Roman" w:hAnsi="Times New Roman"/>
              </w:rPr>
              <w:t>PBS</w:t>
            </w:r>
          </w:p>
        </w:tc>
        <w:tc>
          <w:tcPr>
            <w:tcW w:w="1158"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3.79± 0.24</w:t>
            </w:r>
            <w:r w:rsidRPr="00B1318A">
              <w:rPr>
                <w:rFonts w:ascii="Times New Roman" w:hAnsi="Times New Roman"/>
                <w:bCs/>
                <w:vertAlign w:val="superscript"/>
              </w:rPr>
              <w:t>a</w:t>
            </w:r>
          </w:p>
          <w:p w:rsidR="00B37E26" w:rsidRPr="00B1318A" w:rsidRDefault="00B37E26" w:rsidP="00155E2A">
            <w:pPr>
              <w:spacing w:after="0"/>
              <w:jc w:val="center"/>
              <w:rPr>
                <w:rFonts w:ascii="Times New Roman" w:hAnsi="Times New Roman"/>
              </w:rPr>
            </w:pPr>
          </w:p>
        </w:tc>
        <w:tc>
          <w:tcPr>
            <w:tcW w:w="1121" w:type="dxa"/>
          </w:tcPr>
          <w:p w:rsidR="00B37E26" w:rsidRPr="00B1318A" w:rsidRDefault="00B37E26" w:rsidP="00155E2A">
            <w:pPr>
              <w:spacing w:after="0"/>
              <w:jc w:val="center"/>
              <w:rPr>
                <w:rFonts w:ascii="Times New Roman" w:hAnsi="Times New Roman"/>
              </w:rPr>
            </w:pPr>
          </w:p>
        </w:tc>
        <w:tc>
          <w:tcPr>
            <w:tcW w:w="1169"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3.79± 0.24</w:t>
            </w:r>
            <w:r w:rsidRPr="00B1318A">
              <w:rPr>
                <w:rFonts w:ascii="Times New Roman" w:hAnsi="Times New Roman"/>
                <w:bCs/>
                <w:vertAlign w:val="superscript"/>
              </w:rPr>
              <w:t>a</w:t>
            </w:r>
          </w:p>
          <w:p w:rsidR="00B37E26" w:rsidRPr="00B1318A" w:rsidRDefault="00B37E26" w:rsidP="00155E2A">
            <w:pPr>
              <w:spacing w:after="0"/>
              <w:jc w:val="center"/>
              <w:rPr>
                <w:rFonts w:ascii="Times New Roman" w:hAnsi="Times New Roman"/>
              </w:rPr>
            </w:pPr>
          </w:p>
        </w:tc>
        <w:tc>
          <w:tcPr>
            <w:tcW w:w="1121" w:type="dxa"/>
          </w:tcPr>
          <w:p w:rsidR="00B37E26" w:rsidRPr="00B1318A" w:rsidRDefault="00B37E26" w:rsidP="00155E2A">
            <w:pPr>
              <w:spacing w:after="0"/>
              <w:jc w:val="center"/>
              <w:rPr>
                <w:rFonts w:ascii="Times New Roman" w:hAnsi="Times New Roman"/>
              </w:rPr>
            </w:pPr>
          </w:p>
        </w:tc>
        <w:tc>
          <w:tcPr>
            <w:tcW w:w="1169"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3.79± 0.24</w:t>
            </w:r>
            <w:r w:rsidRPr="00B1318A">
              <w:rPr>
                <w:rFonts w:ascii="Times New Roman" w:hAnsi="Times New Roman"/>
                <w:bCs/>
                <w:vertAlign w:val="superscript"/>
              </w:rPr>
              <w:t>a</w:t>
            </w:r>
          </w:p>
          <w:p w:rsidR="00B37E26" w:rsidRPr="00B1318A" w:rsidRDefault="00B37E26" w:rsidP="00155E2A">
            <w:pPr>
              <w:spacing w:after="0"/>
              <w:jc w:val="center"/>
              <w:rPr>
                <w:rFonts w:ascii="Times New Roman" w:hAnsi="Times New Roman"/>
              </w:rPr>
            </w:pPr>
          </w:p>
        </w:tc>
        <w:tc>
          <w:tcPr>
            <w:tcW w:w="1121" w:type="dxa"/>
          </w:tcPr>
          <w:p w:rsidR="00B37E26" w:rsidRPr="00B1318A" w:rsidRDefault="00B37E26" w:rsidP="00155E2A">
            <w:pPr>
              <w:spacing w:after="0"/>
              <w:jc w:val="center"/>
              <w:rPr>
                <w:rFonts w:ascii="Times New Roman" w:hAnsi="Times New Roman"/>
              </w:rPr>
            </w:pP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3.79± 0.24</w:t>
            </w:r>
            <w:r w:rsidRPr="00B1318A">
              <w:rPr>
                <w:rFonts w:ascii="Times New Roman" w:hAnsi="Times New Roman"/>
                <w:bCs/>
                <w:vertAlign w:val="superscript"/>
              </w:rPr>
              <w:t>a</w:t>
            </w:r>
          </w:p>
          <w:p w:rsidR="00B37E26" w:rsidRPr="00B1318A" w:rsidRDefault="00B37E26" w:rsidP="00155E2A">
            <w:pPr>
              <w:spacing w:after="0"/>
              <w:jc w:val="center"/>
              <w:rPr>
                <w:rFonts w:ascii="Times New Roman" w:hAnsi="Times New Roman"/>
              </w:rPr>
            </w:pPr>
          </w:p>
        </w:tc>
        <w:tc>
          <w:tcPr>
            <w:tcW w:w="1189" w:type="dxa"/>
          </w:tcPr>
          <w:p w:rsidR="00B37E26" w:rsidRPr="00B1318A" w:rsidRDefault="00B37E26" w:rsidP="00155E2A">
            <w:pPr>
              <w:spacing w:after="0"/>
              <w:jc w:val="center"/>
              <w:rPr>
                <w:rFonts w:ascii="Times New Roman" w:hAnsi="Times New Roman"/>
              </w:rPr>
            </w:pPr>
          </w:p>
        </w:tc>
      </w:tr>
      <w:tr w:rsidR="00B37E26" w:rsidRPr="00B1318A" w:rsidTr="00155E2A">
        <w:trPr>
          <w:trHeight w:val="656"/>
        </w:trPr>
        <w:tc>
          <w:tcPr>
            <w:tcW w:w="1125" w:type="dxa"/>
          </w:tcPr>
          <w:p w:rsidR="00B37E26" w:rsidRPr="00B1318A" w:rsidRDefault="00B37E26" w:rsidP="00155E2A">
            <w:pPr>
              <w:spacing w:after="0"/>
              <w:jc w:val="center"/>
              <w:rPr>
                <w:rFonts w:ascii="Times New Roman" w:hAnsi="Times New Roman"/>
              </w:rPr>
            </w:pPr>
            <w:r>
              <w:rPr>
                <w:rFonts w:ascii="Times New Roman" w:hAnsi="Times New Roman"/>
                <w:bCs/>
              </w:rPr>
              <w:t>0.2 % Ca(ClO)</w:t>
            </w:r>
            <w:r w:rsidRPr="006D5C72">
              <w:rPr>
                <w:rFonts w:ascii="Times New Roman" w:hAnsi="Times New Roman"/>
                <w:bCs/>
                <w:vertAlign w:val="subscript"/>
              </w:rPr>
              <w:t>2</w:t>
            </w:r>
          </w:p>
        </w:tc>
        <w:tc>
          <w:tcPr>
            <w:tcW w:w="1158"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3.06±0.10</w:t>
            </w:r>
            <w:r w:rsidRPr="00B1318A">
              <w:rPr>
                <w:rFonts w:ascii="Times New Roman" w:hAnsi="Times New Roman"/>
                <w:bCs/>
                <w:vertAlign w:val="superscript"/>
              </w:rPr>
              <w:t>b</w:t>
            </w: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0.73±0.14</w:t>
            </w:r>
          </w:p>
        </w:tc>
        <w:tc>
          <w:tcPr>
            <w:tcW w:w="1169" w:type="dxa"/>
          </w:tcPr>
          <w:p w:rsidR="00B37E26" w:rsidRPr="00B1318A" w:rsidRDefault="00B37E26" w:rsidP="00155E2A">
            <w:pPr>
              <w:spacing w:after="0"/>
              <w:rPr>
                <w:rFonts w:ascii="Times New Roman" w:hAnsi="Times New Roman"/>
              </w:rPr>
            </w:pPr>
            <w:r w:rsidRPr="00B1318A">
              <w:rPr>
                <w:rFonts w:ascii="Times New Roman" w:hAnsi="Times New Roman"/>
                <w:bCs/>
              </w:rPr>
              <w:t>2.83±0.10</w:t>
            </w:r>
            <w:r w:rsidRPr="00B1318A">
              <w:rPr>
                <w:rFonts w:ascii="Times New Roman" w:hAnsi="Times New Roman"/>
                <w:bCs/>
                <w:vertAlign w:val="superscript"/>
              </w:rPr>
              <w:t>b</w:t>
            </w:r>
          </w:p>
          <w:p w:rsidR="00B37E26" w:rsidRPr="00B1318A" w:rsidRDefault="00B37E26" w:rsidP="00155E2A">
            <w:pPr>
              <w:spacing w:after="0"/>
              <w:rPr>
                <w:rFonts w:ascii="Times New Roman" w:hAnsi="Times New Roman"/>
              </w:rPr>
            </w:pP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1.19±0.14</w:t>
            </w:r>
          </w:p>
        </w:tc>
        <w:tc>
          <w:tcPr>
            <w:tcW w:w="1169"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2.60±0.10</w:t>
            </w:r>
            <w:r w:rsidRPr="00B1318A">
              <w:rPr>
                <w:rFonts w:ascii="Times New Roman" w:hAnsi="Times New Roman"/>
                <w:bCs/>
                <w:vertAlign w:val="superscript"/>
              </w:rPr>
              <w:t>b</w:t>
            </w:r>
          </w:p>
          <w:p w:rsidR="00B37E26" w:rsidRPr="00B1318A" w:rsidRDefault="00B37E26" w:rsidP="00155E2A">
            <w:pPr>
              <w:spacing w:after="0"/>
              <w:jc w:val="center"/>
              <w:rPr>
                <w:rFonts w:ascii="Times New Roman" w:hAnsi="Times New Roman"/>
              </w:rPr>
            </w:pPr>
          </w:p>
        </w:tc>
        <w:tc>
          <w:tcPr>
            <w:tcW w:w="1121"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0.96±0.14</w:t>
            </w:r>
          </w:p>
        </w:tc>
        <w:tc>
          <w:tcPr>
            <w:tcW w:w="1177"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2.28±0.25</w:t>
            </w:r>
            <w:r w:rsidRPr="00B1318A">
              <w:rPr>
                <w:rFonts w:ascii="Times New Roman" w:hAnsi="Times New Roman"/>
                <w:bCs/>
                <w:vertAlign w:val="superscript"/>
              </w:rPr>
              <w:t>b</w:t>
            </w:r>
          </w:p>
        </w:tc>
        <w:tc>
          <w:tcPr>
            <w:tcW w:w="1189" w:type="dxa"/>
          </w:tcPr>
          <w:p w:rsidR="00B37E26" w:rsidRPr="00B1318A" w:rsidRDefault="00B37E26" w:rsidP="00155E2A">
            <w:pPr>
              <w:spacing w:after="0"/>
              <w:jc w:val="center"/>
              <w:rPr>
                <w:rFonts w:ascii="Times New Roman" w:hAnsi="Times New Roman"/>
              </w:rPr>
            </w:pPr>
            <w:r w:rsidRPr="00B1318A">
              <w:rPr>
                <w:rFonts w:ascii="Times New Roman" w:hAnsi="Times New Roman"/>
                <w:bCs/>
              </w:rPr>
              <w:t>1.51±0.01</w:t>
            </w:r>
          </w:p>
        </w:tc>
      </w:tr>
      <w:tr w:rsidR="00B37E26" w:rsidRPr="00B1318A" w:rsidTr="00155E2A">
        <w:trPr>
          <w:trHeight w:val="656"/>
        </w:trPr>
        <w:tc>
          <w:tcPr>
            <w:tcW w:w="1125" w:type="dxa"/>
          </w:tcPr>
          <w:p w:rsidR="00B37E26" w:rsidRDefault="00B37E26" w:rsidP="00155E2A">
            <w:pPr>
              <w:spacing w:after="0"/>
              <w:jc w:val="center"/>
              <w:rPr>
                <w:rFonts w:ascii="Times New Roman" w:hAnsi="Times New Roman"/>
                <w:bCs/>
              </w:rPr>
            </w:pPr>
            <w:r>
              <w:rPr>
                <w:rFonts w:ascii="Times New Roman" w:hAnsi="Times New Roman"/>
                <w:bCs/>
              </w:rPr>
              <w:t>0.3%</w:t>
            </w:r>
          </w:p>
          <w:p w:rsidR="00B37E26" w:rsidRDefault="00B37E26" w:rsidP="00155E2A">
            <w:pPr>
              <w:spacing w:after="0"/>
              <w:jc w:val="center"/>
              <w:rPr>
                <w:rFonts w:ascii="Times New Roman" w:hAnsi="Times New Roman"/>
                <w:bCs/>
              </w:rPr>
            </w:pPr>
            <w:r>
              <w:rPr>
                <w:rFonts w:ascii="Times New Roman" w:hAnsi="Times New Roman"/>
                <w:bCs/>
              </w:rPr>
              <w:t>NaOCl</w:t>
            </w:r>
          </w:p>
          <w:p w:rsidR="00B37E26" w:rsidRDefault="00B37E26" w:rsidP="00155E2A">
            <w:pPr>
              <w:spacing w:after="0"/>
              <w:jc w:val="center"/>
              <w:rPr>
                <w:rFonts w:ascii="Times New Roman" w:hAnsi="Times New Roman"/>
                <w:bCs/>
              </w:rPr>
            </w:pPr>
          </w:p>
        </w:tc>
        <w:tc>
          <w:tcPr>
            <w:tcW w:w="1158" w:type="dxa"/>
          </w:tcPr>
          <w:p w:rsidR="00B37E26" w:rsidRPr="00B1318A" w:rsidRDefault="00B37E26" w:rsidP="00155E2A">
            <w:pPr>
              <w:spacing w:after="0"/>
              <w:jc w:val="center"/>
              <w:rPr>
                <w:rFonts w:ascii="Times New Roman" w:hAnsi="Times New Roman"/>
                <w:bCs/>
              </w:rPr>
            </w:pPr>
          </w:p>
        </w:tc>
        <w:tc>
          <w:tcPr>
            <w:tcW w:w="1121" w:type="dxa"/>
          </w:tcPr>
          <w:p w:rsidR="00B37E26" w:rsidRPr="00B1318A" w:rsidRDefault="00B37E26" w:rsidP="00155E2A">
            <w:pPr>
              <w:spacing w:after="0"/>
              <w:jc w:val="center"/>
              <w:rPr>
                <w:rFonts w:ascii="Times New Roman" w:hAnsi="Times New Roman"/>
                <w:bCs/>
              </w:rPr>
            </w:pPr>
          </w:p>
        </w:tc>
        <w:tc>
          <w:tcPr>
            <w:tcW w:w="1169" w:type="dxa"/>
          </w:tcPr>
          <w:p w:rsidR="00B37E26" w:rsidRPr="00B1318A" w:rsidRDefault="00B37E26" w:rsidP="00155E2A">
            <w:pPr>
              <w:spacing w:after="0"/>
              <w:rPr>
                <w:rFonts w:ascii="Times New Roman" w:hAnsi="Times New Roman"/>
                <w:bCs/>
              </w:rPr>
            </w:pPr>
          </w:p>
        </w:tc>
        <w:tc>
          <w:tcPr>
            <w:tcW w:w="1121" w:type="dxa"/>
          </w:tcPr>
          <w:p w:rsidR="00B37E26" w:rsidRPr="00B1318A" w:rsidRDefault="00B37E26" w:rsidP="00155E2A">
            <w:pPr>
              <w:spacing w:after="0"/>
              <w:jc w:val="center"/>
              <w:rPr>
                <w:rFonts w:ascii="Times New Roman" w:hAnsi="Times New Roman"/>
                <w:bCs/>
              </w:rPr>
            </w:pPr>
          </w:p>
        </w:tc>
        <w:tc>
          <w:tcPr>
            <w:tcW w:w="1169" w:type="dxa"/>
          </w:tcPr>
          <w:p w:rsidR="00B37E26" w:rsidRPr="00B1318A" w:rsidRDefault="00B37E26" w:rsidP="00155E2A">
            <w:pPr>
              <w:spacing w:after="0"/>
              <w:jc w:val="center"/>
              <w:rPr>
                <w:rFonts w:ascii="Times New Roman" w:hAnsi="Times New Roman"/>
                <w:bCs/>
              </w:rPr>
            </w:pPr>
          </w:p>
        </w:tc>
        <w:tc>
          <w:tcPr>
            <w:tcW w:w="1121" w:type="dxa"/>
          </w:tcPr>
          <w:p w:rsidR="00B37E26" w:rsidRPr="00B1318A" w:rsidRDefault="00B37E26" w:rsidP="00155E2A">
            <w:pPr>
              <w:spacing w:after="0"/>
              <w:jc w:val="center"/>
              <w:rPr>
                <w:rFonts w:ascii="Times New Roman" w:hAnsi="Times New Roman"/>
                <w:bCs/>
              </w:rPr>
            </w:pPr>
          </w:p>
        </w:tc>
        <w:tc>
          <w:tcPr>
            <w:tcW w:w="1177" w:type="dxa"/>
          </w:tcPr>
          <w:p w:rsidR="00B37E26" w:rsidRPr="00B1318A" w:rsidRDefault="00B37E26" w:rsidP="00155E2A">
            <w:pPr>
              <w:spacing w:after="0"/>
              <w:jc w:val="center"/>
              <w:rPr>
                <w:rFonts w:ascii="Times New Roman" w:hAnsi="Times New Roman"/>
                <w:bCs/>
              </w:rPr>
            </w:pPr>
          </w:p>
        </w:tc>
        <w:tc>
          <w:tcPr>
            <w:tcW w:w="1189" w:type="dxa"/>
          </w:tcPr>
          <w:p w:rsidR="00B37E26" w:rsidRPr="00B1318A" w:rsidRDefault="00B37E26" w:rsidP="00155E2A">
            <w:pPr>
              <w:spacing w:after="0"/>
              <w:jc w:val="center"/>
              <w:rPr>
                <w:rFonts w:ascii="Times New Roman" w:hAnsi="Times New Roman"/>
                <w:bCs/>
              </w:rPr>
            </w:pPr>
          </w:p>
        </w:tc>
      </w:tr>
    </w:tbl>
    <w:p w:rsidR="00B37E26" w:rsidRDefault="00B37E26" w:rsidP="00B37E26">
      <w:pPr>
        <w:rPr>
          <w:rFonts w:ascii="Times New Roman" w:hAnsi="Times New Roman"/>
          <w:bCs/>
          <w:sz w:val="24"/>
          <w:szCs w:val="24"/>
        </w:rPr>
      </w:pPr>
    </w:p>
    <w:p w:rsidR="00B37E26" w:rsidRDefault="00B37E26" w:rsidP="00B37E26">
      <w:pPr>
        <w:rPr>
          <w:rFonts w:ascii="Times New Roman" w:hAnsi="Times New Roman"/>
          <w:bCs/>
          <w:sz w:val="24"/>
          <w:szCs w:val="24"/>
        </w:rPr>
      </w:pPr>
      <w:r w:rsidRPr="00406C4B">
        <w:rPr>
          <w:rFonts w:ascii="Times New Roman" w:hAnsi="Times New Roman"/>
          <w:bCs/>
          <w:sz w:val="24"/>
          <w:szCs w:val="24"/>
        </w:rPr>
        <w:t>Each experiment was run in duplicate and repeated thrice. Data is reported as Mean ± the standard deviation. ND = non detectable</w:t>
      </w:r>
    </w:p>
    <w:p w:rsidR="00B37E26" w:rsidRDefault="00B37E26" w:rsidP="00A81641">
      <w:pPr>
        <w:rPr>
          <w:rFonts w:ascii="Times New Roman" w:hAnsi="Times New Roman" w:cs="Times New Roman"/>
          <w:sz w:val="24"/>
          <w:szCs w:val="24"/>
        </w:rPr>
      </w:pPr>
    </w:p>
    <w:p w:rsidR="004A30BA" w:rsidRDefault="004A30BA" w:rsidP="00A81641">
      <w:pPr>
        <w:rPr>
          <w:rFonts w:ascii="Times New Roman" w:hAnsi="Times New Roman" w:cs="Times New Roman"/>
          <w:sz w:val="24"/>
          <w:szCs w:val="24"/>
        </w:rPr>
      </w:pPr>
    </w:p>
    <w:p w:rsidR="004A30BA" w:rsidRDefault="004A30BA" w:rsidP="00A81641">
      <w:pPr>
        <w:rPr>
          <w:rFonts w:ascii="Times New Roman" w:hAnsi="Times New Roman" w:cs="Times New Roman"/>
          <w:sz w:val="24"/>
          <w:szCs w:val="24"/>
        </w:rPr>
      </w:pPr>
    </w:p>
    <w:p w:rsidR="004A30BA" w:rsidRDefault="004A30BA" w:rsidP="00A81641">
      <w:pPr>
        <w:rPr>
          <w:rFonts w:ascii="Times New Roman" w:hAnsi="Times New Roman" w:cs="Times New Roman"/>
          <w:sz w:val="24"/>
          <w:szCs w:val="24"/>
        </w:rPr>
      </w:pPr>
    </w:p>
    <w:p w:rsidR="004A30BA" w:rsidRDefault="004A30BA" w:rsidP="00A81641">
      <w:pPr>
        <w:rPr>
          <w:rFonts w:ascii="Times New Roman" w:hAnsi="Times New Roman" w:cs="Times New Roman"/>
          <w:sz w:val="24"/>
          <w:szCs w:val="24"/>
        </w:rPr>
      </w:pPr>
    </w:p>
    <w:p w:rsidR="004A30BA" w:rsidRDefault="004A30BA" w:rsidP="00A81641">
      <w:pPr>
        <w:rPr>
          <w:rFonts w:ascii="Times New Roman" w:hAnsi="Times New Roman" w:cs="Times New Roman"/>
          <w:sz w:val="24"/>
          <w:szCs w:val="24"/>
        </w:rPr>
      </w:pPr>
    </w:p>
    <w:p w:rsidR="004A30BA" w:rsidRDefault="004A30BA" w:rsidP="00A81641">
      <w:pPr>
        <w:rPr>
          <w:rFonts w:ascii="Times New Roman" w:hAnsi="Times New Roman" w:cs="Times New Roman"/>
          <w:sz w:val="24"/>
          <w:szCs w:val="24"/>
        </w:rPr>
      </w:pPr>
    </w:p>
    <w:p w:rsidR="004A30BA" w:rsidRDefault="004A30BA" w:rsidP="00A81641">
      <w:pPr>
        <w:rPr>
          <w:rFonts w:ascii="Times New Roman" w:hAnsi="Times New Roman" w:cs="Times New Roman"/>
          <w:sz w:val="24"/>
          <w:szCs w:val="24"/>
        </w:rPr>
      </w:pPr>
    </w:p>
    <w:p w:rsidR="004A30BA" w:rsidRDefault="004A30BA" w:rsidP="00A81641">
      <w:pPr>
        <w:rPr>
          <w:rFonts w:ascii="Times New Roman" w:hAnsi="Times New Roman" w:cs="Times New Roman"/>
          <w:sz w:val="24"/>
          <w:szCs w:val="24"/>
        </w:rPr>
      </w:pPr>
    </w:p>
    <w:p w:rsidR="004A30BA" w:rsidRDefault="004A30BA" w:rsidP="00A81641">
      <w:pPr>
        <w:rPr>
          <w:rFonts w:ascii="Times New Roman" w:hAnsi="Times New Roman" w:cs="Times New Roman"/>
          <w:sz w:val="24"/>
          <w:szCs w:val="24"/>
        </w:rPr>
      </w:pPr>
    </w:p>
    <w:p w:rsidR="004A30BA" w:rsidRDefault="004A30BA" w:rsidP="00A81641">
      <w:pPr>
        <w:rPr>
          <w:rFonts w:ascii="Times New Roman" w:hAnsi="Times New Roman" w:cs="Times New Roman"/>
          <w:sz w:val="24"/>
          <w:szCs w:val="24"/>
        </w:rPr>
      </w:pPr>
    </w:p>
    <w:p w:rsidR="004A30BA" w:rsidRDefault="004A30BA" w:rsidP="00A81641">
      <w:pPr>
        <w:rPr>
          <w:rFonts w:ascii="Times New Roman" w:hAnsi="Times New Roman" w:cs="Times New Roman"/>
          <w:sz w:val="24"/>
          <w:szCs w:val="24"/>
        </w:rPr>
      </w:pPr>
    </w:p>
    <w:p w:rsidR="004A30BA" w:rsidRDefault="004A30BA" w:rsidP="00A81641">
      <w:pPr>
        <w:rPr>
          <w:rFonts w:ascii="Times New Roman" w:hAnsi="Times New Roman" w:cs="Times New Roman"/>
          <w:sz w:val="24"/>
          <w:szCs w:val="24"/>
        </w:rPr>
      </w:pPr>
    </w:p>
    <w:p w:rsidR="004A30BA" w:rsidRDefault="004A30BA" w:rsidP="00A81641">
      <w:pPr>
        <w:rPr>
          <w:rFonts w:ascii="Times New Roman" w:hAnsi="Times New Roman" w:cs="Times New Roman"/>
          <w:sz w:val="24"/>
          <w:szCs w:val="24"/>
        </w:rPr>
      </w:pPr>
    </w:p>
    <w:p w:rsidR="00464CCC" w:rsidRDefault="004A30BA" w:rsidP="004A30BA">
      <w:pPr>
        <w:jc w:val="center"/>
        <w:rPr>
          <w:rFonts w:ascii="Times New Roman" w:hAnsi="Times New Roman" w:cs="Times New Roman"/>
          <w:b/>
          <w:sz w:val="24"/>
          <w:szCs w:val="24"/>
        </w:rPr>
      </w:pPr>
      <w:r w:rsidRPr="004A30BA">
        <w:rPr>
          <w:rFonts w:ascii="Times New Roman" w:hAnsi="Times New Roman" w:cs="Times New Roman"/>
          <w:b/>
          <w:sz w:val="24"/>
          <w:szCs w:val="24"/>
        </w:rPr>
        <w:lastRenderedPageBreak/>
        <w:t>Conclusions</w:t>
      </w:r>
    </w:p>
    <w:p w:rsidR="00464CCC" w:rsidRDefault="00464CCC">
      <w:pPr>
        <w:rPr>
          <w:rFonts w:ascii="Times New Roman" w:hAnsi="Times New Roman" w:cs="Times New Roman"/>
          <w:b/>
          <w:sz w:val="24"/>
          <w:szCs w:val="24"/>
        </w:rPr>
      </w:pPr>
      <w:r>
        <w:rPr>
          <w:rFonts w:ascii="Times New Roman" w:hAnsi="Times New Roman" w:cs="Times New Roman"/>
          <w:b/>
          <w:sz w:val="24"/>
          <w:szCs w:val="24"/>
        </w:rPr>
        <w:br w:type="page"/>
      </w:r>
    </w:p>
    <w:p w:rsidR="004A30BA" w:rsidRDefault="00464CCC" w:rsidP="004A30BA">
      <w:pPr>
        <w:jc w:val="center"/>
        <w:rPr>
          <w:rFonts w:ascii="Times New Roman" w:hAnsi="Times New Roman" w:cs="Times New Roman"/>
          <w:b/>
          <w:sz w:val="24"/>
          <w:szCs w:val="24"/>
        </w:rPr>
      </w:pPr>
      <w:r>
        <w:rPr>
          <w:rFonts w:ascii="Times New Roman" w:hAnsi="Times New Roman" w:cs="Times New Roman"/>
          <w:b/>
          <w:sz w:val="24"/>
          <w:szCs w:val="24"/>
        </w:rPr>
        <w:lastRenderedPageBreak/>
        <w:t>Biography</w:t>
      </w:r>
    </w:p>
    <w:p w:rsidR="00464CCC" w:rsidRDefault="00464CCC" w:rsidP="004A30BA">
      <w:pPr>
        <w:jc w:val="center"/>
        <w:rPr>
          <w:rFonts w:ascii="Times New Roman" w:hAnsi="Times New Roman" w:cs="Times New Roman"/>
          <w:b/>
          <w:sz w:val="24"/>
          <w:szCs w:val="24"/>
        </w:rPr>
      </w:pPr>
    </w:p>
    <w:p w:rsidR="00464CCC" w:rsidRPr="004A30BA" w:rsidRDefault="00464CCC" w:rsidP="004A30BA">
      <w:pPr>
        <w:jc w:val="center"/>
        <w:rPr>
          <w:rFonts w:ascii="Times New Roman" w:hAnsi="Times New Roman" w:cs="Times New Roman"/>
          <w:b/>
          <w:sz w:val="24"/>
          <w:szCs w:val="24"/>
        </w:rPr>
      </w:pPr>
      <w:bookmarkStart w:id="0" w:name="_GoBack"/>
      <w:bookmarkEnd w:id="0"/>
    </w:p>
    <w:sectPr w:rsidR="00464CCC" w:rsidRPr="004A30BA" w:rsidSect="00B96CB6">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9E07DC"/>
    <w:multiLevelType w:val="hybridMultilevel"/>
    <w:tmpl w:val="6C044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5F010C"/>
    <w:multiLevelType w:val="hybridMultilevel"/>
    <w:tmpl w:val="D56E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6E2"/>
    <w:rsid w:val="00053B25"/>
    <w:rsid w:val="00054DD7"/>
    <w:rsid w:val="000F7BDA"/>
    <w:rsid w:val="001371BD"/>
    <w:rsid w:val="00155E2A"/>
    <w:rsid w:val="0018132C"/>
    <w:rsid w:val="001924C8"/>
    <w:rsid w:val="001F6F3D"/>
    <w:rsid w:val="002245B0"/>
    <w:rsid w:val="00227D89"/>
    <w:rsid w:val="00357A04"/>
    <w:rsid w:val="003F384E"/>
    <w:rsid w:val="00464CCC"/>
    <w:rsid w:val="004A30BA"/>
    <w:rsid w:val="004F254B"/>
    <w:rsid w:val="005E66E2"/>
    <w:rsid w:val="00614A50"/>
    <w:rsid w:val="006764B3"/>
    <w:rsid w:val="00682D9D"/>
    <w:rsid w:val="00702126"/>
    <w:rsid w:val="007E6746"/>
    <w:rsid w:val="008B16D0"/>
    <w:rsid w:val="009138C6"/>
    <w:rsid w:val="009163AF"/>
    <w:rsid w:val="009440CE"/>
    <w:rsid w:val="009C5911"/>
    <w:rsid w:val="009E3BFE"/>
    <w:rsid w:val="009E5A1E"/>
    <w:rsid w:val="00A36E0E"/>
    <w:rsid w:val="00A57FA3"/>
    <w:rsid w:val="00A81641"/>
    <w:rsid w:val="00A82250"/>
    <w:rsid w:val="00AB056A"/>
    <w:rsid w:val="00AB07A1"/>
    <w:rsid w:val="00B37E26"/>
    <w:rsid w:val="00B96CB6"/>
    <w:rsid w:val="00C31822"/>
    <w:rsid w:val="00C669AA"/>
    <w:rsid w:val="00CC1690"/>
    <w:rsid w:val="00CC43E3"/>
    <w:rsid w:val="00CD00EC"/>
    <w:rsid w:val="00CD75A3"/>
    <w:rsid w:val="00D04E85"/>
    <w:rsid w:val="00D41055"/>
    <w:rsid w:val="00E401E9"/>
    <w:rsid w:val="00E42846"/>
    <w:rsid w:val="00EA7194"/>
    <w:rsid w:val="00FA5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F8EFF180-58DD-400C-A00C-9BC61B4D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54B"/>
  </w:style>
  <w:style w:type="paragraph" w:styleId="Heading1">
    <w:name w:val="heading 1"/>
    <w:basedOn w:val="Normal"/>
    <w:link w:val="Heading1Char"/>
    <w:uiPriority w:val="9"/>
    <w:qFormat/>
    <w:rsid w:val="00682D9D"/>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254B"/>
    <w:pPr>
      <w:spacing w:after="0"/>
    </w:pPr>
    <w:rPr>
      <w:rFonts w:ascii="Times New Roman" w:hAnsi="Times New Roman" w:cs="Times New Roman"/>
      <w:sz w:val="24"/>
      <w:szCs w:val="24"/>
    </w:rPr>
  </w:style>
  <w:style w:type="character" w:customStyle="1" w:styleId="apple-converted-space">
    <w:name w:val="apple-converted-space"/>
    <w:basedOn w:val="DefaultParagraphFont"/>
    <w:rsid w:val="004F254B"/>
  </w:style>
  <w:style w:type="character" w:customStyle="1" w:styleId="citation">
    <w:name w:val="citation"/>
    <w:basedOn w:val="DefaultParagraphFont"/>
    <w:rsid w:val="004F254B"/>
  </w:style>
  <w:style w:type="character" w:styleId="Hyperlink">
    <w:name w:val="Hyperlink"/>
    <w:basedOn w:val="DefaultParagraphFont"/>
    <w:uiPriority w:val="99"/>
    <w:unhideWhenUsed/>
    <w:rsid w:val="004F254B"/>
    <w:rPr>
      <w:color w:val="0000FF"/>
      <w:u w:val="single"/>
    </w:rPr>
  </w:style>
  <w:style w:type="character" w:customStyle="1" w:styleId="ref-journal">
    <w:name w:val="ref-journal"/>
    <w:basedOn w:val="DefaultParagraphFont"/>
    <w:rsid w:val="001371BD"/>
  </w:style>
  <w:style w:type="character" w:customStyle="1" w:styleId="element-citation">
    <w:name w:val="element-citation"/>
    <w:basedOn w:val="DefaultParagraphFont"/>
    <w:rsid w:val="001371BD"/>
  </w:style>
  <w:style w:type="character" w:customStyle="1" w:styleId="ref-vol">
    <w:name w:val="ref-vol"/>
    <w:basedOn w:val="DefaultParagraphFont"/>
    <w:rsid w:val="001371BD"/>
  </w:style>
  <w:style w:type="character" w:customStyle="1" w:styleId="Heading1Char">
    <w:name w:val="Heading 1 Char"/>
    <w:basedOn w:val="DefaultParagraphFont"/>
    <w:link w:val="Heading1"/>
    <w:uiPriority w:val="9"/>
    <w:rsid w:val="00682D9D"/>
    <w:rPr>
      <w:rFonts w:ascii="Times New Roman" w:eastAsia="Times New Roman" w:hAnsi="Times New Roman" w:cs="Times New Roman"/>
      <w:b/>
      <w:bCs/>
      <w:kern w:val="36"/>
      <w:sz w:val="48"/>
      <w:szCs w:val="48"/>
    </w:rPr>
  </w:style>
  <w:style w:type="character" w:customStyle="1" w:styleId="label">
    <w:name w:val="label"/>
    <w:basedOn w:val="DefaultParagraphFont"/>
    <w:rsid w:val="00682D9D"/>
  </w:style>
  <w:style w:type="character" w:customStyle="1" w:styleId="Title1">
    <w:name w:val="Title1"/>
    <w:basedOn w:val="DefaultParagraphFont"/>
    <w:rsid w:val="00682D9D"/>
  </w:style>
  <w:style w:type="character" w:customStyle="1" w:styleId="cit-name-surname">
    <w:name w:val="cit-name-surname"/>
    <w:basedOn w:val="DefaultParagraphFont"/>
    <w:rsid w:val="00682D9D"/>
  </w:style>
  <w:style w:type="character" w:customStyle="1" w:styleId="cit-name-given-names">
    <w:name w:val="cit-name-given-names"/>
    <w:basedOn w:val="DefaultParagraphFont"/>
    <w:rsid w:val="00682D9D"/>
  </w:style>
  <w:style w:type="character" w:styleId="HTMLCite">
    <w:name w:val="HTML Cite"/>
    <w:basedOn w:val="DefaultParagraphFont"/>
    <w:uiPriority w:val="99"/>
    <w:semiHidden/>
    <w:unhideWhenUsed/>
    <w:rsid w:val="00682D9D"/>
    <w:rPr>
      <w:i/>
      <w:iCs/>
    </w:rPr>
  </w:style>
  <w:style w:type="character" w:customStyle="1" w:styleId="cit-pub-date">
    <w:name w:val="cit-pub-date"/>
    <w:basedOn w:val="DefaultParagraphFont"/>
    <w:rsid w:val="00682D9D"/>
  </w:style>
  <w:style w:type="character" w:customStyle="1" w:styleId="cit-article-title">
    <w:name w:val="cit-article-title"/>
    <w:basedOn w:val="DefaultParagraphFont"/>
    <w:rsid w:val="00682D9D"/>
  </w:style>
  <w:style w:type="character" w:customStyle="1" w:styleId="cit-vol">
    <w:name w:val="cit-vol"/>
    <w:basedOn w:val="DefaultParagraphFont"/>
    <w:rsid w:val="00682D9D"/>
  </w:style>
  <w:style w:type="character" w:customStyle="1" w:styleId="cit-fpage">
    <w:name w:val="cit-fpage"/>
    <w:basedOn w:val="DefaultParagraphFont"/>
    <w:rsid w:val="00682D9D"/>
  </w:style>
  <w:style w:type="character" w:customStyle="1" w:styleId="cit-lpage">
    <w:name w:val="cit-lpage"/>
    <w:basedOn w:val="DefaultParagraphFont"/>
    <w:rsid w:val="00682D9D"/>
  </w:style>
  <w:style w:type="character" w:customStyle="1" w:styleId="cit-pub-id-scheme">
    <w:name w:val="cit-pub-id-scheme"/>
    <w:basedOn w:val="DefaultParagraphFont"/>
    <w:rsid w:val="00682D9D"/>
  </w:style>
  <w:style w:type="character" w:customStyle="1" w:styleId="cit-pub-id">
    <w:name w:val="cit-pub-id"/>
    <w:basedOn w:val="DefaultParagraphFont"/>
    <w:rsid w:val="00682D9D"/>
  </w:style>
  <w:style w:type="paragraph" w:styleId="ListParagraph">
    <w:name w:val="List Paragraph"/>
    <w:basedOn w:val="Normal"/>
    <w:uiPriority w:val="34"/>
    <w:qFormat/>
    <w:rsid w:val="009440CE"/>
    <w:pPr>
      <w:ind w:left="720"/>
      <w:contextualSpacing/>
    </w:pPr>
  </w:style>
  <w:style w:type="character" w:customStyle="1" w:styleId="ref-title">
    <w:name w:val="ref-title"/>
    <w:basedOn w:val="DefaultParagraphFont"/>
    <w:rsid w:val="00B37E26"/>
  </w:style>
  <w:style w:type="character" w:customStyle="1" w:styleId="highlight">
    <w:name w:val="highlight"/>
    <w:basedOn w:val="DefaultParagraphFont"/>
    <w:rsid w:val="00B37E26"/>
  </w:style>
  <w:style w:type="character" w:styleId="LineNumber">
    <w:name w:val="line number"/>
    <w:basedOn w:val="DefaultParagraphFont"/>
    <w:uiPriority w:val="99"/>
    <w:semiHidden/>
    <w:unhideWhenUsed/>
    <w:rsid w:val="00B96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Ribes%20JM%5BAuthor%5D&amp;cauthor=true&amp;cauthor_uid=20164249" TargetMode="External"/><Relationship Id="rId13" Type="http://schemas.openxmlformats.org/officeDocument/2006/relationships/hyperlink" Target="http://www.ncbi.nlm.nih.gov/pubmed/?term=ribes+aichi" TargetMode="External"/><Relationship Id="rId3" Type="http://schemas.openxmlformats.org/officeDocument/2006/relationships/styles" Target="styles.xml"/><Relationship Id="rId7" Type="http://schemas.openxmlformats.org/officeDocument/2006/relationships/hyperlink" Target="mailto:ddsouza@utk.edu" TargetMode="External"/><Relationship Id="rId12" Type="http://schemas.openxmlformats.org/officeDocument/2006/relationships/hyperlink" Target="http://www.ncbi.nlm.nih.gov/pubmed/?term=Buesa%20J%5BAuthor%5D&amp;cauthor=true&amp;cauthor_uid=2016424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dsouza@utk.edu" TargetMode="External"/><Relationship Id="rId11" Type="http://schemas.openxmlformats.org/officeDocument/2006/relationships/hyperlink" Target="http://www.ncbi.nlm.nih.gov/pubmed/?term=Fern%C3%A1ndez-Jim%C3%A9nez%20M%5BAuthor%5D&amp;cauthor=true&amp;cauthor_uid=2016424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cbi.nlm.nih.gov/pubmed/?term=T%C3%A9llez-Castillo%20CJ%5BAuthor%5D&amp;cauthor=true&amp;cauthor_uid=20164249" TargetMode="External"/><Relationship Id="rId4" Type="http://schemas.openxmlformats.org/officeDocument/2006/relationships/settings" Target="settings.xml"/><Relationship Id="rId9" Type="http://schemas.openxmlformats.org/officeDocument/2006/relationships/hyperlink" Target="http://www.ncbi.nlm.nih.gov/pubmed/?term=Montava%20R%5BAuthor%5D&amp;cauthor=true&amp;cauthor_uid=2016424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07C1A-C470-4DA1-AFF6-F134BD88B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77</Pages>
  <Words>16417</Words>
  <Characters>93578</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ignacio</dc:creator>
  <cp:keywords/>
  <dc:description/>
  <cp:lastModifiedBy>andres ignacio</cp:lastModifiedBy>
  <cp:revision>8</cp:revision>
  <dcterms:created xsi:type="dcterms:W3CDTF">2015-06-18T16:18:00Z</dcterms:created>
  <dcterms:modified xsi:type="dcterms:W3CDTF">2015-06-18T20:30:00Z</dcterms:modified>
</cp:coreProperties>
</file>