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2001" w14:textId="426B65B7" w:rsidR="000C6BD4" w:rsidRDefault="000C6BD4" w:rsidP="00853C62">
      <w:pPr>
        <w:spacing w:after="0" w:line="480" w:lineRule="auto"/>
      </w:pPr>
      <w:r>
        <w:t>Sydney Ellen Lashbrook Sullivan</w:t>
      </w:r>
      <w:r w:rsidR="00B81827">
        <w:tab/>
      </w:r>
      <w:r w:rsidR="00B81827">
        <w:tab/>
      </w:r>
      <w:r w:rsidR="00B81827">
        <w:tab/>
      </w:r>
      <w:r w:rsidR="00B81827">
        <w:tab/>
        <w:t xml:space="preserve">              </w:t>
      </w:r>
      <w:r w:rsidR="00B81827">
        <w:tab/>
        <w:t xml:space="preserve">              Graduating May 2025</w:t>
      </w:r>
    </w:p>
    <w:p w14:paraId="0903626B" w14:textId="1D5358BC" w:rsidR="0084280F" w:rsidRDefault="0084280F" w:rsidP="00853C62">
      <w:pPr>
        <w:spacing w:after="0" w:line="480" w:lineRule="auto"/>
      </w:pPr>
      <w:r>
        <w:t>Advisor - Professor Gregor Kalas</w:t>
      </w:r>
      <w:r w:rsidR="00B81827">
        <w:t xml:space="preserve">                                           </w:t>
      </w:r>
      <w:r>
        <w:t>Chancellor’s Honors Capstone Project</w:t>
      </w:r>
    </w:p>
    <w:p w14:paraId="44AA48E1" w14:textId="77777777" w:rsidR="00B81827" w:rsidRDefault="00B81827" w:rsidP="00853C62">
      <w:pPr>
        <w:spacing w:after="0" w:line="480" w:lineRule="auto"/>
      </w:pPr>
    </w:p>
    <w:p w14:paraId="1C388C68" w14:textId="00EAC81D" w:rsidR="000C6BD4" w:rsidRDefault="00EE73C4" w:rsidP="00853C62">
      <w:pPr>
        <w:spacing w:after="0" w:line="480" w:lineRule="auto"/>
        <w:jc w:val="center"/>
      </w:pPr>
      <w:r>
        <w:t>Redefining the Intent of St. John’s at the Lateran – a Study of Site Significanc</w:t>
      </w:r>
      <w:r w:rsidR="00121ED5">
        <w:t>e</w:t>
      </w:r>
      <w:r w:rsidR="0087638F">
        <w:t xml:space="preserve"> an</w:t>
      </w:r>
      <w:r w:rsidR="000A616C">
        <w:t xml:space="preserve">d </w:t>
      </w:r>
      <w:r w:rsidR="00711D50">
        <w:t xml:space="preserve">Political </w:t>
      </w:r>
      <w:r w:rsidR="000A616C">
        <w:t>Strategy</w:t>
      </w:r>
    </w:p>
    <w:p w14:paraId="6F9127C3" w14:textId="1BC56019" w:rsidR="005E376F" w:rsidRPr="005E376F" w:rsidRDefault="005E376F" w:rsidP="005E376F">
      <w:pPr>
        <w:spacing w:after="0" w:line="480" w:lineRule="auto"/>
        <w:rPr>
          <w:b/>
          <w:bCs/>
        </w:rPr>
      </w:pPr>
      <w:r>
        <w:rPr>
          <w:b/>
          <w:bCs/>
        </w:rPr>
        <w:t>INTRODUCTION</w:t>
      </w:r>
    </w:p>
    <w:p w14:paraId="01C94211" w14:textId="3EEBF8D2" w:rsidR="00835BC5" w:rsidRDefault="00D00957" w:rsidP="00FB32C9">
      <w:pPr>
        <w:spacing w:after="0" w:line="480" w:lineRule="auto"/>
        <w:ind w:firstLine="720"/>
        <w:rPr>
          <w:color w:val="000000" w:themeColor="text1"/>
        </w:rPr>
      </w:pPr>
      <w:r>
        <w:t>St. John’s at the Lateran</w:t>
      </w:r>
      <w:r w:rsidR="00FA1D73">
        <w:t xml:space="preserve">, the first </w:t>
      </w:r>
      <w:r w:rsidR="0065749A">
        <w:t>Chris</w:t>
      </w:r>
      <w:r w:rsidR="001057D3">
        <w:t>ti</w:t>
      </w:r>
      <w:r w:rsidR="0065749A">
        <w:t xml:space="preserve">an </w:t>
      </w:r>
      <w:r w:rsidR="11C68002">
        <w:t>b</w:t>
      </w:r>
      <w:r w:rsidR="0065749A">
        <w:t>asilica</w:t>
      </w:r>
      <w:r w:rsidR="00FA1D73">
        <w:t xml:space="preserve">, has been researched </w:t>
      </w:r>
      <w:r w:rsidR="0065749A">
        <w:t xml:space="preserve">extensively by scholars, especially in the </w:t>
      </w:r>
      <w:r w:rsidR="6E2E562E">
        <w:t>publications</w:t>
      </w:r>
      <w:r w:rsidR="0065749A">
        <w:t xml:space="preserve"> of</w:t>
      </w:r>
      <w:r w:rsidR="003019B6">
        <w:t xml:space="preserve"> Richard Krautheimer</w:t>
      </w:r>
      <w:r w:rsidR="009F634B">
        <w:t>,</w:t>
      </w:r>
      <w:r w:rsidR="003019B6">
        <w:t xml:space="preserve"> Ian Haynes</w:t>
      </w:r>
      <w:r w:rsidR="009F634B">
        <w:t>,</w:t>
      </w:r>
      <w:r w:rsidR="003019B6">
        <w:t xml:space="preserve"> Paolo Liverani</w:t>
      </w:r>
      <w:r w:rsidR="009F634B">
        <w:t>,</w:t>
      </w:r>
      <w:r w:rsidR="003019B6">
        <w:t xml:space="preserve"> </w:t>
      </w:r>
      <w:r w:rsidR="009F634B">
        <w:t xml:space="preserve">and </w:t>
      </w:r>
      <w:r w:rsidR="003019B6">
        <w:t>Lex Bosman.</w:t>
      </w:r>
      <w:r w:rsidR="00076524">
        <w:t xml:space="preserve"> </w:t>
      </w:r>
      <w:r w:rsidR="00F0750B">
        <w:t xml:space="preserve">Their work, and </w:t>
      </w:r>
      <w:r w:rsidR="55323408">
        <w:t xml:space="preserve">that of </w:t>
      </w:r>
      <w:r w:rsidR="00F0750B">
        <w:t xml:space="preserve">others, </w:t>
      </w:r>
      <w:r w:rsidR="639D492E">
        <w:t>establish</w:t>
      </w:r>
      <w:r w:rsidR="00F0750B">
        <w:t xml:space="preserve"> that </w:t>
      </w:r>
      <w:r w:rsidR="00794184">
        <w:t>t</w:t>
      </w:r>
      <w:r w:rsidR="00C657F8">
        <w:t xml:space="preserve">he </w:t>
      </w:r>
      <w:r w:rsidR="00796EE5">
        <w:t xml:space="preserve">design of the </w:t>
      </w:r>
      <w:r w:rsidR="00C657F8">
        <w:t>original structure</w:t>
      </w:r>
      <w:r w:rsidR="004026B8">
        <w:t xml:space="preserve"> began</w:t>
      </w:r>
      <w:r w:rsidR="00796EE5">
        <w:t xml:space="preserve"> after the synod of 313</w:t>
      </w:r>
      <w:r w:rsidR="008F114E">
        <w:t xml:space="preserve"> AD, which was a gathering of the clergy and others important to the church,</w:t>
      </w:r>
      <w:r w:rsidR="007A2707">
        <w:t xml:space="preserve"> and was </w:t>
      </w:r>
      <w:r w:rsidR="00F120CE">
        <w:t>“</w:t>
      </w:r>
      <w:r w:rsidR="00F965BB">
        <w:t>consecrated by Pope Sylvester I</w:t>
      </w:r>
      <w:r w:rsidR="00F120CE">
        <w:t xml:space="preserve"> in either 318 or 324</w:t>
      </w:r>
      <w:r w:rsidR="005D57C1">
        <w:t>.</w:t>
      </w:r>
      <w:r w:rsidR="00F120CE">
        <w:t>”</w:t>
      </w:r>
      <w:r w:rsidR="00B104BD">
        <w:rPr>
          <w:rStyle w:val="FootnoteReference"/>
        </w:rPr>
        <w:footnoteReference w:id="2"/>
      </w:r>
      <w:r w:rsidR="00C657F8">
        <w:t xml:space="preserve"> </w:t>
      </w:r>
      <w:r w:rsidR="005D57C1">
        <w:t>T</w:t>
      </w:r>
      <w:r w:rsidR="009D4A98">
        <w:t xml:space="preserve">he </w:t>
      </w:r>
      <w:r w:rsidR="4B0DFBEE">
        <w:t>b</w:t>
      </w:r>
      <w:r w:rsidR="009D4A98">
        <w:t>asilica</w:t>
      </w:r>
      <w:r w:rsidR="00076524">
        <w:t xml:space="preserve"> was damaged </w:t>
      </w:r>
      <w:r w:rsidR="00C657F8">
        <w:t xml:space="preserve">by </w:t>
      </w:r>
      <w:r w:rsidR="00076524">
        <w:t>natural disasters</w:t>
      </w:r>
      <w:r w:rsidR="004B406E">
        <w:t xml:space="preserve"> and had to be </w:t>
      </w:r>
      <w:r w:rsidR="00C657F8">
        <w:t xml:space="preserve">almost </w:t>
      </w:r>
      <w:r w:rsidR="004B406E">
        <w:t xml:space="preserve">completely reconstructed by </w:t>
      </w:r>
      <w:r w:rsidR="375D62AC">
        <w:t xml:space="preserve">Francesco </w:t>
      </w:r>
      <w:r w:rsidR="004B406E">
        <w:t xml:space="preserve">Borromini in the </w:t>
      </w:r>
      <w:r w:rsidR="00F32D37">
        <w:t xml:space="preserve">late </w:t>
      </w:r>
      <w:r w:rsidR="004B406E">
        <w:t>16</w:t>
      </w:r>
      <w:r w:rsidR="00F32D37">
        <w:t>4</w:t>
      </w:r>
      <w:r w:rsidR="004B406E">
        <w:t>0s.</w:t>
      </w:r>
      <w:r w:rsidR="00636AED">
        <w:rPr>
          <w:rStyle w:val="FootnoteReference"/>
        </w:rPr>
        <w:footnoteReference w:id="3"/>
      </w:r>
      <w:r w:rsidR="004B406E">
        <w:t xml:space="preserve"> </w:t>
      </w:r>
      <w:r w:rsidR="0061347B">
        <w:rPr>
          <w:color w:val="000000" w:themeColor="text1"/>
        </w:rPr>
        <w:t>P</w:t>
      </w:r>
      <w:r w:rsidR="002E315A">
        <w:rPr>
          <w:color w:val="000000" w:themeColor="text1"/>
        </w:rPr>
        <w:t xml:space="preserve">revious scholarship has focused on </w:t>
      </w:r>
      <w:r w:rsidR="00062D61">
        <w:rPr>
          <w:color w:val="000000" w:themeColor="text1"/>
        </w:rPr>
        <w:t xml:space="preserve">the appearance of the Lateran, yet </w:t>
      </w:r>
      <w:r w:rsidR="00081B2D">
        <w:rPr>
          <w:color w:val="000000" w:themeColor="text1"/>
        </w:rPr>
        <w:t xml:space="preserve">this paper will look into </w:t>
      </w:r>
      <w:r w:rsidR="00A0559E">
        <w:rPr>
          <w:color w:val="000000" w:themeColor="text1"/>
        </w:rPr>
        <w:t xml:space="preserve">the question of how does </w:t>
      </w:r>
      <w:r w:rsidR="00081B2D">
        <w:rPr>
          <w:color w:val="000000" w:themeColor="text1"/>
        </w:rPr>
        <w:t xml:space="preserve">the landscape surrounding the </w:t>
      </w:r>
      <w:r w:rsidR="008E6A99">
        <w:rPr>
          <w:color w:val="000000" w:themeColor="text1"/>
        </w:rPr>
        <w:t>Basilica</w:t>
      </w:r>
      <w:r w:rsidR="00081B2D">
        <w:rPr>
          <w:color w:val="000000" w:themeColor="text1"/>
        </w:rPr>
        <w:t xml:space="preserve"> and </w:t>
      </w:r>
      <w:r w:rsidR="5F03EE68">
        <w:rPr>
          <w:color w:val="000000" w:themeColor="text1"/>
        </w:rPr>
        <w:t>that which</w:t>
      </w:r>
      <w:r w:rsidR="00081B2D">
        <w:rPr>
          <w:color w:val="000000" w:themeColor="text1"/>
        </w:rPr>
        <w:t xml:space="preserve"> is below the modern structure</w:t>
      </w:r>
      <w:r w:rsidR="008E6A99">
        <w:rPr>
          <w:color w:val="000000" w:themeColor="text1"/>
        </w:rPr>
        <w:t xml:space="preserve"> </w:t>
      </w:r>
      <w:r w:rsidR="0043478D">
        <w:rPr>
          <w:color w:val="000000" w:themeColor="text1"/>
        </w:rPr>
        <w:t xml:space="preserve">inform the </w:t>
      </w:r>
      <w:r w:rsidR="00081B2D">
        <w:rPr>
          <w:color w:val="000000" w:themeColor="text1"/>
        </w:rPr>
        <w:t>political impact of founding the first basilica for Christian worship</w:t>
      </w:r>
      <w:r w:rsidR="008E6A99">
        <w:rPr>
          <w:color w:val="000000" w:themeColor="text1"/>
        </w:rPr>
        <w:t xml:space="preserve">. </w:t>
      </w:r>
      <w:r w:rsidR="00B53588">
        <w:rPr>
          <w:color w:val="000000" w:themeColor="text1"/>
        </w:rPr>
        <w:t>Specifically, this paper will break down the political landscape of Rome in the fourth century and discuss current understanding</w:t>
      </w:r>
      <w:r w:rsidR="3AD16D45">
        <w:rPr>
          <w:color w:val="000000" w:themeColor="text1"/>
        </w:rPr>
        <w:t>s</w:t>
      </w:r>
      <w:r w:rsidR="00B53588">
        <w:rPr>
          <w:color w:val="000000" w:themeColor="text1"/>
        </w:rPr>
        <w:t xml:space="preserve"> of the Caelian Hill </w:t>
      </w:r>
      <w:r w:rsidR="00E268F0">
        <w:rPr>
          <w:color w:val="000000" w:themeColor="text1"/>
        </w:rPr>
        <w:t>in an</w:t>
      </w:r>
      <w:r w:rsidR="00B53588">
        <w:rPr>
          <w:color w:val="000000" w:themeColor="text1"/>
        </w:rPr>
        <w:t xml:space="preserve"> </w:t>
      </w:r>
      <w:r w:rsidR="004A0CF8">
        <w:rPr>
          <w:color w:val="000000" w:themeColor="text1"/>
        </w:rPr>
        <w:t xml:space="preserve">attempt to </w:t>
      </w:r>
      <w:r w:rsidR="7FC5C5E4">
        <w:rPr>
          <w:color w:val="000000" w:themeColor="text1"/>
        </w:rPr>
        <w:t>address</w:t>
      </w:r>
      <w:r w:rsidR="004A0CF8">
        <w:rPr>
          <w:color w:val="000000" w:themeColor="text1"/>
        </w:rPr>
        <w:t xml:space="preserve"> the extent to which the </w:t>
      </w:r>
      <w:r w:rsidR="004A0CF8">
        <w:rPr>
          <w:color w:val="000000" w:themeColor="text1"/>
        </w:rPr>
        <w:lastRenderedPageBreak/>
        <w:t>foundation of St. John’s at the Lateran was a</w:t>
      </w:r>
      <w:r w:rsidR="003B1962">
        <w:rPr>
          <w:color w:val="000000" w:themeColor="text1"/>
        </w:rPr>
        <w:t xml:space="preserve"> move by Constantine to reshape the political structure of the Roman Empire. </w:t>
      </w:r>
    </w:p>
    <w:p w14:paraId="770D88B4" w14:textId="54A16D3E" w:rsidR="0003689C" w:rsidRDefault="0003689C" w:rsidP="00DD5F54">
      <w:pPr>
        <w:spacing w:after="0" w:line="480" w:lineRule="auto"/>
        <w:jc w:val="center"/>
        <w:rPr>
          <w:color w:val="4C94D8" w:themeColor="text2" w:themeTint="80"/>
        </w:rPr>
      </w:pPr>
      <w:r>
        <w:rPr>
          <w:noProof/>
          <w:color w:val="4C94D8" w:themeColor="text2" w:themeTint="80"/>
        </w:rPr>
        <w:drawing>
          <wp:inline distT="0" distB="0" distL="0" distR="0" wp14:anchorId="4FE8D0C5" wp14:editId="16D4FC19">
            <wp:extent cx="5417820" cy="7007858"/>
            <wp:effectExtent l="0" t="0" r="0" b="3175"/>
            <wp:docPr id="262528265"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28265" name="Picture 1" descr="A diagram of a rectangular objec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8823" cy="7035025"/>
                    </a:xfrm>
                    <a:prstGeom prst="rect">
                      <a:avLst/>
                    </a:prstGeom>
                  </pic:spPr>
                </pic:pic>
              </a:graphicData>
            </a:graphic>
          </wp:inline>
        </w:drawing>
      </w:r>
    </w:p>
    <w:p w14:paraId="61E8547B" w14:textId="371A8903" w:rsidR="0005205A" w:rsidRPr="0005205A" w:rsidRDefault="0005205A" w:rsidP="0005205A">
      <w:pPr>
        <w:pStyle w:val="Caption"/>
        <w:rPr>
          <w:color w:val="auto"/>
        </w:rPr>
      </w:pPr>
      <w:r w:rsidRPr="006B0464">
        <w:rPr>
          <w:color w:val="auto"/>
        </w:rPr>
        <w:t xml:space="preserve">Figure </w:t>
      </w:r>
      <w:r w:rsidRPr="006B0464">
        <w:rPr>
          <w:color w:val="auto"/>
        </w:rPr>
        <w:fldChar w:fldCharType="begin"/>
      </w:r>
      <w:r w:rsidRPr="006B0464">
        <w:rPr>
          <w:color w:val="auto"/>
        </w:rPr>
        <w:instrText xml:space="preserve"> SEQ Figure \* ARABIC </w:instrText>
      </w:r>
      <w:r w:rsidRPr="006B0464">
        <w:rPr>
          <w:color w:val="auto"/>
        </w:rPr>
        <w:fldChar w:fldCharType="separate"/>
      </w:r>
      <w:r w:rsidRPr="006B0464">
        <w:rPr>
          <w:noProof/>
          <w:color w:val="auto"/>
        </w:rPr>
        <w:t>1</w:t>
      </w:r>
      <w:r w:rsidRPr="006B0464">
        <w:rPr>
          <w:color w:val="auto"/>
        </w:rPr>
        <w:fldChar w:fldCharType="end"/>
      </w:r>
      <w:r w:rsidRPr="006B0464">
        <w:rPr>
          <w:color w:val="auto"/>
        </w:rPr>
        <w:t xml:space="preserve">: </w:t>
      </w:r>
      <w:r w:rsidR="00906970">
        <w:rPr>
          <w:color w:val="auto"/>
        </w:rPr>
        <w:t xml:space="preserve">Diagrammatic </w:t>
      </w:r>
      <w:r w:rsidR="00DC36F4">
        <w:rPr>
          <w:color w:val="auto"/>
        </w:rPr>
        <w:t>Plan View Study of St. John at the Lateran</w:t>
      </w:r>
      <w:r w:rsidR="00906970">
        <w:rPr>
          <w:color w:val="auto"/>
        </w:rPr>
        <w:t xml:space="preserve"> looking at </w:t>
      </w:r>
      <w:r w:rsidR="004601D7">
        <w:rPr>
          <w:color w:val="auto"/>
        </w:rPr>
        <w:t xml:space="preserve">level of public access based </w:t>
      </w:r>
      <w:r w:rsidR="00613D89">
        <w:rPr>
          <w:color w:val="auto"/>
        </w:rPr>
        <w:t xml:space="preserve">on </w:t>
      </w:r>
      <w:r w:rsidR="004601D7">
        <w:rPr>
          <w:color w:val="auto"/>
        </w:rPr>
        <w:t>program. Based off research from Rainaldi and Borromini, Richard Krautheimer, Lex Boxman, and the Rome Transformed Team.</w:t>
      </w:r>
    </w:p>
    <w:p w14:paraId="5B370D4D" w14:textId="60CB2FFF" w:rsidR="002341CF" w:rsidRDefault="004E2F70" w:rsidP="084EA74F">
      <w:pPr>
        <w:spacing w:after="0" w:line="480" w:lineRule="auto"/>
        <w:ind w:firstLine="720"/>
      </w:pPr>
      <w:r>
        <w:lastRenderedPageBreak/>
        <w:t>One</w:t>
      </w:r>
      <w:r w:rsidR="00E97563">
        <w:t xml:space="preserve"> reason </w:t>
      </w:r>
      <w:r>
        <w:t xml:space="preserve">why Constantine contributed to </w:t>
      </w:r>
      <w:r w:rsidR="00E97563">
        <w:t xml:space="preserve">the foundation of this first Christian basilica is the emperor’s interpretation of </w:t>
      </w:r>
      <w:r w:rsidR="3C2647B3">
        <w:t>his success</w:t>
      </w:r>
      <w:r w:rsidR="00E97563">
        <w:t xml:space="preserve"> in the Battle of the Milvian Bridge in 312 AD. </w:t>
      </w:r>
      <w:r w:rsidR="006E154E">
        <w:t>Constantine</w:t>
      </w:r>
      <w:r w:rsidR="000561B9">
        <w:t xml:space="preserve"> was </w:t>
      </w:r>
      <w:r w:rsidR="009D71BF">
        <w:t xml:space="preserve">in the process of </w:t>
      </w:r>
      <w:r w:rsidR="000561B9">
        <w:t xml:space="preserve">challenging Maxentius </w:t>
      </w:r>
      <w:r w:rsidR="000F0697">
        <w:t xml:space="preserve">for </w:t>
      </w:r>
      <w:r w:rsidR="00B81FDE">
        <w:t xml:space="preserve">Roman imperial </w:t>
      </w:r>
      <w:r w:rsidR="1E09E868">
        <w:t xml:space="preserve">status in the west </w:t>
      </w:r>
      <w:r w:rsidR="00686C03">
        <w:t>and</w:t>
      </w:r>
      <w:r w:rsidR="00E00A99">
        <w:t xml:space="preserve"> </w:t>
      </w:r>
      <w:r w:rsidR="720E8F4C">
        <w:t xml:space="preserve">reportedly had a vision </w:t>
      </w:r>
      <w:r w:rsidR="5558EEA6">
        <w:t xml:space="preserve">prior to the </w:t>
      </w:r>
      <w:r w:rsidR="00E1180B">
        <w:t>confrontation</w:t>
      </w:r>
      <w:r w:rsidR="5558EEA6">
        <w:t xml:space="preserve"> with the</w:t>
      </w:r>
      <w:r w:rsidR="000F0697">
        <w:t xml:space="preserve"> </w:t>
      </w:r>
      <w:r w:rsidR="007C3AA7">
        <w:t>opposing</w:t>
      </w:r>
      <w:r w:rsidR="000F0697">
        <w:t xml:space="preserve"> forces at the Milvian Bridge.</w:t>
      </w:r>
      <w:r w:rsidR="00F86DAC">
        <w:rPr>
          <w:rStyle w:val="FootnoteReference"/>
        </w:rPr>
        <w:footnoteReference w:id="4"/>
      </w:r>
      <w:r w:rsidR="002D14A8">
        <w:t xml:space="preserve"> </w:t>
      </w:r>
      <w:r w:rsidR="000F0697">
        <w:t>Eusebius states</w:t>
      </w:r>
      <w:r w:rsidR="0017328E">
        <w:t xml:space="preserve"> </w:t>
      </w:r>
      <w:r w:rsidR="0012795F">
        <w:t>that “while he [Constantine] was</w:t>
      </w:r>
      <w:r w:rsidR="0058461D">
        <w:t>…praying with fervent entreaty, a most marvelous sign appeared to him from heaven…</w:t>
      </w:r>
      <w:r w:rsidR="00F676ED">
        <w:t>about mid-day,</w:t>
      </w:r>
      <w:r w:rsidR="00070D29">
        <w:t>…</w:t>
      </w:r>
      <w:r w:rsidR="00F676ED">
        <w:t>he saw with his own eyes the trophy of a cross of light in the heavens…bearing the inscription, CONQ</w:t>
      </w:r>
      <w:r w:rsidR="00697C54">
        <w:t>UER BY THIS</w:t>
      </w:r>
      <w:r w:rsidR="002341CF">
        <w:t>,</w:t>
      </w:r>
      <w:r w:rsidR="000D43FF">
        <w:t>”</w:t>
      </w:r>
      <w:r w:rsidR="00D0476D">
        <w:t xml:space="preserve"> (</w:t>
      </w:r>
      <w:r w:rsidR="00131963">
        <w:t>capitalization follows the source’s</w:t>
      </w:r>
      <w:r w:rsidR="002341CF">
        <w:t xml:space="preserve"> formatting).</w:t>
      </w:r>
      <w:r w:rsidR="00697C54">
        <w:rPr>
          <w:rStyle w:val="FootnoteReference"/>
        </w:rPr>
        <w:footnoteReference w:id="5"/>
      </w:r>
      <w:r w:rsidR="00697C54">
        <w:t xml:space="preserve"> </w:t>
      </w:r>
      <w:r w:rsidR="0067026E">
        <w:t>The next morning</w:t>
      </w:r>
      <w:r w:rsidR="00BA7B94">
        <w:t xml:space="preserve">, as </w:t>
      </w:r>
      <w:r w:rsidR="0067026E">
        <w:t>Eusebius continues to recount</w:t>
      </w:r>
      <w:r w:rsidR="001C789B">
        <w:t>, Constantine</w:t>
      </w:r>
      <w:r w:rsidR="00070D29">
        <w:t xml:space="preserve"> commanded the </w:t>
      </w:r>
      <w:r w:rsidR="00C72749">
        <w:t>goldsmiths</w:t>
      </w:r>
      <w:r w:rsidR="004802DC">
        <w:t xml:space="preserve"> and lapidarists to recreate the symbol in their </w:t>
      </w:r>
      <w:r w:rsidR="0067026E">
        <w:t>medi</w:t>
      </w:r>
      <w:r w:rsidR="24B49ADA">
        <w:t>a</w:t>
      </w:r>
      <w:r w:rsidR="0067026E">
        <w:t xml:space="preserve">, </w:t>
      </w:r>
      <w:r w:rsidR="00205B47">
        <w:t xml:space="preserve">and </w:t>
      </w:r>
      <w:r w:rsidR="0067026E">
        <w:t>after adorning the symbol</w:t>
      </w:r>
      <w:r w:rsidR="00584A3E">
        <w:t xml:space="preserve">, </w:t>
      </w:r>
      <w:r w:rsidR="002341CF">
        <w:t xml:space="preserve">Constantine’s forces </w:t>
      </w:r>
      <w:r w:rsidR="00205B47">
        <w:t>won the battle.</w:t>
      </w:r>
      <w:r w:rsidR="00000583">
        <w:rPr>
          <w:rStyle w:val="FootnoteReference"/>
        </w:rPr>
        <w:footnoteReference w:id="6"/>
      </w:r>
      <w:r w:rsidR="00E00A99">
        <w:t xml:space="preserve"> Eusebius</w:t>
      </w:r>
      <w:r w:rsidR="00E15BA2">
        <w:t xml:space="preserve">’s account of this story is argued to be biased because </w:t>
      </w:r>
      <w:r w:rsidR="00E70736">
        <w:t xml:space="preserve">he was </w:t>
      </w:r>
      <w:r w:rsidR="00E70736" w:rsidRPr="006A1EC1">
        <w:t>commissioned by Constantine to write the emperor’s story</w:t>
      </w:r>
      <w:r w:rsidR="003D0CEB">
        <w:t>. E</w:t>
      </w:r>
      <w:r w:rsidR="006A1EC1" w:rsidRPr="006A1EC1">
        <w:t xml:space="preserve">xamples of this bias can be seen as he </w:t>
      </w:r>
      <w:r w:rsidR="006A1EC1" w:rsidRPr="00712640">
        <w:t xml:space="preserve">discusses </w:t>
      </w:r>
      <w:r w:rsidR="00712640">
        <w:t>Ma</w:t>
      </w:r>
      <w:r w:rsidR="00FA690C">
        <w:t>xentius as a ruler</w:t>
      </w:r>
      <w:r w:rsidR="003B6B5F">
        <w:t xml:space="preserve">. </w:t>
      </w:r>
      <w:r w:rsidR="00FA690C">
        <w:t xml:space="preserve">Eusebius depicts Maxentius as a </w:t>
      </w:r>
      <w:r w:rsidR="009C1320">
        <w:t>dictator of sorts</w:t>
      </w:r>
      <w:r w:rsidR="00AC7ADA">
        <w:t xml:space="preserve"> – a </w:t>
      </w:r>
      <w:r w:rsidR="00147671">
        <w:t>murderer</w:t>
      </w:r>
      <w:r w:rsidR="00AC7ADA">
        <w:t>, adulterer, and sorcerer</w:t>
      </w:r>
      <w:r w:rsidR="00F36233">
        <w:t>.</w:t>
      </w:r>
      <w:r w:rsidR="00F22C91">
        <w:rPr>
          <w:rStyle w:val="FootnoteReference"/>
        </w:rPr>
        <w:footnoteReference w:id="7"/>
      </w:r>
      <w:r w:rsidR="00F36233">
        <w:t xml:space="preserve"> </w:t>
      </w:r>
      <w:r w:rsidR="00310858">
        <w:t>Eusebius</w:t>
      </w:r>
      <w:r w:rsidR="008F10C4">
        <w:t xml:space="preserve"> </w:t>
      </w:r>
      <w:r w:rsidR="00310858">
        <w:t xml:space="preserve">then </w:t>
      </w:r>
      <w:r w:rsidR="008F10C4">
        <w:t xml:space="preserve">juxtaposes </w:t>
      </w:r>
      <w:r w:rsidR="00310858">
        <w:t>Maxentius</w:t>
      </w:r>
      <w:r w:rsidR="008F10C4">
        <w:t xml:space="preserve"> with Constantine, painting </w:t>
      </w:r>
      <w:r w:rsidR="00310858">
        <w:t>the latter</w:t>
      </w:r>
      <w:r w:rsidR="008F10C4">
        <w:t xml:space="preserve"> </w:t>
      </w:r>
      <w:r w:rsidR="547457C1">
        <w:t xml:space="preserve">as if he were </w:t>
      </w:r>
      <w:r w:rsidR="008F10C4">
        <w:t>a saint and the savior of the Roman people</w:t>
      </w:r>
      <w:r w:rsidR="00AC7ADA">
        <w:t>, only ever thinking of their good</w:t>
      </w:r>
      <w:r w:rsidR="0079358E">
        <w:t>.</w:t>
      </w:r>
      <w:r w:rsidR="00F22C91">
        <w:rPr>
          <w:rStyle w:val="FootnoteReference"/>
        </w:rPr>
        <w:footnoteReference w:id="8"/>
      </w:r>
      <w:r w:rsidR="0079358E">
        <w:t xml:space="preserve"> </w:t>
      </w:r>
      <w:r w:rsidR="00AB63B7">
        <w:t>However</w:t>
      </w:r>
      <w:r w:rsidR="0068183F">
        <w:t xml:space="preserve">, </w:t>
      </w:r>
      <w:r w:rsidR="0055004F">
        <w:t xml:space="preserve">Constantine </w:t>
      </w:r>
      <w:r w:rsidR="0068183F">
        <w:lastRenderedPageBreak/>
        <w:t>slandered the name of</w:t>
      </w:r>
      <w:r w:rsidR="0055004F">
        <w:t xml:space="preserve"> and kill</w:t>
      </w:r>
      <w:r w:rsidR="0068183F">
        <w:t>ed</w:t>
      </w:r>
      <w:r w:rsidR="0055004F">
        <w:t xml:space="preserve"> political opponents like Licinius</w:t>
      </w:r>
      <w:r w:rsidR="0068183F">
        <w:t>,</w:t>
      </w:r>
      <w:r w:rsidR="00C25CFC">
        <w:rPr>
          <w:rStyle w:val="FootnoteReference"/>
        </w:rPr>
        <w:footnoteReference w:id="9"/>
      </w:r>
      <w:r w:rsidR="0055004F">
        <w:t xml:space="preserve"> and Maxentius </w:t>
      </w:r>
      <w:r w:rsidR="00C25CFC">
        <w:t>return</w:t>
      </w:r>
      <w:r w:rsidR="0068183F">
        <w:t xml:space="preserve">ed </w:t>
      </w:r>
      <w:r w:rsidR="00C25CFC">
        <w:t>seized property back to Christians.</w:t>
      </w:r>
      <w:r w:rsidR="00C30650">
        <w:rPr>
          <w:rStyle w:val="FootnoteReference"/>
        </w:rPr>
        <w:footnoteReference w:id="10"/>
      </w:r>
      <w:r w:rsidR="00C25CFC">
        <w:t xml:space="preserve"> </w:t>
      </w:r>
      <w:r w:rsidR="00F22C91">
        <w:t>Despite</w:t>
      </w:r>
      <w:r w:rsidR="0079358E">
        <w:t xml:space="preserve"> Eusebius </w:t>
      </w:r>
      <w:r w:rsidR="00F22C91">
        <w:t>being</w:t>
      </w:r>
      <w:r w:rsidR="00147671">
        <w:t xml:space="preserve"> generally biased in favor of Constantine, others </w:t>
      </w:r>
      <w:r w:rsidR="00062F94" w:rsidRPr="006A1EC1">
        <w:t xml:space="preserve">without such associations </w:t>
      </w:r>
      <w:r w:rsidR="00062F94">
        <w:t>corroborate the story</w:t>
      </w:r>
      <w:r w:rsidR="00F36233">
        <w:t xml:space="preserve"> of the Milvian </w:t>
      </w:r>
      <w:r w:rsidR="00FC644B">
        <w:t xml:space="preserve">Bridge </w:t>
      </w:r>
      <w:r w:rsidR="00F36233">
        <w:t>Battle</w:t>
      </w:r>
      <w:r w:rsidR="00FC644B">
        <w:t>’s</w:t>
      </w:r>
      <w:r w:rsidR="00F36233">
        <w:t xml:space="preserve"> </w:t>
      </w:r>
      <w:r w:rsidR="0006682E">
        <w:t xml:space="preserve">preceding events </w:t>
      </w:r>
      <w:r w:rsidR="00B973DC">
        <w:t>in the same way</w:t>
      </w:r>
      <w:r w:rsidR="00062F94">
        <w:t>.</w:t>
      </w:r>
      <w:r w:rsidR="00E00A99">
        <w:t xml:space="preserve"> Th</w:t>
      </w:r>
      <w:r w:rsidR="00BA5C3D">
        <w:t>ese sources</w:t>
      </w:r>
      <w:r w:rsidR="00E00A99">
        <w:t xml:space="preserve"> also </w:t>
      </w:r>
      <w:r w:rsidR="00C81153">
        <w:t>denote that</w:t>
      </w:r>
      <w:r w:rsidR="00F8796B">
        <w:t xml:space="preserve"> </w:t>
      </w:r>
      <w:r w:rsidR="00205B47">
        <w:t>Constantine</w:t>
      </w:r>
      <w:r w:rsidR="00B8050E">
        <w:t xml:space="preserve"> </w:t>
      </w:r>
      <w:r w:rsidR="004F5CF2">
        <w:t xml:space="preserve">gave imperial land to the Roman church so that </w:t>
      </w:r>
      <w:r w:rsidR="00DE2614">
        <w:t>Christian followers</w:t>
      </w:r>
      <w:r w:rsidR="004F5CF2">
        <w:t xml:space="preserve"> could build a center for </w:t>
      </w:r>
      <w:r w:rsidR="00DE2614">
        <w:t xml:space="preserve">unified </w:t>
      </w:r>
      <w:r w:rsidR="004F5CF2">
        <w:t>worship</w:t>
      </w:r>
      <w:r w:rsidR="009C430A">
        <w:t>,</w:t>
      </w:r>
      <w:r w:rsidR="006801F9">
        <w:rPr>
          <w:rStyle w:val="FootnoteReference"/>
        </w:rPr>
        <w:footnoteReference w:id="11"/>
      </w:r>
      <w:r w:rsidR="006801F9">
        <w:t xml:space="preserve"> </w:t>
      </w:r>
      <w:r w:rsidR="00C81153">
        <w:t>as</w:t>
      </w:r>
      <w:r w:rsidR="00DE2614">
        <w:t xml:space="preserve"> these members of the church</w:t>
      </w:r>
      <w:r w:rsidR="00C81153">
        <w:t xml:space="preserve"> were separated b</w:t>
      </w:r>
      <w:r w:rsidR="00475D22">
        <w:t xml:space="preserve">ecause </w:t>
      </w:r>
      <w:r w:rsidR="0055645E">
        <w:t xml:space="preserve">the Christian population </w:t>
      </w:r>
      <w:r w:rsidR="00C81153">
        <w:t>lack</w:t>
      </w:r>
      <w:r w:rsidR="0055645E">
        <w:t>ed</w:t>
      </w:r>
      <w:r w:rsidR="00C81153">
        <w:t xml:space="preserve"> a structure large enough to house them</w:t>
      </w:r>
      <w:r w:rsidR="00514B2C">
        <w:t xml:space="preserve">. </w:t>
      </w:r>
    </w:p>
    <w:p w14:paraId="262A3383" w14:textId="62D859FD" w:rsidR="00A50430" w:rsidRDefault="00514B2C" w:rsidP="002341CF">
      <w:pPr>
        <w:spacing w:after="0" w:line="480" w:lineRule="auto"/>
        <w:ind w:firstLine="720"/>
      </w:pPr>
      <w:r>
        <w:t>While th</w:t>
      </w:r>
      <w:r w:rsidR="0055645E">
        <w:t>e</w:t>
      </w:r>
      <w:r>
        <w:t xml:space="preserve"> st</w:t>
      </w:r>
      <w:r w:rsidR="006801F9">
        <w:t>ory</w:t>
      </w:r>
      <w:r w:rsidR="0055645E">
        <w:t xml:space="preserve"> of the Constantine’s vision</w:t>
      </w:r>
      <w:r w:rsidR="004E7C7D">
        <w:t xml:space="preserve"> is well known,</w:t>
      </w:r>
      <w:r>
        <w:t xml:space="preserve"> t</w:t>
      </w:r>
      <w:r w:rsidR="004E7C7D">
        <w:t>his paper will join Ian Haynes</w:t>
      </w:r>
      <w:r w:rsidR="00286FF4">
        <w:t>,</w:t>
      </w:r>
      <w:r w:rsidR="00C7455F">
        <w:t xml:space="preserve"> Paolo Liverani</w:t>
      </w:r>
      <w:r w:rsidR="00902868">
        <w:t>,</w:t>
      </w:r>
      <w:r w:rsidR="00BC0A1B">
        <w:rPr>
          <w:rStyle w:val="FootnoteReference"/>
        </w:rPr>
        <w:footnoteReference w:id="12"/>
      </w:r>
      <w:r w:rsidR="004E7C7D">
        <w:t xml:space="preserve"> </w:t>
      </w:r>
      <w:r w:rsidR="00A327BC">
        <w:t>Susanna McFadden</w:t>
      </w:r>
      <w:r w:rsidR="00902868">
        <w:t>,</w:t>
      </w:r>
      <w:r w:rsidR="00BC0A1B">
        <w:rPr>
          <w:rStyle w:val="FootnoteReference"/>
        </w:rPr>
        <w:footnoteReference w:id="13"/>
      </w:r>
      <w:r w:rsidR="00902868">
        <w:t xml:space="preserve"> and Bill Leadbetter</w:t>
      </w:r>
      <w:r w:rsidR="00902868">
        <w:rPr>
          <w:rStyle w:val="FootnoteReference"/>
        </w:rPr>
        <w:footnoteReference w:id="14"/>
      </w:r>
      <w:r w:rsidR="00A327BC">
        <w:t xml:space="preserve"> to argue that Constantine did not simply want to thank the Christian </w:t>
      </w:r>
      <w:r w:rsidR="001B7D67">
        <w:t xml:space="preserve">god </w:t>
      </w:r>
      <w:r w:rsidR="00A327BC">
        <w:t>for his victory</w:t>
      </w:r>
      <w:r>
        <w:t xml:space="preserve"> or contribute to the rising Christian </w:t>
      </w:r>
      <w:r w:rsidR="000F13F6">
        <w:t>population’s</w:t>
      </w:r>
      <w:r w:rsidR="005B23F0">
        <w:t xml:space="preserve"> </w:t>
      </w:r>
      <w:r w:rsidR="000F13F6">
        <w:t>built</w:t>
      </w:r>
      <w:r w:rsidR="00B4648A">
        <w:t xml:space="preserve"> environment</w:t>
      </w:r>
      <w:r w:rsidR="00A327BC">
        <w:t xml:space="preserve">, but rather that the </w:t>
      </w:r>
      <w:r w:rsidR="00481FA1">
        <w:t>choice of site</w:t>
      </w:r>
      <w:r w:rsidR="00902868">
        <w:t xml:space="preserve"> and imperial financial investment</w:t>
      </w:r>
      <w:r w:rsidR="00481FA1">
        <w:t xml:space="preserve"> </w:t>
      </w:r>
      <w:r w:rsidR="001B7D67">
        <w:t xml:space="preserve">towards a gift to the Christian bishop </w:t>
      </w:r>
      <w:r w:rsidR="00481FA1">
        <w:t>impl</w:t>
      </w:r>
      <w:r w:rsidR="0028346C">
        <w:t>y</w:t>
      </w:r>
      <w:r w:rsidR="00481FA1">
        <w:t xml:space="preserve"> he wanted to make a political statement</w:t>
      </w:r>
      <w:r w:rsidR="00181B91">
        <w:t>.</w:t>
      </w:r>
      <w:r w:rsidR="007565B9">
        <w:t xml:space="preserve"> As this paper will demonstrate, </w:t>
      </w:r>
      <w:r w:rsidR="006D2A26">
        <w:t xml:space="preserve">Constantine’s goal was to create new political alliances, gather the Christian populus under his rule, </w:t>
      </w:r>
      <w:r w:rsidR="00DE4ACF">
        <w:t>and redefine the political structure of Imperial Rome.</w:t>
      </w:r>
      <w:r w:rsidR="00965AB1" w:rsidRPr="0000781A">
        <w:rPr>
          <w:color w:val="4C94D8" w:themeColor="text2" w:themeTint="80"/>
        </w:rPr>
        <w:t xml:space="preserve"> </w:t>
      </w:r>
      <w:r w:rsidR="00922412">
        <w:t xml:space="preserve">Specifically, this paper will investigate the history of </w:t>
      </w:r>
      <w:r w:rsidR="00922412">
        <w:lastRenderedPageBreak/>
        <w:t>the site</w:t>
      </w:r>
      <w:r w:rsidR="00983E42">
        <w:t xml:space="preserve"> and the partnership between Bishop Miltiades</w:t>
      </w:r>
      <w:r w:rsidR="0091179E">
        <w:t xml:space="preserve"> and </w:t>
      </w:r>
      <w:r w:rsidR="002C2DDC">
        <w:t>Pope</w:t>
      </w:r>
      <w:r w:rsidR="00A52616">
        <w:t xml:space="preserve"> Sylvester and</w:t>
      </w:r>
      <w:r w:rsidR="00DF7F81">
        <w:t xml:space="preserve"> discuss the </w:t>
      </w:r>
      <w:r w:rsidR="00241B72">
        <w:t xml:space="preserve">origins </w:t>
      </w:r>
      <w:r w:rsidR="002F122A">
        <w:t xml:space="preserve">of the </w:t>
      </w:r>
      <w:r w:rsidR="7CB5834F">
        <w:t>b</w:t>
      </w:r>
      <w:r w:rsidR="002F122A">
        <w:t>asilica</w:t>
      </w:r>
      <w:r w:rsidR="00241B72">
        <w:t>’s</w:t>
      </w:r>
      <w:r w:rsidR="002F122A">
        <w:t xml:space="preserve"> t</w:t>
      </w:r>
      <w:r w:rsidR="00241B72">
        <w:t xml:space="preserve">ypology and the </w:t>
      </w:r>
      <w:r w:rsidR="00DF7F81">
        <w:t>ornamentation donated by Constantine</w:t>
      </w:r>
      <w:r w:rsidR="00EF2079">
        <w:t>.</w:t>
      </w:r>
    </w:p>
    <w:p w14:paraId="6C74F2F0" w14:textId="77BF5E5E" w:rsidR="00161984" w:rsidRPr="00161984" w:rsidRDefault="00161984" w:rsidP="00161984">
      <w:pPr>
        <w:spacing w:after="0" w:line="480" w:lineRule="auto"/>
        <w:rPr>
          <w:b/>
          <w:bCs/>
        </w:rPr>
      </w:pPr>
      <w:r>
        <w:rPr>
          <w:b/>
          <w:bCs/>
        </w:rPr>
        <w:t>POLITICAL CLIMATE OF ROME IN 312 AD</w:t>
      </w:r>
    </w:p>
    <w:p w14:paraId="002E702F" w14:textId="6886C627" w:rsidR="00542F44" w:rsidRDefault="0023696F" w:rsidP="084EA74F">
      <w:pPr>
        <w:spacing w:after="0" w:line="480" w:lineRule="auto"/>
      </w:pPr>
      <w:r>
        <w:tab/>
      </w:r>
      <w:r w:rsidR="00FD7EF2">
        <w:t>St. John’s at the Lateran was the first</w:t>
      </w:r>
      <w:r w:rsidR="00B806CF">
        <w:t xml:space="preserve"> imperially-sponsored</w:t>
      </w:r>
      <w:r w:rsidR="00FD7EF2">
        <w:t xml:space="preserve"> space built with the intention to house Christian worship; </w:t>
      </w:r>
      <w:r w:rsidR="001115E0">
        <w:t>to this end, it was given to Bishop Miltiades</w:t>
      </w:r>
      <w:r w:rsidR="0005155D">
        <w:t xml:space="preserve"> – who was bishop from 311 AD to 314 AD</w:t>
      </w:r>
      <w:r w:rsidR="00562ED5">
        <w:t>, and subsequently Pope Sylvester</w:t>
      </w:r>
      <w:r w:rsidR="00C16779">
        <w:t xml:space="preserve"> – who was pope from 314 AD to 335 AD</w:t>
      </w:r>
      <w:r w:rsidR="00562ED5">
        <w:t>,</w:t>
      </w:r>
      <w:r w:rsidR="001115E0">
        <w:t xml:space="preserve"> for </w:t>
      </w:r>
      <w:r w:rsidR="193BF9D8">
        <w:t>their</w:t>
      </w:r>
      <w:r w:rsidR="001115E0">
        <w:t xml:space="preserve"> use</w:t>
      </w:r>
      <w:r w:rsidR="0056076E">
        <w:t xml:space="preserve"> along with a </w:t>
      </w:r>
      <w:r w:rsidR="007951FE">
        <w:t>nearby</w:t>
      </w:r>
      <w:r w:rsidR="0056076E">
        <w:t xml:space="preserve"> residence</w:t>
      </w:r>
      <w:r w:rsidR="00292AC6">
        <w:t xml:space="preserve"> and a </w:t>
      </w:r>
      <w:r w:rsidR="000D2882">
        <w:t>baptistry</w:t>
      </w:r>
      <w:r w:rsidR="00FD7EF2">
        <w:t>.</w:t>
      </w:r>
      <w:r w:rsidR="0056076E">
        <w:rPr>
          <w:rStyle w:val="FootnoteReference"/>
        </w:rPr>
        <w:footnoteReference w:id="15"/>
      </w:r>
      <w:r w:rsidR="00FD7EF2">
        <w:t xml:space="preserve"> </w:t>
      </w:r>
      <w:r w:rsidR="00E02E28">
        <w:t xml:space="preserve">In order to understand the situation surrounding Emperor Constantine when he arrived as the Roman ruler after the battle in 312 AD, </w:t>
      </w:r>
      <w:r w:rsidR="007D5735">
        <w:t xml:space="preserve">Leadbetter discusses </w:t>
      </w:r>
      <w:r w:rsidR="00E67FBE">
        <w:t xml:space="preserve">the political climate of Roman </w:t>
      </w:r>
      <w:r w:rsidR="00410D79">
        <w:t>Christianity</w:t>
      </w:r>
      <w:r w:rsidR="0031241E">
        <w:t>.</w:t>
      </w:r>
      <w:r w:rsidR="00E67FBE">
        <w:t xml:space="preserve"> </w:t>
      </w:r>
      <w:r w:rsidR="0031241E">
        <w:t>He explains that fourth</w:t>
      </w:r>
      <w:r w:rsidR="40066E30">
        <w:t>-</w:t>
      </w:r>
      <w:r w:rsidR="0031241E">
        <w:t>century Christianity</w:t>
      </w:r>
      <w:r w:rsidR="00E67FBE">
        <w:t xml:space="preserve"> was </w:t>
      </w:r>
      <w:r w:rsidR="5F3738B6">
        <w:t>riddled with disputes</w:t>
      </w:r>
      <w:r w:rsidR="00E67FBE">
        <w:t xml:space="preserve"> when Constantine </w:t>
      </w:r>
      <w:r w:rsidR="00384F20">
        <w:t>became emperor</w:t>
      </w:r>
      <w:r w:rsidR="000A25D2">
        <w:t>, resulting from</w:t>
      </w:r>
      <w:r w:rsidR="001007A4">
        <w:t xml:space="preserve"> </w:t>
      </w:r>
      <w:r w:rsidR="00384F20">
        <w:t xml:space="preserve">suffering persecution, episcopal desertion, and </w:t>
      </w:r>
      <w:r w:rsidR="0024063D">
        <w:t>ideological fraction</w:t>
      </w:r>
      <w:r w:rsidR="001007A4">
        <w:t xml:space="preserve">. </w:t>
      </w:r>
      <w:r w:rsidR="0031241E">
        <w:t xml:space="preserve">These </w:t>
      </w:r>
      <w:r w:rsidR="00BD69AE">
        <w:t xml:space="preserve">complications </w:t>
      </w:r>
      <w:r w:rsidR="00731F61">
        <w:t xml:space="preserve">caused </w:t>
      </w:r>
      <w:r w:rsidR="0024063D">
        <w:t>the Roman church</w:t>
      </w:r>
      <w:r w:rsidR="00731F61">
        <w:t xml:space="preserve"> to be</w:t>
      </w:r>
      <w:r w:rsidR="0024063D">
        <w:t xml:space="preserve"> disunified and </w:t>
      </w:r>
      <w:r w:rsidR="0058706E">
        <w:t>to</w:t>
      </w:r>
      <w:r w:rsidR="00A25958">
        <w:t xml:space="preserve"> have been</w:t>
      </w:r>
      <w:r w:rsidR="0058706E">
        <w:t xml:space="preserve"> lack</w:t>
      </w:r>
      <w:r w:rsidR="00A25958">
        <w:t>ing</w:t>
      </w:r>
      <w:r w:rsidR="0058706E">
        <w:t xml:space="preserve"> </w:t>
      </w:r>
      <w:r w:rsidR="0024063D">
        <w:t xml:space="preserve">a leader. </w:t>
      </w:r>
      <w:r w:rsidR="00411E30">
        <w:t xml:space="preserve">Therefore, Constantine </w:t>
      </w:r>
      <w:r w:rsidR="00737FA8">
        <w:t xml:space="preserve">entered Rome with the intention to </w:t>
      </w:r>
      <w:r w:rsidR="4EA8D58E">
        <w:t>define</w:t>
      </w:r>
      <w:r w:rsidR="00411E30">
        <w:t xml:space="preserve"> himself as </w:t>
      </w:r>
      <w:r w:rsidR="00A818EE">
        <w:t>emperor</w:t>
      </w:r>
      <w:r w:rsidR="001357C9">
        <w:t>,</w:t>
      </w:r>
      <w:r w:rsidR="000E08EC">
        <w:t xml:space="preserve"> but</w:t>
      </w:r>
      <w:r w:rsidR="00340C11">
        <w:t xml:space="preserve"> also</w:t>
      </w:r>
      <w:r w:rsidR="000E08EC">
        <w:t xml:space="preserve"> </w:t>
      </w:r>
      <w:r w:rsidR="00737FA8">
        <w:t>to</w:t>
      </w:r>
      <w:r w:rsidR="7ECB3CF7">
        <w:t xml:space="preserve"> </w:t>
      </w:r>
      <w:r w:rsidR="000E08EC">
        <w:t>unit</w:t>
      </w:r>
      <w:r w:rsidR="00737FA8">
        <w:t>e</w:t>
      </w:r>
      <w:r w:rsidR="000E08EC">
        <w:t xml:space="preserve"> the Roman church</w:t>
      </w:r>
      <w:r w:rsidR="00340C11">
        <w:t xml:space="preserve">, </w:t>
      </w:r>
      <w:r w:rsidR="000E08EC">
        <w:t>so that the</w:t>
      </w:r>
      <w:r w:rsidR="00562ED5">
        <w:t xml:space="preserve"> church </w:t>
      </w:r>
      <w:r w:rsidR="000E08EC">
        <w:t xml:space="preserve">could </w:t>
      </w:r>
      <w:r w:rsidR="4781BB92">
        <w:t xml:space="preserve">come </w:t>
      </w:r>
      <w:r w:rsidR="00A25958">
        <w:t>together to</w:t>
      </w:r>
      <w:r w:rsidR="000E08EC">
        <w:t xml:space="preserve"> support him as emperor</w:t>
      </w:r>
      <w:r w:rsidR="00340C11">
        <w:t>.</w:t>
      </w:r>
      <w:r w:rsidR="000E08EC">
        <w:rPr>
          <w:rStyle w:val="FootnoteReference"/>
        </w:rPr>
        <w:footnoteReference w:id="16"/>
      </w:r>
    </w:p>
    <w:p w14:paraId="217F7E4E" w14:textId="0E669675" w:rsidR="00B5672C" w:rsidRDefault="7BC4ED03" w:rsidP="00B5672C">
      <w:pPr>
        <w:keepNext/>
        <w:spacing w:after="0" w:line="480" w:lineRule="auto"/>
        <w:ind w:firstLine="720"/>
      </w:pPr>
      <w:r>
        <w:t>The donation of</w:t>
      </w:r>
      <w:r w:rsidR="00B5672C">
        <w:t xml:space="preserve"> this basilica to a bishop is significant, and </w:t>
      </w:r>
      <w:r w:rsidR="15F68AB4">
        <w:t xml:space="preserve">this gift </w:t>
      </w:r>
      <w:r w:rsidR="00B5672C">
        <w:t>established an allyship between Constantine and the Christian leaders. This alliance is significant</w:t>
      </w:r>
      <w:r w:rsidR="783BE416">
        <w:t>,</w:t>
      </w:r>
      <w:r w:rsidR="00B5672C">
        <w:t xml:space="preserve"> because it was the first time an emperor had done so. While Maxentius had tolerated Christians, his father, Maximian, had allowed the alienation of their property, and others </w:t>
      </w:r>
      <w:r w:rsidR="00B5672C">
        <w:lastRenderedPageBreak/>
        <w:t xml:space="preserve">before </w:t>
      </w:r>
      <w:r w:rsidR="000D2FAF">
        <w:t>Maximian</w:t>
      </w:r>
      <w:r w:rsidR="00B5672C">
        <w:t xml:space="preserve"> had actively persecuted the Christians to the point of death.</w:t>
      </w:r>
      <w:r w:rsidR="00B5672C">
        <w:rPr>
          <w:rStyle w:val="FootnoteReference"/>
        </w:rPr>
        <w:footnoteReference w:id="17"/>
      </w:r>
      <w:r w:rsidR="00B5672C">
        <w:t xml:space="preserve"> However, </w:t>
      </w:r>
      <w:r w:rsidR="00944772">
        <w:t xml:space="preserve">Bill </w:t>
      </w:r>
      <w:r w:rsidR="00B5672C">
        <w:t>Leadbetter describe</w:t>
      </w:r>
      <w:r w:rsidR="000D2FAF">
        <w:t>s</w:t>
      </w:r>
      <w:r w:rsidR="00B5672C">
        <w:t xml:space="preserve"> the impact of the gift to the Roman church as he recounts that Constantine created “a carefully calculated program of benefaction” in his contributions to the Lateran </w:t>
      </w:r>
      <w:r w:rsidR="05CF6812">
        <w:t>b</w:t>
      </w:r>
      <w:r w:rsidR="00B5672C">
        <w:t>asilica</w:t>
      </w:r>
      <w:r w:rsidR="00A25958">
        <w:t xml:space="preserve">, </w:t>
      </w:r>
      <w:r w:rsidR="00B5672C">
        <w:t xml:space="preserve">because </w:t>
      </w:r>
      <w:r w:rsidR="00C736D1">
        <w:t>this act of patronage</w:t>
      </w:r>
      <w:r w:rsidR="00B5672C">
        <w:t xml:space="preserve"> w</w:t>
      </w:r>
      <w:r w:rsidR="00C736D1">
        <w:t>as</w:t>
      </w:r>
      <w:r w:rsidR="00B5672C">
        <w:t xml:space="preserve"> meant to benefit not just one </w:t>
      </w:r>
      <w:r w:rsidR="00A25958">
        <w:t>faction of</w:t>
      </w:r>
      <w:r w:rsidR="00B5672C">
        <w:t xml:space="preserve"> the Christian worshipers but all of them.</w:t>
      </w:r>
      <w:r w:rsidR="00B5672C">
        <w:rPr>
          <w:rStyle w:val="FootnoteReference"/>
        </w:rPr>
        <w:footnoteReference w:id="18"/>
      </w:r>
      <w:r w:rsidR="00B5672C">
        <w:t xml:space="preserve"> Rather than attempting to reconstruct or embellish one group</w:t>
      </w:r>
      <w:r w:rsidR="20777950">
        <w:t>’</w:t>
      </w:r>
      <w:r w:rsidR="00B5672C">
        <w:t xml:space="preserve">s meeting place over others, Constantine chose an unaffiliated site on which the Lateran was constructed; had he not, the Christian community would not have so easily been united. The emperor would have picked </w:t>
      </w:r>
      <w:r w:rsidR="56618522">
        <w:t>one</w:t>
      </w:r>
      <w:r w:rsidR="00B5672C">
        <w:t xml:space="preserve"> group over the others, causing even more division than they were experiencing.</w:t>
      </w:r>
      <w:r w:rsidR="00B5672C">
        <w:rPr>
          <w:rStyle w:val="FootnoteReference"/>
        </w:rPr>
        <w:footnoteReference w:id="19"/>
      </w:r>
    </w:p>
    <w:p w14:paraId="331D2937" w14:textId="03AD8017" w:rsidR="00B5672C" w:rsidRDefault="00B5672C" w:rsidP="084EA74F">
      <w:pPr>
        <w:keepNext/>
        <w:spacing w:after="0" w:line="480" w:lineRule="auto"/>
        <w:ind w:firstLine="720"/>
      </w:pPr>
      <w:r>
        <w:t>Constantine needed a group of people who would</w:t>
      </w:r>
      <w:r w:rsidR="00C736D1">
        <w:t xml:space="preserve"> accept his leadership</w:t>
      </w:r>
      <w:r>
        <w:t>, and he</w:t>
      </w:r>
      <w:r w:rsidR="004554E7">
        <w:t xml:space="preserve"> wanted</w:t>
      </w:r>
      <w:r>
        <w:t xml:space="preserve"> leaders separate from the Senate to support him in his rule. By uniting the Christian worshippers with this gift, it would</w:t>
      </w:r>
      <w:r w:rsidR="002D618F">
        <w:t>,</w:t>
      </w:r>
      <w:r>
        <w:t xml:space="preserve"> in turn</w:t>
      </w:r>
      <w:r w:rsidR="002D618F">
        <w:t>,</w:t>
      </w:r>
      <w:r>
        <w:t xml:space="preserve"> allow </w:t>
      </w:r>
      <w:r w:rsidR="43B3CC06">
        <w:t>church</w:t>
      </w:r>
      <w:r>
        <w:t xml:space="preserve"> leaders to be more significant and powerful in Roman society. This would also allow the</w:t>
      </w:r>
      <w:r w:rsidR="00A25958">
        <w:t xml:space="preserve"> </w:t>
      </w:r>
      <w:r>
        <w:t>presence</w:t>
      </w:r>
      <w:r w:rsidR="5931826D">
        <w:t xml:space="preserve"> of ecclesiastic authorities</w:t>
      </w:r>
      <w:r>
        <w:t xml:space="preserve"> and </w:t>
      </w:r>
      <w:r w:rsidR="0A19D031">
        <w:t xml:space="preserve">to have a </w:t>
      </w:r>
      <w:r>
        <w:t>voice t</w:t>
      </w:r>
      <w:r w:rsidR="0D952463">
        <w:t xml:space="preserve">hat </w:t>
      </w:r>
      <w:r>
        <w:t>matter</w:t>
      </w:r>
      <w:r w:rsidR="43F12C87">
        <w:t>ed</w:t>
      </w:r>
      <w:r>
        <w:t xml:space="preserve"> more to the people and th</w:t>
      </w:r>
      <w:r w:rsidR="51B2CFD3">
        <w:t>ereby</w:t>
      </w:r>
      <w:r>
        <w:t xml:space="preserve"> allow Constantine to reshape the political structure of the empire by elevating these </w:t>
      </w:r>
      <w:r w:rsidR="00A25958">
        <w:t>empowered Christian</w:t>
      </w:r>
      <w:r>
        <w:t xml:space="preserve"> leaders. Additionally, if the Christian followers were united and were hearing support of the </w:t>
      </w:r>
      <w:r>
        <w:lastRenderedPageBreak/>
        <w:t>emperor from their leaders, the Roman Senate would be less likely to publicly challenge Constantine, cementing his rule further.</w:t>
      </w:r>
    </w:p>
    <w:p w14:paraId="50F35137" w14:textId="55AE5935" w:rsidR="00B5672C" w:rsidRDefault="00B5672C" w:rsidP="007E56AC">
      <w:pPr>
        <w:keepNext/>
        <w:spacing w:after="0" w:line="480" w:lineRule="auto"/>
        <w:ind w:firstLine="720"/>
      </w:pPr>
      <w:r w:rsidRPr="004D7DB1">
        <w:t>This c</w:t>
      </w:r>
      <w:r w:rsidR="00E268F0">
        <w:t>ohesion</w:t>
      </w:r>
      <w:r w:rsidRPr="004D7DB1">
        <w:t xml:space="preserve"> would continue to spread from Christians to pagans as Constantine’s rule continued</w:t>
      </w:r>
      <w:r w:rsidR="0038546D" w:rsidRPr="004D7DB1">
        <w:t xml:space="preserve"> during and</w:t>
      </w:r>
      <w:r w:rsidR="00FF305B" w:rsidRPr="004D7DB1">
        <w:t xml:space="preserve"> after </w:t>
      </w:r>
      <w:r w:rsidR="0038546D" w:rsidRPr="004D7DB1">
        <w:t xml:space="preserve">the completion of the Lateran </w:t>
      </w:r>
      <w:r w:rsidR="004554E7">
        <w:t>b</w:t>
      </w:r>
      <w:r w:rsidR="0038546D" w:rsidRPr="004D7DB1">
        <w:t>asilica</w:t>
      </w:r>
      <w:r w:rsidRPr="004D7DB1">
        <w:t>, as citizens began selecting traits with which they could identify to make the emperor more relatable.</w:t>
      </w:r>
      <w:r w:rsidRPr="004D7DB1">
        <w:rPr>
          <w:rStyle w:val="FootnoteReference"/>
        </w:rPr>
        <w:footnoteReference w:id="20"/>
      </w:r>
      <w:r w:rsidRPr="004D7DB1">
        <w:t xml:space="preserve"> Lenski discusses this idea and discusses how pagan cities, such as </w:t>
      </w:r>
      <w:r w:rsidR="00880ACC">
        <w:t xml:space="preserve">Athens and </w:t>
      </w:r>
      <w:r w:rsidRPr="004D7DB1">
        <w:t>Delphi,</w:t>
      </w:r>
      <w:r w:rsidR="00880ACC">
        <w:t xml:space="preserve"> associated</w:t>
      </w:r>
      <w:r w:rsidRPr="004D7DB1">
        <w:t xml:space="preserve"> Constantine </w:t>
      </w:r>
      <w:r w:rsidR="00880ACC">
        <w:t xml:space="preserve">with </w:t>
      </w:r>
      <w:r w:rsidRPr="004D7DB1">
        <w:t>the sun god,</w:t>
      </w:r>
      <w:r w:rsidR="00263AED">
        <w:t xml:space="preserve"> claims</w:t>
      </w:r>
      <w:r w:rsidRPr="004D7DB1">
        <w:t xml:space="preserve"> which he did not immediately admonish, even as he did begin to disapprove of pagan practices around 324 AD</w:t>
      </w:r>
      <w:r w:rsidR="0038546D" w:rsidRPr="004D7DB1">
        <w:t xml:space="preserve">, near the </w:t>
      </w:r>
      <w:r w:rsidR="74EE701D" w:rsidRPr="004D7DB1">
        <w:t>time of the Roman b</w:t>
      </w:r>
      <w:r w:rsidR="0038546D" w:rsidRPr="004D7DB1">
        <w:t>asilica’s completion</w:t>
      </w:r>
      <w:r w:rsidRPr="004D7DB1">
        <w:t>.</w:t>
      </w:r>
      <w:r w:rsidRPr="004D7DB1">
        <w:rPr>
          <w:rStyle w:val="FootnoteReference"/>
        </w:rPr>
        <w:footnoteReference w:id="21"/>
      </w:r>
      <w:r w:rsidRPr="004D7DB1">
        <w:t xml:space="preserve"> </w:t>
      </w:r>
      <w:r w:rsidR="00263AED">
        <w:t>A</w:t>
      </w:r>
      <w:r w:rsidRPr="004D7DB1">
        <w:t xml:space="preserve">llowing groups to support Constantine even by </w:t>
      </w:r>
      <w:r w:rsidR="00A25958" w:rsidRPr="004D7DB1">
        <w:t>non</w:t>
      </w:r>
      <w:r w:rsidR="00A25958">
        <w:t>-</w:t>
      </w:r>
      <w:r w:rsidR="00A25958" w:rsidRPr="004D7DB1">
        <w:t>Christian</w:t>
      </w:r>
      <w:r w:rsidR="75E14516" w:rsidRPr="004D7DB1">
        <w:t xml:space="preserve"> </w:t>
      </w:r>
      <w:r w:rsidR="3A30F4F2" w:rsidRPr="004D7DB1">
        <w:t>actions</w:t>
      </w:r>
      <w:r w:rsidRPr="004D7DB1">
        <w:t xml:space="preserve"> helps to show that the emperor was more focused on gaining popular </w:t>
      </w:r>
      <w:r w:rsidR="687CB9F0" w:rsidRPr="004D7DB1">
        <w:t>su</w:t>
      </w:r>
      <w:r w:rsidRPr="004D7DB1">
        <w:t>pport rather than choosing one religion over another. One pitfall of committing to this thought, however, is that Constantine eventually did begin to speak out against paganism</w:t>
      </w:r>
      <w:r w:rsidR="01D80907" w:rsidRPr="004D7DB1">
        <w:t xml:space="preserve"> by ordering the</w:t>
      </w:r>
      <w:r w:rsidRPr="004D7DB1">
        <w:t xml:space="preserve"> remov</w:t>
      </w:r>
      <w:r w:rsidR="2D6BBAC2" w:rsidRPr="004D7DB1">
        <w:t>al of</w:t>
      </w:r>
      <w:r w:rsidRPr="004D7DB1">
        <w:t xml:space="preserve"> sacred objects from </w:t>
      </w:r>
      <w:r w:rsidR="004D7DB1" w:rsidRPr="004D7DB1">
        <w:t>pagan</w:t>
      </w:r>
      <w:r w:rsidRPr="004D7DB1">
        <w:t xml:space="preserve"> temples;</w:t>
      </w:r>
      <w:r w:rsidR="004D7DB1" w:rsidRPr="004D7DB1">
        <w:t xml:space="preserve"> </w:t>
      </w:r>
      <w:r w:rsidRPr="004D7DB1">
        <w:t>his successor</w:t>
      </w:r>
      <w:r w:rsidR="6FA32B71" w:rsidRPr="004D7DB1">
        <w:t xml:space="preserve"> and son</w:t>
      </w:r>
      <w:r w:rsidRPr="004D7DB1">
        <w:t xml:space="preserve"> – Constantius II – acted against </w:t>
      </w:r>
      <w:r w:rsidR="007E497E">
        <w:t xml:space="preserve">pagan </w:t>
      </w:r>
      <w:r w:rsidR="00A25958" w:rsidRPr="004D7DB1">
        <w:t>practices</w:t>
      </w:r>
      <w:r w:rsidRPr="004D7DB1">
        <w:t xml:space="preserve"> as well.</w:t>
      </w:r>
      <w:r w:rsidRPr="004D7DB1">
        <w:rPr>
          <w:rStyle w:val="FootnoteReference"/>
        </w:rPr>
        <w:footnoteReference w:id="22"/>
      </w:r>
      <w:r w:rsidRPr="004D7DB1">
        <w:t xml:space="preserve">  However, what cannot be argued</w:t>
      </w:r>
      <w:r w:rsidR="004D7DB1" w:rsidRPr="004D7DB1">
        <w:t xml:space="preserve"> against</w:t>
      </w:r>
      <w:r w:rsidRPr="004D7DB1">
        <w:t xml:space="preserve"> is the complexity of politics in fourth-century Rome, as cities and towns chose representatives to support their interests on the political stage.</w:t>
      </w:r>
      <w:r w:rsidRPr="004D7DB1">
        <w:rPr>
          <w:rStyle w:val="FootnoteReference"/>
        </w:rPr>
        <w:footnoteReference w:id="23"/>
      </w:r>
      <w:r w:rsidRPr="004D7DB1">
        <w:t xml:space="preserve"> These varied across the </w:t>
      </w:r>
      <w:r w:rsidRPr="004D7DB1">
        <w:lastRenderedPageBreak/>
        <w:t xml:space="preserve">spectrum of religious affiliation, but all were vying for the emperor’s approval and consideration. This </w:t>
      </w:r>
      <w:r w:rsidR="004D7DB1" w:rsidRPr="004D7DB1">
        <w:t>political schema</w:t>
      </w:r>
      <w:r w:rsidRPr="004D7DB1">
        <w:t xml:space="preserve">, when considered alongside the growing power of the Christian religious elite, creates a </w:t>
      </w:r>
      <w:r w:rsidR="004D7DB1" w:rsidRPr="004D7DB1">
        <w:t xml:space="preserve">governmental </w:t>
      </w:r>
      <w:r w:rsidRPr="004D7DB1">
        <w:t>climate that cause</w:t>
      </w:r>
      <w:r w:rsidR="6DB1FE4E" w:rsidRPr="004D7DB1">
        <w:t>s</w:t>
      </w:r>
      <w:r w:rsidRPr="004D7DB1">
        <w:t xml:space="preserve"> the study of the Lateran </w:t>
      </w:r>
      <w:r w:rsidR="3608D248" w:rsidRPr="004D7DB1">
        <w:t>b</w:t>
      </w:r>
      <w:r w:rsidRPr="004D7DB1">
        <w:t>asilica to be of importance, due to its timing, size, and form.</w:t>
      </w:r>
    </w:p>
    <w:p w14:paraId="238B90D0" w14:textId="1807DFFB" w:rsidR="00B5672C" w:rsidRDefault="00B5672C" w:rsidP="00B5672C">
      <w:pPr>
        <w:keepNext/>
        <w:spacing w:after="0" w:line="480" w:lineRule="auto"/>
        <w:rPr>
          <w:b/>
          <w:bCs/>
        </w:rPr>
      </w:pPr>
      <w:r>
        <w:rPr>
          <w:b/>
          <w:bCs/>
        </w:rPr>
        <w:t>TRANSFORMATION OF THE CAELIAN HILL</w:t>
      </w:r>
    </w:p>
    <w:p w14:paraId="4F4330A9" w14:textId="77777777" w:rsidR="00153C0B" w:rsidRDefault="00C41DDD" w:rsidP="00C41DDD">
      <w:pPr>
        <w:spacing w:after="0" w:line="480" w:lineRule="auto"/>
        <w:ind w:firstLine="720"/>
      </w:pPr>
      <w:r>
        <w:t xml:space="preserve">The basilica complex’s site was of importance, and modern-day archeology reveals that the chosen site had strong ties to emperors and the imperial families in its history. Prominent Lateran scholar, Paolo Liverani, specifically discusses the timeline of the area. </w:t>
      </w:r>
      <w:r w:rsidRPr="00A57E19">
        <w:t>Before</w:t>
      </w:r>
      <w:r>
        <w:t xml:space="preserve"> Constantine</w:t>
      </w:r>
      <w:r w:rsidR="00F349BB">
        <w:t>’s involvement and</w:t>
      </w:r>
      <w:r>
        <w:t xml:space="preserve"> the </w:t>
      </w:r>
      <w:r w:rsidR="12D9B11B">
        <w:t xml:space="preserve">construction of the </w:t>
      </w:r>
      <w:r>
        <w:t xml:space="preserve">Lateran </w:t>
      </w:r>
      <w:r w:rsidR="4CDC3089">
        <w:t>b</w:t>
      </w:r>
      <w:r>
        <w:t xml:space="preserve">asilica complex, the landscape was adorned with the </w:t>
      </w:r>
      <w:r w:rsidRPr="084EA74F">
        <w:rPr>
          <w:i/>
          <w:iCs/>
        </w:rPr>
        <w:t>Castra Nova equites singulares</w:t>
      </w:r>
      <w:r>
        <w:t xml:space="preserve"> – a military complex which housed battalions</w:t>
      </w:r>
      <w:r w:rsidR="001B7D67">
        <w:t xml:space="preserve"> led by </w:t>
      </w:r>
      <w:r w:rsidR="00544CD8">
        <w:t xml:space="preserve">men of equestrian status, </w:t>
      </w:r>
      <w:r>
        <w:t>whose soldiers chose to support Maxentius the day that Constantine overthrew him</w:t>
      </w:r>
      <w:r w:rsidR="00CC5FA3">
        <w:t>, ending a civil war</w:t>
      </w:r>
      <w:r>
        <w:t>.</w:t>
      </w:r>
      <w:r>
        <w:rPr>
          <w:rStyle w:val="FootnoteReference"/>
        </w:rPr>
        <w:footnoteReference w:id="24"/>
      </w:r>
      <w:r>
        <w:t xml:space="preserve"> According to Liverani’s work alongside Ian Haynes and the </w:t>
      </w:r>
      <w:r w:rsidR="00202F2D">
        <w:t>“</w:t>
      </w:r>
      <w:r>
        <w:t>Rome Transforme</w:t>
      </w:r>
      <w:r w:rsidR="00202F2D">
        <w:t>d”</w:t>
      </w:r>
      <w:r w:rsidR="0626DF02">
        <w:t xml:space="preserve"> research</w:t>
      </w:r>
      <w:r>
        <w:t xml:space="preserve"> team (</w:t>
      </w:r>
      <w:r w:rsidR="10CC0FA6">
        <w:t xml:space="preserve">on a project pursued from </w:t>
      </w:r>
      <w:r>
        <w:t xml:space="preserve">2020-2024), the military barracks </w:t>
      </w:r>
      <w:r w:rsidR="79C45920">
        <w:t xml:space="preserve">had </w:t>
      </w:r>
      <w:r>
        <w:t xml:space="preserve">increased military </w:t>
      </w:r>
      <w:r w:rsidR="75E1DE0F">
        <w:t>presence</w:t>
      </w:r>
      <w:r>
        <w:t xml:space="preserve"> in the city of Rome substantially, causing citizens to associate Emperor Septimius Severus, the one who founded the Castra, with security and strength.</w:t>
      </w:r>
      <w:r>
        <w:rPr>
          <w:rStyle w:val="FootnoteReference"/>
        </w:rPr>
        <w:footnoteReference w:id="25"/>
      </w:r>
      <w:r>
        <w:t xml:space="preserve"> This association would have continued as new emperors utilized the fort or </w:t>
      </w:r>
      <w:r w:rsidRPr="084EA74F">
        <w:rPr>
          <w:i/>
          <w:iCs/>
        </w:rPr>
        <w:t>castra</w:t>
      </w:r>
      <w:r>
        <w:t xml:space="preserve">, from Septimius Severus to Maxentius, so Constantine’s demolition was a political move intended to position him as an emperor who was distinguished from the ones who came before. </w:t>
      </w:r>
    </w:p>
    <w:p w14:paraId="1126AE23" w14:textId="234D4035" w:rsidR="004601D7" w:rsidRDefault="00153C0B" w:rsidP="004601D7">
      <w:pPr>
        <w:spacing w:after="0" w:line="480" w:lineRule="auto"/>
        <w:jc w:val="center"/>
      </w:pPr>
      <w:r>
        <w:rPr>
          <w:noProof/>
        </w:rPr>
        <w:lastRenderedPageBreak/>
        <w:drawing>
          <wp:inline distT="0" distB="0" distL="0" distR="0" wp14:anchorId="01A31591" wp14:editId="5FAEA759">
            <wp:extent cx="5943600" cy="3962400"/>
            <wp:effectExtent l="0" t="0" r="0" b="0"/>
            <wp:docPr id="1798459297"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59297" name="Picture 2" descr="A map of a city&#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4F5886F" w14:textId="23FAC371" w:rsidR="004601D7" w:rsidRPr="004601D7" w:rsidRDefault="004601D7" w:rsidP="004601D7">
      <w:pPr>
        <w:pStyle w:val="Caption"/>
        <w:rPr>
          <w:color w:val="auto"/>
        </w:rPr>
      </w:pPr>
      <w:r w:rsidRPr="006B0464">
        <w:rPr>
          <w:color w:val="auto"/>
        </w:rPr>
        <w:t xml:space="preserve">Figure </w:t>
      </w:r>
      <w:r>
        <w:rPr>
          <w:color w:val="auto"/>
        </w:rPr>
        <w:t>2</w:t>
      </w:r>
      <w:r w:rsidRPr="006B0464">
        <w:rPr>
          <w:color w:val="auto"/>
        </w:rPr>
        <w:t xml:space="preserve">: </w:t>
      </w:r>
      <w:r w:rsidR="0003583B">
        <w:rPr>
          <w:color w:val="auto"/>
        </w:rPr>
        <w:t>Map of scholar’s current understanding of ancient Rome overlayed onto a site plan of modern-day Rome</w:t>
      </w:r>
      <w:r w:rsidR="003C35D1">
        <w:rPr>
          <w:color w:val="auto"/>
        </w:rPr>
        <w:t>.</w:t>
      </w:r>
      <w:r w:rsidR="0003583B">
        <w:rPr>
          <w:color w:val="auto"/>
        </w:rPr>
        <w:t xml:space="preserve"> </w:t>
      </w:r>
    </w:p>
    <w:p w14:paraId="2722CAF1" w14:textId="08CC42A4" w:rsidR="00C41DDD" w:rsidRPr="00C41DDD" w:rsidRDefault="00C41DDD" w:rsidP="00C41DDD">
      <w:pPr>
        <w:keepNext/>
        <w:spacing w:after="0" w:line="480" w:lineRule="auto"/>
        <w:ind w:firstLine="720"/>
      </w:pPr>
      <w:r>
        <w:t xml:space="preserve">Constantine’s desire to detach his imperial leadership from previous emperors is separately evidenced by scholarship on other buildings and Constantine’s treatment of his family, as </w:t>
      </w:r>
      <w:r w:rsidR="454B6D04">
        <w:t xml:space="preserve">is documented in </w:t>
      </w:r>
      <w:r>
        <w:t xml:space="preserve">the work of Susana McFadden on the </w:t>
      </w:r>
      <w:r w:rsidRPr="084EA74F">
        <w:rPr>
          <w:i/>
          <w:iCs/>
        </w:rPr>
        <w:t xml:space="preserve">“domus </w:t>
      </w:r>
      <w:proofErr w:type="spellStart"/>
      <w:r w:rsidRPr="084EA74F">
        <w:rPr>
          <w:i/>
          <w:iCs/>
        </w:rPr>
        <w:t>Faustae</w:t>
      </w:r>
      <w:proofErr w:type="spellEnd"/>
      <w:r w:rsidRPr="084EA74F">
        <w:rPr>
          <w:i/>
          <w:iCs/>
        </w:rPr>
        <w:t>.”</w:t>
      </w:r>
      <w:r>
        <w:t xml:space="preserve"> This domus is </w:t>
      </w:r>
      <w:r w:rsidR="40D875D0">
        <w:t>close to</w:t>
      </w:r>
      <w:r>
        <w:t xml:space="preserve"> the Lateran Basilica and was the location of the synod of 313 AD</w:t>
      </w:r>
      <w:r w:rsidR="006B5833">
        <w:t xml:space="preserve">. McFadden </w:t>
      </w:r>
      <w:r>
        <w:t>studies the ancient fresco</w:t>
      </w:r>
      <w:r w:rsidR="0D560849">
        <w:t>e</w:t>
      </w:r>
      <w:r>
        <w:t xml:space="preserve">s and their placement on the walls to argue that the imperial family had real ties to the domus, which is </w:t>
      </w:r>
      <w:r w:rsidR="00202F2D">
        <w:t>still in debate</w:t>
      </w:r>
      <w:r>
        <w:t xml:space="preserve"> for current scholars.</w:t>
      </w:r>
      <w:r w:rsidR="00847EBE">
        <w:t xml:space="preserve"> T</w:t>
      </w:r>
      <w:r>
        <w:t xml:space="preserve">hese frescos </w:t>
      </w:r>
      <w:r w:rsidR="009E3C1B">
        <w:t>are significant</w:t>
      </w:r>
      <w:r w:rsidR="561D4027">
        <w:t>,</w:t>
      </w:r>
      <w:r w:rsidR="009E3C1B">
        <w:t xml:space="preserve"> because they </w:t>
      </w:r>
      <w:r w:rsidR="009643F0">
        <w:t xml:space="preserve">were a </w:t>
      </w:r>
      <w:r w:rsidR="00E33D72">
        <w:t>carefully crafted depiction of Constantine and his family</w:t>
      </w:r>
      <w:r w:rsidR="009E3C1B">
        <w:t xml:space="preserve"> </w:t>
      </w:r>
      <w:r w:rsidR="342085D8">
        <w:t xml:space="preserve">that was </w:t>
      </w:r>
      <w:r w:rsidR="009E3C1B">
        <w:t>used</w:t>
      </w:r>
      <w:r w:rsidR="00E33D72">
        <w:t xml:space="preserve"> to </w:t>
      </w:r>
      <w:r w:rsidR="00FB0FCC">
        <w:t xml:space="preserve">quell </w:t>
      </w:r>
      <w:r w:rsidR="009643F0">
        <w:t xml:space="preserve">worries regarding his legitimacy as a </w:t>
      </w:r>
      <w:r w:rsidR="009643F0">
        <w:lastRenderedPageBreak/>
        <w:t>ruler</w:t>
      </w:r>
      <w:r w:rsidR="00E33D72">
        <w:t>.</w:t>
      </w:r>
      <w:r>
        <w:rPr>
          <w:rStyle w:val="FootnoteReference"/>
        </w:rPr>
        <w:footnoteReference w:id="26"/>
      </w:r>
      <w:r>
        <w:t xml:space="preserve"> </w:t>
      </w:r>
      <w:r w:rsidR="0094110A">
        <w:t xml:space="preserve">However, even McFadden remains open to the idea that a </w:t>
      </w:r>
      <w:r w:rsidR="00C75AAA">
        <w:t>patron outside of Constantine’s immediate family funded th</w:t>
      </w:r>
      <w:r w:rsidR="000E1CF7">
        <w:t xml:space="preserve">is project. </w:t>
      </w:r>
      <w:r>
        <w:t>Julia Hillner also discusses the idea that Constantine desired to distance himself from Maxentius in her work on the imperial women of Constantine</w:t>
      </w:r>
      <w:r w:rsidR="56300409">
        <w:t>’s family</w:t>
      </w:r>
      <w:r>
        <w:t>. She writes “When Constantine entered Rome…he not only had to deal with the ghost of Maxentius, but also with that of Maximian [Maxentius’s father], although…this was less easily done (also because Maximian had once been a legitimate emperor).”</w:t>
      </w:r>
      <w:r>
        <w:rPr>
          <w:rStyle w:val="FootnoteReference"/>
        </w:rPr>
        <w:footnoteReference w:id="27"/>
      </w:r>
      <w:r>
        <w:t xml:space="preserve"> While the work</w:t>
      </w:r>
      <w:r w:rsidR="00A7571A">
        <w:t xml:space="preserve"> to separate himself from these previous emperors </w:t>
      </w:r>
      <w:r>
        <w:t xml:space="preserve">was substantial and intricate, Constantine dedicated himself to reforming the imperial throne and included the </w:t>
      </w:r>
      <w:r w:rsidR="1DE5C475">
        <w:t>b</w:t>
      </w:r>
      <w:r>
        <w:t xml:space="preserve">asilica at the Lateran in that work. </w:t>
      </w:r>
    </w:p>
    <w:p w14:paraId="4C7C2A81" w14:textId="3132DCF0" w:rsidR="00590566" w:rsidRPr="0087778C" w:rsidRDefault="00640FBF" w:rsidP="084EA74F">
      <w:pPr>
        <w:spacing w:after="0" w:line="480" w:lineRule="auto"/>
        <w:ind w:firstLine="720"/>
      </w:pPr>
      <w:r w:rsidRPr="00F85C7E">
        <w:t xml:space="preserve"> </w:t>
      </w:r>
      <w:r w:rsidR="00B55874">
        <w:t>Scholarship is still unclear regarding t</w:t>
      </w:r>
      <w:r w:rsidR="00A7571A">
        <w:t>he degree</w:t>
      </w:r>
      <w:r w:rsidR="007B0DB0">
        <w:t xml:space="preserve"> </w:t>
      </w:r>
      <w:r w:rsidR="00A75C49">
        <w:t xml:space="preserve">to which the </w:t>
      </w:r>
      <w:r w:rsidR="00DD562D">
        <w:t>C</w:t>
      </w:r>
      <w:r w:rsidR="00A75C49">
        <w:t>astra</w:t>
      </w:r>
      <w:r w:rsidR="00DD562D">
        <w:t xml:space="preserve"> Nova</w:t>
      </w:r>
      <w:r w:rsidR="00A75C49">
        <w:t>’s form was</w:t>
      </w:r>
      <w:r w:rsidR="00FB635C">
        <w:t xml:space="preserve"> transform</w:t>
      </w:r>
      <w:r w:rsidR="00A75C49">
        <w:t>ed or reused as the area became the Lateran complex</w:t>
      </w:r>
      <w:r w:rsidR="00466F78">
        <w:t>.</w:t>
      </w:r>
      <w:r w:rsidR="00FB635C">
        <w:t xml:space="preserve"> </w:t>
      </w:r>
      <w:r w:rsidR="00466F78">
        <w:t xml:space="preserve">However, </w:t>
      </w:r>
      <w:r w:rsidR="00967718">
        <w:t xml:space="preserve">the </w:t>
      </w:r>
      <w:r w:rsidR="7564FFC8">
        <w:t>“</w:t>
      </w:r>
      <w:r w:rsidR="00967718">
        <w:t>Rome Transformatio</w:t>
      </w:r>
      <w:r w:rsidR="00DD562D">
        <w:t>n</w:t>
      </w:r>
      <w:r w:rsidR="7A7BA0B9">
        <w:t>”</w:t>
      </w:r>
      <w:r w:rsidR="00967718">
        <w:t xml:space="preserve"> team </w:t>
      </w:r>
      <w:r w:rsidR="00B91BA4" w:rsidRPr="00F85C7E">
        <w:t>took technologically</w:t>
      </w:r>
      <w:r w:rsidR="00466F78">
        <w:t>-</w:t>
      </w:r>
      <w:r w:rsidR="00B91BA4" w:rsidRPr="00F85C7E">
        <w:t xml:space="preserve">enhanced scans of the landscape and archeological remains to create digital mappings and </w:t>
      </w:r>
      <w:r w:rsidR="000F7145" w:rsidRPr="00F85C7E">
        <w:t>reco</w:t>
      </w:r>
      <w:r w:rsidR="000F7145">
        <w:t>nstruct</w:t>
      </w:r>
      <w:r w:rsidR="000F7145" w:rsidRPr="00F85C7E">
        <w:t>ions</w:t>
      </w:r>
      <w:r w:rsidR="00B91BA4" w:rsidRPr="00F85C7E">
        <w:t xml:space="preserve"> of what does currently</w:t>
      </w:r>
      <w:r w:rsidR="3C344BC5" w:rsidRPr="00F85C7E">
        <w:t xml:space="preserve"> exist</w:t>
      </w:r>
      <w:r w:rsidR="00B91BA4" w:rsidRPr="00F85C7E">
        <w:t xml:space="preserve">, and could have previously, </w:t>
      </w:r>
      <w:r w:rsidR="3F4A241C" w:rsidRPr="00F85C7E">
        <w:t xml:space="preserve">been in </w:t>
      </w:r>
      <w:r w:rsidR="00B91BA4" w:rsidRPr="00F85C7E">
        <w:t>the area.</w:t>
      </w:r>
      <w:r w:rsidR="00B91BA4">
        <w:t xml:space="preserve"> From their efforts, </w:t>
      </w:r>
      <w:r w:rsidR="00FB635C">
        <w:t xml:space="preserve">we </w:t>
      </w:r>
      <w:r w:rsidR="00A50650">
        <w:t>k</w:t>
      </w:r>
      <w:r w:rsidR="00FB635C">
        <w:t xml:space="preserve">now that the </w:t>
      </w:r>
      <w:r w:rsidR="000F7145">
        <w:t xml:space="preserve">foundations </w:t>
      </w:r>
      <w:r w:rsidR="00FB635C">
        <w:t xml:space="preserve">of the Lateran </w:t>
      </w:r>
      <w:r w:rsidR="18B9A854">
        <w:t>b</w:t>
      </w:r>
      <w:r w:rsidR="00FB635C">
        <w:t xml:space="preserve">asilica </w:t>
      </w:r>
      <w:r w:rsidR="78B3F380">
        <w:t>reuse</w:t>
      </w:r>
      <w:r w:rsidR="000E1CF7">
        <w:t>d</w:t>
      </w:r>
      <w:r w:rsidR="00FB635C">
        <w:t xml:space="preserve"> </w:t>
      </w:r>
      <w:r w:rsidR="004F12E0">
        <w:t xml:space="preserve">some of </w:t>
      </w:r>
      <w:r w:rsidR="00FB635C">
        <w:t>the structur</w:t>
      </w:r>
      <w:r w:rsidR="004F12E0">
        <w:t>al system</w:t>
      </w:r>
      <w:r w:rsidR="00FB635C">
        <w:t xml:space="preserve"> and </w:t>
      </w:r>
      <w:r w:rsidR="004F12E0">
        <w:t xml:space="preserve">the </w:t>
      </w:r>
      <w:r w:rsidR="00FB635C">
        <w:t xml:space="preserve">foundation of the Castra. </w:t>
      </w:r>
      <w:r w:rsidR="004F586C">
        <w:t>The</w:t>
      </w:r>
      <w:r w:rsidR="00FB635C">
        <w:t xml:space="preserve"> </w:t>
      </w:r>
      <w:r w:rsidR="0DEE8A04">
        <w:t>“</w:t>
      </w:r>
      <w:r w:rsidR="00FB635C">
        <w:t>Rome Transformed</w:t>
      </w:r>
      <w:r w:rsidR="078788C8">
        <w:t>”</w:t>
      </w:r>
      <w:r w:rsidR="00FB635C">
        <w:t xml:space="preserve"> team’s</w:t>
      </w:r>
      <w:r w:rsidR="004F586C">
        <w:t xml:space="preserve"> </w:t>
      </w:r>
      <w:r w:rsidR="4A5D5287">
        <w:t>reconstructions</w:t>
      </w:r>
      <w:r w:rsidR="004F586C">
        <w:t>,</w:t>
      </w:r>
      <w:r w:rsidR="4A5D5287">
        <w:t xml:space="preserve"> that members of the scholarly teams call </w:t>
      </w:r>
      <w:r w:rsidR="008541A9">
        <w:t xml:space="preserve">provocations, </w:t>
      </w:r>
      <w:r w:rsidR="000E1CF7">
        <w:t>explore</w:t>
      </w:r>
      <w:r w:rsidR="00FB635C">
        <w:t xml:space="preserve"> the idea that </w:t>
      </w:r>
      <w:r w:rsidR="00666698">
        <w:t xml:space="preserve">the landscape of the Caelian Hill could have been redefined as the Castra was demolished </w:t>
      </w:r>
      <w:r w:rsidR="004412A7">
        <w:t xml:space="preserve">and </w:t>
      </w:r>
      <w:r w:rsidR="085339C0">
        <w:t>re</w:t>
      </w:r>
      <w:r w:rsidR="004412A7">
        <w:t xml:space="preserve">used </w:t>
      </w:r>
      <w:r w:rsidR="616CF5B4">
        <w:t xml:space="preserve">as described </w:t>
      </w:r>
      <w:r w:rsidR="616CF5B4">
        <w:lastRenderedPageBreak/>
        <w:t>above</w:t>
      </w:r>
      <w:r w:rsidR="004412A7">
        <w:t xml:space="preserve"> </w:t>
      </w:r>
      <w:r w:rsidR="00DC0683">
        <w:t>(See Fig. 01)</w:t>
      </w:r>
      <w:r w:rsidR="00FD78A9">
        <w:t>.</w:t>
      </w:r>
      <w:r w:rsidR="00FD78A9">
        <w:rPr>
          <w:rStyle w:val="FootnoteReference"/>
        </w:rPr>
        <w:footnoteReference w:id="28"/>
      </w:r>
      <w:r w:rsidR="005D2E53">
        <w:t xml:space="preserve"> </w:t>
      </w:r>
      <w:r w:rsidR="004412A7">
        <w:t xml:space="preserve">While working on the same project, </w:t>
      </w:r>
      <w:r w:rsidR="00590566">
        <w:t>Ian Haynes and Paolo Liverani</w:t>
      </w:r>
      <w:r w:rsidR="005812D3">
        <w:t xml:space="preserve"> discuss that the </w:t>
      </w:r>
      <w:r w:rsidR="00904C5E">
        <w:t xml:space="preserve">Castra Nova had been instrumental in defining Septimus Severus’s </w:t>
      </w:r>
      <w:r w:rsidR="00352F75">
        <w:t>transformation of the are</w:t>
      </w:r>
      <w:r w:rsidR="004412A7">
        <w:t xml:space="preserve">a, which turned the area into a </w:t>
      </w:r>
      <w:r w:rsidR="00A209D9">
        <w:t>demonstration of military might.</w:t>
      </w:r>
      <w:r w:rsidR="00352F75">
        <w:t xml:space="preserve"> </w:t>
      </w:r>
      <w:r w:rsidR="00C42EF0">
        <w:t xml:space="preserve">They state that its relation to the Roman Forum and </w:t>
      </w:r>
      <w:proofErr w:type="spellStart"/>
      <w:r w:rsidR="00C42EF0">
        <w:t>Sessorian</w:t>
      </w:r>
      <w:proofErr w:type="spellEnd"/>
      <w:r w:rsidR="00C42EF0">
        <w:t xml:space="preserve"> Palace also </w:t>
      </w:r>
      <w:r w:rsidR="0087778C">
        <w:t>inform this understanding.</w:t>
      </w:r>
      <w:r w:rsidR="00590566">
        <w:rPr>
          <w:rStyle w:val="FootnoteReference"/>
        </w:rPr>
        <w:footnoteReference w:id="29"/>
      </w:r>
      <w:r w:rsidR="00A209D9">
        <w:t xml:space="preserve"> </w:t>
      </w:r>
      <w:r w:rsidR="007C364E">
        <w:t xml:space="preserve">In situating the </w:t>
      </w:r>
      <w:r w:rsidR="0BD8AF0C">
        <w:t>b</w:t>
      </w:r>
      <w:r w:rsidR="007C364E">
        <w:t xml:space="preserve">asilica in the same spot as this military fort, Constantine demonstrated that </w:t>
      </w:r>
      <w:r w:rsidR="008A1A76">
        <w:t xml:space="preserve">he was choosing to </w:t>
      </w:r>
      <w:r w:rsidR="00932767">
        <w:t xml:space="preserve">ally himself with the growing Christian leadership rather than </w:t>
      </w:r>
      <w:r w:rsidR="007E5C46">
        <w:t>staying with the tradition of keeping these leaders at arm’s length</w:t>
      </w:r>
      <w:r w:rsidR="004E17EF">
        <w:t>; to this end</w:t>
      </w:r>
      <w:r w:rsidR="00240576">
        <w:t>, on this site specifically, the emperor</w:t>
      </w:r>
      <w:r w:rsidR="004E17EF">
        <w:t xml:space="preserve"> departed from representing the relationship between imperial throne and military might</w:t>
      </w:r>
      <w:r w:rsidR="00390CD6">
        <w:t xml:space="preserve"> </w:t>
      </w:r>
      <w:r w:rsidR="00925F4B">
        <w:t xml:space="preserve">by turning a symbol of such might into a </w:t>
      </w:r>
      <w:r w:rsidR="000E1CF7">
        <w:t>donated religious</w:t>
      </w:r>
      <w:r w:rsidR="00925F4B">
        <w:t xml:space="preserve"> institution. This gift </w:t>
      </w:r>
      <w:r w:rsidR="00297F6E">
        <w:t>g</w:t>
      </w:r>
      <w:r w:rsidR="00925F4B">
        <w:t>ave</w:t>
      </w:r>
      <w:r w:rsidR="00297F6E">
        <w:t xml:space="preserve"> t</w:t>
      </w:r>
      <w:r w:rsidR="00925F4B">
        <w:t xml:space="preserve">hese </w:t>
      </w:r>
      <w:r w:rsidR="000E1CF7">
        <w:t>church authorities</w:t>
      </w:r>
      <w:r w:rsidR="00297F6E">
        <w:t xml:space="preserve"> more political power</w:t>
      </w:r>
      <w:r w:rsidR="00925F4B">
        <w:t xml:space="preserve">, beginning what would become a </w:t>
      </w:r>
      <w:r w:rsidR="006C1306">
        <w:t xml:space="preserve">centuries-long, </w:t>
      </w:r>
      <w:r w:rsidR="00925F4B">
        <w:t xml:space="preserve">dramatic power shift from the Roman Senate to the Papal </w:t>
      </w:r>
      <w:r w:rsidR="006C1306">
        <w:t>leadership</w:t>
      </w:r>
      <w:r w:rsidR="00FC7C7C">
        <w:t>.</w:t>
      </w:r>
    </w:p>
    <w:p w14:paraId="24C0C564" w14:textId="527775DF" w:rsidR="006F4322" w:rsidRDefault="006F4322" w:rsidP="00DB1E27">
      <w:pPr>
        <w:keepNext/>
        <w:spacing w:after="0" w:line="480" w:lineRule="auto"/>
        <w:ind w:firstLine="720"/>
        <w:jc w:val="center"/>
      </w:pPr>
      <w:r>
        <w:rPr>
          <w:noProof/>
        </w:rPr>
        <w:drawing>
          <wp:inline distT="0" distB="0" distL="0" distR="0" wp14:anchorId="6E572C1F" wp14:editId="0F1409F0">
            <wp:extent cx="2720340" cy="1530191"/>
            <wp:effectExtent l="0" t="0" r="3810" b="0"/>
            <wp:docPr id="579967072" name="Picture 2" descr="A model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67072" name="Picture 2" descr="A model of a build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8682" cy="1534883"/>
                    </a:xfrm>
                    <a:prstGeom prst="rect">
                      <a:avLst/>
                    </a:prstGeom>
                  </pic:spPr>
                </pic:pic>
              </a:graphicData>
            </a:graphic>
          </wp:inline>
        </w:drawing>
      </w:r>
    </w:p>
    <w:p w14:paraId="766F45D4" w14:textId="376DC03E" w:rsidR="00CF1ACA" w:rsidRPr="00376FB8" w:rsidRDefault="006F4322" w:rsidP="00376FB8">
      <w:pPr>
        <w:pStyle w:val="Caption"/>
        <w:rPr>
          <w:color w:val="auto"/>
        </w:rPr>
      </w:pPr>
      <w:r w:rsidRPr="006B0464">
        <w:rPr>
          <w:color w:val="auto"/>
        </w:rPr>
        <w:t>Figure</w:t>
      </w:r>
      <w:r w:rsidR="003C35D1">
        <w:rPr>
          <w:color w:val="auto"/>
        </w:rPr>
        <w:t xml:space="preserve"> 3</w:t>
      </w:r>
      <w:r w:rsidRPr="006B0464">
        <w:rPr>
          <w:color w:val="auto"/>
        </w:rPr>
        <w:t xml:space="preserve">: St. John's Basilica superimposed onto the Castra Nova - "Provocation looking from NW to SE showing the </w:t>
      </w:r>
      <w:r w:rsidR="009C430A" w:rsidRPr="006B0464">
        <w:rPr>
          <w:color w:val="auto"/>
        </w:rPr>
        <w:t>remodeling</w:t>
      </w:r>
      <w:r w:rsidRPr="006B0464">
        <w:rPr>
          <w:color w:val="auto"/>
        </w:rPr>
        <w:t xml:space="preserve"> of the Castra site under Constantine" created by Rome Transforme</w:t>
      </w:r>
      <w:r w:rsidR="00523DE4">
        <w:rPr>
          <w:color w:val="auto"/>
        </w:rPr>
        <w:t>d</w:t>
      </w:r>
    </w:p>
    <w:p w14:paraId="1A2EBE5D" w14:textId="37A59BAD" w:rsidR="000142E4" w:rsidRDefault="005A0689" w:rsidP="005A0689">
      <w:pPr>
        <w:keepNext/>
        <w:spacing w:after="0" w:line="480" w:lineRule="auto"/>
      </w:pPr>
      <w:r>
        <w:lastRenderedPageBreak/>
        <w:tab/>
      </w:r>
      <w:r w:rsidR="00D5689C">
        <w:t>Leadbetter describes</w:t>
      </w:r>
      <w:r w:rsidR="00F87CA6">
        <w:t xml:space="preserve"> that</w:t>
      </w:r>
      <w:r w:rsidR="00D5689C">
        <w:t xml:space="preserve"> </w:t>
      </w:r>
      <w:r w:rsidR="00523DE4">
        <w:t>those changes</w:t>
      </w:r>
      <w:r w:rsidR="1701D2A4">
        <w:t xml:space="preserve"> in </w:t>
      </w:r>
      <w:r w:rsidR="00D5689C">
        <w:t xml:space="preserve">the landscape had </w:t>
      </w:r>
      <w:r w:rsidR="00ED5F9A">
        <w:t xml:space="preserve">much larger effects than simply razing the </w:t>
      </w:r>
      <w:r w:rsidR="00F87CA6">
        <w:t>c</w:t>
      </w:r>
      <w:r w:rsidR="00ED5F9A">
        <w:t>astra. He sta</w:t>
      </w:r>
      <w:r w:rsidR="008C27A3">
        <w:t>tes the</w:t>
      </w:r>
      <w:r w:rsidR="006E6F0E">
        <w:t xml:space="preserve"> area</w:t>
      </w:r>
      <w:r w:rsidR="008C27A3">
        <w:t xml:space="preserve"> on which </w:t>
      </w:r>
      <w:r w:rsidR="006E6F0E">
        <w:t xml:space="preserve">the </w:t>
      </w:r>
      <w:r w:rsidR="00F87CA6">
        <w:t>c</w:t>
      </w:r>
      <w:r w:rsidR="006E6F0E">
        <w:t xml:space="preserve">astra </w:t>
      </w:r>
      <w:r w:rsidR="008C27A3">
        <w:t>sat</w:t>
      </w:r>
      <w:r w:rsidR="00B22F90">
        <w:t xml:space="preserve"> could </w:t>
      </w:r>
      <w:r w:rsidR="2C28A6B3">
        <w:t xml:space="preserve">have </w:t>
      </w:r>
      <w:r w:rsidR="00B22F90">
        <w:t>be</w:t>
      </w:r>
      <w:r w:rsidR="29725E0B">
        <w:t>en</w:t>
      </w:r>
      <w:r w:rsidR="00B22F90">
        <w:t xml:space="preserve"> reached by a road that went from the ceremonial center </w:t>
      </w:r>
      <w:r w:rsidR="002D0005">
        <w:t>of Rome</w:t>
      </w:r>
      <w:r w:rsidR="00B22F90">
        <w:t xml:space="preserve"> </w:t>
      </w:r>
      <w:r w:rsidR="006E6F0E">
        <w:t xml:space="preserve">straight to </w:t>
      </w:r>
      <w:r w:rsidR="002D0005">
        <w:t>the Caelian Hill.</w:t>
      </w:r>
      <w:r w:rsidR="002D0005">
        <w:rPr>
          <w:rStyle w:val="FootnoteReference"/>
        </w:rPr>
        <w:footnoteReference w:id="30"/>
      </w:r>
      <w:r w:rsidR="002D0005">
        <w:t xml:space="preserve"> </w:t>
      </w:r>
      <w:r w:rsidR="004D7384">
        <w:t xml:space="preserve">This link </w:t>
      </w:r>
      <w:r w:rsidR="00BA3588">
        <w:t>contradicts</w:t>
      </w:r>
      <w:r w:rsidR="004D7384">
        <w:t xml:space="preserve"> </w:t>
      </w:r>
      <w:proofErr w:type="spellStart"/>
      <w:r w:rsidR="004D7384">
        <w:t>Krautheimer’s</w:t>
      </w:r>
      <w:proofErr w:type="spellEnd"/>
      <w:r w:rsidR="004D7384">
        <w:t xml:space="preserve"> long-held belief</w:t>
      </w:r>
      <w:r w:rsidR="00BA3588">
        <w:t xml:space="preserve"> that Constantine chose the Caelian Hill because it was on the outskirts of the city, allowing the emperor to keep the </w:t>
      </w:r>
      <w:r w:rsidR="00903D15">
        <w:t xml:space="preserve">peace with the Roman senate, who were still </w:t>
      </w:r>
      <w:r w:rsidR="4436FB93">
        <w:t xml:space="preserve">mostly </w:t>
      </w:r>
      <w:r w:rsidR="00903D15">
        <w:t>pagan.</w:t>
      </w:r>
      <w:r w:rsidR="00BA3588">
        <w:rPr>
          <w:rStyle w:val="FootnoteReference"/>
        </w:rPr>
        <w:footnoteReference w:id="31"/>
      </w:r>
      <w:r w:rsidR="00C53A44">
        <w:t xml:space="preserve"> Constantine, by choosing the Caelian Hill for this </w:t>
      </w:r>
      <w:r w:rsidR="00B57503">
        <w:t xml:space="preserve">prominent place of Christian worship, connected the </w:t>
      </w:r>
      <w:r w:rsidR="00523DE4">
        <w:t>b</w:t>
      </w:r>
      <w:r w:rsidR="00B57503">
        <w:t>asilica to the center of the city by an artery – a road that went from the heart of Rome straight to th</w:t>
      </w:r>
      <w:r w:rsidR="00033E58">
        <w:t xml:space="preserve">is unique structure. </w:t>
      </w:r>
      <w:r w:rsidR="00595919">
        <w:t xml:space="preserve">By replacing the Castra Nova with the </w:t>
      </w:r>
      <w:r w:rsidR="29B48CA7">
        <w:t>b</w:t>
      </w:r>
      <w:r w:rsidR="00595919">
        <w:t xml:space="preserve">asilica, Constantine changed </w:t>
      </w:r>
      <w:r w:rsidR="0B9EB16A">
        <w:t xml:space="preserve">the </w:t>
      </w:r>
      <w:r w:rsidR="00595919">
        <w:t xml:space="preserve">citizen’s view of the Caelian hill from that of military might to </w:t>
      </w:r>
      <w:r w:rsidR="003D0A44">
        <w:t>community gathering</w:t>
      </w:r>
      <w:r w:rsidR="006D4F2E">
        <w:t xml:space="preserve"> for </w:t>
      </w:r>
      <w:r w:rsidR="00180A16">
        <w:t>Christian worship</w:t>
      </w:r>
      <w:r w:rsidR="003D0A44">
        <w:t xml:space="preserve">. </w:t>
      </w:r>
    </w:p>
    <w:p w14:paraId="651A6EA6" w14:textId="03805B0A" w:rsidR="007E56AC" w:rsidRPr="00195EB8" w:rsidRDefault="00195EB8" w:rsidP="005A0689">
      <w:pPr>
        <w:keepNext/>
        <w:spacing w:after="0" w:line="480" w:lineRule="auto"/>
        <w:rPr>
          <w:b/>
          <w:bCs/>
        </w:rPr>
      </w:pPr>
      <w:r>
        <w:rPr>
          <w:b/>
          <w:bCs/>
        </w:rPr>
        <w:t>FLOOR PLAN AND ORNAMENTATION</w:t>
      </w:r>
    </w:p>
    <w:p w14:paraId="393E99B2" w14:textId="30A6DE6C" w:rsidR="000127A8" w:rsidRDefault="00460B0D" w:rsidP="00460B0D">
      <w:pPr>
        <w:spacing w:after="0" w:line="480" w:lineRule="auto"/>
        <w:ind w:firstLine="720"/>
      </w:pPr>
      <w:r>
        <w:t>The site is not the only aspect of the Lateran basilica that informs its political impact or significance,</w:t>
      </w:r>
      <w:r w:rsidR="00674F4E">
        <w:t xml:space="preserve"> but the</w:t>
      </w:r>
      <w:r w:rsidR="00273AA9">
        <w:t xml:space="preserve"> ornamentation and</w:t>
      </w:r>
      <w:r w:rsidR="008F7301">
        <w:t xml:space="preserve"> floor plan inspiration</w:t>
      </w:r>
      <w:r w:rsidR="00674F4E">
        <w:t xml:space="preserve"> </w:t>
      </w:r>
      <w:r w:rsidR="000127A8">
        <w:t>are</w:t>
      </w:r>
      <w:r w:rsidR="00AE1945">
        <w:t xml:space="preserve"> of note as well.</w:t>
      </w:r>
      <w:r w:rsidR="006F5D9B">
        <w:t xml:space="preserve"> </w:t>
      </w:r>
      <w:r w:rsidR="000127A8">
        <w:t xml:space="preserve">We can look to papal documentation to understand Constantine’s relation to the ornamentation of the </w:t>
      </w:r>
      <w:r w:rsidR="00595633">
        <w:t>b</w:t>
      </w:r>
      <w:r w:rsidR="000127A8">
        <w:t xml:space="preserve">asilica, specifically in the </w:t>
      </w:r>
      <w:r w:rsidR="000127A8" w:rsidRPr="084EA74F">
        <w:rPr>
          <w:i/>
          <w:iCs/>
        </w:rPr>
        <w:t>Liber Pontificalis</w:t>
      </w:r>
      <w:r w:rsidR="000127A8">
        <w:t>. Th</w:t>
      </w:r>
      <w:r w:rsidR="008F7301">
        <w:t>e</w:t>
      </w:r>
      <w:r w:rsidR="000127A8">
        <w:t xml:space="preserve"> </w:t>
      </w:r>
      <w:r w:rsidR="008F7301">
        <w:rPr>
          <w:i/>
          <w:iCs/>
        </w:rPr>
        <w:t>Liber Pontificalis</w:t>
      </w:r>
      <w:r w:rsidR="000127A8">
        <w:t xml:space="preserve"> contains biographies of popes from Peter until around the fifteenth century. </w:t>
      </w:r>
      <w:r w:rsidR="000127A8" w:rsidRPr="00553DAF">
        <w:t>Additionally</w:t>
      </w:r>
      <w:r w:rsidR="000127A8">
        <w:t>, in this source, Pope Sylvester’s biography explains that Constantine donated a significant amount of</w:t>
      </w:r>
      <w:r w:rsidR="00AE64CB">
        <w:t xml:space="preserve"> </w:t>
      </w:r>
      <w:r w:rsidR="000127A8">
        <w:t xml:space="preserve">ornamentation to the Lateran </w:t>
      </w:r>
      <w:r w:rsidR="00595633">
        <w:t>b</w:t>
      </w:r>
      <w:r w:rsidR="000127A8">
        <w:t xml:space="preserve">asilica, including 30 bronze lights/chandeliers as well as </w:t>
      </w:r>
      <w:r w:rsidR="000127A8">
        <w:lastRenderedPageBreak/>
        <w:t>silver scyphi and amae, and many other gifts.</w:t>
      </w:r>
      <w:r w:rsidR="000127A8">
        <w:rPr>
          <w:rStyle w:val="FootnoteReference"/>
        </w:rPr>
        <w:footnoteReference w:id="32"/>
      </w:r>
      <w:r w:rsidR="000127A8">
        <w:t xml:space="preserve"> These gifts, too, would showcase the emperor’s dedication and care for the Lateran </w:t>
      </w:r>
      <w:r w:rsidR="00595633">
        <w:t>b</w:t>
      </w:r>
      <w:r w:rsidR="000127A8">
        <w:t xml:space="preserve">asilica, so they needed to be </w:t>
      </w:r>
      <w:r w:rsidR="00DF179B">
        <w:t>carefully selected</w:t>
      </w:r>
      <w:r w:rsidR="000127A8">
        <w:t>. In addition to these decorative elements, Emperor Constantine also supplied green marble structural columns to separate the nave from the aisles, furthering the claim that he wanted to show the generosity of the imperial throne through every part of the design of the Lateran.</w:t>
      </w:r>
      <w:r w:rsidR="00087934">
        <w:rPr>
          <w:rStyle w:val="FootnoteReference"/>
        </w:rPr>
        <w:footnoteReference w:id="33"/>
      </w:r>
    </w:p>
    <w:p w14:paraId="319B1609" w14:textId="1F3ADAD2" w:rsidR="000127A8" w:rsidRPr="003A485A" w:rsidRDefault="000127A8" w:rsidP="084EA74F">
      <w:pPr>
        <w:spacing w:after="0" w:line="480" w:lineRule="auto"/>
        <w:ind w:firstLine="720"/>
        <w:rPr>
          <w:i/>
          <w:iCs/>
        </w:rPr>
      </w:pPr>
      <w:r>
        <w:t xml:space="preserve">Pope Sylvester’s biography also denotes Constantine’s donations to the baptistry at the Lateran, featured in the Lateran </w:t>
      </w:r>
      <w:r w:rsidR="2B848E2A">
        <w:t>c</w:t>
      </w:r>
      <w:r>
        <w:t>omplex for use by the bishop. This baptistry is important to this discussion</w:t>
      </w:r>
      <w:r w:rsidR="72C2127E">
        <w:t>,</w:t>
      </w:r>
      <w:r>
        <w:t xml:space="preserve"> because it is where the church leader – bishop or pope – would have interacted directly with new converts at the time of their baptism into the Christian faith, </w:t>
      </w:r>
      <w:r w:rsidR="00234BBE">
        <w:t>giving each</w:t>
      </w:r>
      <w:r>
        <w:t xml:space="preserve"> new </w:t>
      </w:r>
      <w:r w:rsidR="3550BF67">
        <w:t>cat</w:t>
      </w:r>
      <w:r w:rsidR="36B329B7">
        <w:t>e</w:t>
      </w:r>
      <w:r w:rsidR="3550BF67">
        <w:t>chumen</w:t>
      </w:r>
      <w:r>
        <w:t xml:space="preserve"> a personal connection to the church leader as they </w:t>
      </w:r>
      <w:r w:rsidR="479BA1FB">
        <w:t>participated</w:t>
      </w:r>
      <w:r>
        <w:t xml:space="preserve"> in the sacrament </w:t>
      </w:r>
      <w:r w:rsidR="00234BBE">
        <w:t>of baptism</w:t>
      </w:r>
      <w:r>
        <w:t>.</w:t>
      </w:r>
      <w:r w:rsidR="00B507E4">
        <w:t xml:space="preserve"> </w:t>
      </w:r>
      <w:r>
        <w:t xml:space="preserve">A moment of close proximity with converts would have given </w:t>
      </w:r>
      <w:r w:rsidR="09E22655">
        <w:t>bishop</w:t>
      </w:r>
      <w:r>
        <w:t xml:space="preserve">s more power and influence in their individual lives, as believers would have felt a strong association with the leader who baptized them. </w:t>
      </w:r>
      <w:r w:rsidR="008A41FE">
        <w:t xml:space="preserve">While these relationships were forming </w:t>
      </w:r>
      <w:r w:rsidR="002E082D">
        <w:t xml:space="preserve">between </w:t>
      </w:r>
      <w:r w:rsidR="00212260">
        <w:t xml:space="preserve">baptizer </w:t>
      </w:r>
      <w:r w:rsidR="002E082D">
        <w:t xml:space="preserve">and baptized </w:t>
      </w:r>
      <w:r w:rsidR="008A41FE">
        <w:t xml:space="preserve">prior to Constantine </w:t>
      </w:r>
      <w:r w:rsidR="00C7464D">
        <w:t>becoming emperor, his donations to the baptistry demonstrated a level of desiring th</w:t>
      </w:r>
      <w:r w:rsidR="00BF386D">
        <w:t xml:space="preserve">ose moments of conversion to continue. By </w:t>
      </w:r>
      <w:r w:rsidR="00475E5E">
        <w:t>donating to</w:t>
      </w:r>
      <w:r w:rsidR="00BF386D">
        <w:t xml:space="preserve"> </w:t>
      </w:r>
      <w:r w:rsidR="0081004B">
        <w:t xml:space="preserve">the </w:t>
      </w:r>
      <w:r w:rsidR="00BF386D">
        <w:t xml:space="preserve">baptistry in this way, Constantine </w:t>
      </w:r>
      <w:r w:rsidR="00BB3026">
        <w:t>put the s</w:t>
      </w:r>
      <w:r w:rsidR="00475E5E">
        <w:t>ponsorship</w:t>
      </w:r>
      <w:r w:rsidR="00BB3026">
        <w:t xml:space="preserve"> </w:t>
      </w:r>
      <w:r w:rsidR="00D8109E">
        <w:t xml:space="preserve">and support </w:t>
      </w:r>
      <w:r w:rsidR="00BB3026">
        <w:t xml:space="preserve">of the imperial throne behind this </w:t>
      </w:r>
      <w:r w:rsidR="0081004B">
        <w:t xml:space="preserve">religious practice </w:t>
      </w:r>
      <w:r w:rsidR="00BB3026">
        <w:t xml:space="preserve">– not just in </w:t>
      </w:r>
      <w:r w:rsidR="0081004B">
        <w:t>words</w:t>
      </w:r>
      <w:r w:rsidR="00BB3026">
        <w:t>, but in action</w:t>
      </w:r>
      <w:r w:rsidR="002E082D">
        <w:t>.</w:t>
      </w:r>
    </w:p>
    <w:p w14:paraId="7FB93899" w14:textId="77777777" w:rsidR="003C35D1" w:rsidRDefault="003C35D1" w:rsidP="003C35D1">
      <w:pPr>
        <w:spacing w:after="0" w:line="480" w:lineRule="auto"/>
        <w:jc w:val="center"/>
      </w:pPr>
      <w:r>
        <w:rPr>
          <w:noProof/>
        </w:rPr>
        <w:lastRenderedPageBreak/>
        <w:drawing>
          <wp:inline distT="0" distB="0" distL="0" distR="0" wp14:anchorId="2460EE03" wp14:editId="0CF49AFE">
            <wp:extent cx="5943600" cy="7687945"/>
            <wp:effectExtent l="0" t="0" r="0" b="8255"/>
            <wp:docPr id="1719032595" name="Picture 3" descr="A diagram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32595" name="Picture 3" descr="A diagram of a building&#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87945"/>
                    </a:xfrm>
                    <a:prstGeom prst="rect">
                      <a:avLst/>
                    </a:prstGeom>
                  </pic:spPr>
                </pic:pic>
              </a:graphicData>
            </a:graphic>
          </wp:inline>
        </w:drawing>
      </w:r>
    </w:p>
    <w:p w14:paraId="7FBD52BE" w14:textId="31E42CF9" w:rsidR="003C35D1" w:rsidRPr="00376FB8" w:rsidRDefault="003C35D1" w:rsidP="003C35D1">
      <w:pPr>
        <w:pStyle w:val="Caption"/>
        <w:rPr>
          <w:color w:val="auto"/>
        </w:rPr>
      </w:pPr>
      <w:r w:rsidRPr="006B0464">
        <w:rPr>
          <w:color w:val="auto"/>
        </w:rPr>
        <w:t xml:space="preserve">Figure </w:t>
      </w:r>
      <w:r w:rsidR="00B81827">
        <w:rPr>
          <w:color w:val="auto"/>
        </w:rPr>
        <w:t>4</w:t>
      </w:r>
      <w:r w:rsidRPr="006B0464">
        <w:rPr>
          <w:color w:val="auto"/>
        </w:rPr>
        <w:t xml:space="preserve">: </w:t>
      </w:r>
      <w:r w:rsidR="00E03EAA">
        <w:rPr>
          <w:color w:val="auto"/>
        </w:rPr>
        <w:t>Diagrammatic Axonometric Drawing based off work from Richard Krautheimer, Lex Bosman, Ian Haynes, Paolo Liverani, and the Rome Transformed Team.</w:t>
      </w:r>
    </w:p>
    <w:p w14:paraId="523B5B98" w14:textId="655B6EDE" w:rsidR="00B52CD8" w:rsidRDefault="000A771E" w:rsidP="003C35D1">
      <w:pPr>
        <w:spacing w:after="0" w:line="480" w:lineRule="auto"/>
        <w:jc w:val="center"/>
      </w:pPr>
      <w:r>
        <w:lastRenderedPageBreak/>
        <w:t xml:space="preserve">In the </w:t>
      </w:r>
      <w:r w:rsidR="004A0D58">
        <w:t>Christian tradition, baptism is not the final step in one’s religious journey, but a convert must continue in study, causing the relationship between bishop and catechumen to shift to a student to teacher relationship</w:t>
      </w:r>
      <w:r w:rsidR="0081004B">
        <w:t xml:space="preserve"> </w:t>
      </w:r>
      <w:r w:rsidR="00654664">
        <w:t xml:space="preserve">which is where the liturgical importance of the </w:t>
      </w:r>
      <w:r w:rsidR="065EBEA6">
        <w:t>b</w:t>
      </w:r>
      <w:r w:rsidR="00654664">
        <w:t xml:space="preserve">asilica enters back into the discussion. </w:t>
      </w:r>
      <w:r w:rsidR="0081004B">
        <w:t xml:space="preserve">The </w:t>
      </w:r>
      <w:r w:rsidR="004D02EA">
        <w:t xml:space="preserve">Roman church needed a space to house </w:t>
      </w:r>
      <w:r w:rsidR="005E14BD">
        <w:t xml:space="preserve">liturgical </w:t>
      </w:r>
      <w:r w:rsidR="004D02EA">
        <w:t xml:space="preserve">practices, leading the church leaders and Constantine to </w:t>
      </w:r>
      <w:r w:rsidR="0088483B">
        <w:t>decide what the floor plan would look like and how the appearance could serve the church’s needs.</w:t>
      </w:r>
      <w:r w:rsidR="00B7328E">
        <w:t xml:space="preserve"> </w:t>
      </w:r>
      <w:r w:rsidR="00F97E8A">
        <w:t>Even though it was the first of its kind, t</w:t>
      </w:r>
      <w:r w:rsidR="003F6B69">
        <w:t xml:space="preserve">he </w:t>
      </w:r>
      <w:r w:rsidR="1F4CBFDC">
        <w:t xml:space="preserve">architectural </w:t>
      </w:r>
      <w:r w:rsidR="003F6B69">
        <w:t xml:space="preserve">typology of St. John’s at the Lateran was not </w:t>
      </w:r>
      <w:r w:rsidR="00555188">
        <w:t>as innovative as one might think</w:t>
      </w:r>
      <w:r w:rsidR="00F97E8A">
        <w:t>. R</w:t>
      </w:r>
      <w:r w:rsidR="00555188">
        <w:t>ather</w:t>
      </w:r>
      <w:r w:rsidR="00F97E8A">
        <w:t>,</w:t>
      </w:r>
      <w:r w:rsidR="00C3577D">
        <w:t xml:space="preserve"> </w:t>
      </w:r>
      <w:r w:rsidR="00F97E8A">
        <w:t xml:space="preserve">it represents </w:t>
      </w:r>
      <w:r w:rsidR="00C3577D">
        <w:t>an</w:t>
      </w:r>
      <w:r w:rsidR="00555188">
        <w:t xml:space="preserve"> interpret</w:t>
      </w:r>
      <w:r w:rsidR="3E6549B8">
        <w:t>ation of an</w:t>
      </w:r>
      <w:r w:rsidR="00555188">
        <w:t xml:space="preserve"> imperial form</w:t>
      </w:r>
      <w:r w:rsidR="00F91A9C">
        <w:t xml:space="preserve"> under the framework of what Richard Krautheimer describes as the “</w:t>
      </w:r>
      <w:r w:rsidR="00F91A9C" w:rsidRPr="084EA74F">
        <w:rPr>
          <w:i/>
          <w:iCs/>
        </w:rPr>
        <w:t>genus</w:t>
      </w:r>
      <w:r w:rsidR="00F91A9C">
        <w:t xml:space="preserve"> </w:t>
      </w:r>
      <w:r w:rsidR="00BD3381">
        <w:t>basilica.”</w:t>
      </w:r>
      <w:r w:rsidR="00BD3381">
        <w:rPr>
          <w:rStyle w:val="FootnoteReference"/>
        </w:rPr>
        <w:footnoteReference w:id="34"/>
      </w:r>
      <w:r w:rsidR="00C3577D" w:rsidRPr="00E40FA9">
        <w:rPr>
          <w:color w:val="4C94D8" w:themeColor="text2" w:themeTint="80"/>
        </w:rPr>
        <w:t xml:space="preserve"> </w:t>
      </w:r>
      <w:r w:rsidR="00DA0B6E">
        <w:t>A b</w:t>
      </w:r>
      <w:r w:rsidR="007B6A3A">
        <w:t>asilica in the Roman imperial era</w:t>
      </w:r>
      <w:r w:rsidR="00DA0B6E">
        <w:t xml:space="preserve"> was</w:t>
      </w:r>
      <w:r w:rsidR="005044BB">
        <w:t xml:space="preserve"> a place for people to gather</w:t>
      </w:r>
      <w:r w:rsidR="00780920">
        <w:t xml:space="preserve">, and there were a wide range of uses for such spaces. For example, </w:t>
      </w:r>
      <w:r w:rsidR="0004078D">
        <w:t>basilicas were constructed by the upper class to act as their reception halls</w:t>
      </w:r>
      <w:r w:rsidR="00780920">
        <w:t>,</w:t>
      </w:r>
      <w:r w:rsidR="00412C9E">
        <w:rPr>
          <w:rStyle w:val="FootnoteReference"/>
        </w:rPr>
        <w:footnoteReference w:id="35"/>
      </w:r>
      <w:r w:rsidR="00F224AE">
        <w:t xml:space="preserve"> </w:t>
      </w:r>
      <w:r w:rsidR="00780920">
        <w:t xml:space="preserve">and, at </w:t>
      </w:r>
      <w:r w:rsidR="00F224AE">
        <w:t>times, t</w:t>
      </w:r>
      <w:r w:rsidR="002426A5">
        <w:t xml:space="preserve">hese regal, lofty spaces were reserved for </w:t>
      </w:r>
      <w:r w:rsidR="00CB574F">
        <w:t>places of importance</w:t>
      </w:r>
      <w:r w:rsidR="00F224AE">
        <w:t xml:space="preserve">, representing the </w:t>
      </w:r>
      <w:r w:rsidR="001A6C28">
        <w:t xml:space="preserve">power and authority of the one who founded </w:t>
      </w:r>
      <w:r w:rsidR="00780920">
        <w:t>the basilica. Therefore, because this basilica would be the seat of the leaders of the Christian faith</w:t>
      </w:r>
      <w:r w:rsidR="003E4025">
        <w:t xml:space="preserve"> and would be funded by the emperor</w:t>
      </w:r>
      <w:r w:rsidR="00780920">
        <w:t xml:space="preserve">, there was an aspect of grandeur to the design. However, the basilica at the Lateran was also a space for </w:t>
      </w:r>
      <w:r w:rsidR="00EF6C15">
        <w:t>laypeople to inhabit</w:t>
      </w:r>
      <w:r w:rsidR="0057190B">
        <w:t xml:space="preserve"> and worship within, s</w:t>
      </w:r>
      <w:r w:rsidR="003E4025">
        <w:t xml:space="preserve">o the specific type of basilica typology chosen </w:t>
      </w:r>
      <w:r w:rsidR="002111E9">
        <w:t xml:space="preserve">as the basis for the design was a </w:t>
      </w:r>
      <w:r w:rsidR="002111E9">
        <w:lastRenderedPageBreak/>
        <w:t>civic basilica.</w:t>
      </w:r>
      <w:r w:rsidR="00CC4BE9">
        <w:rPr>
          <w:rStyle w:val="FootnoteReference"/>
        </w:rPr>
        <w:footnoteReference w:id="36"/>
      </w:r>
      <w:r w:rsidR="00F954D0">
        <w:rPr>
          <w:b/>
          <w:bCs/>
        </w:rPr>
        <w:t xml:space="preserve"> </w:t>
      </w:r>
      <w:r w:rsidR="002111E9">
        <w:t>Elsewhere, this type of basilica would be used to dispense law,</w:t>
      </w:r>
      <w:r w:rsidR="00EA0856">
        <w:rPr>
          <w:rStyle w:val="FootnoteReference"/>
        </w:rPr>
        <w:footnoteReference w:id="37"/>
      </w:r>
      <w:r w:rsidR="002111E9">
        <w:t xml:space="preserve"> </w:t>
      </w:r>
      <w:r w:rsidR="00CA522B">
        <w:t xml:space="preserve">but here it would be used to guide </w:t>
      </w:r>
      <w:r w:rsidR="00EA0856">
        <w:t>followers to deeper Christian understanding.</w:t>
      </w:r>
    </w:p>
    <w:p w14:paraId="61FB14A8" w14:textId="2A1F118F" w:rsidR="00C23799" w:rsidRPr="005E01CC" w:rsidRDefault="00226F9A" w:rsidP="00C23799">
      <w:pPr>
        <w:spacing w:after="0" w:line="480" w:lineRule="auto"/>
        <w:ind w:firstLine="720"/>
      </w:pPr>
      <w:r>
        <w:t xml:space="preserve">This place of worship needed to act as the gathering place for a divided </w:t>
      </w:r>
      <w:r w:rsidR="007530C5">
        <w:t>group of people; therefore, the choices made in its ornamentation and floor plan reflected the importance of the</w:t>
      </w:r>
      <w:r w:rsidR="002F1A10">
        <w:t xml:space="preserve"> program. Made to be a place of gathering for a higher purpose, designers chose to model the</w:t>
      </w:r>
      <w:r w:rsidR="00E72001">
        <w:t xml:space="preserve"> church after the public gathering spaces that attendees would have associated with gathering, but with a gilded touch to remind them the reason for gathering</w:t>
      </w:r>
      <w:r w:rsidR="009A3FDD">
        <w:t xml:space="preserve">. Long stretches of the nave not only welcomed more people, but allowed leaders to process through it, reigning in attentions. </w:t>
      </w:r>
      <w:r w:rsidR="00420290">
        <w:t>Luxurious ornamentation hinted at the imperial donation but established an air of importance to the space. These choices were made deliberately</w:t>
      </w:r>
      <w:r w:rsidR="00CA5F5D">
        <w:t xml:space="preserve"> </w:t>
      </w:r>
      <w:r w:rsidR="007C7F3C">
        <w:t>to</w:t>
      </w:r>
      <w:r w:rsidR="00CA5F5D">
        <w:t xml:space="preserve"> solidify the relationships between bishop and catechumen</w:t>
      </w:r>
      <w:r w:rsidR="00E005F0">
        <w:t>, and because Constantine was the donator, then the alliance between bishop and the emperor</w:t>
      </w:r>
      <w:r w:rsidR="005E01CC">
        <w:t>.</w:t>
      </w:r>
      <w:r w:rsidR="00E005F0">
        <w:t xml:space="preserve"> </w:t>
      </w:r>
    </w:p>
    <w:p w14:paraId="708BB751" w14:textId="420F8648" w:rsidR="00195EB8" w:rsidRDefault="00195EB8" w:rsidP="002D0616">
      <w:pPr>
        <w:spacing w:after="0" w:line="480" w:lineRule="auto"/>
      </w:pPr>
      <w:r>
        <w:rPr>
          <w:b/>
          <w:bCs/>
        </w:rPr>
        <w:t>CONCLUSION</w:t>
      </w:r>
      <w:r w:rsidR="00E411BB">
        <w:tab/>
      </w:r>
    </w:p>
    <w:p w14:paraId="39E64CA9" w14:textId="3D341F31" w:rsidR="002D0616" w:rsidRDefault="00E411BB" w:rsidP="00195EB8">
      <w:pPr>
        <w:spacing w:after="0" w:line="480" w:lineRule="auto"/>
        <w:ind w:firstLine="720"/>
      </w:pPr>
      <w:r>
        <w:t xml:space="preserve">The site of the Caelian Hill was the center </w:t>
      </w:r>
      <w:r w:rsidR="33FD7330">
        <w:t>that had witnessed</w:t>
      </w:r>
      <w:r>
        <w:t xml:space="preserve"> a massive political shift in Rome’s history</w:t>
      </w:r>
      <w:r w:rsidR="00D35C32">
        <w:t xml:space="preserve"> </w:t>
      </w:r>
      <w:r w:rsidR="00BB34EB">
        <w:t>because of the construction of St John’s at the Lateran</w:t>
      </w:r>
      <w:r>
        <w:t xml:space="preserve">. </w:t>
      </w:r>
      <w:r w:rsidR="002D0616">
        <w:t>After Maxentius’s loss at the Milvian bridge</w:t>
      </w:r>
      <w:r w:rsidR="00BB34EB">
        <w:t xml:space="preserve"> in 312 </w:t>
      </w:r>
      <w:r w:rsidR="005C281B">
        <w:t>AD.,</w:t>
      </w:r>
      <w:r w:rsidR="002D0616">
        <w:t xml:space="preserve"> Constantine </w:t>
      </w:r>
      <w:r w:rsidR="002C5A25">
        <w:t xml:space="preserve">began working to establish himself as the rightful ruler of Rome and a benefactor of the </w:t>
      </w:r>
      <w:r w:rsidR="00762ED6">
        <w:t xml:space="preserve">Roman Christian </w:t>
      </w:r>
      <w:r w:rsidR="002C5A25">
        <w:t xml:space="preserve">church. </w:t>
      </w:r>
      <w:r w:rsidR="0089571C">
        <w:t>He allied himself with the newly elected Bishop Miltiades</w:t>
      </w:r>
      <w:r w:rsidR="00581401">
        <w:t xml:space="preserve"> and then Pope Sylvester</w:t>
      </w:r>
      <w:r w:rsidR="0089571C">
        <w:t xml:space="preserve"> and created a new place of worship for followers of Christianity. Through this,</w:t>
      </w:r>
      <w:r w:rsidR="008038FD">
        <w:t xml:space="preserve"> he sought to </w:t>
      </w:r>
      <w:r w:rsidR="005C6A0A">
        <w:t xml:space="preserve">help </w:t>
      </w:r>
      <w:r w:rsidR="009B3431">
        <w:t xml:space="preserve">the </w:t>
      </w:r>
      <w:r w:rsidR="009B3431">
        <w:lastRenderedPageBreak/>
        <w:t>divided Christian communities</w:t>
      </w:r>
      <w:r w:rsidR="005C6A0A">
        <w:t xml:space="preserve"> see past their differences and work together to build a unified body of worshippers</w:t>
      </w:r>
      <w:r w:rsidR="00FC2827">
        <w:t xml:space="preserve">. These </w:t>
      </w:r>
      <w:r w:rsidR="00F73D23">
        <w:t>followers would</w:t>
      </w:r>
      <w:r w:rsidR="005C6A0A">
        <w:t xml:space="preserve"> in turn support Constantine</w:t>
      </w:r>
      <w:r w:rsidR="01A19D46">
        <w:t xml:space="preserve">, or </w:t>
      </w:r>
      <w:r w:rsidR="002C2DDC">
        <w:t xml:space="preserve">so </w:t>
      </w:r>
      <w:r w:rsidR="01A19D46">
        <w:t xml:space="preserve">the emperor </w:t>
      </w:r>
      <w:r w:rsidR="002C2DDC">
        <w:t xml:space="preserve">plausibly </w:t>
      </w:r>
      <w:r w:rsidR="01A19D46">
        <w:t>desired,</w:t>
      </w:r>
      <w:r w:rsidR="00F73D23">
        <w:t xml:space="preserve"> </w:t>
      </w:r>
      <w:r w:rsidR="005C6A0A">
        <w:t>as he ruled.</w:t>
      </w:r>
      <w:r w:rsidR="0079297A">
        <w:rPr>
          <w:rStyle w:val="FootnoteReference"/>
        </w:rPr>
        <w:footnoteReference w:id="38"/>
      </w:r>
      <w:r w:rsidR="005C6A0A">
        <w:t xml:space="preserve"> </w:t>
      </w:r>
    </w:p>
    <w:p w14:paraId="42613153" w14:textId="3DB36F38" w:rsidR="00AA358B" w:rsidRDefault="003B3A67" w:rsidP="00B81827">
      <w:pPr>
        <w:spacing w:after="0" w:line="480" w:lineRule="auto"/>
      </w:pPr>
      <w:r>
        <w:tab/>
        <w:t xml:space="preserve">Choosing the </w:t>
      </w:r>
      <w:r w:rsidR="2FB6F105">
        <w:t xml:space="preserve">high point of the </w:t>
      </w:r>
      <w:r>
        <w:t xml:space="preserve">Caelian Hill proved to be a strategic move, as it was the location of the Castra Nova, </w:t>
      </w:r>
      <w:r w:rsidR="00203BEE">
        <w:t xml:space="preserve">out of which the forces of his rival operated. </w:t>
      </w:r>
      <w:r w:rsidR="00D35C32">
        <w:t>This selection was not simply because the emperor owned the land, as he owned many other sites, but because of the military significance and the</w:t>
      </w:r>
      <w:r w:rsidR="31C84081">
        <w:t xml:space="preserve"> soldiers’</w:t>
      </w:r>
      <w:r w:rsidR="00D35C32">
        <w:t xml:space="preserve"> allegiances</w:t>
      </w:r>
      <w:r w:rsidR="007478F9">
        <w:t xml:space="preserve"> to Maxentius</w:t>
      </w:r>
      <w:r w:rsidR="00C873CA">
        <w:t>.</w:t>
      </w:r>
      <w:r w:rsidR="007478F9">
        <w:t xml:space="preserve"> </w:t>
      </w:r>
      <w:r w:rsidR="00C873CA">
        <w:t>C</w:t>
      </w:r>
      <w:r w:rsidR="007478F9">
        <w:t xml:space="preserve">onstantine needed </w:t>
      </w:r>
      <w:r w:rsidR="00C873CA">
        <w:t xml:space="preserve">these ties </w:t>
      </w:r>
      <w:r w:rsidR="1B76DFD6">
        <w:t xml:space="preserve">to be </w:t>
      </w:r>
      <w:r w:rsidR="007478F9">
        <w:t>erased and replaced.</w:t>
      </w:r>
      <w:r w:rsidR="00FD206E">
        <w:t xml:space="preserve"> Therefore</w:t>
      </w:r>
      <w:r w:rsidR="00DE6146">
        <w:t xml:space="preserve">, </w:t>
      </w:r>
      <w:r w:rsidR="00203BEE">
        <w:t>newly</w:t>
      </w:r>
      <w:r w:rsidR="008A5E03">
        <w:t xml:space="preserve"> </w:t>
      </w:r>
      <w:r w:rsidR="1BD8EBCE">
        <w:t xml:space="preserve">sanctioned </w:t>
      </w:r>
      <w:r w:rsidR="00203BEE">
        <w:t xml:space="preserve">Emperor Constantine </w:t>
      </w:r>
      <w:r w:rsidR="003C369F">
        <w:t xml:space="preserve">disbanded the brigade </w:t>
      </w:r>
      <w:r w:rsidR="00FD206E">
        <w:t xml:space="preserve">of military </w:t>
      </w:r>
      <w:r w:rsidR="001222FF">
        <w:t xml:space="preserve">members </w:t>
      </w:r>
      <w:r w:rsidR="003C369F">
        <w:t xml:space="preserve">and </w:t>
      </w:r>
      <w:r w:rsidR="001222FF">
        <w:t xml:space="preserve">mostly </w:t>
      </w:r>
      <w:r w:rsidR="003C369F">
        <w:t>razed their fort to create a new center of the Christian faith, choosing to place significant imperial funds towards its completion</w:t>
      </w:r>
      <w:r w:rsidR="007478F9">
        <w:t xml:space="preserve"> so that new alliances could be formed</w:t>
      </w:r>
      <w:r w:rsidR="003C369F">
        <w:t xml:space="preserve">. </w:t>
      </w:r>
    </w:p>
    <w:p w14:paraId="58A9E1ED" w14:textId="62A19421" w:rsidR="00B81827" w:rsidRDefault="007478F9" w:rsidP="00B81827">
      <w:pPr>
        <w:spacing w:after="0" w:line="480" w:lineRule="auto"/>
      </w:pPr>
      <w:r>
        <w:t xml:space="preserve">Overall, Constantine, as a new ruler, needed support, and was </w:t>
      </w:r>
      <w:r w:rsidR="00C158DC">
        <w:t xml:space="preserve">willing to gift imperial </w:t>
      </w:r>
      <w:r w:rsidR="00E13627">
        <w:t xml:space="preserve">resources to receive it. </w:t>
      </w:r>
      <w:r>
        <w:t xml:space="preserve">Therefore, Constantine wiped out the memory of Roman military might at the Caelian Hill, and Maxentius’s presence in addition, choosing to place a Christian </w:t>
      </w:r>
      <w:r w:rsidR="6AE4DC92">
        <w:t>b</w:t>
      </w:r>
      <w:r>
        <w:t>asilica literally on its foundations.</w:t>
      </w:r>
      <w:r w:rsidR="00BA6350">
        <w:rPr>
          <w:rStyle w:val="FootnoteReference"/>
        </w:rPr>
        <w:footnoteReference w:id="39"/>
      </w:r>
      <w:r>
        <w:t xml:space="preserve"> This, in turn, changed </w:t>
      </w:r>
      <w:r w:rsidR="00791E2E">
        <w:t xml:space="preserve">the religious makeup of </w:t>
      </w:r>
      <w:r>
        <w:t xml:space="preserve">Rome </w:t>
      </w:r>
      <w:r w:rsidR="00791E2E">
        <w:t xml:space="preserve">significantly because Christianity was </w:t>
      </w:r>
      <w:r w:rsidR="00176A8E">
        <w:t>now supported by the emperor. Constantine would go on to limit the pagans’ ability to practice their religions</w:t>
      </w:r>
      <w:r w:rsidR="00997B53">
        <w:t>, increasing the moral and religious authority of the bishops</w:t>
      </w:r>
      <w:r w:rsidR="00704F8F">
        <w:t xml:space="preserve"> and therefore increasing their power among the populus as more relationships were formed</w:t>
      </w:r>
      <w:r w:rsidR="00997B53">
        <w:t xml:space="preserve">. </w:t>
      </w:r>
      <w:r>
        <w:t xml:space="preserve">This is why Constantine chose the </w:t>
      </w:r>
      <w:r>
        <w:lastRenderedPageBreak/>
        <w:t xml:space="preserve">Castra </w:t>
      </w:r>
      <w:r w:rsidR="18FD97B7">
        <w:t>N</w:t>
      </w:r>
      <w:r>
        <w:t>ova as the site of St. John’s at the Lateran – to shift power</w:t>
      </w:r>
      <w:r w:rsidR="00704F8F">
        <w:t xml:space="preserve"> and create for himself a </w:t>
      </w:r>
      <w:r w:rsidR="00F22F48">
        <w:t>political situation where his rule was secure</w:t>
      </w:r>
      <w:r>
        <w:t>.</w:t>
      </w:r>
      <w:r w:rsidR="00997B53">
        <w:t xml:space="preserve"> </w:t>
      </w:r>
      <w:r w:rsidR="00001A28" w:rsidRPr="00001A28">
        <w:t xml:space="preserve">The alliance between Constantine and the Christian church </w:t>
      </w:r>
      <w:r w:rsidR="00C737ED">
        <w:t xml:space="preserve">would </w:t>
      </w:r>
      <w:r w:rsidR="00001A28" w:rsidRPr="00001A28">
        <w:t>redefin</w:t>
      </w:r>
      <w:r w:rsidR="00C737ED">
        <w:t>e</w:t>
      </w:r>
      <w:r w:rsidR="00001A28" w:rsidRPr="00001A28">
        <w:t xml:space="preserve"> the city’s identity</w:t>
      </w:r>
      <w:r w:rsidR="00C737ED">
        <w:t xml:space="preserve"> by </w:t>
      </w:r>
      <w:r w:rsidR="00001A28" w:rsidRPr="00001A28">
        <w:t>intertwining faith and state that would shape the empire’s future.</w:t>
      </w:r>
      <w:r>
        <w:br w:type="page"/>
      </w:r>
    </w:p>
    <w:p w14:paraId="2E59387E" w14:textId="77777777" w:rsidR="00B81827" w:rsidRDefault="00B81827" w:rsidP="00B81827">
      <w:pPr>
        <w:jc w:val="center"/>
      </w:pPr>
      <w:r>
        <w:lastRenderedPageBreak/>
        <w:t>List of Figures</w:t>
      </w:r>
    </w:p>
    <w:p w14:paraId="33AF64EC" w14:textId="20CA0D69" w:rsidR="00B81827" w:rsidRPr="00B81827" w:rsidRDefault="00B81827" w:rsidP="00B81827">
      <w:r w:rsidRPr="00B81827">
        <w:t xml:space="preserve">Figure </w:t>
      </w:r>
      <w:r w:rsidRPr="00B81827">
        <w:fldChar w:fldCharType="begin"/>
      </w:r>
      <w:r w:rsidRPr="00B81827">
        <w:instrText xml:space="preserve"> SEQ Figure \* ARABIC </w:instrText>
      </w:r>
      <w:r w:rsidRPr="00B81827">
        <w:fldChar w:fldCharType="separate"/>
      </w:r>
      <w:r w:rsidRPr="00B81827">
        <w:t>1</w:t>
      </w:r>
      <w:r w:rsidRPr="00B81827">
        <w:fldChar w:fldCharType="end"/>
      </w:r>
      <w:r w:rsidRPr="00B81827">
        <w:t xml:space="preserve">: Diagrammatic Plan View Study of St. John at the Lateran looking at level of public access based on program. </w:t>
      </w:r>
      <w:r>
        <w:t xml:space="preserve">Created by Sydney Ellen Lashbrook Sullivan, under the guide of Gregor Kalas. The figure is based off </w:t>
      </w:r>
      <w:r w:rsidRPr="00B81827">
        <w:t>research from Rainaldi and Borromini, Richard Krautheimer, Lex Boxman, and the Rome Transformed Team.</w:t>
      </w:r>
    </w:p>
    <w:p w14:paraId="55885A32" w14:textId="0085C9AC" w:rsidR="00926376" w:rsidRPr="00B81827" w:rsidRDefault="00B81827" w:rsidP="00926376">
      <w:r w:rsidRPr="00B81827">
        <w:t>Figure 2: Map of scholar’s current understanding of ancient Rome overlayed onto a site plan of modern-day Rome.</w:t>
      </w:r>
      <w:r w:rsidR="00926376">
        <w:t xml:space="preserve"> </w:t>
      </w:r>
      <w:r w:rsidR="00926376">
        <w:t xml:space="preserve">Created by Sydney Ellen Lashbrook Sullivan, under the guide of Gregor Kalas. The figure is based off </w:t>
      </w:r>
      <w:r w:rsidR="00926376" w:rsidRPr="00B81827">
        <w:t>research from</w:t>
      </w:r>
      <w:r w:rsidR="00926376">
        <w:t xml:space="preserve"> Google Maps,</w:t>
      </w:r>
      <w:r w:rsidR="00C1764C">
        <w:t xml:space="preserve"> Rodolfo Lanciani</w:t>
      </w:r>
      <w:r w:rsidR="00926376" w:rsidRPr="00B81827">
        <w:t>, and the Rome Transformed Team.</w:t>
      </w:r>
    </w:p>
    <w:p w14:paraId="11817D45" w14:textId="7EDDA9BD" w:rsidR="00C1764C" w:rsidRPr="00C1764C" w:rsidRDefault="00C1764C" w:rsidP="00C1764C">
      <w:r w:rsidRPr="00C1764C">
        <w:t>Figure 3: St. John's Basilica superimposed onto the Castra Nova - "Provocation looking from NW to SE showing the remodeling of the Castra site under Constantine" created by Rome Transformed</w:t>
      </w:r>
      <w:r>
        <w:t>.</w:t>
      </w:r>
    </w:p>
    <w:p w14:paraId="59686BD0" w14:textId="68879B73" w:rsidR="00C1764C" w:rsidRPr="00C1764C" w:rsidRDefault="00C1764C" w:rsidP="00C1764C">
      <w:r w:rsidRPr="00C1764C">
        <w:t>Figure 4: Diagrammatic Axonometric Drawing</w:t>
      </w:r>
      <w:r>
        <w:t xml:space="preserve">. </w:t>
      </w:r>
      <w:r>
        <w:t xml:space="preserve">Created by Sydney Ellen Lashbrook Sullivan, under the guide of Gregor Kalas. </w:t>
      </w:r>
      <w:r>
        <w:t>B</w:t>
      </w:r>
      <w:r w:rsidRPr="00C1764C">
        <w:t>ased off work from Richard Krautheimer, Lex Bosman, Ian Haynes, Paolo Liverani, and the Rome Transformed Team</w:t>
      </w:r>
      <w:r w:rsidRPr="00C1764C">
        <w:rPr>
          <w:i/>
          <w:iCs/>
        </w:rPr>
        <w:t>.</w:t>
      </w:r>
    </w:p>
    <w:p w14:paraId="6599F10F" w14:textId="6AF91D7B" w:rsidR="00B81827" w:rsidRPr="00B81827" w:rsidRDefault="00B81827" w:rsidP="00B81827"/>
    <w:p w14:paraId="4D1FAA4C" w14:textId="2117EFDA" w:rsidR="00B81827" w:rsidRDefault="00B81827" w:rsidP="00B81827">
      <w:r>
        <w:br w:type="page"/>
      </w:r>
    </w:p>
    <w:p w14:paraId="57FF2709" w14:textId="6BBCAD46" w:rsidR="008B5B36" w:rsidRDefault="00A95386" w:rsidP="00A95386">
      <w:pPr>
        <w:spacing w:after="0" w:line="480" w:lineRule="auto"/>
        <w:jc w:val="center"/>
      </w:pPr>
      <w:r>
        <w:lastRenderedPageBreak/>
        <w:t>References</w:t>
      </w:r>
    </w:p>
    <w:p w14:paraId="33F0A87D" w14:textId="77777777" w:rsidR="00F56AEE" w:rsidRDefault="00F56AEE" w:rsidP="00F56AEE">
      <w:pPr>
        <w:spacing w:after="0" w:line="480" w:lineRule="auto"/>
      </w:pPr>
      <w:r w:rsidRPr="00F03B9E">
        <w:t>Bosman, L</w:t>
      </w:r>
      <w:r>
        <w:t>ex</w:t>
      </w:r>
      <w:r w:rsidRPr="00F03B9E">
        <w:t>. </w:t>
      </w:r>
      <w:r>
        <w:t>“</w:t>
      </w:r>
      <w:r w:rsidRPr="00F56AEE">
        <w:t>Constantine’s Spolia: A Set of Columns for San</w:t>
      </w:r>
      <w:r>
        <w:t xml:space="preserve"> </w:t>
      </w:r>
      <w:r w:rsidRPr="00F56AEE">
        <w:t xml:space="preserve">Giovanni in </w:t>
      </w:r>
      <w:proofErr w:type="spellStart"/>
      <w:r w:rsidRPr="00F56AEE">
        <w:t>Laterano</w:t>
      </w:r>
      <w:proofErr w:type="spellEnd"/>
      <w:r w:rsidRPr="00F56AEE">
        <w:t xml:space="preserve"> and the </w:t>
      </w:r>
    </w:p>
    <w:p w14:paraId="377F90CB" w14:textId="247CD426" w:rsidR="00F56AEE" w:rsidRPr="00F56AEE" w:rsidRDefault="00F56AEE" w:rsidP="00F56AEE">
      <w:pPr>
        <w:spacing w:after="0" w:line="480" w:lineRule="auto"/>
        <w:ind w:left="720"/>
      </w:pPr>
      <w:r w:rsidRPr="00F56AEE">
        <w:t>Arch of</w:t>
      </w:r>
      <w:r>
        <w:t xml:space="preserve"> </w:t>
      </w:r>
      <w:r w:rsidRPr="00F56AEE">
        <w:t>Constantine in Rome</w:t>
      </w:r>
      <w:r w:rsidRPr="00F03B9E">
        <w:t>.</w:t>
      </w:r>
      <w:r>
        <w:t xml:space="preserve">” </w:t>
      </w:r>
      <w:r>
        <w:rPr>
          <w:i/>
          <w:iCs/>
        </w:rPr>
        <w:t>The Basilica of Saint John Lateran to 1600.</w:t>
      </w:r>
      <w:r w:rsidRPr="00F03B9E">
        <w:t xml:space="preserve"> of </w:t>
      </w:r>
      <w:r w:rsidRPr="00F03B9E">
        <w:rPr>
          <w:i/>
          <w:iCs/>
        </w:rPr>
        <w:t>British School at Rome Studies</w:t>
      </w:r>
      <w:r w:rsidRPr="00F03B9E">
        <w:t>. Cambridge: Cambridge University Press, 2020</w:t>
      </w:r>
      <w:r>
        <w:t>: 1</w:t>
      </w:r>
      <w:r w:rsidR="009C05C8">
        <w:t>68</w:t>
      </w:r>
      <w:r>
        <w:t>-</w:t>
      </w:r>
      <w:r w:rsidR="009C05C8">
        <w:t>196</w:t>
      </w:r>
      <w:r>
        <w:t>.</w:t>
      </w:r>
    </w:p>
    <w:p w14:paraId="713E2E09" w14:textId="77777777" w:rsidR="005D393F" w:rsidRDefault="005D393F" w:rsidP="005D393F">
      <w:pPr>
        <w:spacing w:after="0" w:line="480" w:lineRule="auto"/>
        <w:rPr>
          <w:i/>
          <w:iCs/>
        </w:rPr>
      </w:pPr>
      <w:r w:rsidRPr="00F03B9E">
        <w:t>Bosman, L</w:t>
      </w:r>
      <w:r>
        <w:t>ex</w:t>
      </w:r>
      <w:r w:rsidRPr="00F03B9E">
        <w:t>, I</w:t>
      </w:r>
      <w:r>
        <w:t>an</w:t>
      </w:r>
      <w:r w:rsidRPr="00F03B9E">
        <w:t xml:space="preserve"> Haynes, and P</w:t>
      </w:r>
      <w:r>
        <w:t xml:space="preserve">aolo </w:t>
      </w:r>
      <w:r w:rsidRPr="00F03B9E">
        <w:t>Liverani, eds. </w:t>
      </w:r>
      <w:r>
        <w:t>“</w:t>
      </w:r>
      <w:r w:rsidRPr="008A2FAE">
        <w:t>The Lateran Basilica to 1600</w:t>
      </w:r>
      <w:r w:rsidRPr="00F03B9E">
        <w:t>.</w:t>
      </w:r>
      <w:r>
        <w:t xml:space="preserve">” </w:t>
      </w:r>
      <w:r>
        <w:rPr>
          <w:i/>
          <w:iCs/>
        </w:rPr>
        <w:t xml:space="preserve">The </w:t>
      </w:r>
    </w:p>
    <w:p w14:paraId="4154E767" w14:textId="021CDE7B" w:rsidR="005D393F" w:rsidRDefault="005D393F" w:rsidP="005D393F">
      <w:pPr>
        <w:spacing w:after="0" w:line="480" w:lineRule="auto"/>
        <w:ind w:left="720"/>
      </w:pPr>
      <w:r>
        <w:rPr>
          <w:i/>
          <w:iCs/>
        </w:rPr>
        <w:t>Basilica of Saint John Lateran to 1600.</w:t>
      </w:r>
      <w:r w:rsidRPr="00F03B9E">
        <w:t xml:space="preserve"> of </w:t>
      </w:r>
      <w:r w:rsidRPr="00F03B9E">
        <w:rPr>
          <w:i/>
          <w:iCs/>
        </w:rPr>
        <w:t>British School at Rome Studies</w:t>
      </w:r>
      <w:r w:rsidRPr="00F03B9E">
        <w:t>. Cambridge: Cambridge University Press, 2020</w:t>
      </w:r>
      <w:r>
        <w:t>: 1-5.</w:t>
      </w:r>
    </w:p>
    <w:p w14:paraId="698EF02F" w14:textId="77777777" w:rsidR="000E1825" w:rsidRDefault="000E1825" w:rsidP="000E1825">
      <w:pPr>
        <w:spacing w:after="0" w:line="480" w:lineRule="auto"/>
      </w:pPr>
      <w:r w:rsidRPr="00FC4974">
        <w:t xml:space="preserve">Eusebius. </w:t>
      </w:r>
      <w:r w:rsidRPr="00FC4974">
        <w:rPr>
          <w:i/>
          <w:iCs/>
        </w:rPr>
        <w:t xml:space="preserve">The </w:t>
      </w:r>
      <w:r>
        <w:rPr>
          <w:i/>
          <w:iCs/>
        </w:rPr>
        <w:t>L</w:t>
      </w:r>
      <w:r w:rsidRPr="00FC4974">
        <w:rPr>
          <w:i/>
          <w:iCs/>
        </w:rPr>
        <w:t xml:space="preserve">ife of the </w:t>
      </w:r>
      <w:r>
        <w:rPr>
          <w:i/>
          <w:iCs/>
        </w:rPr>
        <w:t>B</w:t>
      </w:r>
      <w:r w:rsidRPr="00FC4974">
        <w:rPr>
          <w:i/>
          <w:iCs/>
        </w:rPr>
        <w:t xml:space="preserve">lessed </w:t>
      </w:r>
      <w:r>
        <w:rPr>
          <w:i/>
          <w:iCs/>
        </w:rPr>
        <w:t>E</w:t>
      </w:r>
      <w:r w:rsidRPr="00FC4974">
        <w:rPr>
          <w:i/>
          <w:iCs/>
        </w:rPr>
        <w:t xml:space="preserve">mperor </w:t>
      </w:r>
      <w:r>
        <w:rPr>
          <w:i/>
          <w:iCs/>
        </w:rPr>
        <w:t>C</w:t>
      </w:r>
      <w:r w:rsidRPr="00FC4974">
        <w:rPr>
          <w:i/>
          <w:iCs/>
        </w:rPr>
        <w:t>onstantine: From AD 306 to AD 337</w:t>
      </w:r>
      <w:r w:rsidRPr="00FC4974">
        <w:t xml:space="preserve">. </w:t>
      </w:r>
    </w:p>
    <w:p w14:paraId="2BA1198F" w14:textId="77777777" w:rsidR="000E1825" w:rsidRDefault="000E1825" w:rsidP="000E1825">
      <w:pPr>
        <w:spacing w:after="0" w:line="480" w:lineRule="auto"/>
        <w:ind w:firstLine="720"/>
      </w:pPr>
      <w:r w:rsidRPr="00FC4974">
        <w:t xml:space="preserve">Merchantville, NJ: Evolution Pub, 2009. </w:t>
      </w:r>
    </w:p>
    <w:p w14:paraId="0B14710D" w14:textId="77777777" w:rsidR="001A5B98" w:rsidRDefault="001A5B98" w:rsidP="001A5B98">
      <w:pPr>
        <w:spacing w:after="0" w:line="480" w:lineRule="auto"/>
        <w:rPr>
          <w:i/>
          <w:iCs/>
        </w:rPr>
      </w:pPr>
      <w:r>
        <w:t xml:space="preserve">Haynes, Ian. </w:t>
      </w:r>
      <w:r w:rsidRPr="001A5B98">
        <w:rPr>
          <w:i/>
          <w:iCs/>
        </w:rPr>
        <w:t xml:space="preserve">Rome Transformed | The Transformation of the Eastern Caelian from the first </w:t>
      </w:r>
    </w:p>
    <w:p w14:paraId="68908392" w14:textId="7AD853F2" w:rsidR="001A5B98" w:rsidRDefault="001A5B98" w:rsidP="001A5B98">
      <w:pPr>
        <w:spacing w:after="0" w:line="480" w:lineRule="auto"/>
        <w:ind w:left="720"/>
      </w:pPr>
      <w:r w:rsidRPr="001A5B98">
        <w:rPr>
          <w:i/>
          <w:iCs/>
        </w:rPr>
        <w:t>to eighth centuries CE</w:t>
      </w:r>
      <w:r w:rsidRPr="001A5B98">
        <w:t xml:space="preserve">. </w:t>
      </w:r>
      <w:proofErr w:type="spellStart"/>
      <w:r w:rsidRPr="001A5B98">
        <w:rPr>
          <w:i/>
          <w:iCs/>
        </w:rPr>
        <w:t>Youtube</w:t>
      </w:r>
      <w:proofErr w:type="spellEnd"/>
      <w:r w:rsidRPr="001A5B98">
        <w:t>. British School at Rome, 2024.</w:t>
      </w:r>
      <w:r>
        <w:t xml:space="preserve"> </w:t>
      </w:r>
      <w:r w:rsidRPr="001A5B98">
        <w:t xml:space="preserve">https://www.youtube.com/watch?v=QrayUdRq3xk. </w:t>
      </w:r>
    </w:p>
    <w:p w14:paraId="7104BDCD" w14:textId="77777777" w:rsidR="00F17E14" w:rsidRDefault="00573A5F" w:rsidP="00573A5F">
      <w:pPr>
        <w:spacing w:after="0" w:line="480" w:lineRule="auto"/>
        <w:rPr>
          <w:i/>
          <w:iCs/>
        </w:rPr>
      </w:pPr>
      <w:r>
        <w:t>Haynes, Ian, Paolo Liverani. “The Castra Nova and the Severan Transformation of Rome.”</w:t>
      </w:r>
      <w:r w:rsidRPr="00573A5F">
        <w:rPr>
          <w:i/>
          <w:iCs/>
        </w:rPr>
        <w:t xml:space="preserve"> </w:t>
      </w:r>
    </w:p>
    <w:p w14:paraId="7402AF9E" w14:textId="659ABD62" w:rsidR="003F79CB" w:rsidRDefault="00573A5F" w:rsidP="003F79CB">
      <w:pPr>
        <w:spacing w:after="0" w:line="480" w:lineRule="auto"/>
        <w:ind w:left="720"/>
      </w:pPr>
      <w:r>
        <w:rPr>
          <w:i/>
          <w:iCs/>
        </w:rPr>
        <w:t>The Basilica of Saint John Lateran to 1600.</w:t>
      </w:r>
      <w:r w:rsidRPr="00F03B9E">
        <w:t xml:space="preserve"> of </w:t>
      </w:r>
      <w:r w:rsidRPr="00F03B9E">
        <w:rPr>
          <w:i/>
          <w:iCs/>
        </w:rPr>
        <w:t>British School at Rome Studies</w:t>
      </w:r>
      <w:r w:rsidRPr="00F03B9E">
        <w:t>. Cambridge: Cambridge University Press, 2020</w:t>
      </w:r>
      <w:r>
        <w:t>: 91-</w:t>
      </w:r>
      <w:r w:rsidR="00F17E14">
        <w:t>113.</w:t>
      </w:r>
    </w:p>
    <w:p w14:paraId="298A85DC" w14:textId="77777777" w:rsidR="00A61DC4" w:rsidRDefault="003F79CB" w:rsidP="003F79CB">
      <w:pPr>
        <w:spacing w:after="0" w:line="480" w:lineRule="auto"/>
      </w:pPr>
      <w:r>
        <w:t xml:space="preserve">Haynes, Ian, Paolo Liverani, Thea </w:t>
      </w:r>
      <w:proofErr w:type="spellStart"/>
      <w:r>
        <w:t>Ravasi</w:t>
      </w:r>
      <w:proofErr w:type="spellEnd"/>
      <w:r>
        <w:t xml:space="preserve">, Steven Kay. “The Changing Face of the Eastern </w:t>
      </w:r>
    </w:p>
    <w:p w14:paraId="3EDE462E" w14:textId="5FC09E73" w:rsidR="003F79CB" w:rsidRPr="00CE4004" w:rsidRDefault="003F79CB" w:rsidP="00A61DC4">
      <w:pPr>
        <w:spacing w:after="0" w:line="480" w:lineRule="auto"/>
        <w:ind w:left="720"/>
      </w:pPr>
      <w:r>
        <w:t>Caelian in the 1</w:t>
      </w:r>
      <w:r w:rsidRPr="003F79CB">
        <w:rPr>
          <w:vertAlign w:val="superscript"/>
        </w:rPr>
        <w:t>st</w:t>
      </w:r>
      <w:r>
        <w:t>-4</w:t>
      </w:r>
      <w:r w:rsidRPr="003F79CB">
        <w:rPr>
          <w:vertAlign w:val="superscript"/>
        </w:rPr>
        <w:t>th</w:t>
      </w:r>
      <w:r>
        <w:t xml:space="preserve"> centuries AD: </w:t>
      </w:r>
      <w:r w:rsidR="00CE4004">
        <w:t xml:space="preserve">work by the Rome Transformed Project.” </w:t>
      </w:r>
      <w:r w:rsidR="00CE4004">
        <w:rPr>
          <w:i/>
          <w:iCs/>
        </w:rPr>
        <w:t>Rome urbanis</w:t>
      </w:r>
      <w:r w:rsidR="00A61DC4">
        <w:rPr>
          <w:i/>
          <w:iCs/>
        </w:rPr>
        <w:t>m</w:t>
      </w:r>
      <w:r w:rsidR="00CE4004">
        <w:rPr>
          <w:i/>
          <w:iCs/>
        </w:rPr>
        <w:t xml:space="preserve"> in Italy.</w:t>
      </w:r>
      <w:r w:rsidR="00CE4004">
        <w:t xml:space="preserve"> Oxbow Books. 2024. (22-</w:t>
      </w:r>
      <w:r w:rsidR="00A61DC4">
        <w:t>43).</w:t>
      </w:r>
    </w:p>
    <w:p w14:paraId="4F030528" w14:textId="62F64CB7" w:rsidR="005C7C22" w:rsidRDefault="005C7C22" w:rsidP="005C7C22">
      <w:pPr>
        <w:spacing w:after="0" w:line="480" w:lineRule="auto"/>
      </w:pPr>
      <w:r w:rsidRPr="005C7C22">
        <w:t xml:space="preserve"> </w:t>
      </w:r>
      <w:r w:rsidRPr="008F7779">
        <w:t>Haynes, Ian,</w:t>
      </w:r>
      <w:r>
        <w:t xml:space="preserve"> Thea </w:t>
      </w:r>
      <w:proofErr w:type="spellStart"/>
      <w:r>
        <w:t>Ravasi</w:t>
      </w:r>
      <w:proofErr w:type="spellEnd"/>
      <w:r>
        <w:t xml:space="preserve"> </w:t>
      </w:r>
      <w:r w:rsidRPr="008F7779">
        <w:t xml:space="preserve">et al. “Rome Transformed.” Newcastle University. Accessed </w:t>
      </w:r>
    </w:p>
    <w:p w14:paraId="39198723" w14:textId="45E3E235" w:rsidR="00A95386" w:rsidRDefault="005C7C22" w:rsidP="005C7C22">
      <w:pPr>
        <w:spacing w:after="0" w:line="480" w:lineRule="auto"/>
        <w:ind w:firstLine="720"/>
      </w:pPr>
      <w:r w:rsidRPr="008F7779">
        <w:t>October 15, 2024.</w:t>
      </w:r>
      <w:r>
        <w:t xml:space="preserve"> </w:t>
      </w:r>
      <w:r w:rsidRPr="008F7779">
        <w:t xml:space="preserve">https://research.ncl.ac.uk/rometrans/. </w:t>
      </w:r>
    </w:p>
    <w:p w14:paraId="170E85E2" w14:textId="77777777" w:rsidR="00813A7D" w:rsidRDefault="00813A7D" w:rsidP="00813A7D">
      <w:pPr>
        <w:spacing w:after="0" w:line="480" w:lineRule="auto"/>
      </w:pPr>
      <w:r w:rsidRPr="00352484">
        <w:t xml:space="preserve">Hillner, Julia. “A Woman’s Place: Imperial Women in Late Antique Rome.” </w:t>
      </w:r>
      <w:proofErr w:type="spellStart"/>
      <w:r w:rsidRPr="00352484">
        <w:rPr>
          <w:i/>
          <w:iCs/>
        </w:rPr>
        <w:t>Antiquité</w:t>
      </w:r>
      <w:proofErr w:type="spellEnd"/>
      <w:r w:rsidRPr="00352484">
        <w:rPr>
          <w:i/>
          <w:iCs/>
        </w:rPr>
        <w:t xml:space="preserve"> Tardive</w:t>
      </w:r>
      <w:r w:rsidRPr="00352484">
        <w:t xml:space="preserve"> </w:t>
      </w:r>
    </w:p>
    <w:p w14:paraId="2332F277" w14:textId="77777777" w:rsidR="00813A7D" w:rsidRPr="00352484" w:rsidRDefault="00813A7D" w:rsidP="00813A7D">
      <w:pPr>
        <w:spacing w:after="0" w:line="480" w:lineRule="auto"/>
        <w:ind w:firstLine="720"/>
      </w:pPr>
      <w:r w:rsidRPr="00352484">
        <w:t xml:space="preserve">25 (January 2017): 75–94. https://doi.org/10.1484/j.at.5.114851. </w:t>
      </w:r>
    </w:p>
    <w:p w14:paraId="685DE48B" w14:textId="77777777" w:rsidR="005F4817" w:rsidRPr="005F4817" w:rsidRDefault="005F4817" w:rsidP="005F4817">
      <w:pPr>
        <w:spacing w:after="0" w:line="480" w:lineRule="auto"/>
        <w:rPr>
          <w:i/>
          <w:iCs/>
        </w:rPr>
      </w:pPr>
      <w:r w:rsidRPr="005F4817">
        <w:lastRenderedPageBreak/>
        <w:t xml:space="preserve">Krautheimer, Richard, Spencer Corbett, and Wolfgang Frankl. </w:t>
      </w:r>
      <w:r w:rsidRPr="005F4817">
        <w:rPr>
          <w:i/>
          <w:iCs/>
        </w:rPr>
        <w:t xml:space="preserve">Corpus </w:t>
      </w:r>
      <w:proofErr w:type="spellStart"/>
      <w:r w:rsidRPr="005F4817">
        <w:rPr>
          <w:i/>
          <w:iCs/>
        </w:rPr>
        <w:t>Basilicarum</w:t>
      </w:r>
      <w:proofErr w:type="spellEnd"/>
      <w:r w:rsidRPr="005F4817">
        <w:rPr>
          <w:i/>
          <w:iCs/>
        </w:rPr>
        <w:t xml:space="preserve"> </w:t>
      </w:r>
    </w:p>
    <w:p w14:paraId="75159690" w14:textId="1DFFDE21" w:rsidR="005F4817" w:rsidRPr="005F4817" w:rsidRDefault="005F4817" w:rsidP="005F4817">
      <w:pPr>
        <w:spacing w:after="0" w:line="480" w:lineRule="auto"/>
        <w:ind w:left="720"/>
      </w:pPr>
      <w:proofErr w:type="spellStart"/>
      <w:r w:rsidRPr="005F4817">
        <w:rPr>
          <w:i/>
          <w:iCs/>
        </w:rPr>
        <w:t>Christianarum</w:t>
      </w:r>
      <w:proofErr w:type="spellEnd"/>
      <w:r w:rsidRPr="005F4817">
        <w:rPr>
          <w:i/>
          <w:iCs/>
        </w:rPr>
        <w:t xml:space="preserve"> Romae</w:t>
      </w:r>
      <w:r w:rsidRPr="005F4817">
        <w:t xml:space="preserve">. Vol. 4. 5 vols. of </w:t>
      </w:r>
      <w:r w:rsidRPr="005F4817">
        <w:rPr>
          <w:i/>
          <w:iCs/>
        </w:rPr>
        <w:t>2</w:t>
      </w:r>
      <w:r w:rsidRPr="005F4817">
        <w:t xml:space="preserve">. Città del Vaticano: Pont. </w:t>
      </w:r>
      <w:proofErr w:type="spellStart"/>
      <w:r w:rsidRPr="005F4817">
        <w:t>Ist</w:t>
      </w:r>
      <w:proofErr w:type="spellEnd"/>
      <w:r w:rsidRPr="005F4817">
        <w:t xml:space="preserve">. di </w:t>
      </w:r>
      <w:proofErr w:type="spellStart"/>
      <w:r w:rsidRPr="005F4817">
        <w:t>Archaeol</w:t>
      </w:r>
      <w:proofErr w:type="spellEnd"/>
      <w:r w:rsidRPr="005F4817">
        <w:t>. Cristiana, 1971.</w:t>
      </w:r>
    </w:p>
    <w:p w14:paraId="70F0562B" w14:textId="77777777" w:rsidR="00AE65D7" w:rsidRDefault="00AE65D7" w:rsidP="00AE65D7">
      <w:pPr>
        <w:spacing w:after="0" w:line="480" w:lineRule="auto"/>
      </w:pPr>
      <w:r w:rsidRPr="00CA0663">
        <w:t xml:space="preserve">Krautheimer, Richard. “The Constantinian Basilica.” </w:t>
      </w:r>
      <w:r w:rsidRPr="00CA0663">
        <w:rPr>
          <w:i/>
          <w:iCs/>
        </w:rPr>
        <w:t>Dumbarton Oaks Papers</w:t>
      </w:r>
      <w:r w:rsidRPr="00CA0663">
        <w:t xml:space="preserve"> 21 (1967): </w:t>
      </w:r>
    </w:p>
    <w:p w14:paraId="4F26905A" w14:textId="77777777" w:rsidR="00AE65D7" w:rsidRDefault="00AE65D7" w:rsidP="00AE65D7">
      <w:pPr>
        <w:spacing w:after="0" w:line="480" w:lineRule="auto"/>
        <w:ind w:firstLine="720"/>
      </w:pPr>
      <w:r w:rsidRPr="00CA0663">
        <w:t xml:space="preserve">115–40. </w:t>
      </w:r>
      <w:hyperlink r:id="rId12" w:history="1">
        <w:r w:rsidRPr="00CA0663">
          <w:rPr>
            <w:rStyle w:val="Hyperlink"/>
          </w:rPr>
          <w:t>https://doi.org/10.2307/1291261</w:t>
        </w:r>
      </w:hyperlink>
      <w:r w:rsidRPr="00CA0663">
        <w:t>.</w:t>
      </w:r>
    </w:p>
    <w:p w14:paraId="4AEEA81C" w14:textId="77777777" w:rsidR="003256C1" w:rsidRDefault="009C1995" w:rsidP="003256C1">
      <w:pPr>
        <w:spacing w:after="0" w:line="480" w:lineRule="auto"/>
      </w:pPr>
      <w:r w:rsidRPr="00FD6F9A">
        <w:t xml:space="preserve">Krautheimer, Richard. </w:t>
      </w:r>
      <w:r w:rsidR="00A308FC">
        <w:t xml:space="preserve">“Rome.” </w:t>
      </w:r>
      <w:r w:rsidRPr="00FD6F9A">
        <w:rPr>
          <w:i/>
          <w:iCs/>
        </w:rPr>
        <w:t>Three Christian capitals: topography and politics</w:t>
      </w:r>
      <w:r w:rsidRPr="00FD6F9A">
        <w:t xml:space="preserve">. Berkeley, </w:t>
      </w:r>
    </w:p>
    <w:p w14:paraId="3F16B029" w14:textId="5B3F2491" w:rsidR="000231C3" w:rsidRDefault="009C1995" w:rsidP="003256C1">
      <w:pPr>
        <w:spacing w:after="0" w:line="480" w:lineRule="auto"/>
        <w:ind w:firstLine="720"/>
      </w:pPr>
      <w:r w:rsidRPr="00FD6F9A">
        <w:t>CA: University of California Press, 1983.</w:t>
      </w:r>
      <w:r w:rsidRPr="009C1995">
        <w:t xml:space="preserve"> </w:t>
      </w:r>
      <w:r w:rsidR="00B625B1">
        <w:t>pp. 1-</w:t>
      </w:r>
      <w:r w:rsidR="002760C7">
        <w:t>40.</w:t>
      </w:r>
    </w:p>
    <w:p w14:paraId="4E9DAC10" w14:textId="6358BC56" w:rsidR="00C1764C" w:rsidRDefault="00C1764C" w:rsidP="00C1764C">
      <w:pPr>
        <w:spacing w:after="0" w:line="480" w:lineRule="auto"/>
      </w:pPr>
      <w:r w:rsidRPr="00C1764C">
        <w:t xml:space="preserve">Lanciani, Rodolfo Amedeo. </w:t>
      </w:r>
      <w:r w:rsidRPr="00C1764C">
        <w:rPr>
          <w:i/>
          <w:iCs/>
        </w:rPr>
        <w:t xml:space="preserve">Forma </w:t>
      </w:r>
      <w:proofErr w:type="spellStart"/>
      <w:r w:rsidRPr="00C1764C">
        <w:rPr>
          <w:i/>
          <w:iCs/>
        </w:rPr>
        <w:t>urbis</w:t>
      </w:r>
      <w:proofErr w:type="spellEnd"/>
      <w:r w:rsidRPr="00C1764C">
        <w:rPr>
          <w:i/>
          <w:iCs/>
        </w:rPr>
        <w:t xml:space="preserve"> </w:t>
      </w:r>
      <w:proofErr w:type="spellStart"/>
      <w:r w:rsidRPr="00C1764C">
        <w:rPr>
          <w:i/>
          <w:iCs/>
        </w:rPr>
        <w:t>romae</w:t>
      </w:r>
      <w:proofErr w:type="spellEnd"/>
      <w:r w:rsidRPr="00C1764C">
        <w:t xml:space="preserve">. Roma: Quasar, 1990. </w:t>
      </w:r>
    </w:p>
    <w:p w14:paraId="407A16AF" w14:textId="77777777" w:rsidR="000231C3" w:rsidRDefault="00C4694C" w:rsidP="00C4694C">
      <w:pPr>
        <w:spacing w:after="0" w:line="480" w:lineRule="auto"/>
      </w:pPr>
      <w:r>
        <w:t>Le</w:t>
      </w:r>
      <w:r w:rsidR="00103F7A">
        <w:t xml:space="preserve">adbetter, Bill. “Constantine and the Bishop: The Roman Church in the Early Fourth </w:t>
      </w:r>
    </w:p>
    <w:p w14:paraId="79009953" w14:textId="164106ED" w:rsidR="00C4694C" w:rsidRDefault="00103F7A" w:rsidP="000231C3">
      <w:pPr>
        <w:spacing w:after="0" w:line="480" w:lineRule="auto"/>
        <w:ind w:left="720"/>
      </w:pPr>
      <w:r>
        <w:t xml:space="preserve">Century.” </w:t>
      </w:r>
      <w:r w:rsidR="00C02030">
        <w:rPr>
          <w:i/>
          <w:iCs/>
        </w:rPr>
        <w:t>Journal of Religious History</w:t>
      </w:r>
      <w:r w:rsidR="00050FA8">
        <w:t>,</w:t>
      </w:r>
      <w:r w:rsidR="00C02030">
        <w:t xml:space="preserve"> </w:t>
      </w:r>
      <w:r w:rsidR="00050FA8">
        <w:t>2002. Vol. 21, Issue 1.</w:t>
      </w:r>
      <w:r w:rsidR="0014199B">
        <w:t xml:space="preserve"> pp. 1-14. </w:t>
      </w:r>
      <w:hyperlink r:id="rId13" w:history="1">
        <w:r w:rsidR="000231C3" w:rsidRPr="00383FE8">
          <w:rPr>
            <w:rStyle w:val="Hyperlink"/>
          </w:rPr>
          <w:t>https://doi-org.utk.idm.oclc.org/10.1111/1467-9809.00139</w:t>
        </w:r>
      </w:hyperlink>
      <w:r w:rsidR="000231C3">
        <w:t xml:space="preserve"> </w:t>
      </w:r>
    </w:p>
    <w:p w14:paraId="63822B3F" w14:textId="77777777" w:rsidR="00EC48AA" w:rsidRDefault="00EC48AA" w:rsidP="00EC48AA">
      <w:pPr>
        <w:spacing w:after="0" w:line="480" w:lineRule="auto"/>
      </w:pPr>
      <w:r w:rsidRPr="00EC48AA">
        <w:t xml:space="preserve">Lenski, Noel. </w:t>
      </w:r>
      <w:r>
        <w:t>“</w:t>
      </w:r>
      <w:r w:rsidRPr="00EC48AA">
        <w:t>Constantine and the Cities : Imperial Authority and Civic Politics</w:t>
      </w:r>
      <w:r>
        <w:t>.”</w:t>
      </w:r>
      <w:r w:rsidRPr="00EC48AA">
        <w:t xml:space="preserve"> University </w:t>
      </w:r>
    </w:p>
    <w:p w14:paraId="0AA41F0C" w14:textId="3ADB7BA0" w:rsidR="00EC48AA" w:rsidRPr="00C02030" w:rsidRDefault="00EC48AA" w:rsidP="00EC48AA">
      <w:pPr>
        <w:spacing w:after="0" w:line="480" w:lineRule="auto"/>
        <w:ind w:left="720"/>
      </w:pPr>
      <w:r w:rsidRPr="00EC48AA">
        <w:t xml:space="preserve">of Pennsylvania Press, 2016. ProQuest </w:t>
      </w:r>
      <w:proofErr w:type="spellStart"/>
      <w:r w:rsidRPr="00EC48AA">
        <w:t>Ebook</w:t>
      </w:r>
      <w:proofErr w:type="spellEnd"/>
      <w:r>
        <w:t xml:space="preserve"> </w:t>
      </w:r>
      <w:r w:rsidRPr="00EC48AA">
        <w:t xml:space="preserve">Central, </w:t>
      </w:r>
      <w:r w:rsidR="005B7A80">
        <w:t>pp. 209</w:t>
      </w:r>
      <w:r w:rsidR="00854E55">
        <w:t xml:space="preserve">-229 </w:t>
      </w:r>
      <w:hyperlink r:id="rId14" w:history="1">
        <w:r w:rsidR="00854E55" w:rsidRPr="00A85388">
          <w:rPr>
            <w:rStyle w:val="Hyperlink"/>
          </w:rPr>
          <w:t>http://ebookcentral.proquest.com/lib/utk/detail.action?docID=4401752</w:t>
        </w:r>
      </w:hyperlink>
      <w:r w:rsidRPr="00EC48AA">
        <w:t>.</w:t>
      </w:r>
      <w:r w:rsidR="00854E55">
        <w:t xml:space="preserve"> </w:t>
      </w:r>
    </w:p>
    <w:p w14:paraId="395A4479" w14:textId="77777777" w:rsidR="00507023" w:rsidRDefault="00507023" w:rsidP="00507023">
      <w:pPr>
        <w:spacing w:after="0" w:line="480" w:lineRule="auto"/>
      </w:pPr>
      <w:r>
        <w:t>Liverani, Paolo</w:t>
      </w:r>
      <w:r w:rsidR="001F1B7D" w:rsidRPr="00F03B9E">
        <w:t>. </w:t>
      </w:r>
      <w:r w:rsidR="001F1B7D">
        <w:t>“The Evolution of the Lateran: From the Domus to the Episcopal Complex</w:t>
      </w:r>
      <w:r w:rsidR="001F1B7D" w:rsidRPr="00F03B9E">
        <w:t>.</w:t>
      </w:r>
      <w:r w:rsidR="001F1B7D">
        <w:t xml:space="preserve">” </w:t>
      </w:r>
    </w:p>
    <w:p w14:paraId="297F633B" w14:textId="694FE6E8" w:rsidR="00813A7D" w:rsidRDefault="001F1B7D" w:rsidP="00507023">
      <w:pPr>
        <w:spacing w:after="0" w:line="480" w:lineRule="auto"/>
        <w:ind w:left="720"/>
      </w:pPr>
      <w:r>
        <w:rPr>
          <w:i/>
          <w:iCs/>
        </w:rPr>
        <w:t>The Basilica of Saint John Lateran to 1600.</w:t>
      </w:r>
      <w:r w:rsidRPr="00F03B9E">
        <w:t xml:space="preserve"> of </w:t>
      </w:r>
      <w:r w:rsidRPr="00F03B9E">
        <w:rPr>
          <w:i/>
          <w:iCs/>
        </w:rPr>
        <w:t>British School at Rome Studies</w:t>
      </w:r>
      <w:r w:rsidRPr="00F03B9E">
        <w:t>. Cambridge: Cambridge University Press, 2020</w:t>
      </w:r>
      <w:r>
        <w:t>: 6-24.</w:t>
      </w:r>
    </w:p>
    <w:p w14:paraId="5214E253" w14:textId="77777777" w:rsidR="002D47F8" w:rsidRDefault="00A047CB" w:rsidP="00A047CB">
      <w:pPr>
        <w:spacing w:after="0" w:line="480" w:lineRule="auto"/>
      </w:pPr>
      <w:r>
        <w:t xml:space="preserve">McFadden, Susanna. “A Constantinian Image Program in Rome Rediscovered: The Late </w:t>
      </w:r>
    </w:p>
    <w:p w14:paraId="06609C94" w14:textId="6236A156" w:rsidR="00A047CB" w:rsidRPr="001C6E4F" w:rsidRDefault="00A047CB" w:rsidP="002D47F8">
      <w:pPr>
        <w:spacing w:after="0" w:line="480" w:lineRule="auto"/>
        <w:ind w:left="720"/>
      </w:pPr>
      <w:r>
        <w:t xml:space="preserve">Antique </w:t>
      </w:r>
      <w:proofErr w:type="spellStart"/>
      <w:r>
        <w:t>Megalographia</w:t>
      </w:r>
      <w:proofErr w:type="spellEnd"/>
      <w:r>
        <w:t xml:space="preserve"> from the So-Called ‘Domus </w:t>
      </w:r>
      <w:proofErr w:type="spellStart"/>
      <w:r>
        <w:t>Faustae</w:t>
      </w:r>
      <w:proofErr w:type="spellEnd"/>
      <w:r>
        <w:t xml:space="preserve">.’” </w:t>
      </w:r>
      <w:r w:rsidR="001C6E4F">
        <w:rPr>
          <w:i/>
          <w:iCs/>
        </w:rPr>
        <w:t>Memoirs of the American Academy in Rome</w:t>
      </w:r>
      <w:r w:rsidR="001C6E4F">
        <w:t>. University of Michigan Press for the American Academy in Rome</w:t>
      </w:r>
      <w:r w:rsidR="002D47F8">
        <w:t xml:space="preserve">, </w:t>
      </w:r>
      <w:r w:rsidR="001C6E4F">
        <w:t>2013. Vol 58, pp. 83-114</w:t>
      </w:r>
      <w:r w:rsidR="004D3E71">
        <w:t>.</w:t>
      </w:r>
    </w:p>
    <w:p w14:paraId="0265D4C0" w14:textId="77777777" w:rsidR="008D6495" w:rsidRDefault="008D6495" w:rsidP="008D6495">
      <w:pPr>
        <w:spacing w:after="0" w:line="480" w:lineRule="auto"/>
      </w:pPr>
      <w:r>
        <w:t>Spinola, Giandomenico</w:t>
      </w:r>
      <w:r w:rsidRPr="00F03B9E">
        <w:t>. </w:t>
      </w:r>
      <w:r>
        <w:t xml:space="preserve">“The First Residential Phases of the Lateran Area and a </w:t>
      </w:r>
    </w:p>
    <w:p w14:paraId="708D717D" w14:textId="4B7A9E9E" w:rsidR="004E7EAE" w:rsidRPr="008D6495" w:rsidRDefault="008D6495" w:rsidP="008D6495">
      <w:pPr>
        <w:spacing w:after="0" w:line="480" w:lineRule="auto"/>
        <w:ind w:left="720"/>
        <w:rPr>
          <w:i/>
          <w:iCs/>
        </w:rPr>
      </w:pPr>
      <w:r>
        <w:lastRenderedPageBreak/>
        <w:t>Hypothesis to Explain the So-Called Trapezoidal Building</w:t>
      </w:r>
      <w:r w:rsidRPr="00F03B9E">
        <w:t>.</w:t>
      </w:r>
      <w:r>
        <w:t xml:space="preserve">” </w:t>
      </w:r>
      <w:r>
        <w:rPr>
          <w:i/>
          <w:iCs/>
        </w:rPr>
        <w:t>The Basilica of Saint John Lateran to 1600.</w:t>
      </w:r>
      <w:r w:rsidRPr="00F03B9E">
        <w:t xml:space="preserve"> of </w:t>
      </w:r>
      <w:r w:rsidRPr="00F03B9E">
        <w:rPr>
          <w:i/>
          <w:iCs/>
        </w:rPr>
        <w:t>British School at Rome Studies</w:t>
      </w:r>
      <w:r w:rsidRPr="00F03B9E">
        <w:t>. Cambridge: Cambridge University Press, 2020</w:t>
      </w:r>
      <w:r>
        <w:t>: 7</w:t>
      </w:r>
      <w:r w:rsidR="00573A5F">
        <w:t>1-90</w:t>
      </w:r>
      <w:r>
        <w:t>.</w:t>
      </w:r>
    </w:p>
    <w:sectPr w:rsidR="004E7EAE" w:rsidRPr="008D64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BFCE" w14:textId="77777777" w:rsidR="00011459" w:rsidRDefault="00011459" w:rsidP="00A915F6">
      <w:pPr>
        <w:spacing w:after="0" w:line="240" w:lineRule="auto"/>
      </w:pPr>
      <w:r>
        <w:separator/>
      </w:r>
    </w:p>
  </w:endnote>
  <w:endnote w:type="continuationSeparator" w:id="0">
    <w:p w14:paraId="1808FF80" w14:textId="77777777" w:rsidR="00011459" w:rsidRDefault="00011459" w:rsidP="00A915F6">
      <w:pPr>
        <w:spacing w:after="0" w:line="240" w:lineRule="auto"/>
      </w:pPr>
      <w:r>
        <w:continuationSeparator/>
      </w:r>
    </w:p>
  </w:endnote>
  <w:endnote w:type="continuationNotice" w:id="1">
    <w:p w14:paraId="750A61CB" w14:textId="77777777" w:rsidR="00011459" w:rsidRDefault="00011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C93F" w14:textId="77777777" w:rsidR="00011459" w:rsidRDefault="00011459" w:rsidP="00A915F6">
      <w:pPr>
        <w:spacing w:after="0" w:line="240" w:lineRule="auto"/>
      </w:pPr>
      <w:r>
        <w:separator/>
      </w:r>
    </w:p>
  </w:footnote>
  <w:footnote w:type="continuationSeparator" w:id="0">
    <w:p w14:paraId="6B3F93F2" w14:textId="77777777" w:rsidR="00011459" w:rsidRDefault="00011459" w:rsidP="00A915F6">
      <w:pPr>
        <w:spacing w:after="0" w:line="240" w:lineRule="auto"/>
      </w:pPr>
      <w:r>
        <w:continuationSeparator/>
      </w:r>
    </w:p>
  </w:footnote>
  <w:footnote w:type="continuationNotice" w:id="1">
    <w:p w14:paraId="1A5B93DC" w14:textId="77777777" w:rsidR="00011459" w:rsidRDefault="00011459">
      <w:pPr>
        <w:spacing w:after="0" w:line="240" w:lineRule="auto"/>
      </w:pPr>
    </w:p>
  </w:footnote>
  <w:footnote w:id="2">
    <w:p w14:paraId="2388F408" w14:textId="77777777" w:rsidR="00F120CE" w:rsidRPr="00C046A7" w:rsidRDefault="00B104BD" w:rsidP="00F120CE">
      <w:pPr>
        <w:pStyle w:val="FootnoteText"/>
        <w:rPr>
          <w:i/>
          <w:iCs/>
        </w:rPr>
      </w:pPr>
      <w:r>
        <w:rPr>
          <w:rStyle w:val="FootnoteReference"/>
        </w:rPr>
        <w:footnoteRef/>
      </w:r>
      <w:r>
        <w:t xml:space="preserve"> </w:t>
      </w:r>
      <w:r w:rsidR="00F120CE" w:rsidRPr="00C046A7">
        <w:t xml:space="preserve">Bosman, Lex, Ian Haynes, and Paolo Liverani, eds. “The Lateran Basilica to 1600.” </w:t>
      </w:r>
      <w:r w:rsidR="00F120CE" w:rsidRPr="00C046A7">
        <w:rPr>
          <w:i/>
          <w:iCs/>
        </w:rPr>
        <w:t xml:space="preserve">The </w:t>
      </w:r>
    </w:p>
    <w:p w14:paraId="26DE2182" w14:textId="5B8D8DD2" w:rsidR="00B104BD" w:rsidRDefault="00F120CE" w:rsidP="00F120CE">
      <w:pPr>
        <w:pStyle w:val="FootnoteText"/>
      </w:pPr>
      <w:r w:rsidRPr="00C046A7">
        <w:rPr>
          <w:i/>
          <w:iCs/>
        </w:rPr>
        <w:t>Basilica of Saint John Lateran to 1600.</w:t>
      </w:r>
      <w:r w:rsidRPr="00C046A7">
        <w:t xml:space="preserve"> of </w:t>
      </w:r>
      <w:r w:rsidRPr="00C046A7">
        <w:rPr>
          <w:i/>
          <w:iCs/>
        </w:rPr>
        <w:t>British School at Rome Studies</w:t>
      </w:r>
      <w:r w:rsidRPr="00C046A7">
        <w:t xml:space="preserve">. Cambridge: Cambridge University Press, 2020: </w:t>
      </w:r>
      <w:r w:rsidR="00932F8E">
        <w:t>4</w:t>
      </w:r>
      <w:r w:rsidRPr="00C046A7">
        <w:t>.</w:t>
      </w:r>
    </w:p>
  </w:footnote>
  <w:footnote w:id="3">
    <w:p w14:paraId="3C033633" w14:textId="77777777" w:rsidR="00C046A7" w:rsidRPr="00C046A7" w:rsidRDefault="00636AED" w:rsidP="00C046A7">
      <w:pPr>
        <w:pStyle w:val="FootnoteText"/>
        <w:rPr>
          <w:i/>
          <w:iCs/>
        </w:rPr>
      </w:pPr>
      <w:r>
        <w:rPr>
          <w:rStyle w:val="FootnoteReference"/>
        </w:rPr>
        <w:footnoteRef/>
      </w:r>
      <w:r>
        <w:t xml:space="preserve"> </w:t>
      </w:r>
      <w:r w:rsidR="00C046A7" w:rsidRPr="00C046A7">
        <w:t xml:space="preserve">Bosman, Lex, Ian Haynes, and Paolo Liverani, eds. “The Lateran Basilica to 1600.” </w:t>
      </w:r>
      <w:r w:rsidR="00C046A7" w:rsidRPr="00C046A7">
        <w:rPr>
          <w:i/>
          <w:iCs/>
        </w:rPr>
        <w:t xml:space="preserve">The </w:t>
      </w:r>
    </w:p>
    <w:p w14:paraId="503011E4" w14:textId="0DDB243F" w:rsidR="00636AED" w:rsidRDefault="00C046A7">
      <w:pPr>
        <w:pStyle w:val="FootnoteText"/>
      </w:pPr>
      <w:r w:rsidRPr="00C046A7">
        <w:rPr>
          <w:i/>
          <w:iCs/>
        </w:rPr>
        <w:t>Basilica of Saint John Lateran to 1600.</w:t>
      </w:r>
      <w:r w:rsidRPr="00C046A7">
        <w:t xml:space="preserve"> of </w:t>
      </w:r>
      <w:r w:rsidRPr="00C046A7">
        <w:rPr>
          <w:i/>
          <w:iCs/>
        </w:rPr>
        <w:t>British School at Rome Studies</w:t>
      </w:r>
      <w:r w:rsidRPr="00C046A7">
        <w:t xml:space="preserve">. Cambridge: Cambridge University Press, 2020: </w:t>
      </w:r>
      <w:r w:rsidR="00F32D37">
        <w:t>2</w:t>
      </w:r>
      <w:r w:rsidRPr="00C046A7">
        <w:t>.</w:t>
      </w:r>
    </w:p>
  </w:footnote>
  <w:footnote w:id="4">
    <w:p w14:paraId="0B6DF613" w14:textId="39835654" w:rsidR="00F86DAC" w:rsidRPr="00A305B2" w:rsidRDefault="00F86DAC" w:rsidP="008E4176">
      <w:pPr>
        <w:pStyle w:val="FootnoteText"/>
        <w:rPr>
          <w:i/>
          <w:iCs/>
        </w:rPr>
      </w:pPr>
      <w:r>
        <w:rPr>
          <w:rStyle w:val="FootnoteReference"/>
        </w:rPr>
        <w:footnoteRef/>
      </w:r>
      <w:r w:rsidR="008E4176" w:rsidRPr="00C046A7">
        <w:t xml:space="preserve">Bosman, Lex, Ian Haynes, and Paolo Liverani, eds. “The Lateran Basilica to 1600.” </w:t>
      </w:r>
      <w:r w:rsidR="008E4176" w:rsidRPr="00C046A7">
        <w:rPr>
          <w:i/>
          <w:iCs/>
        </w:rPr>
        <w:t>The Basilica of Saint John Lateran to 1600.</w:t>
      </w:r>
      <w:r w:rsidR="008E4176" w:rsidRPr="00C046A7">
        <w:t xml:space="preserve"> of </w:t>
      </w:r>
      <w:r w:rsidR="008E4176" w:rsidRPr="00C046A7">
        <w:rPr>
          <w:i/>
          <w:iCs/>
        </w:rPr>
        <w:t>British School at Rome Studies</w:t>
      </w:r>
      <w:r w:rsidR="008E4176" w:rsidRPr="00C046A7">
        <w:t xml:space="preserve">. Cambridge: Cambridge University Press, 2020: </w:t>
      </w:r>
      <w:r w:rsidR="008E4176">
        <w:t>4</w:t>
      </w:r>
      <w:r w:rsidR="008E4176" w:rsidRPr="00C046A7">
        <w:t>.</w:t>
      </w:r>
    </w:p>
  </w:footnote>
  <w:footnote w:id="5">
    <w:p w14:paraId="71FDB71A" w14:textId="4BB5683C" w:rsidR="00697C54" w:rsidRDefault="00697C54">
      <w:pPr>
        <w:pStyle w:val="FootnoteText"/>
      </w:pPr>
      <w:r>
        <w:rPr>
          <w:rStyle w:val="FootnoteReference"/>
        </w:rPr>
        <w:footnoteRef/>
      </w:r>
      <w:r>
        <w:t xml:space="preserve"> </w:t>
      </w:r>
      <w:r w:rsidRPr="00C12DEA">
        <w:t xml:space="preserve">Eusebius. </w:t>
      </w:r>
      <w:r w:rsidRPr="00C12DEA">
        <w:rPr>
          <w:i/>
          <w:iCs/>
        </w:rPr>
        <w:t>The Life of the Blessed Emperor Constantine: From AD 306 to AD 337</w:t>
      </w:r>
      <w:r w:rsidRPr="00C12DEA">
        <w:t xml:space="preserve">. </w:t>
      </w:r>
      <w:r>
        <w:t xml:space="preserve"> </w:t>
      </w:r>
      <w:r w:rsidRPr="00C12DEA">
        <w:t>Merchantville, NJ: Evolution Pub, 2009.</w:t>
      </w:r>
      <w:r w:rsidR="00337242">
        <w:t xml:space="preserve"> </w:t>
      </w:r>
      <w:r w:rsidR="007528F5">
        <w:t>23.</w:t>
      </w:r>
    </w:p>
  </w:footnote>
  <w:footnote w:id="6">
    <w:p w14:paraId="11985A66" w14:textId="39876296" w:rsidR="00000583" w:rsidRDefault="00000583">
      <w:pPr>
        <w:pStyle w:val="FootnoteText"/>
      </w:pPr>
      <w:r>
        <w:rPr>
          <w:rStyle w:val="FootnoteReference"/>
        </w:rPr>
        <w:footnoteRef/>
      </w:r>
      <w:r>
        <w:t xml:space="preserve"> </w:t>
      </w:r>
      <w:r w:rsidRPr="00C12DEA">
        <w:t xml:space="preserve">Eusebius. </w:t>
      </w:r>
      <w:r w:rsidRPr="00C12DEA">
        <w:rPr>
          <w:i/>
          <w:iCs/>
        </w:rPr>
        <w:t>The Life of the Blessed Emperor Constantine: From AD 306 to AD 337</w:t>
      </w:r>
      <w:r w:rsidRPr="00C12DEA">
        <w:t xml:space="preserve">. </w:t>
      </w:r>
      <w:r>
        <w:t xml:space="preserve"> </w:t>
      </w:r>
      <w:r w:rsidRPr="00C12DEA">
        <w:t>Merchantville, NJ: Evolution Pub, 2009.</w:t>
      </w:r>
      <w:r>
        <w:t xml:space="preserve"> 24.</w:t>
      </w:r>
    </w:p>
  </w:footnote>
  <w:footnote w:id="7">
    <w:p w14:paraId="4767C905" w14:textId="467F3E31" w:rsidR="00F22C91" w:rsidRDefault="00F22C91">
      <w:pPr>
        <w:pStyle w:val="FootnoteText"/>
      </w:pPr>
      <w:r>
        <w:rPr>
          <w:rStyle w:val="FootnoteReference"/>
        </w:rPr>
        <w:footnoteRef/>
      </w:r>
      <w:r>
        <w:t xml:space="preserve"> </w:t>
      </w:r>
      <w:r w:rsidRPr="00C12DEA">
        <w:t xml:space="preserve">Eusebius. </w:t>
      </w:r>
      <w:r w:rsidRPr="00C12DEA">
        <w:rPr>
          <w:i/>
          <w:iCs/>
        </w:rPr>
        <w:t>The Life of the Blessed Emperor Constantine: From AD 306 to AD 337</w:t>
      </w:r>
      <w:r w:rsidRPr="00C12DEA">
        <w:t xml:space="preserve">. </w:t>
      </w:r>
      <w:r>
        <w:t xml:space="preserve"> </w:t>
      </w:r>
      <w:r w:rsidRPr="00C12DEA">
        <w:t>Merchantville, NJ: Evolution Pub, 2009.</w:t>
      </w:r>
      <w:r>
        <w:t xml:space="preserve"> 26-28.</w:t>
      </w:r>
    </w:p>
  </w:footnote>
  <w:footnote w:id="8">
    <w:p w14:paraId="7C01D0AC" w14:textId="398E152C" w:rsidR="00F22C91" w:rsidRDefault="00F22C91">
      <w:pPr>
        <w:pStyle w:val="FootnoteText"/>
      </w:pPr>
      <w:r>
        <w:rPr>
          <w:rStyle w:val="FootnoteReference"/>
        </w:rPr>
        <w:footnoteRef/>
      </w:r>
      <w:r>
        <w:t xml:space="preserve"> </w:t>
      </w:r>
      <w:r w:rsidRPr="00C12DEA">
        <w:t xml:space="preserve">Eusebius. </w:t>
      </w:r>
      <w:r w:rsidRPr="00C12DEA">
        <w:rPr>
          <w:i/>
          <w:iCs/>
        </w:rPr>
        <w:t>The Life of the Blessed Emperor Constantine: From AD 306 to AD 337</w:t>
      </w:r>
      <w:r w:rsidRPr="00C12DEA">
        <w:t xml:space="preserve">. </w:t>
      </w:r>
      <w:r>
        <w:t xml:space="preserve"> </w:t>
      </w:r>
      <w:r w:rsidRPr="00C12DEA">
        <w:t>Merchantville, NJ: Evolution Pub, 2009.</w:t>
      </w:r>
      <w:r>
        <w:t xml:space="preserve"> 29.</w:t>
      </w:r>
    </w:p>
  </w:footnote>
  <w:footnote w:id="9">
    <w:p w14:paraId="2752FCBD" w14:textId="5D6F6EB0" w:rsidR="00C25CFC" w:rsidRDefault="00C25CFC">
      <w:pPr>
        <w:pStyle w:val="FootnoteText"/>
      </w:pPr>
      <w:r>
        <w:rPr>
          <w:rStyle w:val="FootnoteReference"/>
        </w:rPr>
        <w:footnoteRef/>
      </w:r>
      <w:r>
        <w:t xml:space="preserve"> </w:t>
      </w:r>
      <w:r w:rsidR="00C30650" w:rsidRPr="00C12DEA">
        <w:t xml:space="preserve">Eusebius. </w:t>
      </w:r>
      <w:r w:rsidR="00C30650" w:rsidRPr="00C12DEA">
        <w:rPr>
          <w:i/>
          <w:iCs/>
        </w:rPr>
        <w:t>The Life of the Blessed Emperor Constantine: From AD 306 to AD 337</w:t>
      </w:r>
      <w:r w:rsidR="00C30650" w:rsidRPr="00C12DEA">
        <w:t xml:space="preserve">. </w:t>
      </w:r>
      <w:r w:rsidR="00C30650">
        <w:t xml:space="preserve"> </w:t>
      </w:r>
      <w:r w:rsidR="00C30650" w:rsidRPr="00C12DEA">
        <w:t>Merchantville, NJ: Evolution Pub, 2009.</w:t>
      </w:r>
      <w:r w:rsidR="00C30650">
        <w:t xml:space="preserve"> </w:t>
      </w:r>
      <w:r w:rsidR="009D54F4">
        <w:t>39, 40, 42, 49</w:t>
      </w:r>
      <w:r w:rsidR="000F2E6E">
        <w:t xml:space="preserve">, </w:t>
      </w:r>
      <w:r w:rsidR="0068183F">
        <w:t xml:space="preserve">53, 57, 60, 61 </w:t>
      </w:r>
      <w:r w:rsidR="000F2E6E">
        <w:t>62</w:t>
      </w:r>
      <w:r w:rsidR="00C30650">
        <w:t>.</w:t>
      </w:r>
    </w:p>
  </w:footnote>
  <w:footnote w:id="10">
    <w:p w14:paraId="7C23C348" w14:textId="3CC5D0D1" w:rsidR="00C30650" w:rsidRDefault="00C30650">
      <w:pPr>
        <w:pStyle w:val="FootnoteText"/>
      </w:pPr>
      <w:r>
        <w:rPr>
          <w:rStyle w:val="FootnoteReference"/>
        </w:rPr>
        <w:footnoteRef/>
      </w:r>
      <w:r>
        <w:t xml:space="preserve"> </w:t>
      </w:r>
      <w:r w:rsidR="00577996" w:rsidRPr="004F5CF2">
        <w:t xml:space="preserve">Leadbetter, Bill. “Constantine and the Bishop: The Roman Church in the Early Fourth Century.” </w:t>
      </w:r>
      <w:r w:rsidR="00577996" w:rsidRPr="004F5CF2">
        <w:rPr>
          <w:i/>
          <w:iCs/>
        </w:rPr>
        <w:t>Journal of Religious History</w:t>
      </w:r>
      <w:r w:rsidR="00577996" w:rsidRPr="004F5CF2">
        <w:t xml:space="preserve">, 2002. Vol. 21, Issue 1. pp. </w:t>
      </w:r>
      <w:r w:rsidR="00577996">
        <w:t>9</w:t>
      </w:r>
      <w:r w:rsidR="00577996" w:rsidRPr="004F5CF2">
        <w:t xml:space="preserve">. </w:t>
      </w:r>
      <w:hyperlink r:id="rId1" w:history="1">
        <w:r w:rsidR="00577996" w:rsidRPr="004F5CF2">
          <w:rPr>
            <w:rStyle w:val="Hyperlink"/>
          </w:rPr>
          <w:t>https://doi-org.utk.idm.oclc.org/10.1111/1467-9809.00139</w:t>
        </w:r>
      </w:hyperlink>
      <w:r w:rsidR="00577996" w:rsidRPr="004F5CF2">
        <w:t xml:space="preserve"> </w:t>
      </w:r>
    </w:p>
  </w:footnote>
  <w:footnote w:id="11">
    <w:p w14:paraId="258B4C99" w14:textId="6400FD19" w:rsidR="006801F9" w:rsidRDefault="006801F9" w:rsidP="006801F9">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rsidR="00711898">
        <w:t>1</w:t>
      </w:r>
      <w:r w:rsidRPr="004F5CF2">
        <w:t xml:space="preserve">. </w:t>
      </w:r>
      <w:hyperlink r:id="rId2" w:history="1">
        <w:r w:rsidRPr="004F5CF2">
          <w:rPr>
            <w:rStyle w:val="Hyperlink"/>
          </w:rPr>
          <w:t>https://doi-org.utk.idm.oclc.org/10.1111/1467-9809.00139</w:t>
        </w:r>
      </w:hyperlink>
      <w:r w:rsidRPr="004F5CF2">
        <w:t xml:space="preserve"> </w:t>
      </w:r>
    </w:p>
  </w:footnote>
  <w:footnote w:id="12">
    <w:p w14:paraId="5BC20B46" w14:textId="2B83FE1A" w:rsidR="00BC0A1B" w:rsidRPr="00C12DEA" w:rsidRDefault="00BC0A1B">
      <w:pPr>
        <w:pStyle w:val="FootnoteText"/>
        <w:rPr>
          <w:i/>
          <w:iCs/>
        </w:rPr>
      </w:pPr>
      <w:r>
        <w:rPr>
          <w:rStyle w:val="FootnoteReference"/>
        </w:rPr>
        <w:footnoteRef/>
      </w:r>
      <w:r>
        <w:t xml:space="preserve"> </w:t>
      </w:r>
      <w:r w:rsidR="007B4C84" w:rsidRPr="007B4C84">
        <w:t>Haynes, Ian, Paolo Liverani. “The Castra Nova and the Severan Transformation of Rome.”</w:t>
      </w:r>
      <w:r w:rsidR="00C12DEA">
        <w:rPr>
          <w:i/>
          <w:iCs/>
        </w:rPr>
        <w:t xml:space="preserve"> </w:t>
      </w:r>
      <w:r w:rsidR="007B4C84" w:rsidRPr="007B4C84">
        <w:rPr>
          <w:i/>
          <w:iCs/>
        </w:rPr>
        <w:t>The Basilica of Saint John Lateran to 1600.</w:t>
      </w:r>
      <w:r w:rsidR="007B4C84" w:rsidRPr="007B4C84">
        <w:t xml:space="preserve"> of </w:t>
      </w:r>
      <w:r w:rsidR="007B4C84" w:rsidRPr="007B4C84">
        <w:rPr>
          <w:i/>
          <w:iCs/>
        </w:rPr>
        <w:t>British School at Rome Studies</w:t>
      </w:r>
      <w:r w:rsidR="007B4C84" w:rsidRPr="007B4C84">
        <w:t>. Cambridge: Cambridge University Press, 2020: 91-113.</w:t>
      </w:r>
    </w:p>
  </w:footnote>
  <w:footnote w:id="13">
    <w:p w14:paraId="4443447F" w14:textId="50CDF4BF" w:rsidR="00BC0A1B" w:rsidRDefault="00BC0A1B">
      <w:pPr>
        <w:pStyle w:val="FootnoteText"/>
      </w:pPr>
      <w:r>
        <w:rPr>
          <w:rStyle w:val="FootnoteReference"/>
        </w:rPr>
        <w:footnoteRef/>
      </w:r>
      <w:r>
        <w:t xml:space="preserve"> </w:t>
      </w:r>
      <w:r w:rsidR="00A445A9" w:rsidRPr="00A445A9">
        <w:t>McFadden, Susanna. “A Constantinian Image Program in Rome Rediscovered: The Late</w:t>
      </w:r>
      <w:r w:rsidR="00C12DEA">
        <w:t xml:space="preserve"> </w:t>
      </w:r>
      <w:r w:rsidR="00A445A9" w:rsidRPr="00A445A9">
        <w:t>Antique</w:t>
      </w:r>
      <w:r w:rsidR="00902868">
        <w:t xml:space="preserve"> </w:t>
      </w:r>
      <w:proofErr w:type="spellStart"/>
      <w:r w:rsidR="00A445A9" w:rsidRPr="00A445A9">
        <w:t>Megalographia</w:t>
      </w:r>
      <w:proofErr w:type="spellEnd"/>
      <w:r w:rsidR="00A445A9" w:rsidRPr="00A445A9">
        <w:t xml:space="preserve"> from the So-Called ‘Domus </w:t>
      </w:r>
      <w:proofErr w:type="spellStart"/>
      <w:r w:rsidR="00A445A9" w:rsidRPr="00A445A9">
        <w:t>Faustae</w:t>
      </w:r>
      <w:proofErr w:type="spellEnd"/>
      <w:r w:rsidR="00A445A9" w:rsidRPr="00A445A9">
        <w:t xml:space="preserve">.’” </w:t>
      </w:r>
      <w:r w:rsidR="00A445A9" w:rsidRPr="00A445A9">
        <w:rPr>
          <w:i/>
          <w:iCs/>
        </w:rPr>
        <w:t>Memoirs of the American Academy in Rome</w:t>
      </w:r>
      <w:r w:rsidR="00A445A9" w:rsidRPr="00A445A9">
        <w:t>. University of Michigan Press for the American Academy in Rome, 2013. Vol 58, pp. 83-114</w:t>
      </w:r>
      <w:r w:rsidR="00A445A9">
        <w:t>.</w:t>
      </w:r>
    </w:p>
  </w:footnote>
  <w:footnote w:id="14">
    <w:p w14:paraId="11005FE6" w14:textId="08331C7B" w:rsidR="00902868" w:rsidRDefault="00902868">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xml:space="preserve">, 2002. Vol. 21, Issue 1. pp. 1-14. </w:t>
      </w:r>
      <w:hyperlink r:id="rId3" w:history="1">
        <w:r w:rsidRPr="004F5CF2">
          <w:rPr>
            <w:rStyle w:val="Hyperlink"/>
          </w:rPr>
          <w:t>https://doi-org.utk.idm.oclc.org/10.1111/1467-9809.00139</w:t>
        </w:r>
      </w:hyperlink>
    </w:p>
  </w:footnote>
  <w:footnote w:id="15">
    <w:p w14:paraId="048D91FD" w14:textId="6F7CDE3D" w:rsidR="0056076E" w:rsidRDefault="0056076E">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rsidR="00C25586">
        <w:t>2</w:t>
      </w:r>
      <w:r w:rsidRPr="004F5CF2">
        <w:t xml:space="preserve">. </w:t>
      </w:r>
      <w:hyperlink r:id="rId4" w:history="1">
        <w:r w:rsidRPr="004F5CF2">
          <w:rPr>
            <w:rStyle w:val="Hyperlink"/>
          </w:rPr>
          <w:t>https://doi-org.utk.idm.oclc.org/10.1111/1467-9809.00139</w:t>
        </w:r>
      </w:hyperlink>
    </w:p>
  </w:footnote>
  <w:footnote w:id="16">
    <w:p w14:paraId="0C5D3549" w14:textId="07D51A69" w:rsidR="000E08EC" w:rsidRDefault="000E08EC">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t>0</w:t>
      </w:r>
      <w:r w:rsidRPr="004F5CF2">
        <w:t xml:space="preserve">. </w:t>
      </w:r>
      <w:hyperlink r:id="rId5" w:history="1">
        <w:r w:rsidRPr="004F5CF2">
          <w:rPr>
            <w:rStyle w:val="Hyperlink"/>
          </w:rPr>
          <w:t>https://doi-org.utk.idm.oclc.org/10.1111/1467-9809.00139</w:t>
        </w:r>
      </w:hyperlink>
    </w:p>
  </w:footnote>
  <w:footnote w:id="17">
    <w:p w14:paraId="4F95A20F" w14:textId="77777777" w:rsidR="00B5672C" w:rsidRDefault="00B5672C" w:rsidP="00B5672C">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xml:space="preserve">, 2002. Vol. 21, Issue 1. pp. </w:t>
      </w:r>
      <w:r>
        <w:t>9</w:t>
      </w:r>
      <w:r w:rsidRPr="004F5CF2">
        <w:t xml:space="preserve">. </w:t>
      </w:r>
      <w:hyperlink r:id="rId6" w:history="1">
        <w:r w:rsidRPr="004F5CF2">
          <w:rPr>
            <w:rStyle w:val="Hyperlink"/>
          </w:rPr>
          <w:t>https://doi-org.utk.idm.oclc.org/10.1111/1467-9809.00139</w:t>
        </w:r>
      </w:hyperlink>
    </w:p>
  </w:footnote>
  <w:footnote w:id="18">
    <w:p w14:paraId="3A770B0B" w14:textId="77777777" w:rsidR="00B5672C" w:rsidRDefault="00B5672C" w:rsidP="00B5672C">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t>1</w:t>
      </w:r>
      <w:r w:rsidRPr="004F5CF2">
        <w:t xml:space="preserve">. </w:t>
      </w:r>
      <w:hyperlink r:id="rId7" w:history="1">
        <w:r w:rsidRPr="004F5CF2">
          <w:rPr>
            <w:rStyle w:val="Hyperlink"/>
          </w:rPr>
          <w:t>https://doi-org.utk.idm.oclc.org/10.1111/1467-9809.00139</w:t>
        </w:r>
      </w:hyperlink>
    </w:p>
  </w:footnote>
  <w:footnote w:id="19">
    <w:p w14:paraId="03EF7207" w14:textId="77777777" w:rsidR="00B5672C" w:rsidRDefault="00B5672C" w:rsidP="00B5672C">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t>1</w:t>
      </w:r>
      <w:r w:rsidRPr="004F5CF2">
        <w:t xml:space="preserve">. </w:t>
      </w:r>
      <w:hyperlink r:id="rId8" w:history="1">
        <w:r w:rsidRPr="004F5CF2">
          <w:rPr>
            <w:rStyle w:val="Hyperlink"/>
          </w:rPr>
          <w:t>https://doi-org.utk.idm.oclc.org/10.1111/1467-9809.00139</w:t>
        </w:r>
      </w:hyperlink>
    </w:p>
  </w:footnote>
  <w:footnote w:id="20">
    <w:p w14:paraId="13F61F88" w14:textId="0B1B735E" w:rsidR="00B5672C" w:rsidRDefault="00B5672C" w:rsidP="00B5672C">
      <w:pPr>
        <w:pStyle w:val="FootnoteText"/>
      </w:pPr>
      <w:r>
        <w:rPr>
          <w:rStyle w:val="FootnoteReference"/>
        </w:rPr>
        <w:footnoteRef/>
      </w:r>
      <w:r>
        <w:t xml:space="preserve"> </w:t>
      </w:r>
      <w:r w:rsidR="00854E55" w:rsidRPr="00EC48AA">
        <w:t xml:space="preserve">Lenski, Noel. </w:t>
      </w:r>
      <w:r w:rsidR="00854E55" w:rsidRPr="00854E55">
        <w:t>“</w:t>
      </w:r>
      <w:r w:rsidR="00854E55" w:rsidRPr="00EC48AA">
        <w:t>Constantine and the Cities : Imperial Authority and Civic Politics</w:t>
      </w:r>
      <w:r w:rsidR="00854E55" w:rsidRPr="00854E55">
        <w:t>.”</w:t>
      </w:r>
      <w:r w:rsidR="00854E55" w:rsidRPr="00EC48AA">
        <w:t xml:space="preserve"> University </w:t>
      </w:r>
      <w:r w:rsidR="00854E55">
        <w:t xml:space="preserve"> </w:t>
      </w:r>
      <w:r w:rsidR="00854E55" w:rsidRPr="00854E55">
        <w:t xml:space="preserve">of Pennsylvania Press, 2016. ProQuest </w:t>
      </w:r>
      <w:proofErr w:type="spellStart"/>
      <w:r w:rsidR="00854E55" w:rsidRPr="00854E55">
        <w:t>Ebook</w:t>
      </w:r>
      <w:proofErr w:type="spellEnd"/>
      <w:r w:rsidR="00854E55" w:rsidRPr="00854E55">
        <w:t xml:space="preserve"> Central, pp. </w:t>
      </w:r>
      <w:r w:rsidR="00FA077E">
        <w:t xml:space="preserve">212 </w:t>
      </w:r>
      <w:hyperlink r:id="rId9" w:history="1">
        <w:r w:rsidR="00FA077E" w:rsidRPr="00854E55">
          <w:rPr>
            <w:rStyle w:val="Hyperlink"/>
          </w:rPr>
          <w:t>http://ebookcentral.proquest.com/lib/utk/detail.action?docID=4401752</w:t>
        </w:r>
      </w:hyperlink>
      <w:r w:rsidR="00854E55" w:rsidRPr="00854E55">
        <w:t xml:space="preserve">. </w:t>
      </w:r>
    </w:p>
  </w:footnote>
  <w:footnote w:id="21">
    <w:p w14:paraId="64246598" w14:textId="3260E222" w:rsidR="00B5672C" w:rsidRDefault="00B5672C" w:rsidP="00B5672C">
      <w:pPr>
        <w:pStyle w:val="FootnoteText"/>
      </w:pPr>
      <w:r>
        <w:rPr>
          <w:rStyle w:val="FootnoteReference"/>
        </w:rPr>
        <w:footnoteRef/>
      </w:r>
      <w:r>
        <w:t xml:space="preserve"> </w:t>
      </w:r>
      <w:r w:rsidR="00FA077E" w:rsidRPr="00EC48AA">
        <w:t xml:space="preserve">Lenski, Noel. </w:t>
      </w:r>
      <w:r w:rsidR="00FA077E" w:rsidRPr="00854E55">
        <w:t>“</w:t>
      </w:r>
      <w:r w:rsidR="00FA077E" w:rsidRPr="00EC48AA">
        <w:t>Constantine and the Cities : Imperial Authority and Civic Politics</w:t>
      </w:r>
      <w:r w:rsidR="00FA077E" w:rsidRPr="00854E55">
        <w:t>.”</w:t>
      </w:r>
      <w:r w:rsidR="00FA077E" w:rsidRPr="00EC48AA">
        <w:t xml:space="preserve"> University </w:t>
      </w:r>
      <w:r w:rsidR="00FA077E">
        <w:t xml:space="preserve"> </w:t>
      </w:r>
      <w:r w:rsidR="00FA077E" w:rsidRPr="00854E55">
        <w:t xml:space="preserve">of Pennsylvania Press, 2016. ProQuest </w:t>
      </w:r>
      <w:proofErr w:type="spellStart"/>
      <w:r w:rsidR="00FA077E" w:rsidRPr="00854E55">
        <w:t>Ebook</w:t>
      </w:r>
      <w:proofErr w:type="spellEnd"/>
      <w:r w:rsidR="00FA077E" w:rsidRPr="00854E55">
        <w:t xml:space="preserve"> Central, pp. </w:t>
      </w:r>
      <w:r w:rsidR="00FA077E">
        <w:t>21</w:t>
      </w:r>
      <w:r w:rsidR="00D43AB2">
        <w:t>4-215</w:t>
      </w:r>
      <w:r w:rsidR="00FA077E">
        <w:t xml:space="preserve"> </w:t>
      </w:r>
      <w:hyperlink r:id="rId10" w:history="1">
        <w:r w:rsidR="00FA077E" w:rsidRPr="00854E55">
          <w:rPr>
            <w:rStyle w:val="Hyperlink"/>
          </w:rPr>
          <w:t>http://ebookcentral.proquest.com/lib/utk/detail.action?docID=4401752</w:t>
        </w:r>
      </w:hyperlink>
      <w:r w:rsidR="00FA077E" w:rsidRPr="00854E55">
        <w:t>.</w:t>
      </w:r>
    </w:p>
  </w:footnote>
  <w:footnote w:id="22">
    <w:p w14:paraId="635A531B" w14:textId="2B1CE67C" w:rsidR="00B5672C" w:rsidRDefault="00B5672C" w:rsidP="00B5672C">
      <w:pPr>
        <w:pStyle w:val="FootnoteText"/>
      </w:pPr>
      <w:r>
        <w:rPr>
          <w:rStyle w:val="FootnoteReference"/>
        </w:rPr>
        <w:footnoteRef/>
      </w:r>
      <w:r>
        <w:t xml:space="preserve"> </w:t>
      </w:r>
      <w:r w:rsidR="00FA077E" w:rsidRPr="00EC48AA">
        <w:t xml:space="preserve">Lenski, Noel. </w:t>
      </w:r>
      <w:r w:rsidR="00FA077E" w:rsidRPr="00854E55">
        <w:t>“</w:t>
      </w:r>
      <w:r w:rsidR="00FA077E" w:rsidRPr="00EC48AA">
        <w:t>Constantine and the Cities : Imperial Authority and Civic Politics</w:t>
      </w:r>
      <w:r w:rsidR="00FA077E" w:rsidRPr="00854E55">
        <w:t>.”</w:t>
      </w:r>
      <w:r w:rsidR="00FA077E" w:rsidRPr="00EC48AA">
        <w:t xml:space="preserve"> University </w:t>
      </w:r>
      <w:r w:rsidR="00FA077E">
        <w:t xml:space="preserve"> </w:t>
      </w:r>
      <w:r w:rsidR="00FA077E" w:rsidRPr="00854E55">
        <w:t xml:space="preserve">of Pennsylvania Press, 2016. ProQuest </w:t>
      </w:r>
      <w:proofErr w:type="spellStart"/>
      <w:r w:rsidR="00FA077E" w:rsidRPr="00854E55">
        <w:t>Ebook</w:t>
      </w:r>
      <w:proofErr w:type="spellEnd"/>
      <w:r w:rsidR="00FA077E" w:rsidRPr="00854E55">
        <w:t xml:space="preserve"> Central, pp. </w:t>
      </w:r>
      <w:r w:rsidR="00FA077E">
        <w:t>21</w:t>
      </w:r>
      <w:r w:rsidR="00D43AB2">
        <w:t>6</w:t>
      </w:r>
      <w:r w:rsidR="002937C0">
        <w:t>-217</w:t>
      </w:r>
      <w:r w:rsidR="00D43AB2">
        <w:t xml:space="preserve"> </w:t>
      </w:r>
      <w:hyperlink r:id="rId11" w:history="1">
        <w:r w:rsidR="002937C0" w:rsidRPr="00854E55">
          <w:rPr>
            <w:rStyle w:val="Hyperlink"/>
          </w:rPr>
          <w:t>http://ebookcentral.proquest.com/lib/utk/detail.action?docID=4401752</w:t>
        </w:r>
      </w:hyperlink>
      <w:r w:rsidR="00FA077E" w:rsidRPr="00854E55">
        <w:t>.</w:t>
      </w:r>
    </w:p>
  </w:footnote>
  <w:footnote w:id="23">
    <w:p w14:paraId="1B331950" w14:textId="22618E92" w:rsidR="00B5672C" w:rsidRDefault="00B5672C" w:rsidP="00B5672C">
      <w:pPr>
        <w:pStyle w:val="FootnoteText"/>
      </w:pPr>
      <w:r>
        <w:rPr>
          <w:rStyle w:val="FootnoteReference"/>
        </w:rPr>
        <w:footnoteRef/>
      </w:r>
      <w:r>
        <w:t xml:space="preserve"> </w:t>
      </w:r>
      <w:r w:rsidR="00FA077E" w:rsidRPr="00EC48AA">
        <w:t xml:space="preserve">Lenski, Noel. </w:t>
      </w:r>
      <w:r w:rsidR="00FA077E" w:rsidRPr="00854E55">
        <w:t>“</w:t>
      </w:r>
      <w:r w:rsidR="00FA077E" w:rsidRPr="00EC48AA">
        <w:t>Constantine and the Cities : Imperial Authority and Civic Politics</w:t>
      </w:r>
      <w:r w:rsidR="00FA077E" w:rsidRPr="00854E55">
        <w:t>.”</w:t>
      </w:r>
      <w:r w:rsidR="00FA077E" w:rsidRPr="00EC48AA">
        <w:t xml:space="preserve"> University </w:t>
      </w:r>
      <w:r w:rsidR="00FA077E">
        <w:t xml:space="preserve"> </w:t>
      </w:r>
      <w:r w:rsidR="00FA077E" w:rsidRPr="00854E55">
        <w:t xml:space="preserve">of Pennsylvania Press, 2016. ProQuest </w:t>
      </w:r>
      <w:proofErr w:type="spellStart"/>
      <w:r w:rsidR="00FA077E" w:rsidRPr="00854E55">
        <w:t>Ebook</w:t>
      </w:r>
      <w:proofErr w:type="spellEnd"/>
      <w:r w:rsidR="00FA077E" w:rsidRPr="00854E55">
        <w:t xml:space="preserve"> Central, pp. </w:t>
      </w:r>
      <w:r w:rsidR="00FA077E">
        <w:t>21</w:t>
      </w:r>
      <w:r w:rsidR="00074507">
        <w:t>9</w:t>
      </w:r>
      <w:r w:rsidR="007407D5">
        <w:t>, 221</w:t>
      </w:r>
      <w:r w:rsidR="00D43118">
        <w:t>, 229</w:t>
      </w:r>
      <w:r w:rsidR="00074507">
        <w:t xml:space="preserve"> </w:t>
      </w:r>
      <w:hyperlink r:id="rId12" w:history="1">
        <w:r w:rsidR="007407D5" w:rsidRPr="00854E55">
          <w:rPr>
            <w:rStyle w:val="Hyperlink"/>
          </w:rPr>
          <w:t>http://ebookcentral.proquest.com/lib/utk/detail.action?docID=4401752</w:t>
        </w:r>
      </w:hyperlink>
      <w:r w:rsidR="00FA077E" w:rsidRPr="00854E55">
        <w:t>.</w:t>
      </w:r>
    </w:p>
  </w:footnote>
  <w:footnote w:id="24">
    <w:p w14:paraId="33914CEB" w14:textId="77777777" w:rsidR="00C41DDD" w:rsidRDefault="00C41DDD" w:rsidP="00C41DDD">
      <w:pPr>
        <w:pStyle w:val="FootnoteText"/>
      </w:pPr>
      <w:r>
        <w:rPr>
          <w:rStyle w:val="FootnoteReference"/>
        </w:rPr>
        <w:footnoteRef/>
      </w:r>
      <w:r>
        <w:t xml:space="preserve"> </w:t>
      </w:r>
      <w:r w:rsidRPr="00232D72">
        <w:t xml:space="preserve">Liverani, Paolo. “The Evolution of the Lateran: From the Domus to the Episcopal Complex.” </w:t>
      </w:r>
      <w:r w:rsidRPr="00232D72">
        <w:rPr>
          <w:i/>
          <w:iCs/>
        </w:rPr>
        <w:t>The Basilica of Saint John Lateran to 1600.</w:t>
      </w:r>
      <w:r w:rsidRPr="00232D72">
        <w:t xml:space="preserve"> of </w:t>
      </w:r>
      <w:r w:rsidRPr="00232D72">
        <w:rPr>
          <w:i/>
          <w:iCs/>
        </w:rPr>
        <w:t>British School at Rome Studies</w:t>
      </w:r>
      <w:r w:rsidRPr="00232D72">
        <w:t>. Cambridge: Cambridge University Press, 2020: 6.</w:t>
      </w:r>
    </w:p>
  </w:footnote>
  <w:footnote w:id="25">
    <w:p w14:paraId="6840AABC" w14:textId="77777777" w:rsidR="00C41DDD" w:rsidRDefault="00C41DDD" w:rsidP="00C41DDD">
      <w:pPr>
        <w:pStyle w:val="FootnoteText"/>
      </w:pPr>
      <w:r>
        <w:rPr>
          <w:rStyle w:val="FootnoteReference"/>
        </w:rPr>
        <w:footnoteRef/>
      </w:r>
      <w:r>
        <w:t xml:space="preserve"> </w:t>
      </w:r>
      <w:r w:rsidRPr="00A61DC4">
        <w:t xml:space="preserve">Haynes, Ian, Paolo Liverani, Thea </w:t>
      </w:r>
      <w:proofErr w:type="spellStart"/>
      <w:r w:rsidRPr="00A61DC4">
        <w:t>Ravasi</w:t>
      </w:r>
      <w:proofErr w:type="spellEnd"/>
      <w:r w:rsidRPr="00A61DC4">
        <w:t>, Steven Kay. “The Changing Face of the Eastern Caelian in the 1</w:t>
      </w:r>
      <w:r w:rsidRPr="00A61DC4">
        <w:rPr>
          <w:vertAlign w:val="superscript"/>
        </w:rPr>
        <w:t>st</w:t>
      </w:r>
      <w:r w:rsidRPr="00A61DC4">
        <w:t>-4</w:t>
      </w:r>
      <w:r w:rsidRPr="00A61DC4">
        <w:rPr>
          <w:vertAlign w:val="superscript"/>
        </w:rPr>
        <w:t>th</w:t>
      </w:r>
      <w:r w:rsidRPr="00A61DC4">
        <w:t xml:space="preserve"> centuries AD: work by the Rome Transformed Project.” </w:t>
      </w:r>
      <w:r w:rsidRPr="00A61DC4">
        <w:rPr>
          <w:i/>
          <w:iCs/>
        </w:rPr>
        <w:t>Rome urbanism in Italy.</w:t>
      </w:r>
      <w:r w:rsidRPr="00A61DC4">
        <w:t xml:space="preserve"> Oxbow Books. 2024. </w:t>
      </w:r>
      <w:r>
        <w:t>32</w:t>
      </w:r>
      <w:r w:rsidRPr="00A61DC4">
        <w:t>.</w:t>
      </w:r>
    </w:p>
  </w:footnote>
  <w:footnote w:id="26">
    <w:p w14:paraId="13E2E68F" w14:textId="77777777" w:rsidR="00C41DDD" w:rsidRDefault="00C41DDD" w:rsidP="00C41DDD">
      <w:pPr>
        <w:pStyle w:val="FootnoteText"/>
      </w:pPr>
      <w:r>
        <w:rPr>
          <w:rStyle w:val="FootnoteReference"/>
        </w:rPr>
        <w:footnoteRef/>
      </w:r>
      <w:r>
        <w:t xml:space="preserve"> </w:t>
      </w:r>
      <w:r w:rsidRPr="004D3E71">
        <w:t xml:space="preserve">McFadden, Susanna. “A Constantinian Image Program in Rome Rediscovered: The Late Antique </w:t>
      </w:r>
      <w:proofErr w:type="spellStart"/>
      <w:r w:rsidRPr="004D3E71">
        <w:t>Megalographia</w:t>
      </w:r>
      <w:proofErr w:type="spellEnd"/>
      <w:r w:rsidRPr="004D3E71">
        <w:t xml:space="preserve"> from the So-Called ‘Domus </w:t>
      </w:r>
      <w:proofErr w:type="spellStart"/>
      <w:r w:rsidRPr="004D3E71">
        <w:t>Faustae</w:t>
      </w:r>
      <w:proofErr w:type="spellEnd"/>
      <w:r w:rsidRPr="004D3E71">
        <w:t xml:space="preserve">.’” </w:t>
      </w:r>
      <w:r w:rsidRPr="004D3E71">
        <w:rPr>
          <w:i/>
          <w:iCs/>
        </w:rPr>
        <w:t>Memoirs of the American Academy in Rome</w:t>
      </w:r>
      <w:r w:rsidRPr="004D3E71">
        <w:t xml:space="preserve">. University of Michigan Press for the American Academy in Rome, 2013. Vol 58, pp. </w:t>
      </w:r>
      <w:r>
        <w:t>106.</w:t>
      </w:r>
    </w:p>
  </w:footnote>
  <w:footnote w:id="27">
    <w:p w14:paraId="02B3C3E2" w14:textId="77777777" w:rsidR="00C41DDD" w:rsidRDefault="00C41DDD" w:rsidP="00C41DDD">
      <w:pPr>
        <w:pStyle w:val="FootnoteText"/>
      </w:pPr>
      <w:r>
        <w:rPr>
          <w:rStyle w:val="FootnoteReference"/>
        </w:rPr>
        <w:footnoteRef/>
      </w:r>
      <w:r>
        <w:t xml:space="preserve"> </w:t>
      </w:r>
      <w:r w:rsidRPr="004C704D">
        <w:t xml:space="preserve">Hillner, Julia. “A Woman’s Place: Imperial Women in Late Antique Rome.” </w:t>
      </w:r>
      <w:proofErr w:type="spellStart"/>
      <w:r w:rsidRPr="004C704D">
        <w:rPr>
          <w:i/>
          <w:iCs/>
        </w:rPr>
        <w:t>Antiquité</w:t>
      </w:r>
      <w:proofErr w:type="spellEnd"/>
      <w:r w:rsidRPr="004C704D">
        <w:rPr>
          <w:i/>
          <w:iCs/>
        </w:rPr>
        <w:t xml:space="preserve"> Tardive</w:t>
      </w:r>
      <w:r w:rsidRPr="004C704D">
        <w:t xml:space="preserve"> 25 (January 2017): </w:t>
      </w:r>
      <w:r>
        <w:t>80</w:t>
      </w:r>
      <w:r w:rsidRPr="004C704D">
        <w:t xml:space="preserve">. https://doi.org/10.1484/j.at.5.114851. </w:t>
      </w:r>
    </w:p>
  </w:footnote>
  <w:footnote w:id="28">
    <w:p w14:paraId="7FB0CF05" w14:textId="2430B7AB" w:rsidR="00FD78A9" w:rsidRPr="00FD78A9" w:rsidRDefault="00FD78A9" w:rsidP="00FD78A9">
      <w:pPr>
        <w:pStyle w:val="FootnoteText"/>
      </w:pPr>
      <w:r>
        <w:rPr>
          <w:rStyle w:val="FootnoteReference"/>
        </w:rPr>
        <w:footnoteRef/>
      </w:r>
      <w:r>
        <w:t xml:space="preserve"> </w:t>
      </w:r>
      <w:r w:rsidRPr="00FD78A9">
        <w:t xml:space="preserve">Haynes, Ian, Thea </w:t>
      </w:r>
      <w:proofErr w:type="spellStart"/>
      <w:r w:rsidRPr="00FD78A9">
        <w:t>Ravasi</w:t>
      </w:r>
      <w:proofErr w:type="spellEnd"/>
      <w:r w:rsidRPr="00FD78A9">
        <w:t xml:space="preserve"> et al. “Rome Transformed.” Newcastle University. Accessed October 15, 2024. https://research.ncl.ac.uk/rometrans/. </w:t>
      </w:r>
    </w:p>
    <w:p w14:paraId="00859BF7" w14:textId="52D02155" w:rsidR="00FD78A9" w:rsidRPr="00FD78A9" w:rsidRDefault="00FD78A9">
      <w:pPr>
        <w:pStyle w:val="FootnoteText"/>
        <w:rPr>
          <w:i/>
          <w:iCs/>
        </w:rPr>
      </w:pPr>
      <w:r w:rsidRPr="00FD78A9">
        <w:t xml:space="preserve">Haynes, Ian. </w:t>
      </w:r>
      <w:r w:rsidRPr="00FD78A9">
        <w:rPr>
          <w:i/>
          <w:iCs/>
        </w:rPr>
        <w:t>Rome Transformed | The Transformation of the Eastern Caelian from the first to eighth centuries CE</w:t>
      </w:r>
      <w:r w:rsidRPr="00FD78A9">
        <w:t xml:space="preserve">. </w:t>
      </w:r>
      <w:proofErr w:type="spellStart"/>
      <w:r w:rsidRPr="00FD78A9">
        <w:rPr>
          <w:i/>
          <w:iCs/>
        </w:rPr>
        <w:t>Youtube</w:t>
      </w:r>
      <w:proofErr w:type="spellEnd"/>
      <w:r w:rsidRPr="00FD78A9">
        <w:t xml:space="preserve">. British School at Rome, 2024. https://www.youtube.com/watch?v=QrayUdRq3xk. </w:t>
      </w:r>
    </w:p>
  </w:footnote>
  <w:footnote w:id="29">
    <w:p w14:paraId="4BF1D223" w14:textId="77777777" w:rsidR="00590566" w:rsidRPr="003C3143" w:rsidRDefault="00590566" w:rsidP="00590566">
      <w:pPr>
        <w:pStyle w:val="FootnoteText"/>
        <w:rPr>
          <w:i/>
          <w:iCs/>
        </w:rPr>
      </w:pPr>
      <w:r>
        <w:rPr>
          <w:rStyle w:val="FootnoteReference"/>
        </w:rPr>
        <w:footnoteRef/>
      </w:r>
      <w:r>
        <w:t xml:space="preserve"> </w:t>
      </w:r>
      <w:r w:rsidRPr="003C3143">
        <w:t>Haynes, Ian, Paolo Liverani. “The Castra Nova and the Severan Transformation of Rome.”</w:t>
      </w:r>
      <w:r w:rsidRPr="003C3143">
        <w:rPr>
          <w:i/>
          <w:iCs/>
        </w:rPr>
        <w:t xml:space="preserve"> </w:t>
      </w:r>
    </w:p>
    <w:p w14:paraId="171778A9" w14:textId="58349BFA" w:rsidR="00590566" w:rsidRDefault="00590566" w:rsidP="00590566">
      <w:pPr>
        <w:pStyle w:val="FootnoteText"/>
      </w:pPr>
      <w:r w:rsidRPr="003C3143">
        <w:rPr>
          <w:i/>
          <w:iCs/>
        </w:rPr>
        <w:t>The Basilica of Saint John Lateran to 1600.</w:t>
      </w:r>
      <w:r w:rsidRPr="003C3143">
        <w:t xml:space="preserve"> of </w:t>
      </w:r>
      <w:r w:rsidRPr="003C3143">
        <w:rPr>
          <w:i/>
          <w:iCs/>
        </w:rPr>
        <w:t>British School at Rome Studies</w:t>
      </w:r>
      <w:r w:rsidRPr="003C3143">
        <w:t>. Cambridge: Cambridge</w:t>
      </w:r>
      <w:r w:rsidR="009C430A">
        <w:t xml:space="preserve"> </w:t>
      </w:r>
      <w:r w:rsidRPr="003C3143">
        <w:t>University Press, 2020: 91-113.</w:t>
      </w:r>
    </w:p>
  </w:footnote>
  <w:footnote w:id="30">
    <w:p w14:paraId="03D7BBDC" w14:textId="54BC12CC" w:rsidR="002D0005" w:rsidRDefault="002D0005">
      <w:pPr>
        <w:pStyle w:val="FootnoteText"/>
      </w:pPr>
      <w:r>
        <w:rPr>
          <w:rStyle w:val="FootnoteReference"/>
        </w:rPr>
        <w:footnoteRef/>
      </w:r>
      <w:r>
        <w:t xml:space="preserve"> </w:t>
      </w:r>
      <w:r w:rsidRPr="004F5CF2">
        <w:t xml:space="preserve">Leadbetter, Bill. “Constantine and the Bishop: The Roman Church in the Early Fourth Century.” </w:t>
      </w:r>
      <w:r w:rsidRPr="004F5CF2">
        <w:rPr>
          <w:i/>
          <w:iCs/>
        </w:rPr>
        <w:t>Journal of Religious History</w:t>
      </w:r>
      <w:r w:rsidRPr="004F5CF2">
        <w:t>, 2002. Vol. 21, Issue 1. pp. 1</w:t>
      </w:r>
      <w:r>
        <w:t>3</w:t>
      </w:r>
      <w:r w:rsidRPr="004F5CF2">
        <w:t xml:space="preserve">. </w:t>
      </w:r>
      <w:hyperlink r:id="rId13" w:history="1">
        <w:r w:rsidRPr="004F5CF2">
          <w:rPr>
            <w:rStyle w:val="Hyperlink"/>
          </w:rPr>
          <w:t>https://doi-org.utk.idm.oclc.org/10.1111/1467-9809.00139</w:t>
        </w:r>
      </w:hyperlink>
    </w:p>
  </w:footnote>
  <w:footnote w:id="31">
    <w:p w14:paraId="46BB588B" w14:textId="35827454" w:rsidR="00BA3588" w:rsidRDefault="00BA3588">
      <w:pPr>
        <w:pStyle w:val="FootnoteText"/>
      </w:pPr>
      <w:r>
        <w:rPr>
          <w:rStyle w:val="FootnoteReference"/>
        </w:rPr>
        <w:footnoteRef/>
      </w:r>
      <w:r>
        <w:t xml:space="preserve"> </w:t>
      </w:r>
      <w:r w:rsidRPr="00BA3588">
        <w:t xml:space="preserve">Krautheimer, Richard. “Rome.” </w:t>
      </w:r>
      <w:r w:rsidRPr="00BA3588">
        <w:rPr>
          <w:i/>
          <w:iCs/>
        </w:rPr>
        <w:t>Three Christian capitals: topography and politics</w:t>
      </w:r>
      <w:r w:rsidRPr="00BA3588">
        <w:t>. Berkeley, CA: University of California Press, 1983. pp. 1-40.</w:t>
      </w:r>
    </w:p>
  </w:footnote>
  <w:footnote w:id="32">
    <w:p w14:paraId="64163024" w14:textId="77777777" w:rsidR="000127A8" w:rsidRDefault="000127A8" w:rsidP="000127A8">
      <w:pPr>
        <w:pStyle w:val="FootnoteText"/>
      </w:pPr>
      <w:r>
        <w:rPr>
          <w:rStyle w:val="FootnoteReference"/>
        </w:rPr>
        <w:footnoteRef/>
      </w:r>
      <w:r>
        <w:t xml:space="preserve"> Raymond, Davis, translator. “The Book of Pontiffs: Liber Pontificalis.” Liverpool University Press. 2003 pp. 14.</w:t>
      </w:r>
    </w:p>
  </w:footnote>
  <w:footnote w:id="33">
    <w:p w14:paraId="2BA9BE84" w14:textId="1A0375A5" w:rsidR="009C05C8" w:rsidRPr="009C05C8" w:rsidRDefault="00087934" w:rsidP="009C05C8">
      <w:pPr>
        <w:pStyle w:val="FootnoteText"/>
      </w:pPr>
      <w:r>
        <w:rPr>
          <w:rStyle w:val="FootnoteReference"/>
        </w:rPr>
        <w:footnoteRef/>
      </w:r>
      <w:r>
        <w:t xml:space="preserve"> </w:t>
      </w:r>
      <w:r w:rsidR="009C05C8" w:rsidRPr="009C05C8">
        <w:t xml:space="preserve">Bosman, Lex. “Constantine’s Spolia: A Set of Columns for San </w:t>
      </w:r>
      <w:r w:rsidR="009C05C8" w:rsidRPr="00F56AEE">
        <w:t xml:space="preserve">Giovanni in </w:t>
      </w:r>
      <w:proofErr w:type="spellStart"/>
      <w:r w:rsidR="009C05C8" w:rsidRPr="00F56AEE">
        <w:t>Laterano</w:t>
      </w:r>
      <w:proofErr w:type="spellEnd"/>
      <w:r w:rsidR="009C05C8" w:rsidRPr="00F56AEE">
        <w:t xml:space="preserve"> and the </w:t>
      </w:r>
      <w:r w:rsidR="009C05C8">
        <w:t xml:space="preserve"> </w:t>
      </w:r>
      <w:r w:rsidR="009C05C8" w:rsidRPr="009C05C8">
        <w:t xml:space="preserve">Arch of Constantine in Rome.” </w:t>
      </w:r>
      <w:r w:rsidR="009C05C8" w:rsidRPr="009C05C8">
        <w:rPr>
          <w:i/>
          <w:iCs/>
        </w:rPr>
        <w:t>The Basilica of Saint John Lateran to 1600.</w:t>
      </w:r>
      <w:r w:rsidR="009C05C8" w:rsidRPr="009C05C8">
        <w:t xml:space="preserve"> of </w:t>
      </w:r>
      <w:r w:rsidR="009C05C8" w:rsidRPr="009C05C8">
        <w:rPr>
          <w:i/>
          <w:iCs/>
        </w:rPr>
        <w:t>British School at Rome Studies</w:t>
      </w:r>
      <w:r w:rsidR="009C05C8" w:rsidRPr="009C05C8">
        <w:t>. Cambridge: Cambridge University Press, 2020: 1</w:t>
      </w:r>
      <w:r w:rsidR="000C1ED5">
        <w:t>73</w:t>
      </w:r>
      <w:r w:rsidR="009C05C8" w:rsidRPr="009C05C8">
        <w:t>.</w:t>
      </w:r>
    </w:p>
    <w:p w14:paraId="497CD61E" w14:textId="29FEA266" w:rsidR="00087934" w:rsidRDefault="00087934">
      <w:pPr>
        <w:pStyle w:val="FootnoteText"/>
      </w:pPr>
    </w:p>
  </w:footnote>
  <w:footnote w:id="34">
    <w:p w14:paraId="687E057F" w14:textId="6B59EE8E" w:rsidR="00BD3381" w:rsidRDefault="00BD3381">
      <w:pPr>
        <w:pStyle w:val="FootnoteText"/>
      </w:pPr>
      <w:r>
        <w:rPr>
          <w:rStyle w:val="FootnoteReference"/>
        </w:rPr>
        <w:footnoteRef/>
      </w:r>
      <w:r>
        <w:t xml:space="preserve"> </w:t>
      </w:r>
      <w:r w:rsidRPr="00BD3381">
        <w:t xml:space="preserve">Krautheimer, Richard. “The Constantinian Basilica.” </w:t>
      </w:r>
      <w:r w:rsidRPr="00BD3381">
        <w:rPr>
          <w:i/>
          <w:iCs/>
        </w:rPr>
        <w:t>Dumbarton Oaks Papers</w:t>
      </w:r>
      <w:r w:rsidRPr="00BD3381">
        <w:t xml:space="preserve"> 21 (1967): 11</w:t>
      </w:r>
      <w:r>
        <w:t>8</w:t>
      </w:r>
      <w:r w:rsidRPr="00BD3381">
        <w:t xml:space="preserve">. </w:t>
      </w:r>
      <w:hyperlink r:id="rId14" w:history="1">
        <w:r w:rsidRPr="00BD3381">
          <w:rPr>
            <w:rStyle w:val="Hyperlink"/>
          </w:rPr>
          <w:t>https://doi.org/10.2307/1291261</w:t>
        </w:r>
      </w:hyperlink>
      <w:r w:rsidRPr="00BD3381">
        <w:t>.</w:t>
      </w:r>
    </w:p>
    <w:p w14:paraId="4B1C3B58" w14:textId="4ADE2D44" w:rsidR="00BD3381" w:rsidRDefault="00457403">
      <w:pPr>
        <w:pStyle w:val="FootnoteText"/>
      </w:pPr>
      <w:r w:rsidRPr="00457403">
        <w:t xml:space="preserve">Krautheimer, Richard. </w:t>
      </w:r>
      <w:r w:rsidRPr="00457403">
        <w:rPr>
          <w:i/>
          <w:iCs/>
        </w:rPr>
        <w:t>Three Christian capitals: topography and politics</w:t>
      </w:r>
      <w:r w:rsidRPr="00457403">
        <w:t xml:space="preserve">. Berkeley, CA: University of California Press, 1983. </w:t>
      </w:r>
      <w:r>
        <w:t>18.</w:t>
      </w:r>
    </w:p>
  </w:footnote>
  <w:footnote w:id="35">
    <w:p w14:paraId="683DFA83" w14:textId="64B8DBA6" w:rsidR="00412C9E" w:rsidRDefault="00412C9E">
      <w:pPr>
        <w:pStyle w:val="FootnoteText"/>
      </w:pPr>
      <w:r>
        <w:rPr>
          <w:rStyle w:val="FootnoteReference"/>
        </w:rPr>
        <w:footnoteRef/>
      </w:r>
      <w:r>
        <w:t xml:space="preserve"> </w:t>
      </w:r>
      <w:r w:rsidRPr="00BD3381">
        <w:t xml:space="preserve">Krautheimer, Richard. “The Constantinian Basilica.” </w:t>
      </w:r>
      <w:r w:rsidRPr="00BD3381">
        <w:rPr>
          <w:i/>
          <w:iCs/>
        </w:rPr>
        <w:t>Dumbarton Oaks Papers</w:t>
      </w:r>
      <w:r w:rsidRPr="00BD3381">
        <w:t xml:space="preserve"> 21 (1967): 1</w:t>
      </w:r>
      <w:r>
        <w:t>23</w:t>
      </w:r>
      <w:r w:rsidRPr="00BD3381">
        <w:t xml:space="preserve">. </w:t>
      </w:r>
      <w:hyperlink r:id="rId15" w:history="1">
        <w:r w:rsidRPr="00BD3381">
          <w:rPr>
            <w:rStyle w:val="Hyperlink"/>
          </w:rPr>
          <w:t>https://doi.org/10.2307/1291261</w:t>
        </w:r>
      </w:hyperlink>
      <w:r w:rsidRPr="00BD3381">
        <w:t>.</w:t>
      </w:r>
    </w:p>
  </w:footnote>
  <w:footnote w:id="36">
    <w:p w14:paraId="0D65B381" w14:textId="2E2F0F0E" w:rsidR="00CC4BE9" w:rsidRDefault="00CC4BE9">
      <w:pPr>
        <w:pStyle w:val="FootnoteText"/>
      </w:pPr>
      <w:r>
        <w:rPr>
          <w:rStyle w:val="FootnoteReference"/>
        </w:rPr>
        <w:footnoteRef/>
      </w:r>
      <w:r>
        <w:t xml:space="preserve"> </w:t>
      </w:r>
      <w:r w:rsidRPr="005D5355">
        <w:t xml:space="preserve">Krautheimer, Richard. “The Constantinian Basilica.” </w:t>
      </w:r>
      <w:r w:rsidRPr="005D5355">
        <w:rPr>
          <w:i/>
          <w:iCs/>
        </w:rPr>
        <w:t>Dumbarton Oaks Papers</w:t>
      </w:r>
      <w:r w:rsidRPr="005D5355">
        <w:t xml:space="preserve"> 21 (1967): </w:t>
      </w:r>
      <w:r>
        <w:t xml:space="preserve">pp. </w:t>
      </w:r>
      <w:r w:rsidRPr="005D5355">
        <w:t>1</w:t>
      </w:r>
      <w:r>
        <w:t>23</w:t>
      </w:r>
      <w:r w:rsidRPr="005D5355">
        <w:t xml:space="preserve">. </w:t>
      </w:r>
      <w:hyperlink r:id="rId16" w:history="1">
        <w:r w:rsidRPr="005D5355">
          <w:rPr>
            <w:rStyle w:val="Hyperlink"/>
          </w:rPr>
          <w:t>https://doi.org/10.2307/1291261</w:t>
        </w:r>
      </w:hyperlink>
      <w:r w:rsidRPr="005D5355">
        <w:t>.</w:t>
      </w:r>
    </w:p>
  </w:footnote>
  <w:footnote w:id="37">
    <w:p w14:paraId="28994D05" w14:textId="67F477C5" w:rsidR="00EA0856" w:rsidRDefault="00EA0856">
      <w:pPr>
        <w:pStyle w:val="FootnoteText"/>
      </w:pPr>
      <w:r>
        <w:rPr>
          <w:rStyle w:val="FootnoteReference"/>
        </w:rPr>
        <w:footnoteRef/>
      </w:r>
      <w:r>
        <w:t xml:space="preserve"> </w:t>
      </w:r>
      <w:r w:rsidRPr="005D5355">
        <w:t xml:space="preserve">Krautheimer, Richard. “The Constantinian Basilica.” </w:t>
      </w:r>
      <w:r w:rsidRPr="005D5355">
        <w:rPr>
          <w:i/>
          <w:iCs/>
        </w:rPr>
        <w:t>Dumbarton Oaks Papers</w:t>
      </w:r>
      <w:r w:rsidRPr="005D5355">
        <w:t xml:space="preserve"> 21 (1967): </w:t>
      </w:r>
      <w:r>
        <w:t xml:space="preserve">pp. </w:t>
      </w:r>
      <w:r w:rsidRPr="005D5355">
        <w:t>1</w:t>
      </w:r>
      <w:r>
        <w:t>23</w:t>
      </w:r>
      <w:r w:rsidRPr="005D5355">
        <w:t xml:space="preserve">. </w:t>
      </w:r>
      <w:hyperlink r:id="rId17" w:history="1">
        <w:r w:rsidRPr="005D5355">
          <w:rPr>
            <w:rStyle w:val="Hyperlink"/>
          </w:rPr>
          <w:t>https://doi.org/10.2307/1291261</w:t>
        </w:r>
      </w:hyperlink>
      <w:r w:rsidRPr="005D5355">
        <w:t>.</w:t>
      </w:r>
    </w:p>
  </w:footnote>
  <w:footnote w:id="38">
    <w:p w14:paraId="15BC872E" w14:textId="530D682F" w:rsidR="0079297A" w:rsidRDefault="0079297A">
      <w:pPr>
        <w:pStyle w:val="FootnoteText"/>
      </w:pPr>
      <w:r>
        <w:rPr>
          <w:rStyle w:val="FootnoteReference"/>
        </w:rPr>
        <w:footnoteRef/>
      </w:r>
      <w:r>
        <w:t xml:space="preserve"> </w:t>
      </w:r>
      <w:r w:rsidR="00890DE0" w:rsidRPr="00890DE0">
        <w:t xml:space="preserve">Krautheimer, Richard. “Rome.” </w:t>
      </w:r>
      <w:r w:rsidR="00890DE0" w:rsidRPr="00890DE0">
        <w:rPr>
          <w:i/>
          <w:iCs/>
        </w:rPr>
        <w:t>Three Christian capitals: topography and politics</w:t>
      </w:r>
      <w:r w:rsidR="00890DE0" w:rsidRPr="00890DE0">
        <w:t xml:space="preserve">. Berkeley, CA: University of California Press, 1983. </w:t>
      </w:r>
      <w:r w:rsidR="00890DE0">
        <w:t>pp. 3</w:t>
      </w:r>
    </w:p>
  </w:footnote>
  <w:footnote w:id="39">
    <w:p w14:paraId="52895D45" w14:textId="24E5EF0D" w:rsidR="00BA6350" w:rsidRPr="00BA6350" w:rsidRDefault="00BA6350" w:rsidP="00BA6350">
      <w:pPr>
        <w:pStyle w:val="FootnoteText"/>
      </w:pPr>
      <w:r>
        <w:rPr>
          <w:rStyle w:val="FootnoteReference"/>
        </w:rPr>
        <w:footnoteRef/>
      </w:r>
      <w:r>
        <w:t xml:space="preserve"> </w:t>
      </w:r>
      <w:r w:rsidRPr="00BA6350">
        <w:t xml:space="preserve">Bosman, Lex. “Constantine’s Spolia: A Set of Columns for San </w:t>
      </w:r>
      <w:r w:rsidRPr="00F56AEE">
        <w:t xml:space="preserve">Giovanni in </w:t>
      </w:r>
      <w:proofErr w:type="spellStart"/>
      <w:r w:rsidRPr="00F56AEE">
        <w:t>Laterano</w:t>
      </w:r>
      <w:proofErr w:type="spellEnd"/>
      <w:r w:rsidRPr="00F56AEE">
        <w:t xml:space="preserve"> and the </w:t>
      </w:r>
      <w:r w:rsidRPr="00BA6350">
        <w:t xml:space="preserve">Arch of Constantine in Rome.” </w:t>
      </w:r>
      <w:r w:rsidRPr="00BA6350">
        <w:rPr>
          <w:i/>
          <w:iCs/>
        </w:rPr>
        <w:t>The Basilica of Saint John Lateran to 1600.</w:t>
      </w:r>
      <w:r w:rsidRPr="00BA6350">
        <w:t xml:space="preserve"> of </w:t>
      </w:r>
      <w:r w:rsidRPr="00BA6350">
        <w:rPr>
          <w:i/>
          <w:iCs/>
        </w:rPr>
        <w:t>British School at Rome Studies</w:t>
      </w:r>
      <w:r w:rsidRPr="00BA6350">
        <w:t>. Cambridge: Cambridge University Press, 2020: 16</w:t>
      </w:r>
      <w:r w:rsidR="00417D42">
        <w:t>9</w:t>
      </w:r>
      <w:r w:rsidRPr="00BA6350">
        <w:t>.</w:t>
      </w:r>
    </w:p>
    <w:p w14:paraId="4A38C426" w14:textId="7ACBFE3F" w:rsidR="00BA6350" w:rsidRDefault="00BA63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24F48"/>
    <w:multiLevelType w:val="hybridMultilevel"/>
    <w:tmpl w:val="224E5D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81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D4"/>
    <w:rsid w:val="000004EA"/>
    <w:rsid w:val="00000583"/>
    <w:rsid w:val="00001A28"/>
    <w:rsid w:val="00005CAC"/>
    <w:rsid w:val="0000781A"/>
    <w:rsid w:val="00010C83"/>
    <w:rsid w:val="00011459"/>
    <w:rsid w:val="000127A8"/>
    <w:rsid w:val="000142E4"/>
    <w:rsid w:val="0002093C"/>
    <w:rsid w:val="000231C3"/>
    <w:rsid w:val="0002450D"/>
    <w:rsid w:val="00025890"/>
    <w:rsid w:val="00025F54"/>
    <w:rsid w:val="00026F28"/>
    <w:rsid w:val="0003066D"/>
    <w:rsid w:val="000306FC"/>
    <w:rsid w:val="00032C36"/>
    <w:rsid w:val="00033E58"/>
    <w:rsid w:val="0003583B"/>
    <w:rsid w:val="0003689C"/>
    <w:rsid w:val="0004078D"/>
    <w:rsid w:val="00040D55"/>
    <w:rsid w:val="000423DB"/>
    <w:rsid w:val="00050FA8"/>
    <w:rsid w:val="0005155D"/>
    <w:rsid w:val="0005205A"/>
    <w:rsid w:val="00054AE5"/>
    <w:rsid w:val="000561B9"/>
    <w:rsid w:val="00062D61"/>
    <w:rsid w:val="00062F94"/>
    <w:rsid w:val="0006682E"/>
    <w:rsid w:val="00070D29"/>
    <w:rsid w:val="00074507"/>
    <w:rsid w:val="00076524"/>
    <w:rsid w:val="00081B2D"/>
    <w:rsid w:val="00084930"/>
    <w:rsid w:val="00087934"/>
    <w:rsid w:val="0009287D"/>
    <w:rsid w:val="00093BB2"/>
    <w:rsid w:val="0009483C"/>
    <w:rsid w:val="00095E7C"/>
    <w:rsid w:val="000969DB"/>
    <w:rsid w:val="00097222"/>
    <w:rsid w:val="000A105B"/>
    <w:rsid w:val="000A25D2"/>
    <w:rsid w:val="000A616C"/>
    <w:rsid w:val="000A719B"/>
    <w:rsid w:val="000A771E"/>
    <w:rsid w:val="000B0A76"/>
    <w:rsid w:val="000B1D02"/>
    <w:rsid w:val="000B2199"/>
    <w:rsid w:val="000C1ED5"/>
    <w:rsid w:val="000C6BD4"/>
    <w:rsid w:val="000D2882"/>
    <w:rsid w:val="000D2FAF"/>
    <w:rsid w:val="000D43FF"/>
    <w:rsid w:val="000D724F"/>
    <w:rsid w:val="000E08EC"/>
    <w:rsid w:val="000E1825"/>
    <w:rsid w:val="000E1CF7"/>
    <w:rsid w:val="000E3AC7"/>
    <w:rsid w:val="000E48C2"/>
    <w:rsid w:val="000E532F"/>
    <w:rsid w:val="000F0697"/>
    <w:rsid w:val="000F10FD"/>
    <w:rsid w:val="000F13F6"/>
    <w:rsid w:val="000F1E9D"/>
    <w:rsid w:val="000F26CA"/>
    <w:rsid w:val="000F273B"/>
    <w:rsid w:val="000F2E6E"/>
    <w:rsid w:val="000F42EE"/>
    <w:rsid w:val="000F6EA8"/>
    <w:rsid w:val="000F7145"/>
    <w:rsid w:val="00100051"/>
    <w:rsid w:val="001007A4"/>
    <w:rsid w:val="00100EC4"/>
    <w:rsid w:val="00102984"/>
    <w:rsid w:val="00103B8B"/>
    <w:rsid w:val="00103F7A"/>
    <w:rsid w:val="001057D3"/>
    <w:rsid w:val="0010596D"/>
    <w:rsid w:val="001115E0"/>
    <w:rsid w:val="001140D4"/>
    <w:rsid w:val="00121ED5"/>
    <w:rsid w:val="001222FF"/>
    <w:rsid w:val="0012795F"/>
    <w:rsid w:val="00131963"/>
    <w:rsid w:val="00131B6B"/>
    <w:rsid w:val="001357C9"/>
    <w:rsid w:val="00135BB0"/>
    <w:rsid w:val="00136F6F"/>
    <w:rsid w:val="001371C6"/>
    <w:rsid w:val="0014199B"/>
    <w:rsid w:val="00141D78"/>
    <w:rsid w:val="001429B6"/>
    <w:rsid w:val="00146B6D"/>
    <w:rsid w:val="00147671"/>
    <w:rsid w:val="00153C0B"/>
    <w:rsid w:val="00156692"/>
    <w:rsid w:val="00161984"/>
    <w:rsid w:val="00170389"/>
    <w:rsid w:val="0017328E"/>
    <w:rsid w:val="001735A4"/>
    <w:rsid w:val="00175BB4"/>
    <w:rsid w:val="001765F5"/>
    <w:rsid w:val="00176A8E"/>
    <w:rsid w:val="00180140"/>
    <w:rsid w:val="00180A16"/>
    <w:rsid w:val="00180A94"/>
    <w:rsid w:val="00181B91"/>
    <w:rsid w:val="00183A26"/>
    <w:rsid w:val="00186C8A"/>
    <w:rsid w:val="001878D6"/>
    <w:rsid w:val="00195EB8"/>
    <w:rsid w:val="00197668"/>
    <w:rsid w:val="00197763"/>
    <w:rsid w:val="001A346E"/>
    <w:rsid w:val="001A38F8"/>
    <w:rsid w:val="001A5B98"/>
    <w:rsid w:val="001A5EC7"/>
    <w:rsid w:val="001A6C28"/>
    <w:rsid w:val="001A77AA"/>
    <w:rsid w:val="001A7838"/>
    <w:rsid w:val="001B051E"/>
    <w:rsid w:val="001B6516"/>
    <w:rsid w:val="001B7D67"/>
    <w:rsid w:val="001C088C"/>
    <w:rsid w:val="001C3FE8"/>
    <w:rsid w:val="001C6E4F"/>
    <w:rsid w:val="001C789B"/>
    <w:rsid w:val="001C7EA4"/>
    <w:rsid w:val="001D1263"/>
    <w:rsid w:val="001D1D37"/>
    <w:rsid w:val="001D1E20"/>
    <w:rsid w:val="001E5442"/>
    <w:rsid w:val="001F1B7D"/>
    <w:rsid w:val="00202A41"/>
    <w:rsid w:val="00202F2D"/>
    <w:rsid w:val="00203BEE"/>
    <w:rsid w:val="0020522D"/>
    <w:rsid w:val="00205B47"/>
    <w:rsid w:val="002104E7"/>
    <w:rsid w:val="00210751"/>
    <w:rsid w:val="002111E9"/>
    <w:rsid w:val="00212260"/>
    <w:rsid w:val="00213F73"/>
    <w:rsid w:val="002142A6"/>
    <w:rsid w:val="00217290"/>
    <w:rsid w:val="0022638E"/>
    <w:rsid w:val="00226F9A"/>
    <w:rsid w:val="00232D72"/>
    <w:rsid w:val="002341CF"/>
    <w:rsid w:val="00234BBE"/>
    <w:rsid w:val="0023696F"/>
    <w:rsid w:val="00237BB6"/>
    <w:rsid w:val="00240576"/>
    <w:rsid w:val="0024063D"/>
    <w:rsid w:val="00241B72"/>
    <w:rsid w:val="002426A5"/>
    <w:rsid w:val="0024680C"/>
    <w:rsid w:val="00250031"/>
    <w:rsid w:val="00250649"/>
    <w:rsid w:val="00251AD6"/>
    <w:rsid w:val="00254757"/>
    <w:rsid w:val="00261879"/>
    <w:rsid w:val="00262866"/>
    <w:rsid w:val="00263AED"/>
    <w:rsid w:val="00265815"/>
    <w:rsid w:val="00266FE3"/>
    <w:rsid w:val="002736DF"/>
    <w:rsid w:val="00273AA9"/>
    <w:rsid w:val="00274404"/>
    <w:rsid w:val="002760C7"/>
    <w:rsid w:val="002774C7"/>
    <w:rsid w:val="00283048"/>
    <w:rsid w:val="0028346C"/>
    <w:rsid w:val="00284004"/>
    <w:rsid w:val="00284DBA"/>
    <w:rsid w:val="00285B64"/>
    <w:rsid w:val="00286FF4"/>
    <w:rsid w:val="002874FF"/>
    <w:rsid w:val="00292AC6"/>
    <w:rsid w:val="002937C0"/>
    <w:rsid w:val="00294162"/>
    <w:rsid w:val="00297F6E"/>
    <w:rsid w:val="002A0B26"/>
    <w:rsid w:val="002A2820"/>
    <w:rsid w:val="002B3E84"/>
    <w:rsid w:val="002B695E"/>
    <w:rsid w:val="002C2DDC"/>
    <w:rsid w:val="002C4DE5"/>
    <w:rsid w:val="002C510A"/>
    <w:rsid w:val="002C5A25"/>
    <w:rsid w:val="002C64DD"/>
    <w:rsid w:val="002D0005"/>
    <w:rsid w:val="002D0616"/>
    <w:rsid w:val="002D06F6"/>
    <w:rsid w:val="002D14A8"/>
    <w:rsid w:val="002D3F47"/>
    <w:rsid w:val="002D47F8"/>
    <w:rsid w:val="002D4CB0"/>
    <w:rsid w:val="002D5946"/>
    <w:rsid w:val="002D618F"/>
    <w:rsid w:val="002E04BB"/>
    <w:rsid w:val="002E082D"/>
    <w:rsid w:val="002E315A"/>
    <w:rsid w:val="002F0630"/>
    <w:rsid w:val="002F122A"/>
    <w:rsid w:val="002F1A10"/>
    <w:rsid w:val="002F1D2C"/>
    <w:rsid w:val="002F2003"/>
    <w:rsid w:val="002F2811"/>
    <w:rsid w:val="002F58F0"/>
    <w:rsid w:val="003005AF"/>
    <w:rsid w:val="003019B6"/>
    <w:rsid w:val="00306F08"/>
    <w:rsid w:val="00310858"/>
    <w:rsid w:val="0031151F"/>
    <w:rsid w:val="0031241E"/>
    <w:rsid w:val="00315254"/>
    <w:rsid w:val="00315CBF"/>
    <w:rsid w:val="003179F7"/>
    <w:rsid w:val="003201AF"/>
    <w:rsid w:val="00320F96"/>
    <w:rsid w:val="003256C1"/>
    <w:rsid w:val="00335872"/>
    <w:rsid w:val="00337242"/>
    <w:rsid w:val="003405F3"/>
    <w:rsid w:val="00340C11"/>
    <w:rsid w:val="00341241"/>
    <w:rsid w:val="00341D95"/>
    <w:rsid w:val="00345E15"/>
    <w:rsid w:val="00345E16"/>
    <w:rsid w:val="00352F75"/>
    <w:rsid w:val="003540B0"/>
    <w:rsid w:val="003550E5"/>
    <w:rsid w:val="003608AA"/>
    <w:rsid w:val="00363722"/>
    <w:rsid w:val="00365202"/>
    <w:rsid w:val="003728EB"/>
    <w:rsid w:val="00376FB8"/>
    <w:rsid w:val="00383804"/>
    <w:rsid w:val="00384F20"/>
    <w:rsid w:val="0038546D"/>
    <w:rsid w:val="00390CD6"/>
    <w:rsid w:val="003938EC"/>
    <w:rsid w:val="00395EF5"/>
    <w:rsid w:val="003A0D50"/>
    <w:rsid w:val="003A3A98"/>
    <w:rsid w:val="003A485A"/>
    <w:rsid w:val="003B0DA9"/>
    <w:rsid w:val="003B1962"/>
    <w:rsid w:val="003B2A43"/>
    <w:rsid w:val="003B2F7D"/>
    <w:rsid w:val="003B3A67"/>
    <w:rsid w:val="003B6B5F"/>
    <w:rsid w:val="003B6EB0"/>
    <w:rsid w:val="003C16A6"/>
    <w:rsid w:val="003C3143"/>
    <w:rsid w:val="003C35D1"/>
    <w:rsid w:val="003C369F"/>
    <w:rsid w:val="003C7450"/>
    <w:rsid w:val="003D0A44"/>
    <w:rsid w:val="003D0CC8"/>
    <w:rsid w:val="003D0CEB"/>
    <w:rsid w:val="003D260D"/>
    <w:rsid w:val="003D45CB"/>
    <w:rsid w:val="003E0D40"/>
    <w:rsid w:val="003E4025"/>
    <w:rsid w:val="003E5198"/>
    <w:rsid w:val="003E5368"/>
    <w:rsid w:val="003F4F5D"/>
    <w:rsid w:val="003F6B69"/>
    <w:rsid w:val="003F79CB"/>
    <w:rsid w:val="00400674"/>
    <w:rsid w:val="00401804"/>
    <w:rsid w:val="004026B8"/>
    <w:rsid w:val="00404448"/>
    <w:rsid w:val="00407587"/>
    <w:rsid w:val="00410D79"/>
    <w:rsid w:val="00411E30"/>
    <w:rsid w:val="00412C9E"/>
    <w:rsid w:val="00417D42"/>
    <w:rsid w:val="00420290"/>
    <w:rsid w:val="004205DE"/>
    <w:rsid w:val="004213E1"/>
    <w:rsid w:val="0042606D"/>
    <w:rsid w:val="00432101"/>
    <w:rsid w:val="004334B3"/>
    <w:rsid w:val="00433994"/>
    <w:rsid w:val="0043478D"/>
    <w:rsid w:val="004408EF"/>
    <w:rsid w:val="004412A7"/>
    <w:rsid w:val="00442970"/>
    <w:rsid w:val="00454B8F"/>
    <w:rsid w:val="004554E7"/>
    <w:rsid w:val="00457403"/>
    <w:rsid w:val="004601D7"/>
    <w:rsid w:val="00460B0D"/>
    <w:rsid w:val="004614CA"/>
    <w:rsid w:val="00463D40"/>
    <w:rsid w:val="0046655B"/>
    <w:rsid w:val="00466F78"/>
    <w:rsid w:val="00473431"/>
    <w:rsid w:val="00475D22"/>
    <w:rsid w:val="00475E5E"/>
    <w:rsid w:val="004802DC"/>
    <w:rsid w:val="004806F6"/>
    <w:rsid w:val="00481E31"/>
    <w:rsid w:val="00481FA1"/>
    <w:rsid w:val="00482BFF"/>
    <w:rsid w:val="0048776E"/>
    <w:rsid w:val="00490E5D"/>
    <w:rsid w:val="004952E8"/>
    <w:rsid w:val="00495EFA"/>
    <w:rsid w:val="00496D01"/>
    <w:rsid w:val="004A0CF8"/>
    <w:rsid w:val="004A0D58"/>
    <w:rsid w:val="004A0D9D"/>
    <w:rsid w:val="004A3DE6"/>
    <w:rsid w:val="004A563E"/>
    <w:rsid w:val="004B1A07"/>
    <w:rsid w:val="004B3B3C"/>
    <w:rsid w:val="004B406E"/>
    <w:rsid w:val="004B4402"/>
    <w:rsid w:val="004B5F4B"/>
    <w:rsid w:val="004B6C08"/>
    <w:rsid w:val="004C2F64"/>
    <w:rsid w:val="004C5BBE"/>
    <w:rsid w:val="004C704D"/>
    <w:rsid w:val="004D02EA"/>
    <w:rsid w:val="004D1409"/>
    <w:rsid w:val="004D3E71"/>
    <w:rsid w:val="004D5EB2"/>
    <w:rsid w:val="004D7384"/>
    <w:rsid w:val="004D7DB1"/>
    <w:rsid w:val="004E009A"/>
    <w:rsid w:val="004E17EF"/>
    <w:rsid w:val="004E2F70"/>
    <w:rsid w:val="004E7C7D"/>
    <w:rsid w:val="004E7EAE"/>
    <w:rsid w:val="004F12E0"/>
    <w:rsid w:val="004F508B"/>
    <w:rsid w:val="004F586C"/>
    <w:rsid w:val="004F5CF2"/>
    <w:rsid w:val="0050136D"/>
    <w:rsid w:val="0050340A"/>
    <w:rsid w:val="005044BB"/>
    <w:rsid w:val="0050565D"/>
    <w:rsid w:val="00505B35"/>
    <w:rsid w:val="00507023"/>
    <w:rsid w:val="00514B2C"/>
    <w:rsid w:val="00523281"/>
    <w:rsid w:val="00523DE4"/>
    <w:rsid w:val="00526F77"/>
    <w:rsid w:val="00527D44"/>
    <w:rsid w:val="00530C38"/>
    <w:rsid w:val="005374D7"/>
    <w:rsid w:val="00542F44"/>
    <w:rsid w:val="00544CD8"/>
    <w:rsid w:val="00547227"/>
    <w:rsid w:val="005472A9"/>
    <w:rsid w:val="00547B6C"/>
    <w:rsid w:val="0055004F"/>
    <w:rsid w:val="00552526"/>
    <w:rsid w:val="00553DAF"/>
    <w:rsid w:val="00555188"/>
    <w:rsid w:val="0055645E"/>
    <w:rsid w:val="0056076E"/>
    <w:rsid w:val="00561F5E"/>
    <w:rsid w:val="005623CF"/>
    <w:rsid w:val="00562ED5"/>
    <w:rsid w:val="00564483"/>
    <w:rsid w:val="00565F57"/>
    <w:rsid w:val="00566E47"/>
    <w:rsid w:val="005710C4"/>
    <w:rsid w:val="0057190B"/>
    <w:rsid w:val="00573A5F"/>
    <w:rsid w:val="005741D0"/>
    <w:rsid w:val="0057610F"/>
    <w:rsid w:val="00576640"/>
    <w:rsid w:val="00577996"/>
    <w:rsid w:val="005812D3"/>
    <w:rsid w:val="00581401"/>
    <w:rsid w:val="005828D7"/>
    <w:rsid w:val="00583947"/>
    <w:rsid w:val="0058428E"/>
    <w:rsid w:val="0058461D"/>
    <w:rsid w:val="00584A3E"/>
    <w:rsid w:val="0058706E"/>
    <w:rsid w:val="00590566"/>
    <w:rsid w:val="00595633"/>
    <w:rsid w:val="00595919"/>
    <w:rsid w:val="005A0689"/>
    <w:rsid w:val="005A2E57"/>
    <w:rsid w:val="005A4AFC"/>
    <w:rsid w:val="005A4DBA"/>
    <w:rsid w:val="005A5278"/>
    <w:rsid w:val="005B055D"/>
    <w:rsid w:val="005B0E0C"/>
    <w:rsid w:val="005B23F0"/>
    <w:rsid w:val="005B4248"/>
    <w:rsid w:val="005B7776"/>
    <w:rsid w:val="005B7A80"/>
    <w:rsid w:val="005B7DB5"/>
    <w:rsid w:val="005C19AB"/>
    <w:rsid w:val="005C1EB7"/>
    <w:rsid w:val="005C2307"/>
    <w:rsid w:val="005C281B"/>
    <w:rsid w:val="005C31AD"/>
    <w:rsid w:val="005C636C"/>
    <w:rsid w:val="005C6A0A"/>
    <w:rsid w:val="005C7C22"/>
    <w:rsid w:val="005D2E53"/>
    <w:rsid w:val="005D393F"/>
    <w:rsid w:val="005D49E5"/>
    <w:rsid w:val="005D5355"/>
    <w:rsid w:val="005D57C1"/>
    <w:rsid w:val="005E01CC"/>
    <w:rsid w:val="005E0D84"/>
    <w:rsid w:val="005E14BD"/>
    <w:rsid w:val="005E376F"/>
    <w:rsid w:val="005E6570"/>
    <w:rsid w:val="005F4817"/>
    <w:rsid w:val="005F75C6"/>
    <w:rsid w:val="006013A4"/>
    <w:rsid w:val="006050A0"/>
    <w:rsid w:val="00605621"/>
    <w:rsid w:val="00612954"/>
    <w:rsid w:val="0061347B"/>
    <w:rsid w:val="00613D89"/>
    <w:rsid w:val="0062555C"/>
    <w:rsid w:val="00630833"/>
    <w:rsid w:val="006328F0"/>
    <w:rsid w:val="00633C98"/>
    <w:rsid w:val="006342D5"/>
    <w:rsid w:val="006351A8"/>
    <w:rsid w:val="00635B46"/>
    <w:rsid w:val="00636AED"/>
    <w:rsid w:val="00640FBF"/>
    <w:rsid w:val="00641FA2"/>
    <w:rsid w:val="0064308A"/>
    <w:rsid w:val="006503FC"/>
    <w:rsid w:val="00650834"/>
    <w:rsid w:val="00654664"/>
    <w:rsid w:val="00657369"/>
    <w:rsid w:val="0065749A"/>
    <w:rsid w:val="0066045C"/>
    <w:rsid w:val="0066382B"/>
    <w:rsid w:val="00664BEE"/>
    <w:rsid w:val="00666698"/>
    <w:rsid w:val="0067026E"/>
    <w:rsid w:val="006712FB"/>
    <w:rsid w:val="00671446"/>
    <w:rsid w:val="00674F4E"/>
    <w:rsid w:val="006759EB"/>
    <w:rsid w:val="00676043"/>
    <w:rsid w:val="00676969"/>
    <w:rsid w:val="006801F9"/>
    <w:rsid w:val="0068183F"/>
    <w:rsid w:val="00683471"/>
    <w:rsid w:val="00684225"/>
    <w:rsid w:val="00684A13"/>
    <w:rsid w:val="00686C03"/>
    <w:rsid w:val="0068783A"/>
    <w:rsid w:val="00691E8C"/>
    <w:rsid w:val="0069611C"/>
    <w:rsid w:val="00697C54"/>
    <w:rsid w:val="006A12E1"/>
    <w:rsid w:val="006A1EC1"/>
    <w:rsid w:val="006B0464"/>
    <w:rsid w:val="006B5833"/>
    <w:rsid w:val="006C1306"/>
    <w:rsid w:val="006C4DDD"/>
    <w:rsid w:val="006D2A26"/>
    <w:rsid w:val="006D4F2E"/>
    <w:rsid w:val="006D7EF1"/>
    <w:rsid w:val="006E154E"/>
    <w:rsid w:val="006E3A91"/>
    <w:rsid w:val="006E3D7E"/>
    <w:rsid w:val="006E6F0E"/>
    <w:rsid w:val="006F064A"/>
    <w:rsid w:val="006F0684"/>
    <w:rsid w:val="006F2EDB"/>
    <w:rsid w:val="006F4322"/>
    <w:rsid w:val="006F5D9B"/>
    <w:rsid w:val="006F60A0"/>
    <w:rsid w:val="006F6240"/>
    <w:rsid w:val="006F629B"/>
    <w:rsid w:val="006F714A"/>
    <w:rsid w:val="00704C56"/>
    <w:rsid w:val="00704F8F"/>
    <w:rsid w:val="00706B1A"/>
    <w:rsid w:val="00706B84"/>
    <w:rsid w:val="00707614"/>
    <w:rsid w:val="00707D9D"/>
    <w:rsid w:val="00711898"/>
    <w:rsid w:val="00711D50"/>
    <w:rsid w:val="00712640"/>
    <w:rsid w:val="00716E7F"/>
    <w:rsid w:val="007203E2"/>
    <w:rsid w:val="00724C0D"/>
    <w:rsid w:val="00726BB5"/>
    <w:rsid w:val="00731F61"/>
    <w:rsid w:val="00733C2A"/>
    <w:rsid w:val="00737FA8"/>
    <w:rsid w:val="007407D5"/>
    <w:rsid w:val="00746251"/>
    <w:rsid w:val="0074751F"/>
    <w:rsid w:val="007478F9"/>
    <w:rsid w:val="0074EF27"/>
    <w:rsid w:val="00751D30"/>
    <w:rsid w:val="007528F5"/>
    <w:rsid w:val="007530C5"/>
    <w:rsid w:val="0075546C"/>
    <w:rsid w:val="007565B9"/>
    <w:rsid w:val="007619B1"/>
    <w:rsid w:val="00762ECA"/>
    <w:rsid w:val="00762ED6"/>
    <w:rsid w:val="00766BCA"/>
    <w:rsid w:val="00780920"/>
    <w:rsid w:val="0079188F"/>
    <w:rsid w:val="00791C53"/>
    <w:rsid w:val="00791E2E"/>
    <w:rsid w:val="0079297A"/>
    <w:rsid w:val="0079358E"/>
    <w:rsid w:val="00794184"/>
    <w:rsid w:val="007951FE"/>
    <w:rsid w:val="00795FA4"/>
    <w:rsid w:val="00796EE5"/>
    <w:rsid w:val="007A2707"/>
    <w:rsid w:val="007A52C2"/>
    <w:rsid w:val="007A7058"/>
    <w:rsid w:val="007A71B9"/>
    <w:rsid w:val="007A7A06"/>
    <w:rsid w:val="007B0D13"/>
    <w:rsid w:val="007B0DB0"/>
    <w:rsid w:val="007B3862"/>
    <w:rsid w:val="007B4C84"/>
    <w:rsid w:val="007B6A3A"/>
    <w:rsid w:val="007C139E"/>
    <w:rsid w:val="007C364E"/>
    <w:rsid w:val="007C3AA7"/>
    <w:rsid w:val="007C7F3C"/>
    <w:rsid w:val="007D12C7"/>
    <w:rsid w:val="007D1A07"/>
    <w:rsid w:val="007D5735"/>
    <w:rsid w:val="007D6C0D"/>
    <w:rsid w:val="007E3E79"/>
    <w:rsid w:val="007E497E"/>
    <w:rsid w:val="007E4EB6"/>
    <w:rsid w:val="007E56AC"/>
    <w:rsid w:val="007E5C46"/>
    <w:rsid w:val="007F59B9"/>
    <w:rsid w:val="007F5A1B"/>
    <w:rsid w:val="007F7552"/>
    <w:rsid w:val="007F7870"/>
    <w:rsid w:val="008038FD"/>
    <w:rsid w:val="008041A4"/>
    <w:rsid w:val="00805F4C"/>
    <w:rsid w:val="00806491"/>
    <w:rsid w:val="0081004B"/>
    <w:rsid w:val="008112BB"/>
    <w:rsid w:val="00813A7D"/>
    <w:rsid w:val="008152E8"/>
    <w:rsid w:val="008203EE"/>
    <w:rsid w:val="00835BC5"/>
    <w:rsid w:val="00840C12"/>
    <w:rsid w:val="00842177"/>
    <w:rsid w:val="0084280F"/>
    <w:rsid w:val="00845E9E"/>
    <w:rsid w:val="00847EBE"/>
    <w:rsid w:val="00853AD7"/>
    <w:rsid w:val="00853C62"/>
    <w:rsid w:val="008541A2"/>
    <w:rsid w:val="008541A9"/>
    <w:rsid w:val="00854E55"/>
    <w:rsid w:val="00861713"/>
    <w:rsid w:val="00870A5D"/>
    <w:rsid w:val="00874CB2"/>
    <w:rsid w:val="008755B7"/>
    <w:rsid w:val="0087638F"/>
    <w:rsid w:val="0087778C"/>
    <w:rsid w:val="00880ACC"/>
    <w:rsid w:val="00882C32"/>
    <w:rsid w:val="0088483B"/>
    <w:rsid w:val="00890AB5"/>
    <w:rsid w:val="00890DE0"/>
    <w:rsid w:val="008940A7"/>
    <w:rsid w:val="0089571C"/>
    <w:rsid w:val="008A1A76"/>
    <w:rsid w:val="008A378D"/>
    <w:rsid w:val="008A3C7B"/>
    <w:rsid w:val="008A41FE"/>
    <w:rsid w:val="008A5E03"/>
    <w:rsid w:val="008B1228"/>
    <w:rsid w:val="008B1AB0"/>
    <w:rsid w:val="008B3C22"/>
    <w:rsid w:val="008B4266"/>
    <w:rsid w:val="008B5B36"/>
    <w:rsid w:val="008C1AA2"/>
    <w:rsid w:val="008C27A3"/>
    <w:rsid w:val="008D0C4F"/>
    <w:rsid w:val="008D1711"/>
    <w:rsid w:val="008D6495"/>
    <w:rsid w:val="008E1089"/>
    <w:rsid w:val="008E1635"/>
    <w:rsid w:val="008E4176"/>
    <w:rsid w:val="008E48A4"/>
    <w:rsid w:val="008E4B58"/>
    <w:rsid w:val="008E4ED1"/>
    <w:rsid w:val="008E6A99"/>
    <w:rsid w:val="008F10C4"/>
    <w:rsid w:val="008F114E"/>
    <w:rsid w:val="008F145A"/>
    <w:rsid w:val="008F341B"/>
    <w:rsid w:val="008F34AE"/>
    <w:rsid w:val="008F7301"/>
    <w:rsid w:val="008F7779"/>
    <w:rsid w:val="008F7DDC"/>
    <w:rsid w:val="00902868"/>
    <w:rsid w:val="00903D15"/>
    <w:rsid w:val="00904C5E"/>
    <w:rsid w:val="00906970"/>
    <w:rsid w:val="009070F1"/>
    <w:rsid w:val="00910936"/>
    <w:rsid w:val="0091179E"/>
    <w:rsid w:val="009141E9"/>
    <w:rsid w:val="00922412"/>
    <w:rsid w:val="00925F4B"/>
    <w:rsid w:val="00926376"/>
    <w:rsid w:val="00931647"/>
    <w:rsid w:val="00932767"/>
    <w:rsid w:val="00932F8E"/>
    <w:rsid w:val="00937393"/>
    <w:rsid w:val="0094110A"/>
    <w:rsid w:val="00944772"/>
    <w:rsid w:val="0095444F"/>
    <w:rsid w:val="0095546A"/>
    <w:rsid w:val="009573A9"/>
    <w:rsid w:val="00960CE1"/>
    <w:rsid w:val="00963A30"/>
    <w:rsid w:val="009643F0"/>
    <w:rsid w:val="009647AA"/>
    <w:rsid w:val="00964BAA"/>
    <w:rsid w:val="00965AB1"/>
    <w:rsid w:val="00967718"/>
    <w:rsid w:val="00973C0A"/>
    <w:rsid w:val="00983E42"/>
    <w:rsid w:val="009848B9"/>
    <w:rsid w:val="0098502B"/>
    <w:rsid w:val="00986BD3"/>
    <w:rsid w:val="00994387"/>
    <w:rsid w:val="00997B53"/>
    <w:rsid w:val="009A082F"/>
    <w:rsid w:val="009A3FDD"/>
    <w:rsid w:val="009B0DED"/>
    <w:rsid w:val="009B2F04"/>
    <w:rsid w:val="009B3431"/>
    <w:rsid w:val="009B3A49"/>
    <w:rsid w:val="009C05C8"/>
    <w:rsid w:val="009C1320"/>
    <w:rsid w:val="009C1995"/>
    <w:rsid w:val="009C430A"/>
    <w:rsid w:val="009C7251"/>
    <w:rsid w:val="009D0336"/>
    <w:rsid w:val="009D2941"/>
    <w:rsid w:val="009D42BC"/>
    <w:rsid w:val="009D4A98"/>
    <w:rsid w:val="009D54F4"/>
    <w:rsid w:val="009D578C"/>
    <w:rsid w:val="009D6394"/>
    <w:rsid w:val="009D6BC3"/>
    <w:rsid w:val="009D71BF"/>
    <w:rsid w:val="009E2C4E"/>
    <w:rsid w:val="009E3C1B"/>
    <w:rsid w:val="009E54F4"/>
    <w:rsid w:val="009F0835"/>
    <w:rsid w:val="009F634B"/>
    <w:rsid w:val="00A01A7E"/>
    <w:rsid w:val="00A047CB"/>
    <w:rsid w:val="00A0559E"/>
    <w:rsid w:val="00A06C8E"/>
    <w:rsid w:val="00A1069A"/>
    <w:rsid w:val="00A106F6"/>
    <w:rsid w:val="00A13693"/>
    <w:rsid w:val="00A154BF"/>
    <w:rsid w:val="00A1573E"/>
    <w:rsid w:val="00A209D9"/>
    <w:rsid w:val="00A25265"/>
    <w:rsid w:val="00A25958"/>
    <w:rsid w:val="00A278B4"/>
    <w:rsid w:val="00A305B2"/>
    <w:rsid w:val="00A308FC"/>
    <w:rsid w:val="00A30EC6"/>
    <w:rsid w:val="00A327BC"/>
    <w:rsid w:val="00A445A9"/>
    <w:rsid w:val="00A50430"/>
    <w:rsid w:val="00A50650"/>
    <w:rsid w:val="00A52616"/>
    <w:rsid w:val="00A54754"/>
    <w:rsid w:val="00A5521A"/>
    <w:rsid w:val="00A56AFE"/>
    <w:rsid w:val="00A57E19"/>
    <w:rsid w:val="00A61DC4"/>
    <w:rsid w:val="00A6658C"/>
    <w:rsid w:val="00A66B0E"/>
    <w:rsid w:val="00A7571A"/>
    <w:rsid w:val="00A75C49"/>
    <w:rsid w:val="00A818EE"/>
    <w:rsid w:val="00A81AF6"/>
    <w:rsid w:val="00A902E4"/>
    <w:rsid w:val="00A915F6"/>
    <w:rsid w:val="00A937BA"/>
    <w:rsid w:val="00A9380B"/>
    <w:rsid w:val="00A942E3"/>
    <w:rsid w:val="00A95386"/>
    <w:rsid w:val="00AA358B"/>
    <w:rsid w:val="00AA6E17"/>
    <w:rsid w:val="00AA72A8"/>
    <w:rsid w:val="00AB4F66"/>
    <w:rsid w:val="00AB4FEE"/>
    <w:rsid w:val="00AB63B7"/>
    <w:rsid w:val="00AB7B6D"/>
    <w:rsid w:val="00AC1A16"/>
    <w:rsid w:val="00AC52A2"/>
    <w:rsid w:val="00AC7835"/>
    <w:rsid w:val="00AC7ADA"/>
    <w:rsid w:val="00AD2194"/>
    <w:rsid w:val="00AD4F7A"/>
    <w:rsid w:val="00AE1945"/>
    <w:rsid w:val="00AE31F1"/>
    <w:rsid w:val="00AE5572"/>
    <w:rsid w:val="00AE64CB"/>
    <w:rsid w:val="00AE65D7"/>
    <w:rsid w:val="00AF2A69"/>
    <w:rsid w:val="00AF4217"/>
    <w:rsid w:val="00AF4542"/>
    <w:rsid w:val="00AF45BD"/>
    <w:rsid w:val="00AF55CB"/>
    <w:rsid w:val="00AF575A"/>
    <w:rsid w:val="00B02185"/>
    <w:rsid w:val="00B041A1"/>
    <w:rsid w:val="00B05708"/>
    <w:rsid w:val="00B07E0B"/>
    <w:rsid w:val="00B104BD"/>
    <w:rsid w:val="00B12188"/>
    <w:rsid w:val="00B14777"/>
    <w:rsid w:val="00B22F90"/>
    <w:rsid w:val="00B23950"/>
    <w:rsid w:val="00B24336"/>
    <w:rsid w:val="00B34CAB"/>
    <w:rsid w:val="00B352AA"/>
    <w:rsid w:val="00B40FA4"/>
    <w:rsid w:val="00B429D0"/>
    <w:rsid w:val="00B4648A"/>
    <w:rsid w:val="00B507E4"/>
    <w:rsid w:val="00B52CD8"/>
    <w:rsid w:val="00B53588"/>
    <w:rsid w:val="00B53A3A"/>
    <w:rsid w:val="00B54518"/>
    <w:rsid w:val="00B55874"/>
    <w:rsid w:val="00B5672C"/>
    <w:rsid w:val="00B57503"/>
    <w:rsid w:val="00B625B1"/>
    <w:rsid w:val="00B7328E"/>
    <w:rsid w:val="00B73F60"/>
    <w:rsid w:val="00B76DBD"/>
    <w:rsid w:val="00B8050E"/>
    <w:rsid w:val="00B806CF"/>
    <w:rsid w:val="00B81827"/>
    <w:rsid w:val="00B81FDE"/>
    <w:rsid w:val="00B83D3B"/>
    <w:rsid w:val="00B8438F"/>
    <w:rsid w:val="00B871E2"/>
    <w:rsid w:val="00B91BA4"/>
    <w:rsid w:val="00B91E9F"/>
    <w:rsid w:val="00B92EAA"/>
    <w:rsid w:val="00B9313E"/>
    <w:rsid w:val="00B9444D"/>
    <w:rsid w:val="00B95F63"/>
    <w:rsid w:val="00B973DC"/>
    <w:rsid w:val="00BA1023"/>
    <w:rsid w:val="00BA3588"/>
    <w:rsid w:val="00BA4933"/>
    <w:rsid w:val="00BA5C3D"/>
    <w:rsid w:val="00BA6350"/>
    <w:rsid w:val="00BA69EE"/>
    <w:rsid w:val="00BA7B94"/>
    <w:rsid w:val="00BB0C1B"/>
    <w:rsid w:val="00BB2CC2"/>
    <w:rsid w:val="00BB3026"/>
    <w:rsid w:val="00BB312F"/>
    <w:rsid w:val="00BB34EB"/>
    <w:rsid w:val="00BB4876"/>
    <w:rsid w:val="00BC0A1B"/>
    <w:rsid w:val="00BC0CC8"/>
    <w:rsid w:val="00BC0F23"/>
    <w:rsid w:val="00BC0FEC"/>
    <w:rsid w:val="00BC34A7"/>
    <w:rsid w:val="00BC3AF1"/>
    <w:rsid w:val="00BC3B62"/>
    <w:rsid w:val="00BD3381"/>
    <w:rsid w:val="00BD69AE"/>
    <w:rsid w:val="00BE499B"/>
    <w:rsid w:val="00BE7CB6"/>
    <w:rsid w:val="00BF0EE6"/>
    <w:rsid w:val="00BF386D"/>
    <w:rsid w:val="00BF4FCD"/>
    <w:rsid w:val="00C00BE1"/>
    <w:rsid w:val="00C02030"/>
    <w:rsid w:val="00C02E10"/>
    <w:rsid w:val="00C046A7"/>
    <w:rsid w:val="00C1168A"/>
    <w:rsid w:val="00C12DEA"/>
    <w:rsid w:val="00C158DC"/>
    <w:rsid w:val="00C15E95"/>
    <w:rsid w:val="00C16779"/>
    <w:rsid w:val="00C170F7"/>
    <w:rsid w:val="00C1764C"/>
    <w:rsid w:val="00C177FE"/>
    <w:rsid w:val="00C215A0"/>
    <w:rsid w:val="00C230DC"/>
    <w:rsid w:val="00C23799"/>
    <w:rsid w:val="00C25586"/>
    <w:rsid w:val="00C25679"/>
    <w:rsid w:val="00C25CFC"/>
    <w:rsid w:val="00C25F62"/>
    <w:rsid w:val="00C30650"/>
    <w:rsid w:val="00C340C3"/>
    <w:rsid w:val="00C3577D"/>
    <w:rsid w:val="00C36637"/>
    <w:rsid w:val="00C41DDD"/>
    <w:rsid w:val="00C42EF0"/>
    <w:rsid w:val="00C442AD"/>
    <w:rsid w:val="00C4694C"/>
    <w:rsid w:val="00C53A44"/>
    <w:rsid w:val="00C57417"/>
    <w:rsid w:val="00C657F8"/>
    <w:rsid w:val="00C66588"/>
    <w:rsid w:val="00C7055D"/>
    <w:rsid w:val="00C715B3"/>
    <w:rsid w:val="00C72749"/>
    <w:rsid w:val="00C736D1"/>
    <w:rsid w:val="00C737ED"/>
    <w:rsid w:val="00C7455F"/>
    <w:rsid w:val="00C7464D"/>
    <w:rsid w:val="00C75224"/>
    <w:rsid w:val="00C75AAA"/>
    <w:rsid w:val="00C76D22"/>
    <w:rsid w:val="00C81153"/>
    <w:rsid w:val="00C86FCF"/>
    <w:rsid w:val="00C873CA"/>
    <w:rsid w:val="00CA1962"/>
    <w:rsid w:val="00CA522B"/>
    <w:rsid w:val="00CA5F5D"/>
    <w:rsid w:val="00CA5FB4"/>
    <w:rsid w:val="00CA71A5"/>
    <w:rsid w:val="00CB2126"/>
    <w:rsid w:val="00CB41FF"/>
    <w:rsid w:val="00CB4C75"/>
    <w:rsid w:val="00CB4CD3"/>
    <w:rsid w:val="00CB574F"/>
    <w:rsid w:val="00CC07C3"/>
    <w:rsid w:val="00CC4BE9"/>
    <w:rsid w:val="00CC5FA3"/>
    <w:rsid w:val="00CC6A5B"/>
    <w:rsid w:val="00CD3BA9"/>
    <w:rsid w:val="00CD46B5"/>
    <w:rsid w:val="00CD48C2"/>
    <w:rsid w:val="00CD679C"/>
    <w:rsid w:val="00CE32E1"/>
    <w:rsid w:val="00CE4004"/>
    <w:rsid w:val="00CE51F8"/>
    <w:rsid w:val="00CF1ACA"/>
    <w:rsid w:val="00CF28A0"/>
    <w:rsid w:val="00CF3D7F"/>
    <w:rsid w:val="00CF5341"/>
    <w:rsid w:val="00D00957"/>
    <w:rsid w:val="00D0476D"/>
    <w:rsid w:val="00D04CB1"/>
    <w:rsid w:val="00D13A31"/>
    <w:rsid w:val="00D14323"/>
    <w:rsid w:val="00D22679"/>
    <w:rsid w:val="00D274FC"/>
    <w:rsid w:val="00D278C6"/>
    <w:rsid w:val="00D30D64"/>
    <w:rsid w:val="00D32795"/>
    <w:rsid w:val="00D341CA"/>
    <w:rsid w:val="00D35C32"/>
    <w:rsid w:val="00D43118"/>
    <w:rsid w:val="00D43AB2"/>
    <w:rsid w:val="00D537A2"/>
    <w:rsid w:val="00D53B3D"/>
    <w:rsid w:val="00D5689C"/>
    <w:rsid w:val="00D65536"/>
    <w:rsid w:val="00D65B5A"/>
    <w:rsid w:val="00D70327"/>
    <w:rsid w:val="00D71F2D"/>
    <w:rsid w:val="00D75193"/>
    <w:rsid w:val="00D764DD"/>
    <w:rsid w:val="00D8109E"/>
    <w:rsid w:val="00D83423"/>
    <w:rsid w:val="00D845E4"/>
    <w:rsid w:val="00D90CA5"/>
    <w:rsid w:val="00D976D9"/>
    <w:rsid w:val="00DA0B6E"/>
    <w:rsid w:val="00DA58FA"/>
    <w:rsid w:val="00DB04B5"/>
    <w:rsid w:val="00DB05BF"/>
    <w:rsid w:val="00DB1E27"/>
    <w:rsid w:val="00DC0683"/>
    <w:rsid w:val="00DC0E15"/>
    <w:rsid w:val="00DC273A"/>
    <w:rsid w:val="00DC36F4"/>
    <w:rsid w:val="00DC3C69"/>
    <w:rsid w:val="00DC3FFC"/>
    <w:rsid w:val="00DD29F3"/>
    <w:rsid w:val="00DD562D"/>
    <w:rsid w:val="00DD5F54"/>
    <w:rsid w:val="00DD6162"/>
    <w:rsid w:val="00DD7134"/>
    <w:rsid w:val="00DD778D"/>
    <w:rsid w:val="00DE0F04"/>
    <w:rsid w:val="00DE2614"/>
    <w:rsid w:val="00DE4ACF"/>
    <w:rsid w:val="00DE6146"/>
    <w:rsid w:val="00DF09E9"/>
    <w:rsid w:val="00DF179B"/>
    <w:rsid w:val="00DF1982"/>
    <w:rsid w:val="00DF4101"/>
    <w:rsid w:val="00DF4835"/>
    <w:rsid w:val="00DF5DD8"/>
    <w:rsid w:val="00DF7441"/>
    <w:rsid w:val="00DF7F81"/>
    <w:rsid w:val="00E005F0"/>
    <w:rsid w:val="00E00A99"/>
    <w:rsid w:val="00E02E28"/>
    <w:rsid w:val="00E036B2"/>
    <w:rsid w:val="00E037C6"/>
    <w:rsid w:val="00E03EAA"/>
    <w:rsid w:val="00E05E41"/>
    <w:rsid w:val="00E10388"/>
    <w:rsid w:val="00E1180B"/>
    <w:rsid w:val="00E13627"/>
    <w:rsid w:val="00E15BA2"/>
    <w:rsid w:val="00E20501"/>
    <w:rsid w:val="00E21568"/>
    <w:rsid w:val="00E26663"/>
    <w:rsid w:val="00E268F0"/>
    <w:rsid w:val="00E30A33"/>
    <w:rsid w:val="00E33D72"/>
    <w:rsid w:val="00E3437F"/>
    <w:rsid w:val="00E40FA9"/>
    <w:rsid w:val="00E411BB"/>
    <w:rsid w:val="00E447BF"/>
    <w:rsid w:val="00E54A92"/>
    <w:rsid w:val="00E63D4E"/>
    <w:rsid w:val="00E67FBE"/>
    <w:rsid w:val="00E70736"/>
    <w:rsid w:val="00E72001"/>
    <w:rsid w:val="00E7615B"/>
    <w:rsid w:val="00E76C17"/>
    <w:rsid w:val="00E927E1"/>
    <w:rsid w:val="00E9369B"/>
    <w:rsid w:val="00E939D9"/>
    <w:rsid w:val="00E97017"/>
    <w:rsid w:val="00E97563"/>
    <w:rsid w:val="00EA0856"/>
    <w:rsid w:val="00EA1356"/>
    <w:rsid w:val="00EB4CBE"/>
    <w:rsid w:val="00EB4DF0"/>
    <w:rsid w:val="00EB5530"/>
    <w:rsid w:val="00EB68EA"/>
    <w:rsid w:val="00EC04CA"/>
    <w:rsid w:val="00EC2249"/>
    <w:rsid w:val="00EC2592"/>
    <w:rsid w:val="00EC29FA"/>
    <w:rsid w:val="00EC48AA"/>
    <w:rsid w:val="00ED12FD"/>
    <w:rsid w:val="00ED4E11"/>
    <w:rsid w:val="00ED5F9A"/>
    <w:rsid w:val="00ED7232"/>
    <w:rsid w:val="00EE260F"/>
    <w:rsid w:val="00EE3073"/>
    <w:rsid w:val="00EE335C"/>
    <w:rsid w:val="00EE6757"/>
    <w:rsid w:val="00EE73C4"/>
    <w:rsid w:val="00EF1423"/>
    <w:rsid w:val="00EF2079"/>
    <w:rsid w:val="00EF382C"/>
    <w:rsid w:val="00EF57AD"/>
    <w:rsid w:val="00EF5F73"/>
    <w:rsid w:val="00EF6C15"/>
    <w:rsid w:val="00F0750B"/>
    <w:rsid w:val="00F0778B"/>
    <w:rsid w:val="00F120CE"/>
    <w:rsid w:val="00F15302"/>
    <w:rsid w:val="00F17614"/>
    <w:rsid w:val="00F17E14"/>
    <w:rsid w:val="00F21ED0"/>
    <w:rsid w:val="00F224AE"/>
    <w:rsid w:val="00F22C91"/>
    <w:rsid w:val="00F22F48"/>
    <w:rsid w:val="00F23D90"/>
    <w:rsid w:val="00F2519A"/>
    <w:rsid w:val="00F262F8"/>
    <w:rsid w:val="00F32D37"/>
    <w:rsid w:val="00F349BB"/>
    <w:rsid w:val="00F36233"/>
    <w:rsid w:val="00F41FD7"/>
    <w:rsid w:val="00F439D9"/>
    <w:rsid w:val="00F439F9"/>
    <w:rsid w:val="00F446A2"/>
    <w:rsid w:val="00F44860"/>
    <w:rsid w:val="00F44891"/>
    <w:rsid w:val="00F47A84"/>
    <w:rsid w:val="00F56AEE"/>
    <w:rsid w:val="00F6342D"/>
    <w:rsid w:val="00F636C2"/>
    <w:rsid w:val="00F645FD"/>
    <w:rsid w:val="00F657F1"/>
    <w:rsid w:val="00F676ED"/>
    <w:rsid w:val="00F73D23"/>
    <w:rsid w:val="00F76FBC"/>
    <w:rsid w:val="00F80507"/>
    <w:rsid w:val="00F813B1"/>
    <w:rsid w:val="00F8183B"/>
    <w:rsid w:val="00F85C7E"/>
    <w:rsid w:val="00F8654A"/>
    <w:rsid w:val="00F86DAC"/>
    <w:rsid w:val="00F8796B"/>
    <w:rsid w:val="00F87CA6"/>
    <w:rsid w:val="00F914D3"/>
    <w:rsid w:val="00F91A9C"/>
    <w:rsid w:val="00F91FC8"/>
    <w:rsid w:val="00F93442"/>
    <w:rsid w:val="00F954D0"/>
    <w:rsid w:val="00F965BB"/>
    <w:rsid w:val="00F97E8A"/>
    <w:rsid w:val="00FA077E"/>
    <w:rsid w:val="00FA0ABB"/>
    <w:rsid w:val="00FA121A"/>
    <w:rsid w:val="00FA1D73"/>
    <w:rsid w:val="00FA690C"/>
    <w:rsid w:val="00FB02F2"/>
    <w:rsid w:val="00FB0FCC"/>
    <w:rsid w:val="00FB1650"/>
    <w:rsid w:val="00FB19B7"/>
    <w:rsid w:val="00FB32C9"/>
    <w:rsid w:val="00FB635C"/>
    <w:rsid w:val="00FC1AEE"/>
    <w:rsid w:val="00FC2827"/>
    <w:rsid w:val="00FC50E1"/>
    <w:rsid w:val="00FC644B"/>
    <w:rsid w:val="00FC7392"/>
    <w:rsid w:val="00FC7B52"/>
    <w:rsid w:val="00FC7C7C"/>
    <w:rsid w:val="00FD16F7"/>
    <w:rsid w:val="00FD206E"/>
    <w:rsid w:val="00FD673D"/>
    <w:rsid w:val="00FD6F9A"/>
    <w:rsid w:val="00FD78A9"/>
    <w:rsid w:val="00FD7D8B"/>
    <w:rsid w:val="00FD7EF2"/>
    <w:rsid w:val="00FE271F"/>
    <w:rsid w:val="00FE274E"/>
    <w:rsid w:val="00FF305B"/>
    <w:rsid w:val="00FF31FE"/>
    <w:rsid w:val="00FF7AB8"/>
    <w:rsid w:val="013DA538"/>
    <w:rsid w:val="016595BF"/>
    <w:rsid w:val="01A19D46"/>
    <w:rsid w:val="01D80907"/>
    <w:rsid w:val="020618ED"/>
    <w:rsid w:val="020FB546"/>
    <w:rsid w:val="02DE79A0"/>
    <w:rsid w:val="03318E8C"/>
    <w:rsid w:val="03387E29"/>
    <w:rsid w:val="035768AC"/>
    <w:rsid w:val="0370F7B6"/>
    <w:rsid w:val="038EC67C"/>
    <w:rsid w:val="03A622F8"/>
    <w:rsid w:val="03F227FD"/>
    <w:rsid w:val="04927FCC"/>
    <w:rsid w:val="04F8B010"/>
    <w:rsid w:val="056870EF"/>
    <w:rsid w:val="05CF6812"/>
    <w:rsid w:val="05E76DAB"/>
    <w:rsid w:val="0626DF02"/>
    <w:rsid w:val="065EBEA6"/>
    <w:rsid w:val="06AE02CE"/>
    <w:rsid w:val="06CC01A7"/>
    <w:rsid w:val="06EDEF9A"/>
    <w:rsid w:val="072D7D4E"/>
    <w:rsid w:val="0756438A"/>
    <w:rsid w:val="075F0064"/>
    <w:rsid w:val="076AD754"/>
    <w:rsid w:val="078788C8"/>
    <w:rsid w:val="07ACD59F"/>
    <w:rsid w:val="07AEEA4E"/>
    <w:rsid w:val="08361CE5"/>
    <w:rsid w:val="084D6A86"/>
    <w:rsid w:val="084EA74F"/>
    <w:rsid w:val="085339C0"/>
    <w:rsid w:val="086255E5"/>
    <w:rsid w:val="08768F2F"/>
    <w:rsid w:val="0898F686"/>
    <w:rsid w:val="08ECE781"/>
    <w:rsid w:val="09651161"/>
    <w:rsid w:val="09DD57FC"/>
    <w:rsid w:val="09E22655"/>
    <w:rsid w:val="0A19D031"/>
    <w:rsid w:val="0AB9B2AD"/>
    <w:rsid w:val="0AF71D87"/>
    <w:rsid w:val="0B2ED196"/>
    <w:rsid w:val="0B9EB16A"/>
    <w:rsid w:val="0BD8AF0C"/>
    <w:rsid w:val="0C90069F"/>
    <w:rsid w:val="0CC11F2F"/>
    <w:rsid w:val="0D1F505F"/>
    <w:rsid w:val="0D560849"/>
    <w:rsid w:val="0D7BB1C2"/>
    <w:rsid w:val="0D952463"/>
    <w:rsid w:val="0DD59410"/>
    <w:rsid w:val="0DEE8A04"/>
    <w:rsid w:val="0E3FDDF2"/>
    <w:rsid w:val="0ED0C808"/>
    <w:rsid w:val="0FAD20EA"/>
    <w:rsid w:val="0FF32385"/>
    <w:rsid w:val="100C2A49"/>
    <w:rsid w:val="10CC0FA6"/>
    <w:rsid w:val="110FD155"/>
    <w:rsid w:val="114F9B9A"/>
    <w:rsid w:val="11C68002"/>
    <w:rsid w:val="12CBE8EE"/>
    <w:rsid w:val="12D9B11B"/>
    <w:rsid w:val="12E94976"/>
    <w:rsid w:val="132B19FD"/>
    <w:rsid w:val="13C9095F"/>
    <w:rsid w:val="14446E08"/>
    <w:rsid w:val="1465901B"/>
    <w:rsid w:val="14F92043"/>
    <w:rsid w:val="150A0602"/>
    <w:rsid w:val="1517ECDF"/>
    <w:rsid w:val="151F136E"/>
    <w:rsid w:val="15288F29"/>
    <w:rsid w:val="15F68AB4"/>
    <w:rsid w:val="1658370D"/>
    <w:rsid w:val="16EEF85A"/>
    <w:rsid w:val="16FD9A85"/>
    <w:rsid w:val="1701D2A4"/>
    <w:rsid w:val="1723B680"/>
    <w:rsid w:val="175FCEEA"/>
    <w:rsid w:val="18236FA5"/>
    <w:rsid w:val="1864E1FC"/>
    <w:rsid w:val="18AECAC8"/>
    <w:rsid w:val="18B9A854"/>
    <w:rsid w:val="18D513DF"/>
    <w:rsid w:val="18FD97B7"/>
    <w:rsid w:val="1913759E"/>
    <w:rsid w:val="193BF9D8"/>
    <w:rsid w:val="193C3705"/>
    <w:rsid w:val="19C36CCB"/>
    <w:rsid w:val="1A583BBB"/>
    <w:rsid w:val="1A883403"/>
    <w:rsid w:val="1ABE2346"/>
    <w:rsid w:val="1AF95792"/>
    <w:rsid w:val="1B0042E4"/>
    <w:rsid w:val="1B129654"/>
    <w:rsid w:val="1B28DD37"/>
    <w:rsid w:val="1B5A66F9"/>
    <w:rsid w:val="1B6A3305"/>
    <w:rsid w:val="1B6BB0B1"/>
    <w:rsid w:val="1B76DFD6"/>
    <w:rsid w:val="1B8AD2F8"/>
    <w:rsid w:val="1BA8D0CE"/>
    <w:rsid w:val="1BC089AC"/>
    <w:rsid w:val="1BD8EBCE"/>
    <w:rsid w:val="1C84BC63"/>
    <w:rsid w:val="1C9A8BBD"/>
    <w:rsid w:val="1CFD23E1"/>
    <w:rsid w:val="1D4ED5A4"/>
    <w:rsid w:val="1DC0A499"/>
    <w:rsid w:val="1DDE7BD5"/>
    <w:rsid w:val="1DE5C475"/>
    <w:rsid w:val="1E09E868"/>
    <w:rsid w:val="1ED3B742"/>
    <w:rsid w:val="1F4CBFDC"/>
    <w:rsid w:val="1FDD3B13"/>
    <w:rsid w:val="20777950"/>
    <w:rsid w:val="20AF4F42"/>
    <w:rsid w:val="21679E61"/>
    <w:rsid w:val="21AB6196"/>
    <w:rsid w:val="21C00B23"/>
    <w:rsid w:val="21C9AFAC"/>
    <w:rsid w:val="22185D4B"/>
    <w:rsid w:val="228AA5C4"/>
    <w:rsid w:val="22AC1F2E"/>
    <w:rsid w:val="2347FFA9"/>
    <w:rsid w:val="23678440"/>
    <w:rsid w:val="23A99CDB"/>
    <w:rsid w:val="23CE1FCD"/>
    <w:rsid w:val="23F4716E"/>
    <w:rsid w:val="24374960"/>
    <w:rsid w:val="249112E1"/>
    <w:rsid w:val="24B49ADA"/>
    <w:rsid w:val="2569EECA"/>
    <w:rsid w:val="265A0141"/>
    <w:rsid w:val="2686C7D4"/>
    <w:rsid w:val="2693A590"/>
    <w:rsid w:val="26B268C8"/>
    <w:rsid w:val="26F3E8EF"/>
    <w:rsid w:val="27A798AB"/>
    <w:rsid w:val="29725E0B"/>
    <w:rsid w:val="29B48CA7"/>
    <w:rsid w:val="2A018547"/>
    <w:rsid w:val="2AA54130"/>
    <w:rsid w:val="2AA5E509"/>
    <w:rsid w:val="2AC04E2B"/>
    <w:rsid w:val="2ACDF31D"/>
    <w:rsid w:val="2B37D7E2"/>
    <w:rsid w:val="2B7E48B0"/>
    <w:rsid w:val="2B848E2A"/>
    <w:rsid w:val="2C2032C6"/>
    <w:rsid w:val="2C22A7DD"/>
    <w:rsid w:val="2C241556"/>
    <w:rsid w:val="2C28A6B3"/>
    <w:rsid w:val="2C45A4A9"/>
    <w:rsid w:val="2C86F682"/>
    <w:rsid w:val="2D6BBAC2"/>
    <w:rsid w:val="2DA99E7C"/>
    <w:rsid w:val="2EEA4552"/>
    <w:rsid w:val="2EED3181"/>
    <w:rsid w:val="2F79BC95"/>
    <w:rsid w:val="2FB6F105"/>
    <w:rsid w:val="301E113E"/>
    <w:rsid w:val="30704D51"/>
    <w:rsid w:val="307CFE66"/>
    <w:rsid w:val="31C84081"/>
    <w:rsid w:val="31E374EC"/>
    <w:rsid w:val="322C756D"/>
    <w:rsid w:val="3275C06A"/>
    <w:rsid w:val="33512CF7"/>
    <w:rsid w:val="33C532B9"/>
    <w:rsid w:val="33FD7330"/>
    <w:rsid w:val="3402F682"/>
    <w:rsid w:val="341C749D"/>
    <w:rsid w:val="342085D8"/>
    <w:rsid w:val="34427D1C"/>
    <w:rsid w:val="34910B2E"/>
    <w:rsid w:val="34C9F912"/>
    <w:rsid w:val="34CBD47B"/>
    <w:rsid w:val="34D97B0D"/>
    <w:rsid w:val="35423E9D"/>
    <w:rsid w:val="3550BF67"/>
    <w:rsid w:val="3555C9F5"/>
    <w:rsid w:val="3608D248"/>
    <w:rsid w:val="36B329B7"/>
    <w:rsid w:val="3745C3CE"/>
    <w:rsid w:val="375D62AC"/>
    <w:rsid w:val="376FAB3B"/>
    <w:rsid w:val="37E815E4"/>
    <w:rsid w:val="37F438A5"/>
    <w:rsid w:val="38869ECD"/>
    <w:rsid w:val="39C656F6"/>
    <w:rsid w:val="3A30F4F2"/>
    <w:rsid w:val="3A559BA8"/>
    <w:rsid w:val="3A5BFF55"/>
    <w:rsid w:val="3A601CC1"/>
    <w:rsid w:val="3AD16D45"/>
    <w:rsid w:val="3B92356B"/>
    <w:rsid w:val="3BCDA563"/>
    <w:rsid w:val="3C2647B3"/>
    <w:rsid w:val="3C344BC5"/>
    <w:rsid w:val="3C39C151"/>
    <w:rsid w:val="3CAAD658"/>
    <w:rsid w:val="3CCB3E03"/>
    <w:rsid w:val="3CF03640"/>
    <w:rsid w:val="3DDFAE93"/>
    <w:rsid w:val="3E0BF445"/>
    <w:rsid w:val="3E1AA742"/>
    <w:rsid w:val="3E6549B8"/>
    <w:rsid w:val="3E812FA0"/>
    <w:rsid w:val="3F3E72C6"/>
    <w:rsid w:val="3F4A241C"/>
    <w:rsid w:val="3F69B344"/>
    <w:rsid w:val="3FCF21A6"/>
    <w:rsid w:val="40066E30"/>
    <w:rsid w:val="4018F602"/>
    <w:rsid w:val="4090C47E"/>
    <w:rsid w:val="40D875D0"/>
    <w:rsid w:val="40F62C13"/>
    <w:rsid w:val="4229D363"/>
    <w:rsid w:val="42AC7635"/>
    <w:rsid w:val="4300D49C"/>
    <w:rsid w:val="43B3CC06"/>
    <w:rsid w:val="43F12C87"/>
    <w:rsid w:val="4436FB93"/>
    <w:rsid w:val="4485E4B6"/>
    <w:rsid w:val="44D6B157"/>
    <w:rsid w:val="454B6D04"/>
    <w:rsid w:val="45FFD5B1"/>
    <w:rsid w:val="4642B069"/>
    <w:rsid w:val="467645DB"/>
    <w:rsid w:val="468DBC46"/>
    <w:rsid w:val="46C86388"/>
    <w:rsid w:val="4781BB92"/>
    <w:rsid w:val="479BA1FB"/>
    <w:rsid w:val="482DF22E"/>
    <w:rsid w:val="48E73131"/>
    <w:rsid w:val="49162240"/>
    <w:rsid w:val="493309BA"/>
    <w:rsid w:val="495B4695"/>
    <w:rsid w:val="49BFB49A"/>
    <w:rsid w:val="49EA9FB0"/>
    <w:rsid w:val="49F965B6"/>
    <w:rsid w:val="4A5D5287"/>
    <w:rsid w:val="4AAF0EE9"/>
    <w:rsid w:val="4AFF2AD5"/>
    <w:rsid w:val="4B0DFBEE"/>
    <w:rsid w:val="4B1252FD"/>
    <w:rsid w:val="4B690694"/>
    <w:rsid w:val="4C6E9635"/>
    <w:rsid w:val="4C84EE21"/>
    <w:rsid w:val="4CAE9FE8"/>
    <w:rsid w:val="4CCE1A0E"/>
    <w:rsid w:val="4CDC3089"/>
    <w:rsid w:val="4D1E477C"/>
    <w:rsid w:val="4DB72C31"/>
    <w:rsid w:val="4E933883"/>
    <w:rsid w:val="4EA8D58E"/>
    <w:rsid w:val="4EC79219"/>
    <w:rsid w:val="4EF9BEBC"/>
    <w:rsid w:val="507117F0"/>
    <w:rsid w:val="50EFCB73"/>
    <w:rsid w:val="5114C508"/>
    <w:rsid w:val="514361E4"/>
    <w:rsid w:val="51927556"/>
    <w:rsid w:val="51B2CFD3"/>
    <w:rsid w:val="51DEE5FC"/>
    <w:rsid w:val="52289591"/>
    <w:rsid w:val="523F6900"/>
    <w:rsid w:val="526219DD"/>
    <w:rsid w:val="52E42A7A"/>
    <w:rsid w:val="52F5BD2F"/>
    <w:rsid w:val="53B6E2A4"/>
    <w:rsid w:val="540F24C1"/>
    <w:rsid w:val="5462A3AA"/>
    <w:rsid w:val="547457C1"/>
    <w:rsid w:val="54D25CAB"/>
    <w:rsid w:val="54F337A8"/>
    <w:rsid w:val="55323408"/>
    <w:rsid w:val="5558EEA6"/>
    <w:rsid w:val="55C424AE"/>
    <w:rsid w:val="55D8A366"/>
    <w:rsid w:val="56104694"/>
    <w:rsid w:val="561D4027"/>
    <w:rsid w:val="56300409"/>
    <w:rsid w:val="56618522"/>
    <w:rsid w:val="568711E8"/>
    <w:rsid w:val="5693F8FB"/>
    <w:rsid w:val="56EDA0A6"/>
    <w:rsid w:val="57EF7B07"/>
    <w:rsid w:val="58B8C811"/>
    <w:rsid w:val="58BB0E80"/>
    <w:rsid w:val="58C90F82"/>
    <w:rsid w:val="5931826D"/>
    <w:rsid w:val="59536205"/>
    <w:rsid w:val="596A20BE"/>
    <w:rsid w:val="5A096B44"/>
    <w:rsid w:val="5A76CBA1"/>
    <w:rsid w:val="5A76D647"/>
    <w:rsid w:val="5AA8ABB7"/>
    <w:rsid w:val="5B099411"/>
    <w:rsid w:val="5B224E81"/>
    <w:rsid w:val="5B93AFDD"/>
    <w:rsid w:val="5C298E0A"/>
    <w:rsid w:val="5E83C9A8"/>
    <w:rsid w:val="5E9C29CE"/>
    <w:rsid w:val="5F03EE68"/>
    <w:rsid w:val="5F3738B6"/>
    <w:rsid w:val="609E6B01"/>
    <w:rsid w:val="60CEDE33"/>
    <w:rsid w:val="60CF4AEE"/>
    <w:rsid w:val="60D067F4"/>
    <w:rsid w:val="60D36855"/>
    <w:rsid w:val="61053C4D"/>
    <w:rsid w:val="615A359E"/>
    <w:rsid w:val="616CF5B4"/>
    <w:rsid w:val="6191E030"/>
    <w:rsid w:val="61BE3603"/>
    <w:rsid w:val="62918CA8"/>
    <w:rsid w:val="632087AB"/>
    <w:rsid w:val="639D492E"/>
    <w:rsid w:val="639F11C3"/>
    <w:rsid w:val="643E57C4"/>
    <w:rsid w:val="64509C2E"/>
    <w:rsid w:val="647DC98A"/>
    <w:rsid w:val="648C95CD"/>
    <w:rsid w:val="661A6CCE"/>
    <w:rsid w:val="67640512"/>
    <w:rsid w:val="676E450A"/>
    <w:rsid w:val="67EAE01B"/>
    <w:rsid w:val="68297417"/>
    <w:rsid w:val="687CB9F0"/>
    <w:rsid w:val="68A07EBE"/>
    <w:rsid w:val="68DF0526"/>
    <w:rsid w:val="68F08CAA"/>
    <w:rsid w:val="68FE338F"/>
    <w:rsid w:val="694BA32B"/>
    <w:rsid w:val="69E98C7D"/>
    <w:rsid w:val="6A42F660"/>
    <w:rsid w:val="6A5C9C93"/>
    <w:rsid w:val="6A958010"/>
    <w:rsid w:val="6AE4DC92"/>
    <w:rsid w:val="6BBEBFA1"/>
    <w:rsid w:val="6C18BE6B"/>
    <w:rsid w:val="6C94154E"/>
    <w:rsid w:val="6CA66EC5"/>
    <w:rsid w:val="6CB7EBD3"/>
    <w:rsid w:val="6CE9BAF3"/>
    <w:rsid w:val="6DB1FE4E"/>
    <w:rsid w:val="6DC6652D"/>
    <w:rsid w:val="6DF3A373"/>
    <w:rsid w:val="6E26B8F9"/>
    <w:rsid w:val="6E2E562E"/>
    <w:rsid w:val="6E618536"/>
    <w:rsid w:val="6E809BE6"/>
    <w:rsid w:val="6EBEF688"/>
    <w:rsid w:val="6F09BD10"/>
    <w:rsid w:val="6F2C9E89"/>
    <w:rsid w:val="6F51DA6E"/>
    <w:rsid w:val="6FA32B71"/>
    <w:rsid w:val="70FEF142"/>
    <w:rsid w:val="71023A54"/>
    <w:rsid w:val="71CE3307"/>
    <w:rsid w:val="720E8F4C"/>
    <w:rsid w:val="7243D174"/>
    <w:rsid w:val="72AA592B"/>
    <w:rsid w:val="72C2127E"/>
    <w:rsid w:val="73031EA1"/>
    <w:rsid w:val="73B06B8B"/>
    <w:rsid w:val="746778D2"/>
    <w:rsid w:val="74DD86AB"/>
    <w:rsid w:val="74EE701D"/>
    <w:rsid w:val="75514EE4"/>
    <w:rsid w:val="7564FFC8"/>
    <w:rsid w:val="757CF7E8"/>
    <w:rsid w:val="75E14516"/>
    <w:rsid w:val="75E1DE0F"/>
    <w:rsid w:val="763ABA47"/>
    <w:rsid w:val="76B5173F"/>
    <w:rsid w:val="77DD99A1"/>
    <w:rsid w:val="783BE416"/>
    <w:rsid w:val="78B3F380"/>
    <w:rsid w:val="791AE128"/>
    <w:rsid w:val="79C45920"/>
    <w:rsid w:val="79FC283F"/>
    <w:rsid w:val="7A7BA0B9"/>
    <w:rsid w:val="7B73132F"/>
    <w:rsid w:val="7BA7BFB4"/>
    <w:rsid w:val="7BC4ED03"/>
    <w:rsid w:val="7CB5834F"/>
    <w:rsid w:val="7CCD5BAD"/>
    <w:rsid w:val="7CEA5140"/>
    <w:rsid w:val="7DD5FE61"/>
    <w:rsid w:val="7E252937"/>
    <w:rsid w:val="7E2B41AA"/>
    <w:rsid w:val="7ECB3CF7"/>
    <w:rsid w:val="7EE51C62"/>
    <w:rsid w:val="7F481D52"/>
    <w:rsid w:val="7F6F0CCB"/>
    <w:rsid w:val="7FC5C5E4"/>
    <w:rsid w:val="7FD98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AA7B"/>
  <w15:chartTrackingRefBased/>
  <w15:docId w15:val="{176B2AF4-2CE6-4ABE-9C0B-5B88FBAA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B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B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B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B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B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BD4"/>
    <w:rPr>
      <w:rFonts w:eastAsiaTheme="majorEastAsia" w:cstheme="majorBidi"/>
      <w:color w:val="272727" w:themeColor="text1" w:themeTint="D8"/>
    </w:rPr>
  </w:style>
  <w:style w:type="paragraph" w:styleId="Title">
    <w:name w:val="Title"/>
    <w:basedOn w:val="Normal"/>
    <w:next w:val="Normal"/>
    <w:link w:val="TitleChar"/>
    <w:uiPriority w:val="10"/>
    <w:qFormat/>
    <w:rsid w:val="000C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BD4"/>
    <w:pPr>
      <w:spacing w:before="160"/>
      <w:jc w:val="center"/>
    </w:pPr>
    <w:rPr>
      <w:i/>
      <w:iCs/>
      <w:color w:val="404040" w:themeColor="text1" w:themeTint="BF"/>
    </w:rPr>
  </w:style>
  <w:style w:type="character" w:customStyle="1" w:styleId="QuoteChar">
    <w:name w:val="Quote Char"/>
    <w:basedOn w:val="DefaultParagraphFont"/>
    <w:link w:val="Quote"/>
    <w:uiPriority w:val="29"/>
    <w:rsid w:val="000C6BD4"/>
    <w:rPr>
      <w:i/>
      <w:iCs/>
      <w:color w:val="404040" w:themeColor="text1" w:themeTint="BF"/>
    </w:rPr>
  </w:style>
  <w:style w:type="paragraph" w:styleId="ListParagraph">
    <w:name w:val="List Paragraph"/>
    <w:basedOn w:val="Normal"/>
    <w:uiPriority w:val="34"/>
    <w:qFormat/>
    <w:rsid w:val="000C6BD4"/>
    <w:pPr>
      <w:ind w:left="720"/>
      <w:contextualSpacing/>
    </w:pPr>
  </w:style>
  <w:style w:type="character" w:styleId="IntenseEmphasis">
    <w:name w:val="Intense Emphasis"/>
    <w:basedOn w:val="DefaultParagraphFont"/>
    <w:uiPriority w:val="21"/>
    <w:qFormat/>
    <w:rsid w:val="000C6BD4"/>
    <w:rPr>
      <w:i/>
      <w:iCs/>
      <w:color w:val="0F4761" w:themeColor="accent1" w:themeShade="BF"/>
    </w:rPr>
  </w:style>
  <w:style w:type="paragraph" w:styleId="IntenseQuote">
    <w:name w:val="Intense Quote"/>
    <w:basedOn w:val="Normal"/>
    <w:next w:val="Normal"/>
    <w:link w:val="IntenseQuoteChar"/>
    <w:uiPriority w:val="30"/>
    <w:qFormat/>
    <w:rsid w:val="000C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BD4"/>
    <w:rPr>
      <w:i/>
      <w:iCs/>
      <w:color w:val="0F4761" w:themeColor="accent1" w:themeShade="BF"/>
    </w:rPr>
  </w:style>
  <w:style w:type="character" w:styleId="IntenseReference">
    <w:name w:val="Intense Reference"/>
    <w:basedOn w:val="DefaultParagraphFont"/>
    <w:uiPriority w:val="32"/>
    <w:qFormat/>
    <w:rsid w:val="000C6BD4"/>
    <w:rPr>
      <w:b/>
      <w:bCs/>
      <w:smallCaps/>
      <w:color w:val="0F4761" w:themeColor="accent1" w:themeShade="BF"/>
      <w:spacing w:val="5"/>
    </w:rPr>
  </w:style>
  <w:style w:type="paragraph" w:styleId="FootnoteText">
    <w:name w:val="footnote text"/>
    <w:basedOn w:val="Normal"/>
    <w:link w:val="FootnoteTextChar"/>
    <w:uiPriority w:val="99"/>
    <w:semiHidden/>
    <w:unhideWhenUsed/>
    <w:rsid w:val="00A91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15F6"/>
    <w:rPr>
      <w:sz w:val="20"/>
      <w:szCs w:val="20"/>
    </w:rPr>
  </w:style>
  <w:style w:type="character" w:styleId="FootnoteReference">
    <w:name w:val="footnote reference"/>
    <w:basedOn w:val="DefaultParagraphFont"/>
    <w:uiPriority w:val="99"/>
    <w:semiHidden/>
    <w:unhideWhenUsed/>
    <w:rsid w:val="00A915F6"/>
    <w:rPr>
      <w:vertAlign w:val="superscript"/>
    </w:rPr>
  </w:style>
  <w:style w:type="character" w:styleId="CommentReference">
    <w:name w:val="annotation reference"/>
    <w:basedOn w:val="DefaultParagraphFont"/>
    <w:uiPriority w:val="99"/>
    <w:semiHidden/>
    <w:unhideWhenUsed/>
    <w:rsid w:val="00C230DC"/>
    <w:rPr>
      <w:sz w:val="16"/>
      <w:szCs w:val="16"/>
    </w:rPr>
  </w:style>
  <w:style w:type="paragraph" w:styleId="CommentText">
    <w:name w:val="annotation text"/>
    <w:basedOn w:val="Normal"/>
    <w:link w:val="CommentTextChar"/>
    <w:uiPriority w:val="99"/>
    <w:unhideWhenUsed/>
    <w:rsid w:val="00C230DC"/>
    <w:pPr>
      <w:spacing w:line="240" w:lineRule="auto"/>
    </w:pPr>
    <w:rPr>
      <w:sz w:val="20"/>
      <w:szCs w:val="20"/>
    </w:rPr>
  </w:style>
  <w:style w:type="character" w:customStyle="1" w:styleId="CommentTextChar">
    <w:name w:val="Comment Text Char"/>
    <w:basedOn w:val="DefaultParagraphFont"/>
    <w:link w:val="CommentText"/>
    <w:uiPriority w:val="99"/>
    <w:rsid w:val="00C230DC"/>
    <w:rPr>
      <w:sz w:val="20"/>
      <w:szCs w:val="20"/>
    </w:rPr>
  </w:style>
  <w:style w:type="paragraph" w:styleId="CommentSubject">
    <w:name w:val="annotation subject"/>
    <w:basedOn w:val="CommentText"/>
    <w:next w:val="CommentText"/>
    <w:link w:val="CommentSubjectChar"/>
    <w:uiPriority w:val="99"/>
    <w:semiHidden/>
    <w:unhideWhenUsed/>
    <w:rsid w:val="00C230DC"/>
    <w:rPr>
      <w:b/>
      <w:bCs/>
    </w:rPr>
  </w:style>
  <w:style w:type="character" w:customStyle="1" w:styleId="CommentSubjectChar">
    <w:name w:val="Comment Subject Char"/>
    <w:basedOn w:val="CommentTextChar"/>
    <w:link w:val="CommentSubject"/>
    <w:uiPriority w:val="99"/>
    <w:semiHidden/>
    <w:rsid w:val="00C230DC"/>
    <w:rPr>
      <w:b/>
      <w:bCs/>
      <w:sz w:val="20"/>
      <w:szCs w:val="20"/>
    </w:rPr>
  </w:style>
  <w:style w:type="character" w:styleId="Hyperlink">
    <w:name w:val="Hyperlink"/>
    <w:basedOn w:val="DefaultParagraphFont"/>
    <w:uiPriority w:val="99"/>
    <w:unhideWhenUsed/>
    <w:rsid w:val="00AE65D7"/>
    <w:rPr>
      <w:color w:val="467886" w:themeColor="hyperlink"/>
      <w:u w:val="single"/>
    </w:rPr>
  </w:style>
  <w:style w:type="paragraph" w:styleId="EndnoteText">
    <w:name w:val="endnote text"/>
    <w:basedOn w:val="Normal"/>
    <w:link w:val="EndnoteTextChar"/>
    <w:uiPriority w:val="99"/>
    <w:semiHidden/>
    <w:unhideWhenUsed/>
    <w:rsid w:val="00C12D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2DEA"/>
    <w:rPr>
      <w:sz w:val="20"/>
      <w:szCs w:val="20"/>
    </w:rPr>
  </w:style>
  <w:style w:type="character" w:styleId="EndnoteReference">
    <w:name w:val="endnote reference"/>
    <w:basedOn w:val="DefaultParagraphFont"/>
    <w:uiPriority w:val="99"/>
    <w:semiHidden/>
    <w:unhideWhenUsed/>
    <w:rsid w:val="00C12DEA"/>
    <w:rPr>
      <w:vertAlign w:val="superscript"/>
    </w:rPr>
  </w:style>
  <w:style w:type="character" w:styleId="UnresolvedMention">
    <w:name w:val="Unresolved Mention"/>
    <w:basedOn w:val="DefaultParagraphFont"/>
    <w:uiPriority w:val="99"/>
    <w:semiHidden/>
    <w:unhideWhenUsed/>
    <w:rsid w:val="005D5355"/>
    <w:rPr>
      <w:color w:val="605E5C"/>
      <w:shd w:val="clear" w:color="auto" w:fill="E1DFDD"/>
    </w:rPr>
  </w:style>
  <w:style w:type="paragraph" w:styleId="Caption">
    <w:name w:val="caption"/>
    <w:basedOn w:val="Normal"/>
    <w:next w:val="Normal"/>
    <w:uiPriority w:val="35"/>
    <w:unhideWhenUsed/>
    <w:qFormat/>
    <w:rsid w:val="00EB5530"/>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9D578C"/>
    <w:rPr>
      <w:color w:val="96607D" w:themeColor="followedHyperlink"/>
      <w:u w:val="single"/>
    </w:rPr>
  </w:style>
  <w:style w:type="paragraph" w:styleId="Header">
    <w:name w:val="header"/>
    <w:basedOn w:val="Normal"/>
    <w:link w:val="HeaderChar"/>
    <w:uiPriority w:val="99"/>
    <w:semiHidden/>
    <w:unhideWhenUsed/>
    <w:rsid w:val="006E3D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3D7E"/>
  </w:style>
  <w:style w:type="paragraph" w:styleId="Footer">
    <w:name w:val="footer"/>
    <w:basedOn w:val="Normal"/>
    <w:link w:val="FooterChar"/>
    <w:uiPriority w:val="99"/>
    <w:semiHidden/>
    <w:unhideWhenUsed/>
    <w:rsid w:val="006E3D7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E3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345">
      <w:bodyDiv w:val="1"/>
      <w:marLeft w:val="0"/>
      <w:marRight w:val="0"/>
      <w:marTop w:val="0"/>
      <w:marBottom w:val="0"/>
      <w:divBdr>
        <w:top w:val="none" w:sz="0" w:space="0" w:color="auto"/>
        <w:left w:val="none" w:sz="0" w:space="0" w:color="auto"/>
        <w:bottom w:val="none" w:sz="0" w:space="0" w:color="auto"/>
        <w:right w:val="none" w:sz="0" w:space="0" w:color="auto"/>
      </w:divBdr>
      <w:divsChild>
        <w:div w:id="471170333">
          <w:marLeft w:val="0"/>
          <w:marRight w:val="0"/>
          <w:marTop w:val="0"/>
          <w:marBottom w:val="0"/>
          <w:divBdr>
            <w:top w:val="none" w:sz="0" w:space="0" w:color="auto"/>
            <w:left w:val="none" w:sz="0" w:space="0" w:color="auto"/>
            <w:bottom w:val="none" w:sz="0" w:space="0" w:color="auto"/>
            <w:right w:val="none" w:sz="0" w:space="0" w:color="auto"/>
          </w:divBdr>
        </w:div>
        <w:div w:id="1701319885">
          <w:marLeft w:val="0"/>
          <w:marRight w:val="0"/>
          <w:marTop w:val="0"/>
          <w:marBottom w:val="0"/>
          <w:divBdr>
            <w:top w:val="none" w:sz="0" w:space="0" w:color="auto"/>
            <w:left w:val="none" w:sz="0" w:space="0" w:color="auto"/>
            <w:bottom w:val="none" w:sz="0" w:space="0" w:color="auto"/>
            <w:right w:val="none" w:sz="0" w:space="0" w:color="auto"/>
          </w:divBdr>
        </w:div>
      </w:divsChild>
    </w:div>
    <w:div w:id="278143490">
      <w:bodyDiv w:val="1"/>
      <w:marLeft w:val="0"/>
      <w:marRight w:val="0"/>
      <w:marTop w:val="0"/>
      <w:marBottom w:val="0"/>
      <w:divBdr>
        <w:top w:val="none" w:sz="0" w:space="0" w:color="auto"/>
        <w:left w:val="none" w:sz="0" w:space="0" w:color="auto"/>
        <w:bottom w:val="none" w:sz="0" w:space="0" w:color="auto"/>
        <w:right w:val="none" w:sz="0" w:space="0" w:color="auto"/>
      </w:divBdr>
      <w:divsChild>
        <w:div w:id="250285698">
          <w:marLeft w:val="0"/>
          <w:marRight w:val="0"/>
          <w:marTop w:val="0"/>
          <w:marBottom w:val="0"/>
          <w:divBdr>
            <w:top w:val="none" w:sz="0" w:space="0" w:color="auto"/>
            <w:left w:val="none" w:sz="0" w:space="0" w:color="auto"/>
            <w:bottom w:val="none" w:sz="0" w:space="0" w:color="auto"/>
            <w:right w:val="none" w:sz="0" w:space="0" w:color="auto"/>
          </w:divBdr>
        </w:div>
        <w:div w:id="538474615">
          <w:marLeft w:val="0"/>
          <w:marRight w:val="0"/>
          <w:marTop w:val="0"/>
          <w:marBottom w:val="0"/>
          <w:divBdr>
            <w:top w:val="none" w:sz="0" w:space="0" w:color="auto"/>
            <w:left w:val="none" w:sz="0" w:space="0" w:color="auto"/>
            <w:bottom w:val="none" w:sz="0" w:space="0" w:color="auto"/>
            <w:right w:val="none" w:sz="0" w:space="0" w:color="auto"/>
          </w:divBdr>
        </w:div>
      </w:divsChild>
    </w:div>
    <w:div w:id="749350630">
      <w:bodyDiv w:val="1"/>
      <w:marLeft w:val="0"/>
      <w:marRight w:val="0"/>
      <w:marTop w:val="0"/>
      <w:marBottom w:val="0"/>
      <w:divBdr>
        <w:top w:val="none" w:sz="0" w:space="0" w:color="auto"/>
        <w:left w:val="none" w:sz="0" w:space="0" w:color="auto"/>
        <w:bottom w:val="none" w:sz="0" w:space="0" w:color="auto"/>
        <w:right w:val="none" w:sz="0" w:space="0" w:color="auto"/>
      </w:divBdr>
    </w:div>
    <w:div w:id="831606714">
      <w:bodyDiv w:val="1"/>
      <w:marLeft w:val="0"/>
      <w:marRight w:val="0"/>
      <w:marTop w:val="0"/>
      <w:marBottom w:val="0"/>
      <w:divBdr>
        <w:top w:val="none" w:sz="0" w:space="0" w:color="auto"/>
        <w:left w:val="none" w:sz="0" w:space="0" w:color="auto"/>
        <w:bottom w:val="none" w:sz="0" w:space="0" w:color="auto"/>
        <w:right w:val="none" w:sz="0" w:space="0" w:color="auto"/>
      </w:divBdr>
    </w:div>
    <w:div w:id="883325673">
      <w:bodyDiv w:val="1"/>
      <w:marLeft w:val="0"/>
      <w:marRight w:val="0"/>
      <w:marTop w:val="0"/>
      <w:marBottom w:val="0"/>
      <w:divBdr>
        <w:top w:val="none" w:sz="0" w:space="0" w:color="auto"/>
        <w:left w:val="none" w:sz="0" w:space="0" w:color="auto"/>
        <w:bottom w:val="none" w:sz="0" w:space="0" w:color="auto"/>
        <w:right w:val="none" w:sz="0" w:space="0" w:color="auto"/>
      </w:divBdr>
    </w:div>
    <w:div w:id="1475483700">
      <w:bodyDiv w:val="1"/>
      <w:marLeft w:val="0"/>
      <w:marRight w:val="0"/>
      <w:marTop w:val="0"/>
      <w:marBottom w:val="0"/>
      <w:divBdr>
        <w:top w:val="none" w:sz="0" w:space="0" w:color="auto"/>
        <w:left w:val="none" w:sz="0" w:space="0" w:color="auto"/>
        <w:bottom w:val="none" w:sz="0" w:space="0" w:color="auto"/>
        <w:right w:val="none" w:sz="0" w:space="0" w:color="auto"/>
      </w:divBdr>
    </w:div>
    <w:div w:id="1639457223">
      <w:bodyDiv w:val="1"/>
      <w:marLeft w:val="0"/>
      <w:marRight w:val="0"/>
      <w:marTop w:val="0"/>
      <w:marBottom w:val="0"/>
      <w:divBdr>
        <w:top w:val="none" w:sz="0" w:space="0" w:color="auto"/>
        <w:left w:val="none" w:sz="0" w:space="0" w:color="auto"/>
        <w:bottom w:val="none" w:sz="0" w:space="0" w:color="auto"/>
        <w:right w:val="none" w:sz="0" w:space="0" w:color="auto"/>
      </w:divBdr>
    </w:div>
    <w:div w:id="175709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utk.idm.oclc.org/10.1111/1467-9809.001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07/12912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bookcentral.proquest.com/lib/utk/detail.action?docID=440175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utk.idm.oclc.org/10.1111/1467-9809.00139" TargetMode="External"/><Relationship Id="rId13" Type="http://schemas.openxmlformats.org/officeDocument/2006/relationships/hyperlink" Target="https://doi-org.utk.idm.oclc.org/10.1111/1467-9809.00139" TargetMode="External"/><Relationship Id="rId3" Type="http://schemas.openxmlformats.org/officeDocument/2006/relationships/hyperlink" Target="https://doi-org.utk.idm.oclc.org/10.1111/1467-9809.00139" TargetMode="External"/><Relationship Id="rId7" Type="http://schemas.openxmlformats.org/officeDocument/2006/relationships/hyperlink" Target="https://doi-org.utk.idm.oclc.org/10.1111/1467-9809.00139" TargetMode="External"/><Relationship Id="rId12" Type="http://schemas.openxmlformats.org/officeDocument/2006/relationships/hyperlink" Target="http://ebookcentral.proquest.com/lib/utk/detail.action?docID=4401752" TargetMode="External"/><Relationship Id="rId17" Type="http://schemas.openxmlformats.org/officeDocument/2006/relationships/hyperlink" Target="https://doi.org/10.2307/1291261" TargetMode="External"/><Relationship Id="rId2" Type="http://schemas.openxmlformats.org/officeDocument/2006/relationships/hyperlink" Target="https://doi-org.utk.idm.oclc.org/10.1111/1467-9809.00139" TargetMode="External"/><Relationship Id="rId16" Type="http://schemas.openxmlformats.org/officeDocument/2006/relationships/hyperlink" Target="https://doi.org/10.2307/1291261" TargetMode="External"/><Relationship Id="rId1" Type="http://schemas.openxmlformats.org/officeDocument/2006/relationships/hyperlink" Target="https://doi-org.utk.idm.oclc.org/10.1111/1467-9809.00139" TargetMode="External"/><Relationship Id="rId6" Type="http://schemas.openxmlformats.org/officeDocument/2006/relationships/hyperlink" Target="https://doi-org.utk.idm.oclc.org/10.1111/1467-9809.00139" TargetMode="External"/><Relationship Id="rId11" Type="http://schemas.openxmlformats.org/officeDocument/2006/relationships/hyperlink" Target="http://ebookcentral.proquest.com/lib/utk/detail.action?docID=4401752" TargetMode="External"/><Relationship Id="rId5" Type="http://schemas.openxmlformats.org/officeDocument/2006/relationships/hyperlink" Target="https://doi-org.utk.idm.oclc.org/10.1111/1467-9809.00139" TargetMode="External"/><Relationship Id="rId15" Type="http://schemas.openxmlformats.org/officeDocument/2006/relationships/hyperlink" Target="https://doi.org/10.2307/1291261" TargetMode="External"/><Relationship Id="rId10" Type="http://schemas.openxmlformats.org/officeDocument/2006/relationships/hyperlink" Target="http://ebookcentral.proquest.com/lib/utk/detail.action?docID=4401752" TargetMode="External"/><Relationship Id="rId4" Type="http://schemas.openxmlformats.org/officeDocument/2006/relationships/hyperlink" Target="https://doi-org.utk.idm.oclc.org/10.1111/1467-9809.00139" TargetMode="External"/><Relationship Id="rId9" Type="http://schemas.openxmlformats.org/officeDocument/2006/relationships/hyperlink" Target="http://ebookcentral.proquest.com/lib/utk/detail.action?docID=4401752" TargetMode="External"/><Relationship Id="rId14" Type="http://schemas.openxmlformats.org/officeDocument/2006/relationships/hyperlink" Target="https://doi.org/10.2307/1291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02C82-5D7C-4AA6-AC70-1E2AFF58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3974</Words>
  <Characters>22655</Characters>
  <Application>Microsoft Office Word</Application>
  <DocSecurity>0</DocSecurity>
  <Lines>188</Lines>
  <Paragraphs>53</Paragraphs>
  <ScaleCrop>false</ScaleCrop>
  <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Lashbrook, Sydney Ellen</dc:creator>
  <cp:keywords/>
  <dc:description/>
  <cp:lastModifiedBy>Lashbrook, Sydney Ellen</cp:lastModifiedBy>
  <cp:revision>1002</cp:revision>
  <dcterms:created xsi:type="dcterms:W3CDTF">2024-10-26T18:24:00Z</dcterms:created>
  <dcterms:modified xsi:type="dcterms:W3CDTF">2025-04-02T14:33:00Z</dcterms:modified>
</cp:coreProperties>
</file>