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163" w:rsidRDefault="00D85163" w:rsidP="00D85163">
      <w:pPr>
        <w:jc w:val="center"/>
        <w:rPr>
          <w:rFonts w:ascii="LilyUPC" w:hAnsi="LilyUPC" w:cs="LilyUPC"/>
          <w:sz w:val="94"/>
          <w:szCs w:val="94"/>
        </w:rPr>
      </w:pPr>
      <w:r w:rsidRPr="005632C1">
        <w:rPr>
          <w:rFonts w:ascii="LilyUPC" w:hAnsi="LilyUPC" w:cs="LilyUPC"/>
          <w:sz w:val="94"/>
          <w:szCs w:val="94"/>
        </w:rPr>
        <w:t>Play Behaviors and Physical Activity Patterns in Kindergarten Children in a Natural Playground Setting</w:t>
      </w:r>
    </w:p>
    <w:p w:rsidR="005632C1" w:rsidRDefault="00111A34" w:rsidP="00D85163">
      <w:pPr>
        <w:jc w:val="center"/>
        <w:rPr>
          <w:rFonts w:ascii="LilyUPC" w:hAnsi="LilyUPC" w:cs="LilyUPC"/>
          <w:sz w:val="94"/>
          <w:szCs w:val="94"/>
        </w:rPr>
      </w:pPr>
      <w:r>
        <w:rPr>
          <w:noProof/>
        </w:rPr>
        <w:drawing>
          <wp:anchor distT="0" distB="0" distL="114300" distR="114300" simplePos="0" relativeHeight="251655680" behindDoc="1" locked="0" layoutInCell="1" allowOverlap="1">
            <wp:simplePos x="0" y="0"/>
            <wp:positionH relativeFrom="column">
              <wp:posOffset>1547599</wp:posOffset>
            </wp:positionH>
            <wp:positionV relativeFrom="paragraph">
              <wp:posOffset>0</wp:posOffset>
            </wp:positionV>
            <wp:extent cx="2855548" cy="2852382"/>
            <wp:effectExtent l="19050" t="0" r="1952" b="0"/>
            <wp:wrapTight wrapText="bothSides">
              <wp:wrapPolygon edited="0">
                <wp:start x="-144" y="0"/>
                <wp:lineTo x="-144" y="21494"/>
                <wp:lineTo x="21615" y="21494"/>
                <wp:lineTo x="21615" y="0"/>
                <wp:lineTo x="-144" y="0"/>
              </wp:wrapPolygon>
            </wp:wrapTight>
            <wp:docPr id="4" name="Picture 4" descr="Children at the ELC explore the natural play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ldren at the ELC explore the natural playscape"/>
                    <pic:cNvPicPr>
                      <a:picLocks noChangeAspect="1" noChangeArrowheads="1"/>
                    </pic:cNvPicPr>
                  </pic:nvPicPr>
                  <pic:blipFill>
                    <a:blip r:embed="rId5" cstate="print"/>
                    <a:srcRect/>
                    <a:stretch>
                      <a:fillRect/>
                    </a:stretch>
                  </pic:blipFill>
                  <pic:spPr bwMode="auto">
                    <a:xfrm>
                      <a:off x="0" y="0"/>
                      <a:ext cx="2855548" cy="2852382"/>
                    </a:xfrm>
                    <a:prstGeom prst="rect">
                      <a:avLst/>
                    </a:prstGeom>
                    <a:noFill/>
                    <a:ln w="9525">
                      <a:noFill/>
                      <a:miter lim="800000"/>
                      <a:headEnd/>
                      <a:tailEnd/>
                    </a:ln>
                  </pic:spPr>
                </pic:pic>
              </a:graphicData>
            </a:graphic>
          </wp:anchor>
        </w:drawing>
      </w:r>
    </w:p>
    <w:p w:rsidR="005632C1" w:rsidRPr="005632C1" w:rsidRDefault="005632C1" w:rsidP="00D85163">
      <w:pPr>
        <w:jc w:val="center"/>
        <w:rPr>
          <w:rFonts w:ascii="LilyUPC" w:hAnsi="LilyUPC" w:cs="LilyUPC"/>
          <w:sz w:val="94"/>
          <w:szCs w:val="94"/>
        </w:rPr>
      </w:pPr>
    </w:p>
    <w:p w:rsidR="00BF1976" w:rsidRDefault="00BF1976" w:rsidP="00D85163">
      <w:pPr>
        <w:jc w:val="center"/>
        <w:rPr>
          <w:rFonts w:ascii="LilyUPC" w:hAnsi="LilyUPC" w:cs="LilyUPC"/>
          <w:sz w:val="94"/>
          <w:szCs w:val="94"/>
        </w:rPr>
      </w:pPr>
    </w:p>
    <w:p w:rsidR="00BF1976" w:rsidRDefault="00BF1976" w:rsidP="00D85163">
      <w:pPr>
        <w:jc w:val="center"/>
        <w:rPr>
          <w:rFonts w:ascii="LilyUPC" w:hAnsi="LilyUPC" w:cs="LilyUPC"/>
          <w:sz w:val="94"/>
          <w:szCs w:val="94"/>
        </w:rPr>
      </w:pPr>
    </w:p>
    <w:p w:rsidR="00D85163" w:rsidRPr="005632C1" w:rsidRDefault="00D85163" w:rsidP="00D85163">
      <w:pPr>
        <w:jc w:val="center"/>
        <w:rPr>
          <w:rFonts w:ascii="LilyUPC" w:hAnsi="LilyUPC" w:cs="LilyUPC"/>
          <w:sz w:val="94"/>
          <w:szCs w:val="94"/>
        </w:rPr>
      </w:pPr>
      <w:r w:rsidRPr="005632C1">
        <w:rPr>
          <w:rFonts w:ascii="LilyUPC" w:hAnsi="LilyUPC" w:cs="LilyUPC"/>
          <w:sz w:val="94"/>
          <w:szCs w:val="94"/>
        </w:rPr>
        <w:t>By: Anna Rose Mislitskiy</w:t>
      </w:r>
    </w:p>
    <w:p w:rsidR="00D85163" w:rsidRPr="005632C1" w:rsidRDefault="00D85163" w:rsidP="00D85163">
      <w:pPr>
        <w:jc w:val="center"/>
        <w:rPr>
          <w:rFonts w:ascii="LilyUPC" w:hAnsi="LilyUPC" w:cs="LilyUPC"/>
          <w:sz w:val="94"/>
          <w:szCs w:val="94"/>
        </w:rPr>
      </w:pPr>
      <w:r w:rsidRPr="005632C1">
        <w:rPr>
          <w:rFonts w:ascii="LilyUPC" w:hAnsi="LilyUPC" w:cs="LilyUPC"/>
          <w:sz w:val="94"/>
          <w:szCs w:val="94"/>
        </w:rPr>
        <w:t>Thesis Advisor: Dawn Podulka Coe</w:t>
      </w:r>
    </w:p>
    <w:p w:rsidR="00D85163" w:rsidRDefault="00D85163" w:rsidP="00BF1976">
      <w:pPr>
        <w:jc w:val="center"/>
        <w:rPr>
          <w:rFonts w:ascii="Times New Roman" w:hAnsi="Times New Roman" w:cs="Times New Roman"/>
          <w:sz w:val="36"/>
          <w:szCs w:val="24"/>
        </w:rPr>
      </w:pPr>
      <w:r w:rsidRPr="005632C1">
        <w:rPr>
          <w:rFonts w:ascii="LilyUPC" w:hAnsi="LilyUPC" w:cs="LilyUPC"/>
          <w:sz w:val="94"/>
          <w:szCs w:val="94"/>
        </w:rPr>
        <w:t>May 8, 2014</w:t>
      </w:r>
      <w:r>
        <w:rPr>
          <w:rFonts w:ascii="Times New Roman" w:hAnsi="Times New Roman" w:cs="Times New Roman"/>
          <w:sz w:val="36"/>
          <w:szCs w:val="24"/>
        </w:rPr>
        <w:br w:type="page"/>
      </w:r>
    </w:p>
    <w:p w:rsidR="00D85163" w:rsidRPr="00D85163" w:rsidRDefault="00D85163" w:rsidP="00D85163">
      <w:pPr>
        <w:rPr>
          <w:rFonts w:ascii="Times New Roman" w:hAnsi="Times New Roman" w:cs="Times New Roman"/>
          <w:b/>
          <w:sz w:val="28"/>
          <w:szCs w:val="24"/>
          <w:u w:val="single"/>
        </w:rPr>
      </w:pPr>
      <w:r w:rsidRPr="00D85163">
        <w:rPr>
          <w:rFonts w:ascii="Times New Roman" w:hAnsi="Times New Roman" w:cs="Times New Roman"/>
          <w:b/>
          <w:sz w:val="28"/>
          <w:szCs w:val="24"/>
          <w:u w:val="single"/>
        </w:rPr>
        <w:lastRenderedPageBreak/>
        <w:t>INTRODUCTION:</w:t>
      </w:r>
    </w:p>
    <w:p w:rsidR="00D85163" w:rsidRPr="00CD034B" w:rsidRDefault="00D85163" w:rsidP="004B311D">
      <w:pPr>
        <w:spacing w:line="480" w:lineRule="auto"/>
        <w:ind w:firstLine="720"/>
        <w:rPr>
          <w:rFonts w:ascii="Times New Roman" w:hAnsi="Times New Roman" w:cs="Times New Roman"/>
          <w:sz w:val="24"/>
          <w:szCs w:val="24"/>
        </w:rPr>
      </w:pPr>
      <w:r w:rsidRPr="00CD034B">
        <w:rPr>
          <w:rFonts w:ascii="Times New Roman" w:hAnsi="Times New Roman" w:cs="Times New Roman"/>
          <w:sz w:val="24"/>
          <w:szCs w:val="24"/>
        </w:rPr>
        <w:t xml:space="preserve">Over the past couple of decades the United States has been battling obesity, a disease that can </w:t>
      </w:r>
      <w:r>
        <w:rPr>
          <w:rFonts w:ascii="Times New Roman" w:hAnsi="Times New Roman" w:cs="Times New Roman"/>
          <w:sz w:val="24"/>
          <w:szCs w:val="24"/>
        </w:rPr>
        <w:t>form</w:t>
      </w:r>
      <w:r w:rsidRPr="00CD034B">
        <w:rPr>
          <w:rFonts w:ascii="Times New Roman" w:hAnsi="Times New Roman" w:cs="Times New Roman"/>
          <w:sz w:val="24"/>
          <w:szCs w:val="24"/>
        </w:rPr>
        <w:t xml:space="preserve"> early on in life with unhealthy diet habits and a lack of </w:t>
      </w:r>
      <w:r>
        <w:rPr>
          <w:rFonts w:ascii="Times New Roman" w:hAnsi="Times New Roman" w:cs="Times New Roman"/>
          <w:sz w:val="24"/>
          <w:szCs w:val="24"/>
        </w:rPr>
        <w:t>physical activity</w:t>
      </w:r>
      <w:r w:rsidRPr="00CD034B">
        <w:rPr>
          <w:rFonts w:ascii="Times New Roman" w:hAnsi="Times New Roman" w:cs="Times New Roman"/>
          <w:sz w:val="24"/>
          <w:szCs w:val="24"/>
        </w:rPr>
        <w:t xml:space="preserve">. Because obesity is so prevalent in the United States, it is even more important for children to </w:t>
      </w:r>
      <w:r>
        <w:rPr>
          <w:rFonts w:ascii="Times New Roman" w:hAnsi="Times New Roman" w:cs="Times New Roman"/>
          <w:sz w:val="24"/>
          <w:szCs w:val="24"/>
        </w:rPr>
        <w:t>engage in physical activity</w:t>
      </w:r>
      <w:r w:rsidRPr="00CD034B">
        <w:rPr>
          <w:rFonts w:ascii="Times New Roman" w:hAnsi="Times New Roman" w:cs="Times New Roman"/>
          <w:sz w:val="24"/>
          <w:szCs w:val="24"/>
        </w:rPr>
        <w:t xml:space="preserve"> in order to stay healthy and have good growing patterns. Good exercise patterns early on in life can translate to children creating the same healthy habits in adulthood. Children who </w:t>
      </w:r>
      <w:r>
        <w:rPr>
          <w:rFonts w:ascii="Times New Roman" w:hAnsi="Times New Roman" w:cs="Times New Roman"/>
          <w:sz w:val="24"/>
          <w:szCs w:val="24"/>
        </w:rPr>
        <w:t xml:space="preserve">are active </w:t>
      </w:r>
      <w:r w:rsidRPr="00CD034B">
        <w:rPr>
          <w:rFonts w:ascii="Times New Roman" w:hAnsi="Times New Roman" w:cs="Times New Roman"/>
          <w:sz w:val="24"/>
          <w:szCs w:val="24"/>
        </w:rPr>
        <w:t xml:space="preserve">frequently are much less likely to become obese as adults. Many risk factors for chronic conditions due to lack of </w:t>
      </w:r>
      <w:r>
        <w:rPr>
          <w:rFonts w:ascii="Times New Roman" w:hAnsi="Times New Roman" w:cs="Times New Roman"/>
          <w:sz w:val="24"/>
          <w:szCs w:val="24"/>
        </w:rPr>
        <w:t>physical activity</w:t>
      </w:r>
      <w:r w:rsidRPr="00CD034B">
        <w:rPr>
          <w:rFonts w:ascii="Times New Roman" w:hAnsi="Times New Roman" w:cs="Times New Roman"/>
          <w:sz w:val="24"/>
          <w:szCs w:val="24"/>
        </w:rPr>
        <w:t xml:space="preserve"> also begin in childhood and during the adolescent years. These conditions include hypertension, osteoporosis, heart disease, hypertension, and type </w:t>
      </w:r>
      <w:r w:rsidR="004B311D">
        <w:rPr>
          <w:rFonts w:ascii="Times New Roman" w:hAnsi="Times New Roman" w:cs="Times New Roman"/>
          <w:sz w:val="24"/>
          <w:szCs w:val="24"/>
        </w:rPr>
        <w:t>2</w:t>
      </w:r>
      <w:r w:rsidRPr="00CD034B">
        <w:rPr>
          <w:rFonts w:ascii="Times New Roman" w:hAnsi="Times New Roman" w:cs="Times New Roman"/>
          <w:sz w:val="24"/>
          <w:szCs w:val="24"/>
        </w:rPr>
        <w:t xml:space="preserve"> diabetes, and can be avoided with the proper amount of physical activity (2008 Guidelines). </w:t>
      </w:r>
      <w:r>
        <w:rPr>
          <w:rFonts w:ascii="Times New Roman" w:hAnsi="Times New Roman" w:cs="Times New Roman"/>
          <w:sz w:val="24"/>
          <w:szCs w:val="24"/>
        </w:rPr>
        <w:t xml:space="preserve">Not only does physical activity have immense health benefits, multiple studies have shown that it helps increase cognitive functioning as well as academic performance (Mygind 173). </w:t>
      </w:r>
    </w:p>
    <w:p w:rsidR="00D85163" w:rsidRPr="00CD034B" w:rsidRDefault="00D85163" w:rsidP="004B311D">
      <w:pPr>
        <w:spacing w:line="480" w:lineRule="auto"/>
        <w:ind w:firstLine="720"/>
        <w:rPr>
          <w:rFonts w:ascii="Times New Roman" w:hAnsi="Times New Roman" w:cs="Times New Roman"/>
          <w:sz w:val="24"/>
          <w:szCs w:val="24"/>
        </w:rPr>
      </w:pPr>
      <w:r w:rsidRPr="00CD034B">
        <w:rPr>
          <w:rFonts w:ascii="Times New Roman" w:hAnsi="Times New Roman" w:cs="Times New Roman"/>
          <w:sz w:val="24"/>
          <w:szCs w:val="24"/>
        </w:rPr>
        <w:t>In order to keep children fit and healthy, it is up to the adults around them to make sure their</w:t>
      </w:r>
      <w:r>
        <w:rPr>
          <w:rFonts w:ascii="Times New Roman" w:hAnsi="Times New Roman" w:cs="Times New Roman"/>
          <w:sz w:val="24"/>
          <w:szCs w:val="24"/>
        </w:rPr>
        <w:t xml:space="preserve"> young ones are getting enough activity</w:t>
      </w:r>
      <w:r w:rsidRPr="00CD034B">
        <w:rPr>
          <w:rFonts w:ascii="Times New Roman" w:hAnsi="Times New Roman" w:cs="Times New Roman"/>
          <w:sz w:val="24"/>
          <w:szCs w:val="24"/>
        </w:rPr>
        <w:t xml:space="preserve"> to be beneficial. Beneficial exercise for children is outlined in </w:t>
      </w:r>
      <w:r>
        <w:rPr>
          <w:rFonts w:ascii="Times New Roman" w:hAnsi="Times New Roman" w:cs="Times New Roman"/>
          <w:sz w:val="24"/>
          <w:szCs w:val="24"/>
        </w:rPr>
        <w:t xml:space="preserve">Chapter 3 of </w:t>
      </w:r>
      <w:r w:rsidRPr="00CD034B">
        <w:rPr>
          <w:rFonts w:ascii="Times New Roman" w:hAnsi="Times New Roman" w:cs="Times New Roman"/>
          <w:sz w:val="24"/>
          <w:szCs w:val="24"/>
        </w:rPr>
        <w:t xml:space="preserve">the 2008 </w:t>
      </w:r>
      <w:r>
        <w:rPr>
          <w:rFonts w:ascii="Times New Roman" w:hAnsi="Times New Roman" w:cs="Times New Roman"/>
          <w:sz w:val="24"/>
          <w:szCs w:val="24"/>
        </w:rPr>
        <w:t>National Physical Activity Guidelines for Americans</w:t>
      </w:r>
      <w:r w:rsidRPr="00CD034B">
        <w:rPr>
          <w:rFonts w:ascii="Times New Roman" w:hAnsi="Times New Roman" w:cs="Times New Roman"/>
          <w:sz w:val="24"/>
          <w:szCs w:val="24"/>
        </w:rPr>
        <w:t xml:space="preserve">. The guidelines state that children should be acquiring at least 60 minutes of physical activity per day. This is the minimum </w:t>
      </w:r>
      <w:r w:rsidR="004B311D">
        <w:rPr>
          <w:rFonts w:ascii="Times New Roman" w:hAnsi="Times New Roman" w:cs="Times New Roman"/>
          <w:sz w:val="24"/>
          <w:szCs w:val="24"/>
        </w:rPr>
        <w:t>time</w:t>
      </w:r>
      <w:r w:rsidRPr="00CD034B">
        <w:rPr>
          <w:rFonts w:ascii="Times New Roman" w:hAnsi="Times New Roman" w:cs="Times New Roman"/>
          <w:sz w:val="24"/>
          <w:szCs w:val="24"/>
        </w:rPr>
        <w:t xml:space="preserve"> requirement needed to see </w:t>
      </w:r>
      <w:r>
        <w:rPr>
          <w:rFonts w:ascii="Times New Roman" w:hAnsi="Times New Roman" w:cs="Times New Roman"/>
          <w:sz w:val="24"/>
          <w:szCs w:val="24"/>
        </w:rPr>
        <w:t>benefits</w:t>
      </w:r>
      <w:r w:rsidRPr="00CD034B">
        <w:rPr>
          <w:rFonts w:ascii="Times New Roman" w:hAnsi="Times New Roman" w:cs="Times New Roman"/>
          <w:sz w:val="24"/>
          <w:szCs w:val="24"/>
        </w:rPr>
        <w:t xml:space="preserve">. Not only should the daily activity include aerobic exercise, it should also focus on age appropriate muscle- and bone-strengthening exercises. These activities are immensely important because research shows that the greatest increases in bone mass occur during the years before puberty (2008 Guidelines). </w:t>
      </w:r>
    </w:p>
    <w:p w:rsidR="00D85163" w:rsidRPr="00CD034B" w:rsidRDefault="00D85163" w:rsidP="00D85163">
      <w:pPr>
        <w:spacing w:line="480" w:lineRule="auto"/>
        <w:rPr>
          <w:rFonts w:ascii="Times New Roman" w:hAnsi="Times New Roman" w:cs="Times New Roman"/>
          <w:sz w:val="24"/>
          <w:szCs w:val="24"/>
        </w:rPr>
      </w:pPr>
      <w:r w:rsidRPr="00CD034B">
        <w:rPr>
          <w:rFonts w:ascii="Times New Roman" w:hAnsi="Times New Roman" w:cs="Times New Roman"/>
          <w:sz w:val="24"/>
          <w:szCs w:val="24"/>
        </w:rPr>
        <w:t xml:space="preserve">The guidelines also offer definitions for proper aerobic, muscle-strengthening, and bone-strengthening activities. In order for an activity to be considered aerobic it must increase </w:t>
      </w:r>
      <w:r w:rsidRPr="00CD034B">
        <w:rPr>
          <w:rFonts w:ascii="Times New Roman" w:hAnsi="Times New Roman" w:cs="Times New Roman"/>
          <w:sz w:val="24"/>
          <w:szCs w:val="24"/>
        </w:rPr>
        <w:lastRenderedPageBreak/>
        <w:t xml:space="preserve">cardiorespiratory fitness and include rhythmic movement of large muscle groups. Muscle-strengthening activity consists of an “overload” on the muscle, which makes the muscle do work that is of a higher intensity than daily activity.  Bone-strengthening can be defined as activities that promote bone growth and strength through an extra external force applied on the bones. Throughout the day physical activity should total 60 minutes and include aerobic activity daily. Muscle-strengthening physical activity needs to be incorporated three times a week. Also, bone-strengthening physical activity inclusion is important three times a week in daily activity (2008 Guidelines). </w:t>
      </w:r>
    </w:p>
    <w:p w:rsidR="00D85163" w:rsidRDefault="00D85163" w:rsidP="004B311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Transitioning from a home environment to a school environment can provide challenges for children in acquiring their necessary daily amounts of physical activity. Being in a school environment at a young age, forces children to stay inside most of the day and engage in activities that are primarily sedentary. </w:t>
      </w:r>
      <w:r w:rsidR="004B311D">
        <w:rPr>
          <w:rFonts w:ascii="Times New Roman" w:hAnsi="Times New Roman" w:cs="Times New Roman"/>
          <w:sz w:val="24"/>
          <w:szCs w:val="24"/>
        </w:rPr>
        <w:t xml:space="preserve"> </w:t>
      </w:r>
      <w:r>
        <w:rPr>
          <w:rFonts w:ascii="Times New Roman" w:hAnsi="Times New Roman" w:cs="Times New Roman"/>
          <w:sz w:val="24"/>
          <w:szCs w:val="24"/>
        </w:rPr>
        <w:t xml:space="preserve">In order to achieve the required amount of activity, preschool and kindergarten child care centers need to set aside time during the school day to take children outside and allow them to play in an outdoor setting. </w:t>
      </w:r>
      <w:r w:rsidRPr="00CD034B">
        <w:rPr>
          <w:rFonts w:ascii="Times New Roman" w:hAnsi="Times New Roman" w:cs="Times New Roman"/>
          <w:sz w:val="24"/>
          <w:szCs w:val="24"/>
        </w:rPr>
        <w:t>An increase in the level of sedentary lifestyle in preschool aged children has drawn attention to the preschool environments and activities that children are being exposed to (Cosco, Moore, Islam 513).</w:t>
      </w:r>
      <w:r w:rsidR="004B311D">
        <w:rPr>
          <w:rFonts w:ascii="Times New Roman" w:hAnsi="Times New Roman" w:cs="Times New Roman"/>
          <w:sz w:val="24"/>
          <w:szCs w:val="24"/>
        </w:rPr>
        <w:t xml:space="preserve">  </w:t>
      </w:r>
      <w:r>
        <w:rPr>
          <w:rFonts w:ascii="Times New Roman" w:hAnsi="Times New Roman" w:cs="Times New Roman"/>
          <w:sz w:val="24"/>
          <w:szCs w:val="24"/>
        </w:rPr>
        <w:t>We chose to observe and record physical activity levels during the specified time frame allotted for outdoor play activity for kindergarteners at the Early Learning Center in Knoxville, Tennessee. The study focuses</w:t>
      </w:r>
      <w:r w:rsidRPr="00CD034B">
        <w:rPr>
          <w:rFonts w:ascii="Times New Roman" w:hAnsi="Times New Roman" w:cs="Times New Roman"/>
          <w:sz w:val="24"/>
          <w:szCs w:val="24"/>
        </w:rPr>
        <w:t xml:space="preserve"> on children’s </w:t>
      </w:r>
      <w:r>
        <w:rPr>
          <w:rFonts w:ascii="Times New Roman" w:hAnsi="Times New Roman" w:cs="Times New Roman"/>
          <w:sz w:val="24"/>
          <w:szCs w:val="24"/>
        </w:rPr>
        <w:t>play behaviors</w:t>
      </w:r>
      <w:r w:rsidR="004B311D">
        <w:rPr>
          <w:rFonts w:ascii="Times New Roman" w:hAnsi="Times New Roman" w:cs="Times New Roman"/>
          <w:sz w:val="24"/>
          <w:szCs w:val="24"/>
        </w:rPr>
        <w:t xml:space="preserve"> during a 10-</w:t>
      </w:r>
      <w:r w:rsidRPr="00CD034B">
        <w:rPr>
          <w:rFonts w:ascii="Times New Roman" w:hAnsi="Times New Roman" w:cs="Times New Roman"/>
          <w:sz w:val="24"/>
          <w:szCs w:val="24"/>
        </w:rPr>
        <w:t xml:space="preserve">minute time period and assesses their physical activity levels using two different testing </w:t>
      </w:r>
      <w:r w:rsidR="004B311D">
        <w:rPr>
          <w:rFonts w:ascii="Times New Roman" w:hAnsi="Times New Roman" w:cs="Times New Roman"/>
          <w:sz w:val="24"/>
          <w:szCs w:val="24"/>
        </w:rPr>
        <w:t>protocols</w:t>
      </w:r>
      <w:r w:rsidRPr="00CD034B">
        <w:rPr>
          <w:rFonts w:ascii="Times New Roman" w:hAnsi="Times New Roman" w:cs="Times New Roman"/>
          <w:sz w:val="24"/>
          <w:szCs w:val="24"/>
        </w:rPr>
        <w:t xml:space="preserve">, the Observational System for Recording Physical Activity in Children-Preschool (OSRAC-P) and the Play Observation Scale (POS). Activity levels are marked down for both scales as well as type of activity, location of activity and peer or adult involvement in the activity. Using these scales, one can assess the physical </w:t>
      </w:r>
      <w:r w:rsidRPr="00CD034B">
        <w:rPr>
          <w:rFonts w:ascii="Times New Roman" w:hAnsi="Times New Roman" w:cs="Times New Roman"/>
          <w:sz w:val="24"/>
          <w:szCs w:val="24"/>
        </w:rPr>
        <w:lastRenderedPageBreak/>
        <w:t xml:space="preserve">activity done in a certain location as well as determine the average level of activity at that location. Research completed in years past shows that a child’s environment has an impact on his or her physical activity level. Past studies have shown that the greatest variation in 3- to 5-year-old children’s physical activity comes from the preschool setting that they are in (Pate et al. 1258-63). </w:t>
      </w:r>
      <w:r w:rsidR="00CF6209" w:rsidRPr="00CD034B">
        <w:rPr>
          <w:rFonts w:ascii="Times New Roman" w:hAnsi="Times New Roman" w:cs="Times New Roman"/>
          <w:sz w:val="24"/>
          <w:szCs w:val="24"/>
        </w:rPr>
        <w:t xml:space="preserve">A child’s play setting is extremely important to his or her development and for preschool and kindergarten aged children, the playground is the most commonly built environment that they will experience outside of their home (Sonestein et at. 3). </w:t>
      </w:r>
      <w:r w:rsidR="00CF6209">
        <w:rPr>
          <w:rFonts w:ascii="Times New Roman" w:hAnsi="Times New Roman" w:cs="Times New Roman"/>
          <w:sz w:val="24"/>
          <w:szCs w:val="24"/>
        </w:rPr>
        <w:t xml:space="preserve"> </w:t>
      </w:r>
      <w:r w:rsidRPr="00CD034B">
        <w:rPr>
          <w:rFonts w:ascii="Times New Roman" w:hAnsi="Times New Roman" w:cs="Times New Roman"/>
          <w:sz w:val="24"/>
          <w:szCs w:val="24"/>
        </w:rPr>
        <w:t xml:space="preserve">The primary focus of this study is to determine physical activity levels of young children in a playground and garden setting. The secondary focus is to determine how much of an </w:t>
      </w:r>
      <w:r w:rsidR="00CF6209">
        <w:rPr>
          <w:rFonts w:ascii="Times New Roman" w:hAnsi="Times New Roman" w:cs="Times New Roman"/>
          <w:sz w:val="24"/>
          <w:szCs w:val="24"/>
        </w:rPr>
        <w:t>e</w:t>
      </w:r>
      <w:r w:rsidRPr="00CD034B">
        <w:rPr>
          <w:rFonts w:ascii="Times New Roman" w:hAnsi="Times New Roman" w:cs="Times New Roman"/>
          <w:sz w:val="24"/>
          <w:szCs w:val="24"/>
        </w:rPr>
        <w:t xml:space="preserve">ffect a child’s environment has on his or her level of physical activity and play. </w:t>
      </w:r>
    </w:p>
    <w:p w:rsidR="00D85163" w:rsidRPr="00D85163" w:rsidRDefault="00D85163" w:rsidP="00D85163">
      <w:pPr>
        <w:rPr>
          <w:rFonts w:ascii="Times New Roman" w:hAnsi="Times New Roman" w:cs="Times New Roman"/>
          <w:b/>
          <w:sz w:val="28"/>
          <w:szCs w:val="24"/>
          <w:u w:val="single"/>
        </w:rPr>
      </w:pPr>
      <w:r w:rsidRPr="00D85163">
        <w:rPr>
          <w:rFonts w:ascii="Times New Roman" w:hAnsi="Times New Roman" w:cs="Times New Roman"/>
          <w:b/>
          <w:sz w:val="28"/>
          <w:szCs w:val="24"/>
          <w:u w:val="single"/>
        </w:rPr>
        <w:t>METHODS:</w:t>
      </w:r>
    </w:p>
    <w:p w:rsidR="00D85163" w:rsidRPr="00513FB8" w:rsidRDefault="00D85163" w:rsidP="00CF6209">
      <w:pPr>
        <w:spacing w:line="480" w:lineRule="auto"/>
        <w:ind w:firstLine="720"/>
        <w:rPr>
          <w:rFonts w:ascii="Times New Roman" w:hAnsi="Times New Roman" w:cs="Times New Roman"/>
          <w:sz w:val="24"/>
          <w:szCs w:val="24"/>
        </w:rPr>
      </w:pPr>
      <w:r w:rsidRPr="00513FB8">
        <w:rPr>
          <w:rFonts w:ascii="Times New Roman" w:hAnsi="Times New Roman" w:cs="Times New Roman"/>
          <w:sz w:val="24"/>
          <w:szCs w:val="24"/>
        </w:rPr>
        <w:t xml:space="preserve">This is a cross-sectional study </w:t>
      </w:r>
      <w:r w:rsidR="00CF6209">
        <w:rPr>
          <w:rFonts w:ascii="Times New Roman" w:hAnsi="Times New Roman" w:cs="Times New Roman"/>
          <w:sz w:val="24"/>
          <w:szCs w:val="24"/>
        </w:rPr>
        <w:t>designed</w:t>
      </w:r>
      <w:r w:rsidRPr="00513FB8">
        <w:rPr>
          <w:rFonts w:ascii="Times New Roman" w:hAnsi="Times New Roman" w:cs="Times New Roman"/>
          <w:sz w:val="24"/>
          <w:szCs w:val="24"/>
        </w:rPr>
        <w:t xml:space="preserve"> to investigate levels of activity and patterns of play in children in a school playground environment. The study was completed with a sample size of </w:t>
      </w:r>
      <w:r>
        <w:rPr>
          <w:rFonts w:ascii="Times New Roman" w:hAnsi="Times New Roman" w:cs="Times New Roman"/>
          <w:sz w:val="24"/>
          <w:szCs w:val="24"/>
        </w:rPr>
        <w:t>eight</w:t>
      </w:r>
      <w:r w:rsidRPr="00513FB8">
        <w:rPr>
          <w:rFonts w:ascii="Times New Roman" w:hAnsi="Times New Roman" w:cs="Times New Roman"/>
          <w:sz w:val="24"/>
          <w:szCs w:val="24"/>
        </w:rPr>
        <w:t xml:space="preserve"> children who attend the Early Learning Center (ELC) located on the University of Tennessee, Knoxville campus. The children observed were members of the Kindergarten classroom (5 year-olds). Collection of data was completed at the ELC during the facilities normal hours of operation. Before any research and observation was started, letters from the researchers and parental permission forms had to be distributed to the parents of the children who were enrolled in the ELC. Only those children whose parents returned the permission forms were used for the study. </w:t>
      </w:r>
    </w:p>
    <w:p w:rsidR="00D85163" w:rsidRDefault="00D85163" w:rsidP="00CF6209">
      <w:pPr>
        <w:spacing w:line="480" w:lineRule="auto"/>
        <w:ind w:firstLine="720"/>
        <w:rPr>
          <w:rFonts w:ascii="Times New Roman" w:hAnsi="Times New Roman" w:cs="Times New Roman"/>
          <w:sz w:val="24"/>
          <w:szCs w:val="24"/>
        </w:rPr>
      </w:pPr>
      <w:r w:rsidRPr="00513FB8">
        <w:rPr>
          <w:rFonts w:ascii="Times New Roman" w:hAnsi="Times New Roman" w:cs="Times New Roman"/>
          <w:sz w:val="24"/>
          <w:szCs w:val="24"/>
        </w:rPr>
        <w:t xml:space="preserve">Data collection began with investigators completing direct observations of each child using the Observational System for Recording Activity in Children – Preschool (OSRAC-P) and the Play Observation Scale (POS). The OSRAC-P was used to assess physical activity levels and </w:t>
      </w:r>
      <w:r w:rsidRPr="00513FB8">
        <w:rPr>
          <w:rFonts w:ascii="Times New Roman" w:hAnsi="Times New Roman" w:cs="Times New Roman"/>
          <w:sz w:val="24"/>
          <w:szCs w:val="24"/>
        </w:rPr>
        <w:lastRenderedPageBreak/>
        <w:t>context on the playgrounds. OSRAC-P is a system designed to bring together various elements of children’s play activity, such as activity level, activity type, environment, prompt of activity, in</w:t>
      </w:r>
      <w:r w:rsidR="00CF6209">
        <w:rPr>
          <w:rFonts w:ascii="Times New Roman" w:hAnsi="Times New Roman" w:cs="Times New Roman"/>
          <w:sz w:val="24"/>
          <w:szCs w:val="24"/>
        </w:rPr>
        <w:t>itiation, and group composition</w:t>
      </w:r>
      <w:r>
        <w:rPr>
          <w:rFonts w:ascii="Times New Roman" w:hAnsi="Times New Roman" w:cs="Times New Roman"/>
          <w:sz w:val="24"/>
          <w:szCs w:val="24"/>
        </w:rPr>
        <w:t xml:space="preserve"> (See Appendix A).</w:t>
      </w:r>
      <w:r w:rsidRPr="00513FB8">
        <w:rPr>
          <w:rFonts w:ascii="Times New Roman" w:hAnsi="Times New Roman" w:cs="Times New Roman"/>
          <w:sz w:val="24"/>
          <w:szCs w:val="24"/>
        </w:rPr>
        <w:t xml:space="preserve"> Physical activity level was coded based on the child’s movements from 1-5. Code 1 is described by the OSRAC-P as stationary or motionless movement. Code 2 is stationary with limb or trunk movements, code 3 is slow, easy movements, code 4 is moderate movements, and the final code for physical activity is code 5, fast movements. Results for group size were coded 1 through 5. Code 0 is solitary play, code 1 is 1-on-1 with an adult, code 2 is 1-on-1 child, code 3 is more than two children with an adult, and code 4 is more than 2 children with no adult.</w:t>
      </w:r>
    </w:p>
    <w:p w:rsidR="00D85163" w:rsidRPr="00316F54" w:rsidRDefault="00D85163" w:rsidP="00CF6209">
      <w:pPr>
        <w:spacing w:line="480" w:lineRule="auto"/>
        <w:ind w:firstLine="720"/>
        <w:rPr>
          <w:rFonts w:ascii="Times New Roman" w:hAnsi="Times New Roman" w:cs="Times New Roman"/>
          <w:sz w:val="24"/>
          <w:szCs w:val="24"/>
        </w:rPr>
      </w:pPr>
      <w:r w:rsidRPr="00316F54">
        <w:rPr>
          <w:rFonts w:ascii="Times New Roman" w:hAnsi="Times New Roman" w:cs="Times New Roman"/>
          <w:sz w:val="24"/>
          <w:szCs w:val="24"/>
        </w:rPr>
        <w:t xml:space="preserve">The POS has a slightly different make-up of classifying children’s play activity. Included on the assessment sheet are solitary, parallel, and group behaviors as wells </w:t>
      </w:r>
      <w:r w:rsidR="00CF6209">
        <w:rPr>
          <w:rFonts w:ascii="Times New Roman" w:hAnsi="Times New Roman" w:cs="Times New Roman"/>
          <w:sz w:val="24"/>
          <w:szCs w:val="24"/>
        </w:rPr>
        <w:t>as interaction between children</w:t>
      </w:r>
      <w:r w:rsidRPr="00316F54">
        <w:rPr>
          <w:rFonts w:ascii="Times New Roman" w:hAnsi="Times New Roman" w:cs="Times New Roman"/>
          <w:sz w:val="24"/>
          <w:szCs w:val="24"/>
        </w:rPr>
        <w:t xml:space="preserve"> (See Appendix B).  The behavior codes assigned to the POS data sheets are as follows:  0-2 onlooker, 1-1 solitary occupied, 1-2 solitary constructive, 1-3 solitary exploratory, 1-4 solitary functional, 2-1 parallel occupied, 2-2 parallel constructive, 2-3 parallel exploratory, 2-4 parallel functional, 3-1 group occupied, 3-2 group constructive, 3-3 group exploratory, 3-4 group functional, and 3-5 group dramatic.</w:t>
      </w:r>
    </w:p>
    <w:p w:rsidR="00D85163" w:rsidRPr="00316F54" w:rsidRDefault="00D85163" w:rsidP="00CF6209">
      <w:pPr>
        <w:spacing w:line="480" w:lineRule="auto"/>
        <w:ind w:firstLine="720"/>
        <w:rPr>
          <w:rFonts w:ascii="Times New Roman" w:hAnsi="Times New Roman" w:cs="Times New Roman"/>
          <w:sz w:val="24"/>
          <w:szCs w:val="24"/>
        </w:rPr>
      </w:pPr>
      <w:r w:rsidRPr="00316F54">
        <w:rPr>
          <w:rFonts w:ascii="Times New Roman" w:hAnsi="Times New Roman" w:cs="Times New Roman"/>
          <w:sz w:val="24"/>
          <w:szCs w:val="24"/>
        </w:rPr>
        <w:t xml:space="preserve"> In order to properly use the two different scales, all observers had to complete training videos for each of the manuals as well as practice doing observations at the ELC to ensure reliability before collecting the actual data used for the study.   At the ELC data were collected by direct observations of each child participating in the study. The trained observers spent </w:t>
      </w:r>
      <w:r w:rsidR="00CF6209">
        <w:rPr>
          <w:rFonts w:ascii="Times New Roman" w:hAnsi="Times New Roman" w:cs="Times New Roman"/>
          <w:sz w:val="24"/>
          <w:szCs w:val="24"/>
        </w:rPr>
        <w:t>10</w:t>
      </w:r>
      <w:r w:rsidRPr="00316F54">
        <w:rPr>
          <w:rFonts w:ascii="Times New Roman" w:hAnsi="Times New Roman" w:cs="Times New Roman"/>
          <w:sz w:val="24"/>
          <w:szCs w:val="24"/>
        </w:rPr>
        <w:t xml:space="preserve"> minutes with each child recording the child’s activity in 30</w:t>
      </w:r>
      <w:r w:rsidR="00CF6209">
        <w:rPr>
          <w:rFonts w:ascii="Times New Roman" w:hAnsi="Times New Roman" w:cs="Times New Roman"/>
          <w:sz w:val="24"/>
          <w:szCs w:val="24"/>
        </w:rPr>
        <w:t>-</w:t>
      </w:r>
      <w:r w:rsidRPr="00316F54">
        <w:rPr>
          <w:rFonts w:ascii="Times New Roman" w:hAnsi="Times New Roman" w:cs="Times New Roman"/>
          <w:sz w:val="24"/>
          <w:szCs w:val="24"/>
        </w:rPr>
        <w:t xml:space="preserve">second increments. The first 5 seconds of the increment were spent observing the child’s activity and the last 25 seconds of each increment were spent recording the observations on the OSRAC-P and POS data sheets. </w:t>
      </w:r>
    </w:p>
    <w:p w:rsidR="00D85163" w:rsidRDefault="00D85163" w:rsidP="00CF6209">
      <w:pPr>
        <w:spacing w:line="480" w:lineRule="auto"/>
        <w:ind w:firstLine="720"/>
        <w:rPr>
          <w:rFonts w:ascii="Times New Roman" w:hAnsi="Times New Roman" w:cs="Times New Roman"/>
          <w:sz w:val="24"/>
          <w:szCs w:val="24"/>
        </w:rPr>
      </w:pPr>
      <w:r w:rsidRPr="001A09C5">
        <w:rPr>
          <w:rFonts w:ascii="Times New Roman" w:hAnsi="Times New Roman" w:cs="Times New Roman"/>
          <w:sz w:val="24"/>
          <w:szCs w:val="24"/>
        </w:rPr>
        <w:lastRenderedPageBreak/>
        <w:t xml:space="preserve">Once the data were collected, it was coded for analysis. Results for the Observational System for Recording Activity in Children – Preschool (OSRAC-P) were coded based on physical activity level, type of activity, outdoor play context, and group. There are five physical activity levels that were each given a code. The results for type of activity were also each labeled with a different code for each type of activity. The results for outdoor play context also received a different number for each specific play context. The five possible group types were coded separately as well. Coding for the Play Observation Scale was done by behavior. Each separate behavior on the data sheet was given its own code. After all codes were assigned, the data was analyzed by calculating frequencies using SPSS to look for any patterns and trends between different play behaviors, group size, type, and physical activity levels. </w:t>
      </w:r>
    </w:p>
    <w:p w:rsidR="00D85163" w:rsidRPr="00D85163" w:rsidRDefault="00D85163" w:rsidP="00D85163">
      <w:pPr>
        <w:rPr>
          <w:rFonts w:ascii="Times New Roman" w:hAnsi="Times New Roman" w:cs="Times New Roman"/>
          <w:b/>
          <w:sz w:val="28"/>
          <w:szCs w:val="24"/>
          <w:u w:val="single"/>
        </w:rPr>
      </w:pPr>
      <w:r w:rsidRPr="00D85163">
        <w:rPr>
          <w:rFonts w:ascii="Times New Roman" w:hAnsi="Times New Roman" w:cs="Times New Roman"/>
          <w:b/>
          <w:sz w:val="28"/>
          <w:szCs w:val="24"/>
          <w:u w:val="single"/>
        </w:rPr>
        <w:t>RESULTS:</w:t>
      </w:r>
    </w:p>
    <w:p w:rsidR="00CF6209" w:rsidRDefault="00D85163" w:rsidP="00CF620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primary focus of this study is to determine physical activity levels of young children in a playground setting. The secondary focus is to determine the effect a child’s environment has on his or her level of physical activity and play. </w:t>
      </w:r>
      <w:r w:rsidRPr="00A31C0A">
        <w:rPr>
          <w:rFonts w:ascii="Times New Roman" w:hAnsi="Times New Roman" w:cs="Times New Roman"/>
          <w:sz w:val="24"/>
          <w:szCs w:val="24"/>
        </w:rPr>
        <w:t xml:space="preserve">Results were derived from the Observational System for Recording Activity in Children – Preschool (OSRAC-P) and the Play Observation Scale (POS) for physical activity level, group type, and behavior type. Figure 1 shows the percentage of time spent in each of the five activity levels described in the OSRAC-P. </w:t>
      </w:r>
      <w:r>
        <w:rPr>
          <w:rFonts w:ascii="Times New Roman" w:hAnsi="Times New Roman" w:cs="Times New Roman"/>
          <w:sz w:val="24"/>
          <w:szCs w:val="24"/>
        </w:rPr>
        <w:t xml:space="preserve">Figure 1 is a representation of the total time spent by all the children in each physical activity level. The children spent approximately half of the time in sedentary behaviors and half of the time being physically active. Figure 2 shows the results for the total time that the children spent in each of the different OSRAC-P group categories. The most time spent was in the 1-on-1 with child category with 49.3% and the least time spent in a category was the group with adult with 0%. </w:t>
      </w:r>
      <w:r w:rsidRPr="00A31C0A">
        <w:rPr>
          <w:rFonts w:ascii="Times New Roman" w:hAnsi="Times New Roman" w:cs="Times New Roman"/>
          <w:sz w:val="24"/>
          <w:szCs w:val="24"/>
        </w:rPr>
        <w:t xml:space="preserve"> </w:t>
      </w:r>
    </w:p>
    <w:p w:rsidR="00CF6209" w:rsidRDefault="00CF6209" w:rsidP="00CF6209">
      <w:pPr>
        <w:spacing w:line="480" w:lineRule="auto"/>
        <w:ind w:firstLine="720"/>
        <w:rPr>
          <w:rFonts w:ascii="Times New Roman" w:hAnsi="Times New Roman" w:cs="Times New Roman"/>
          <w:sz w:val="24"/>
          <w:szCs w:val="24"/>
        </w:rPr>
      </w:pPr>
    </w:p>
    <w:p w:rsidR="00D85163" w:rsidRDefault="00CF6209" w:rsidP="00CF620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w:t>
      </w:r>
      <w:r w:rsidR="00D85163" w:rsidRPr="00A31C0A">
        <w:rPr>
          <w:rFonts w:ascii="Times New Roman" w:hAnsi="Times New Roman" w:cs="Times New Roman"/>
          <w:sz w:val="24"/>
          <w:szCs w:val="24"/>
        </w:rPr>
        <w:t xml:space="preserve">gure 3 </w:t>
      </w:r>
      <w:r w:rsidR="00D85163">
        <w:rPr>
          <w:rFonts w:ascii="Times New Roman" w:hAnsi="Times New Roman" w:cs="Times New Roman"/>
          <w:sz w:val="24"/>
          <w:szCs w:val="24"/>
        </w:rPr>
        <w:t>represents the percentage that each of the differ</w:t>
      </w:r>
      <w:r>
        <w:rPr>
          <w:rFonts w:ascii="Times New Roman" w:hAnsi="Times New Roman" w:cs="Times New Roman"/>
          <w:sz w:val="24"/>
          <w:szCs w:val="24"/>
        </w:rPr>
        <w:t xml:space="preserve">ent play behaviors was observed </w:t>
      </w:r>
      <w:r w:rsidR="00D85163">
        <w:rPr>
          <w:rFonts w:ascii="Times New Roman" w:hAnsi="Times New Roman" w:cs="Times New Roman"/>
          <w:sz w:val="24"/>
          <w:szCs w:val="24"/>
        </w:rPr>
        <w:t>using the POS scale throughout the total time of observation of the children. The largest amount of time was spent in group behaviors (47%)</w:t>
      </w:r>
      <w:r>
        <w:rPr>
          <w:rFonts w:ascii="Times New Roman" w:hAnsi="Times New Roman" w:cs="Times New Roman"/>
          <w:sz w:val="24"/>
          <w:szCs w:val="24"/>
        </w:rPr>
        <w:t xml:space="preserve"> being occupied or constructive</w:t>
      </w:r>
      <w:r w:rsidR="00D85163">
        <w:rPr>
          <w:rFonts w:ascii="Times New Roman" w:hAnsi="Times New Roman" w:cs="Times New Roman"/>
          <w:sz w:val="24"/>
          <w:szCs w:val="24"/>
        </w:rPr>
        <w:t>.</w:t>
      </w:r>
    </w:p>
    <w:p w:rsidR="00CF6209" w:rsidRPr="00CF6209" w:rsidRDefault="00CF6209" w:rsidP="00CF6209">
      <w:pPr>
        <w:spacing w:line="480" w:lineRule="auto"/>
        <w:rPr>
          <w:rFonts w:ascii="Times New Roman" w:hAnsi="Times New Roman" w:cs="Times New Roman"/>
          <w:b/>
          <w:noProof/>
          <w:sz w:val="24"/>
          <w:szCs w:val="24"/>
        </w:rPr>
      </w:pPr>
      <w:r w:rsidRPr="00CF6209">
        <w:rPr>
          <w:rFonts w:ascii="Times New Roman" w:hAnsi="Times New Roman" w:cs="Times New Roman"/>
          <w:b/>
          <w:sz w:val="24"/>
          <w:szCs w:val="24"/>
        </w:rPr>
        <w:t>Figure 1.</w:t>
      </w:r>
    </w:p>
    <w:p w:rsidR="00D85163" w:rsidRDefault="00D85163" w:rsidP="00D85163">
      <w:pPr>
        <w:rPr>
          <w:rFonts w:ascii="Times New Roman" w:hAnsi="Times New Roman" w:cs="Times New Roman"/>
          <w:sz w:val="24"/>
          <w:szCs w:val="24"/>
        </w:rPr>
      </w:pPr>
      <w:r w:rsidRPr="00A31C0A">
        <w:rPr>
          <w:rFonts w:ascii="Times New Roman" w:hAnsi="Times New Roman" w:cs="Times New Roman"/>
          <w:noProof/>
          <w:sz w:val="24"/>
          <w:szCs w:val="24"/>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A31C0A">
        <w:rPr>
          <w:rFonts w:ascii="Times New Roman" w:hAnsi="Times New Roman" w:cs="Times New Roman"/>
          <w:sz w:val="24"/>
          <w:szCs w:val="24"/>
        </w:rPr>
        <w:t xml:space="preserve"> </w:t>
      </w:r>
    </w:p>
    <w:p w:rsidR="00CF6209" w:rsidRDefault="00CF6209" w:rsidP="00D85163">
      <w:pPr>
        <w:rPr>
          <w:rFonts w:ascii="Times New Roman" w:hAnsi="Times New Roman" w:cs="Times New Roman"/>
          <w:sz w:val="24"/>
          <w:szCs w:val="24"/>
        </w:rPr>
      </w:pPr>
    </w:p>
    <w:p w:rsidR="00CF6209" w:rsidRPr="00CF6209" w:rsidRDefault="00CF6209" w:rsidP="00D85163">
      <w:pPr>
        <w:rPr>
          <w:rFonts w:ascii="Times New Roman" w:hAnsi="Times New Roman" w:cs="Times New Roman"/>
          <w:b/>
          <w:sz w:val="24"/>
          <w:szCs w:val="24"/>
        </w:rPr>
      </w:pPr>
      <w:r w:rsidRPr="00CF6209">
        <w:rPr>
          <w:rFonts w:ascii="Times New Roman" w:hAnsi="Times New Roman" w:cs="Times New Roman"/>
          <w:b/>
          <w:sz w:val="24"/>
          <w:szCs w:val="24"/>
        </w:rPr>
        <w:t>Figure 2.</w:t>
      </w:r>
    </w:p>
    <w:p w:rsidR="00D85163" w:rsidRDefault="00D85163" w:rsidP="00D85163">
      <w:pPr>
        <w:rPr>
          <w:rFonts w:ascii="Times New Roman" w:hAnsi="Times New Roman" w:cs="Times New Roman"/>
          <w:sz w:val="24"/>
          <w:szCs w:val="24"/>
        </w:rPr>
      </w:pPr>
      <w:r w:rsidRPr="00A31C0A">
        <w:rPr>
          <w:rFonts w:ascii="Times New Roman" w:hAnsi="Times New Roman" w:cs="Times New Roman"/>
          <w:noProof/>
          <w:sz w:val="24"/>
          <w:szCs w:val="24"/>
        </w:rPr>
        <w:drawing>
          <wp:inline distT="0" distB="0" distL="0" distR="0">
            <wp:extent cx="457200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A31C0A">
        <w:rPr>
          <w:rFonts w:ascii="Times New Roman" w:hAnsi="Times New Roman" w:cs="Times New Roman"/>
          <w:sz w:val="24"/>
          <w:szCs w:val="24"/>
        </w:rPr>
        <w:t xml:space="preserve"> </w:t>
      </w:r>
    </w:p>
    <w:p w:rsidR="00CF6209" w:rsidRPr="00CF6209" w:rsidRDefault="00CF6209" w:rsidP="00D85163">
      <w:pPr>
        <w:rPr>
          <w:rFonts w:ascii="Times New Roman" w:hAnsi="Times New Roman" w:cs="Times New Roman"/>
          <w:b/>
          <w:sz w:val="24"/>
          <w:szCs w:val="24"/>
        </w:rPr>
      </w:pPr>
      <w:r w:rsidRPr="00CF6209">
        <w:rPr>
          <w:rFonts w:ascii="Times New Roman" w:hAnsi="Times New Roman" w:cs="Times New Roman"/>
          <w:b/>
          <w:sz w:val="24"/>
          <w:szCs w:val="24"/>
        </w:rPr>
        <w:lastRenderedPageBreak/>
        <w:t>Figure 3.</w:t>
      </w:r>
    </w:p>
    <w:p w:rsidR="00D85163" w:rsidRPr="00A31C0A" w:rsidRDefault="00D85163" w:rsidP="00D85163">
      <w:pPr>
        <w:rPr>
          <w:rFonts w:ascii="Times New Roman" w:hAnsi="Times New Roman" w:cs="Times New Roman"/>
          <w:sz w:val="24"/>
          <w:szCs w:val="24"/>
        </w:rPr>
      </w:pPr>
      <w:r w:rsidRPr="00A31C0A">
        <w:rPr>
          <w:rFonts w:ascii="Times New Roman" w:hAnsi="Times New Roman" w:cs="Times New Roman"/>
          <w:noProof/>
          <w:sz w:val="24"/>
          <w:szCs w:val="24"/>
        </w:rPr>
        <w:drawing>
          <wp:inline distT="0" distB="0" distL="0" distR="0">
            <wp:extent cx="5257800" cy="3038475"/>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5163" w:rsidRDefault="00D85163" w:rsidP="00CF6209">
      <w:pPr>
        <w:spacing w:line="480" w:lineRule="auto"/>
        <w:ind w:firstLine="720"/>
        <w:rPr>
          <w:rFonts w:ascii="Times New Roman" w:hAnsi="Times New Roman" w:cs="Times New Roman"/>
          <w:sz w:val="24"/>
          <w:szCs w:val="24"/>
        </w:rPr>
      </w:pPr>
      <w:r w:rsidRPr="00A31C0A">
        <w:rPr>
          <w:rFonts w:ascii="Times New Roman" w:hAnsi="Times New Roman" w:cs="Times New Roman"/>
          <w:sz w:val="24"/>
          <w:szCs w:val="24"/>
        </w:rPr>
        <w:t>There is a significant negative correlation between physical activity level</w:t>
      </w:r>
      <w:r>
        <w:rPr>
          <w:rFonts w:ascii="Times New Roman" w:hAnsi="Times New Roman" w:cs="Times New Roman"/>
          <w:sz w:val="24"/>
          <w:szCs w:val="24"/>
        </w:rPr>
        <w:t xml:space="preserve"> and behavior type </w:t>
      </w:r>
      <w:r w:rsidR="00CF6209">
        <w:rPr>
          <w:rFonts w:ascii="Times New Roman" w:hAnsi="Times New Roman" w:cs="Times New Roman"/>
          <w:i/>
          <w:sz w:val="24"/>
          <w:szCs w:val="24"/>
        </w:rPr>
        <w:t>(</w:t>
      </w:r>
      <w:r w:rsidRPr="003D38F0">
        <w:rPr>
          <w:rFonts w:ascii="Times New Roman" w:hAnsi="Times New Roman" w:cs="Times New Roman"/>
          <w:i/>
          <w:sz w:val="24"/>
          <w:szCs w:val="24"/>
        </w:rPr>
        <w:t xml:space="preserve"> r</w:t>
      </w:r>
      <w:r w:rsidR="00CF6209">
        <w:rPr>
          <w:rFonts w:ascii="Times New Roman" w:hAnsi="Times New Roman" w:cs="Times New Roman"/>
          <w:i/>
          <w:sz w:val="24"/>
          <w:szCs w:val="24"/>
        </w:rPr>
        <w:t xml:space="preserve">= -0.221;  p = </w:t>
      </w:r>
      <w:r w:rsidRPr="003D38F0">
        <w:rPr>
          <w:rFonts w:ascii="Times New Roman" w:hAnsi="Times New Roman" w:cs="Times New Roman"/>
          <w:i/>
          <w:sz w:val="24"/>
          <w:szCs w:val="24"/>
        </w:rPr>
        <w:t>0.009)</w:t>
      </w:r>
      <w:r w:rsidRPr="00A31C0A">
        <w:rPr>
          <w:rFonts w:ascii="Times New Roman" w:hAnsi="Times New Roman" w:cs="Times New Roman"/>
          <w:sz w:val="24"/>
          <w:szCs w:val="24"/>
        </w:rPr>
        <w:t xml:space="preserve">. There is a significant positive correlation between physical activity level and type of activity </w:t>
      </w:r>
      <w:r w:rsidRPr="003D38F0">
        <w:rPr>
          <w:rFonts w:ascii="Times New Roman" w:hAnsi="Times New Roman" w:cs="Times New Roman"/>
          <w:i/>
          <w:sz w:val="24"/>
          <w:szCs w:val="24"/>
        </w:rPr>
        <w:t>(r</w:t>
      </w:r>
      <w:r w:rsidR="00CF6209">
        <w:rPr>
          <w:rFonts w:ascii="Times New Roman" w:hAnsi="Times New Roman" w:cs="Times New Roman"/>
          <w:i/>
          <w:sz w:val="24"/>
          <w:szCs w:val="24"/>
        </w:rPr>
        <w:t>=</w:t>
      </w:r>
      <w:r w:rsidRPr="003D38F0">
        <w:rPr>
          <w:rFonts w:ascii="Times New Roman" w:hAnsi="Times New Roman" w:cs="Times New Roman"/>
          <w:i/>
          <w:sz w:val="24"/>
          <w:szCs w:val="24"/>
        </w:rPr>
        <w:t>0.236; p = 0.005)</w:t>
      </w:r>
      <w:r w:rsidRPr="00A31C0A">
        <w:rPr>
          <w:rFonts w:ascii="Times New Roman" w:hAnsi="Times New Roman" w:cs="Times New Roman"/>
          <w:sz w:val="24"/>
          <w:szCs w:val="24"/>
        </w:rPr>
        <w:t>.</w:t>
      </w:r>
      <w:r>
        <w:rPr>
          <w:rFonts w:ascii="Times New Roman" w:hAnsi="Times New Roman" w:cs="Times New Roman"/>
          <w:sz w:val="24"/>
          <w:szCs w:val="24"/>
        </w:rPr>
        <w:t xml:space="preserve"> (See Appendix C)</w:t>
      </w:r>
      <w:r w:rsidRPr="00A31C0A">
        <w:rPr>
          <w:rFonts w:ascii="Times New Roman" w:hAnsi="Times New Roman" w:cs="Times New Roman"/>
          <w:sz w:val="24"/>
          <w:szCs w:val="24"/>
        </w:rPr>
        <w:t xml:space="preserve"> </w:t>
      </w:r>
    </w:p>
    <w:p w:rsidR="00D85163" w:rsidRPr="00D85163" w:rsidRDefault="00D85163" w:rsidP="00D85163">
      <w:pPr>
        <w:rPr>
          <w:rFonts w:ascii="Times New Roman" w:hAnsi="Times New Roman" w:cs="Times New Roman"/>
          <w:b/>
          <w:sz w:val="28"/>
          <w:szCs w:val="24"/>
          <w:u w:val="single"/>
        </w:rPr>
      </w:pPr>
      <w:r w:rsidRPr="00D85163">
        <w:rPr>
          <w:rFonts w:ascii="Times New Roman" w:hAnsi="Times New Roman" w:cs="Times New Roman"/>
          <w:b/>
          <w:sz w:val="28"/>
          <w:szCs w:val="24"/>
          <w:u w:val="single"/>
        </w:rPr>
        <w:t>DISCUSSION:</w:t>
      </w:r>
    </w:p>
    <w:p w:rsidR="00D85163" w:rsidRDefault="00D85163" w:rsidP="00CF6209">
      <w:pPr>
        <w:spacing w:line="480" w:lineRule="auto"/>
        <w:ind w:firstLine="720"/>
        <w:rPr>
          <w:rFonts w:ascii="Times New Roman" w:hAnsi="Times New Roman" w:cs="Times New Roman"/>
          <w:sz w:val="24"/>
          <w:szCs w:val="24"/>
        </w:rPr>
      </w:pPr>
      <w:r w:rsidRPr="00102903">
        <w:rPr>
          <w:rFonts w:ascii="Times New Roman" w:hAnsi="Times New Roman" w:cs="Times New Roman"/>
          <w:sz w:val="24"/>
          <w:szCs w:val="24"/>
        </w:rPr>
        <w:t xml:space="preserve">Physical activity on this </w:t>
      </w:r>
      <w:r>
        <w:rPr>
          <w:rFonts w:ascii="Times New Roman" w:hAnsi="Times New Roman" w:cs="Times New Roman"/>
          <w:sz w:val="24"/>
          <w:szCs w:val="24"/>
        </w:rPr>
        <w:t>natural</w:t>
      </w:r>
      <w:r w:rsidRPr="00102903">
        <w:rPr>
          <w:rFonts w:ascii="Times New Roman" w:hAnsi="Times New Roman" w:cs="Times New Roman"/>
          <w:sz w:val="24"/>
          <w:szCs w:val="24"/>
        </w:rPr>
        <w:t xml:space="preserve"> playground was comprised of a high </w:t>
      </w:r>
      <w:r w:rsidR="005163F4">
        <w:rPr>
          <w:rFonts w:ascii="Times New Roman" w:hAnsi="Times New Roman" w:cs="Times New Roman"/>
          <w:sz w:val="24"/>
          <w:szCs w:val="24"/>
        </w:rPr>
        <w:t>proportion of time spent in</w:t>
      </w:r>
      <w:r w:rsidRPr="00102903">
        <w:rPr>
          <w:rFonts w:ascii="Times New Roman" w:hAnsi="Times New Roman" w:cs="Times New Roman"/>
          <w:sz w:val="24"/>
          <w:szCs w:val="24"/>
        </w:rPr>
        <w:t xml:space="preserve"> group activity</w:t>
      </w:r>
      <w:r w:rsidR="005163F4">
        <w:rPr>
          <w:rFonts w:ascii="Times New Roman" w:hAnsi="Times New Roman" w:cs="Times New Roman"/>
          <w:sz w:val="24"/>
          <w:szCs w:val="24"/>
        </w:rPr>
        <w:t xml:space="preserve"> and approximately 20% of  the activity being classified as </w:t>
      </w:r>
      <w:r>
        <w:rPr>
          <w:rFonts w:ascii="Times New Roman" w:hAnsi="Times New Roman" w:cs="Times New Roman"/>
          <w:sz w:val="24"/>
          <w:szCs w:val="24"/>
        </w:rPr>
        <w:t>moderate-to-vigorous intensity</w:t>
      </w:r>
      <w:r w:rsidRPr="00102903">
        <w:rPr>
          <w:rFonts w:ascii="Times New Roman" w:hAnsi="Times New Roman" w:cs="Times New Roman"/>
          <w:sz w:val="24"/>
          <w:szCs w:val="24"/>
        </w:rPr>
        <w:t xml:space="preserve">. </w:t>
      </w:r>
      <w:r>
        <w:rPr>
          <w:rFonts w:ascii="Times New Roman" w:hAnsi="Times New Roman" w:cs="Times New Roman"/>
          <w:sz w:val="24"/>
          <w:szCs w:val="24"/>
        </w:rPr>
        <w:t xml:space="preserve">Overall, the children spent about half of their time engaging in physical activity (light, moderate, and vigorous).When looking at the </w:t>
      </w:r>
      <w:r w:rsidRPr="00CD034B">
        <w:rPr>
          <w:rFonts w:ascii="Times New Roman" w:hAnsi="Times New Roman" w:cs="Times New Roman"/>
          <w:sz w:val="24"/>
          <w:szCs w:val="24"/>
        </w:rPr>
        <w:t>Observational System for Recording Physical Activity in Children-Preschool (OSRAC-P)</w:t>
      </w:r>
      <w:r>
        <w:rPr>
          <w:rFonts w:ascii="Times New Roman" w:hAnsi="Times New Roman" w:cs="Times New Roman"/>
          <w:sz w:val="24"/>
          <w:szCs w:val="24"/>
        </w:rPr>
        <w:t xml:space="preserve"> data collection sheets, light, moderate, and vigorous activity correspond to physical activity levels 3, 4, and 5. The other half of the time the children occupied themselves with more sedentary activities, which corresponds to levels 1 and 2 on the OSRAC-P. The children also spent the majority of their time in group play, categorized as </w:t>
      </w:r>
      <w:r>
        <w:rPr>
          <w:rFonts w:ascii="Times New Roman" w:hAnsi="Times New Roman" w:cs="Times New Roman"/>
          <w:sz w:val="24"/>
          <w:szCs w:val="24"/>
        </w:rPr>
        <w:lastRenderedPageBreak/>
        <w:t xml:space="preserve">1-on-1 with child in the OSRAC-P and as Group Behaviors in the POS. Both scales showed almost half the time total time was spent in group behaviors. </w:t>
      </w:r>
    </w:p>
    <w:p w:rsidR="00D85163" w:rsidRDefault="00D85163" w:rsidP="00CF6209">
      <w:pPr>
        <w:spacing w:line="480" w:lineRule="auto"/>
        <w:ind w:firstLine="720"/>
        <w:rPr>
          <w:rFonts w:ascii="Times New Roman" w:hAnsi="Times New Roman" w:cs="Times New Roman"/>
          <w:sz w:val="24"/>
          <w:szCs w:val="24"/>
        </w:rPr>
      </w:pPr>
      <w:r w:rsidRPr="00102903">
        <w:rPr>
          <w:rFonts w:ascii="Times New Roman" w:hAnsi="Times New Roman" w:cs="Times New Roman"/>
          <w:sz w:val="24"/>
          <w:szCs w:val="24"/>
        </w:rPr>
        <w:t>Throughout the research and the data collection we discovered that children who play in groups tend to have lower physi</w:t>
      </w:r>
      <w:r>
        <w:rPr>
          <w:rFonts w:ascii="Times New Roman" w:hAnsi="Times New Roman" w:cs="Times New Roman"/>
          <w:sz w:val="24"/>
          <w:szCs w:val="24"/>
        </w:rPr>
        <w:t>cal activity intensity. During our observation time t</w:t>
      </w:r>
      <w:r w:rsidRPr="00102903">
        <w:rPr>
          <w:rFonts w:ascii="Times New Roman" w:hAnsi="Times New Roman" w:cs="Times New Roman"/>
          <w:sz w:val="24"/>
          <w:szCs w:val="24"/>
        </w:rPr>
        <w:t xml:space="preserve">here was a higher percentage of play time spent doing group activities. The children studied also preferred to spend a higher percentage of their play time </w:t>
      </w:r>
      <w:r>
        <w:rPr>
          <w:rFonts w:ascii="Times New Roman" w:hAnsi="Times New Roman" w:cs="Times New Roman"/>
          <w:sz w:val="24"/>
          <w:szCs w:val="24"/>
        </w:rPr>
        <w:t>performing</w:t>
      </w:r>
      <w:r w:rsidRPr="00102903">
        <w:rPr>
          <w:rFonts w:ascii="Times New Roman" w:hAnsi="Times New Roman" w:cs="Times New Roman"/>
          <w:sz w:val="24"/>
          <w:szCs w:val="24"/>
        </w:rPr>
        <w:t xml:space="preserve"> lower level physical activity. The higher levels of physical activity</w:t>
      </w:r>
      <w:r>
        <w:rPr>
          <w:rFonts w:ascii="Times New Roman" w:hAnsi="Times New Roman" w:cs="Times New Roman"/>
          <w:sz w:val="24"/>
          <w:szCs w:val="24"/>
        </w:rPr>
        <w:t xml:space="preserve"> were higher associated with</w:t>
      </w:r>
      <w:r w:rsidRPr="00102903">
        <w:rPr>
          <w:rFonts w:ascii="Times New Roman" w:hAnsi="Times New Roman" w:cs="Times New Roman"/>
          <w:sz w:val="24"/>
          <w:szCs w:val="24"/>
        </w:rPr>
        <w:t xml:space="preserve"> solitary play activities. The reason for an increased level of physical activity during solitary activity could be explained by </w:t>
      </w:r>
      <w:r>
        <w:rPr>
          <w:rFonts w:ascii="Times New Roman" w:hAnsi="Times New Roman" w:cs="Times New Roman"/>
          <w:sz w:val="24"/>
          <w:szCs w:val="24"/>
        </w:rPr>
        <w:t xml:space="preserve">the </w:t>
      </w:r>
      <w:r w:rsidRPr="00102903">
        <w:rPr>
          <w:rFonts w:ascii="Times New Roman" w:hAnsi="Times New Roman" w:cs="Times New Roman"/>
          <w:sz w:val="24"/>
          <w:szCs w:val="24"/>
        </w:rPr>
        <w:t xml:space="preserve">type of solitary activity being </w:t>
      </w:r>
      <w:r>
        <w:rPr>
          <w:rFonts w:ascii="Times New Roman" w:hAnsi="Times New Roman" w:cs="Times New Roman"/>
          <w:sz w:val="24"/>
          <w:szCs w:val="24"/>
        </w:rPr>
        <w:t>executed by the children</w:t>
      </w:r>
      <w:r w:rsidRPr="00102903">
        <w:rPr>
          <w:rFonts w:ascii="Times New Roman" w:hAnsi="Times New Roman" w:cs="Times New Roman"/>
          <w:sz w:val="24"/>
          <w:szCs w:val="24"/>
        </w:rPr>
        <w:t xml:space="preserve">. Many of the instances for which this type of activity was coded involved </w:t>
      </w:r>
      <w:r>
        <w:rPr>
          <w:rFonts w:ascii="Times New Roman" w:hAnsi="Times New Roman" w:cs="Times New Roman"/>
          <w:sz w:val="24"/>
          <w:szCs w:val="24"/>
        </w:rPr>
        <w:t>a</w:t>
      </w:r>
      <w:r w:rsidRPr="00102903">
        <w:rPr>
          <w:rFonts w:ascii="Times New Roman" w:hAnsi="Times New Roman" w:cs="Times New Roman"/>
          <w:sz w:val="24"/>
          <w:szCs w:val="24"/>
        </w:rPr>
        <w:t xml:space="preserve"> child running from a group setting to retrieve an item that he or she would then return with to continue playing in the group setting. This seems to be the majority of the explanations for high levels of physical activity. Although the child may have still been involved with the group, he or she had to be coded as solitary because the whole group of children were not running together to retrieve the item. </w:t>
      </w:r>
    </w:p>
    <w:p w:rsidR="00D85163" w:rsidRPr="00102903" w:rsidRDefault="00D85163" w:rsidP="00CF6209">
      <w:pPr>
        <w:spacing w:line="480" w:lineRule="auto"/>
        <w:ind w:firstLine="720"/>
        <w:rPr>
          <w:rFonts w:ascii="Times New Roman" w:hAnsi="Times New Roman" w:cs="Times New Roman"/>
          <w:sz w:val="24"/>
          <w:szCs w:val="24"/>
        </w:rPr>
      </w:pPr>
      <w:r w:rsidRPr="00102903">
        <w:rPr>
          <w:rFonts w:ascii="Times New Roman" w:hAnsi="Times New Roman" w:cs="Times New Roman"/>
          <w:sz w:val="24"/>
          <w:szCs w:val="24"/>
        </w:rPr>
        <w:t xml:space="preserve">During a previous study completed by Cosco, Moore, and Islam on physical activity of children in a playground setting, two different playground settings were observed. This previous study showed a higher total level of moderate physical activity in the first </w:t>
      </w:r>
      <w:r>
        <w:rPr>
          <w:rFonts w:ascii="Times New Roman" w:hAnsi="Times New Roman" w:cs="Times New Roman"/>
          <w:sz w:val="24"/>
          <w:szCs w:val="24"/>
        </w:rPr>
        <w:t>childcare center</w:t>
      </w:r>
      <w:r w:rsidRPr="00102903">
        <w:rPr>
          <w:rFonts w:ascii="Times New Roman" w:hAnsi="Times New Roman" w:cs="Times New Roman"/>
          <w:sz w:val="24"/>
          <w:szCs w:val="24"/>
        </w:rPr>
        <w:t xml:space="preserve">, and higher sedentary level in the second </w:t>
      </w:r>
      <w:r>
        <w:rPr>
          <w:rFonts w:ascii="Times New Roman" w:hAnsi="Times New Roman" w:cs="Times New Roman"/>
          <w:sz w:val="24"/>
          <w:szCs w:val="24"/>
        </w:rPr>
        <w:t>childcare center</w:t>
      </w:r>
      <w:r w:rsidRPr="00102903">
        <w:rPr>
          <w:rFonts w:ascii="Times New Roman" w:hAnsi="Times New Roman" w:cs="Times New Roman"/>
          <w:sz w:val="24"/>
          <w:szCs w:val="24"/>
        </w:rPr>
        <w:t>. The study done by Cosco, Moore, and Islam had a different way of coding activity levels</w:t>
      </w:r>
      <w:r>
        <w:rPr>
          <w:rFonts w:ascii="Times New Roman" w:hAnsi="Times New Roman" w:cs="Times New Roman"/>
          <w:sz w:val="24"/>
          <w:szCs w:val="24"/>
        </w:rPr>
        <w:t xml:space="preserve"> (516)</w:t>
      </w:r>
      <w:r w:rsidRPr="00102903">
        <w:rPr>
          <w:rFonts w:ascii="Times New Roman" w:hAnsi="Times New Roman" w:cs="Times New Roman"/>
          <w:sz w:val="24"/>
          <w:szCs w:val="24"/>
        </w:rPr>
        <w:t>. Their activity levels were only split up into three different groups while our coding using the OSRAC-P split the activity in five levels. The levels used throughout their study coded walking as moderate level physical activity for any type of walking</w:t>
      </w:r>
      <w:r>
        <w:rPr>
          <w:rFonts w:ascii="Times New Roman" w:hAnsi="Times New Roman" w:cs="Times New Roman"/>
          <w:sz w:val="24"/>
          <w:szCs w:val="24"/>
        </w:rPr>
        <w:t xml:space="preserve"> (516)</w:t>
      </w:r>
      <w:r w:rsidRPr="00102903">
        <w:rPr>
          <w:rFonts w:ascii="Times New Roman" w:hAnsi="Times New Roman" w:cs="Times New Roman"/>
          <w:sz w:val="24"/>
          <w:szCs w:val="24"/>
        </w:rPr>
        <w:t xml:space="preserve">. Our coding was different because the OSRAC-P splits walking levels into two different levels. Physical activity level 3 is described as light physical activity with </w:t>
      </w:r>
      <w:r w:rsidRPr="00102903">
        <w:rPr>
          <w:rFonts w:ascii="Times New Roman" w:hAnsi="Times New Roman" w:cs="Times New Roman"/>
          <w:sz w:val="24"/>
          <w:szCs w:val="24"/>
        </w:rPr>
        <w:lastRenderedPageBreak/>
        <w:t>movement of more than two steps in sequence. Physical activity level 4 is described as moderate physical activity with movement of more than 2 steps in sequence. For our study we coded any light level walking as a 3 and any moderate level walking, such as fast walking or skipping as a 4. This allows for a split in the data that shows a difference in between a light walk</w:t>
      </w:r>
      <w:r>
        <w:rPr>
          <w:rFonts w:ascii="Times New Roman" w:hAnsi="Times New Roman" w:cs="Times New Roman"/>
          <w:sz w:val="24"/>
          <w:szCs w:val="24"/>
        </w:rPr>
        <w:t>,</w:t>
      </w:r>
      <w:r w:rsidRPr="00102903">
        <w:rPr>
          <w:rFonts w:ascii="Times New Roman" w:hAnsi="Times New Roman" w:cs="Times New Roman"/>
          <w:sz w:val="24"/>
          <w:szCs w:val="24"/>
        </w:rPr>
        <w:t xml:space="preserve"> which uses less energy</w:t>
      </w:r>
      <w:r>
        <w:rPr>
          <w:rFonts w:ascii="Times New Roman" w:hAnsi="Times New Roman" w:cs="Times New Roman"/>
          <w:sz w:val="24"/>
          <w:szCs w:val="24"/>
        </w:rPr>
        <w:t>,</w:t>
      </w:r>
      <w:r w:rsidRPr="00102903">
        <w:rPr>
          <w:rFonts w:ascii="Times New Roman" w:hAnsi="Times New Roman" w:cs="Times New Roman"/>
          <w:sz w:val="24"/>
          <w:szCs w:val="24"/>
        </w:rPr>
        <w:t xml:space="preserve"> and a moderate or fast walk. Although there was a difference in coding between the two studies, </w:t>
      </w:r>
      <w:r>
        <w:rPr>
          <w:rFonts w:ascii="Times New Roman" w:hAnsi="Times New Roman" w:cs="Times New Roman"/>
          <w:sz w:val="24"/>
          <w:szCs w:val="24"/>
        </w:rPr>
        <w:t xml:space="preserve">both our study and the study conducted by Cosco, Moore, and Islam, </w:t>
      </w:r>
      <w:r w:rsidRPr="00102903">
        <w:rPr>
          <w:rFonts w:ascii="Times New Roman" w:hAnsi="Times New Roman" w:cs="Times New Roman"/>
          <w:sz w:val="24"/>
          <w:szCs w:val="24"/>
        </w:rPr>
        <w:t>provided similar results for physical activity levels</w:t>
      </w:r>
      <w:r>
        <w:rPr>
          <w:rFonts w:ascii="Times New Roman" w:hAnsi="Times New Roman" w:cs="Times New Roman"/>
          <w:sz w:val="24"/>
          <w:szCs w:val="24"/>
        </w:rPr>
        <w:t xml:space="preserve"> (516)</w:t>
      </w:r>
      <w:r w:rsidRPr="00102903">
        <w:rPr>
          <w:rFonts w:ascii="Times New Roman" w:hAnsi="Times New Roman" w:cs="Times New Roman"/>
          <w:sz w:val="24"/>
          <w:szCs w:val="24"/>
        </w:rPr>
        <w:t xml:space="preserve">.  </w:t>
      </w:r>
    </w:p>
    <w:p w:rsidR="00D85163" w:rsidRPr="00102903" w:rsidRDefault="00D85163" w:rsidP="00CF6209">
      <w:pPr>
        <w:spacing w:line="480" w:lineRule="auto"/>
        <w:ind w:firstLine="720"/>
        <w:rPr>
          <w:rFonts w:ascii="Times New Roman" w:hAnsi="Times New Roman" w:cs="Times New Roman"/>
          <w:sz w:val="24"/>
          <w:szCs w:val="24"/>
        </w:rPr>
      </w:pPr>
      <w:r w:rsidRPr="00102903">
        <w:rPr>
          <w:rFonts w:ascii="Times New Roman" w:hAnsi="Times New Roman" w:cs="Times New Roman"/>
          <w:sz w:val="24"/>
          <w:szCs w:val="24"/>
        </w:rPr>
        <w:t xml:space="preserve">The research process did run into several limitations. While completing the research, record low temperature weather did not allow for the children to be outside in the </w:t>
      </w:r>
      <w:r>
        <w:rPr>
          <w:rFonts w:ascii="Times New Roman" w:hAnsi="Times New Roman" w:cs="Times New Roman"/>
          <w:sz w:val="24"/>
          <w:szCs w:val="24"/>
        </w:rPr>
        <w:t>natural</w:t>
      </w:r>
      <w:r w:rsidRPr="00102903">
        <w:rPr>
          <w:rFonts w:ascii="Times New Roman" w:hAnsi="Times New Roman" w:cs="Times New Roman"/>
          <w:sz w:val="24"/>
          <w:szCs w:val="24"/>
        </w:rPr>
        <w:t xml:space="preserve"> playground many of the days sch</w:t>
      </w:r>
      <w:r>
        <w:rPr>
          <w:rFonts w:ascii="Times New Roman" w:hAnsi="Times New Roman" w:cs="Times New Roman"/>
          <w:sz w:val="24"/>
          <w:szCs w:val="24"/>
        </w:rPr>
        <w:t>eduled for research. The data were</w:t>
      </w:r>
      <w:r w:rsidRPr="00102903">
        <w:rPr>
          <w:rFonts w:ascii="Times New Roman" w:hAnsi="Times New Roman" w:cs="Times New Roman"/>
          <w:sz w:val="24"/>
          <w:szCs w:val="24"/>
        </w:rPr>
        <w:t xml:space="preserve"> collected during very short increments of time. Each child was observed only one </w:t>
      </w:r>
      <w:r>
        <w:rPr>
          <w:rFonts w:ascii="Times New Roman" w:hAnsi="Times New Roman" w:cs="Times New Roman"/>
          <w:sz w:val="24"/>
          <w:szCs w:val="24"/>
        </w:rPr>
        <w:t>instance</w:t>
      </w:r>
      <w:r w:rsidRPr="00102903">
        <w:rPr>
          <w:rFonts w:ascii="Times New Roman" w:hAnsi="Times New Roman" w:cs="Times New Roman"/>
          <w:sz w:val="24"/>
          <w:szCs w:val="24"/>
        </w:rPr>
        <w:t xml:space="preserve"> for 10 minutes while two researchers recorded their observations on the two different data sheets (OSRAC-P and POS). Such a short period of time does not provide a sufficient sampling of data </w:t>
      </w:r>
      <w:r>
        <w:rPr>
          <w:rFonts w:ascii="Times New Roman" w:hAnsi="Times New Roman" w:cs="Times New Roman"/>
          <w:sz w:val="24"/>
          <w:szCs w:val="24"/>
        </w:rPr>
        <w:t>to create a clear picture of an</w:t>
      </w:r>
      <w:r w:rsidRPr="00102903">
        <w:rPr>
          <w:rFonts w:ascii="Times New Roman" w:hAnsi="Times New Roman" w:cs="Times New Roman"/>
          <w:sz w:val="24"/>
          <w:szCs w:val="24"/>
        </w:rPr>
        <w:t xml:space="preserve"> average school play day. Children cannot be expected to do the </w:t>
      </w:r>
      <w:r>
        <w:rPr>
          <w:rFonts w:ascii="Times New Roman" w:hAnsi="Times New Roman" w:cs="Times New Roman"/>
          <w:sz w:val="24"/>
          <w:szCs w:val="24"/>
        </w:rPr>
        <w:t xml:space="preserve">same </w:t>
      </w:r>
      <w:r w:rsidRPr="00102903">
        <w:rPr>
          <w:rFonts w:ascii="Times New Roman" w:hAnsi="Times New Roman" w:cs="Times New Roman"/>
          <w:sz w:val="24"/>
          <w:szCs w:val="24"/>
        </w:rPr>
        <w:t>exact type of activities done in the 10 minute observed time every day, and their activity levels will vary from day to day</w:t>
      </w:r>
      <w:r>
        <w:rPr>
          <w:rFonts w:ascii="Times New Roman" w:hAnsi="Times New Roman" w:cs="Times New Roman"/>
          <w:sz w:val="24"/>
          <w:szCs w:val="24"/>
        </w:rPr>
        <w:t xml:space="preserve"> and</w:t>
      </w:r>
      <w:r w:rsidRPr="00102903">
        <w:rPr>
          <w:rFonts w:ascii="Times New Roman" w:hAnsi="Times New Roman" w:cs="Times New Roman"/>
          <w:sz w:val="24"/>
          <w:szCs w:val="24"/>
        </w:rPr>
        <w:t xml:space="preserve"> from child to child. Aside from these limitations we did not encounter other problems. Strengths throughout our study </w:t>
      </w:r>
      <w:r>
        <w:rPr>
          <w:rFonts w:ascii="Times New Roman" w:hAnsi="Times New Roman" w:cs="Times New Roman"/>
          <w:sz w:val="24"/>
          <w:szCs w:val="24"/>
        </w:rPr>
        <w:t>included usage of</w:t>
      </w:r>
      <w:r w:rsidRPr="00102903">
        <w:rPr>
          <w:rFonts w:ascii="Times New Roman" w:hAnsi="Times New Roman" w:cs="Times New Roman"/>
          <w:sz w:val="24"/>
          <w:szCs w:val="24"/>
        </w:rPr>
        <w:t xml:space="preserve"> a direct observation method of research. </w:t>
      </w:r>
      <w:r>
        <w:rPr>
          <w:rFonts w:ascii="Times New Roman" w:hAnsi="Times New Roman" w:cs="Times New Roman"/>
          <w:sz w:val="24"/>
          <w:szCs w:val="24"/>
        </w:rPr>
        <w:t>This</w:t>
      </w:r>
      <w:r w:rsidRPr="00102903">
        <w:rPr>
          <w:rFonts w:ascii="Times New Roman" w:hAnsi="Times New Roman" w:cs="Times New Roman"/>
          <w:sz w:val="24"/>
          <w:szCs w:val="24"/>
        </w:rPr>
        <w:t xml:space="preserve"> gold standard provided us with the best sampling of data from the </w:t>
      </w:r>
      <w:r>
        <w:rPr>
          <w:rFonts w:ascii="Times New Roman" w:hAnsi="Times New Roman" w:cs="Times New Roman"/>
          <w:sz w:val="24"/>
          <w:szCs w:val="24"/>
        </w:rPr>
        <w:t>kindergarteners</w:t>
      </w:r>
      <w:r w:rsidRPr="00102903">
        <w:rPr>
          <w:rFonts w:ascii="Times New Roman" w:hAnsi="Times New Roman" w:cs="Times New Roman"/>
          <w:sz w:val="24"/>
          <w:szCs w:val="24"/>
        </w:rPr>
        <w:t xml:space="preserve">. </w:t>
      </w:r>
      <w:r>
        <w:rPr>
          <w:rFonts w:ascii="Times New Roman" w:hAnsi="Times New Roman" w:cs="Times New Roman"/>
          <w:sz w:val="24"/>
          <w:szCs w:val="24"/>
        </w:rPr>
        <w:t>In order t</w:t>
      </w:r>
      <w:r w:rsidRPr="00102903">
        <w:rPr>
          <w:rFonts w:ascii="Times New Roman" w:hAnsi="Times New Roman" w:cs="Times New Roman"/>
          <w:sz w:val="24"/>
          <w:szCs w:val="24"/>
        </w:rPr>
        <w:t xml:space="preserve">o prevent any unneeded errors in data collection, each researcher </w:t>
      </w:r>
      <w:r>
        <w:rPr>
          <w:rFonts w:ascii="Times New Roman" w:hAnsi="Times New Roman" w:cs="Times New Roman"/>
          <w:sz w:val="24"/>
          <w:szCs w:val="24"/>
        </w:rPr>
        <w:t>was required to complete a</w:t>
      </w:r>
      <w:r w:rsidRPr="00102903">
        <w:rPr>
          <w:rFonts w:ascii="Times New Roman" w:hAnsi="Times New Roman" w:cs="Times New Roman"/>
          <w:sz w:val="24"/>
          <w:szCs w:val="24"/>
        </w:rPr>
        <w:t xml:space="preserve"> </w:t>
      </w:r>
      <w:r>
        <w:rPr>
          <w:rFonts w:ascii="Times New Roman" w:hAnsi="Times New Roman" w:cs="Times New Roman"/>
          <w:sz w:val="24"/>
          <w:szCs w:val="24"/>
        </w:rPr>
        <w:t xml:space="preserve">thorough </w:t>
      </w:r>
      <w:r w:rsidRPr="00102903">
        <w:rPr>
          <w:rFonts w:ascii="Times New Roman" w:hAnsi="Times New Roman" w:cs="Times New Roman"/>
          <w:sz w:val="24"/>
          <w:szCs w:val="24"/>
        </w:rPr>
        <w:t xml:space="preserve">training process for both the OSRAC-P and POS </w:t>
      </w:r>
      <w:r w:rsidR="005163F4">
        <w:rPr>
          <w:rFonts w:ascii="Times New Roman" w:hAnsi="Times New Roman" w:cs="Times New Roman"/>
          <w:sz w:val="24"/>
          <w:szCs w:val="24"/>
        </w:rPr>
        <w:t>protocols</w:t>
      </w:r>
      <w:r w:rsidRPr="00102903">
        <w:rPr>
          <w:rFonts w:ascii="Times New Roman" w:hAnsi="Times New Roman" w:cs="Times New Roman"/>
          <w:sz w:val="24"/>
          <w:szCs w:val="24"/>
        </w:rPr>
        <w:t xml:space="preserve"> for data collection. This also eliminated unnecessary variance in data recording and provided assurance that play behaviors were correctly identified. </w:t>
      </w:r>
    </w:p>
    <w:p w:rsidR="00D85163" w:rsidRPr="00102903" w:rsidRDefault="00D85163" w:rsidP="00CF6209">
      <w:pPr>
        <w:spacing w:line="480" w:lineRule="auto"/>
        <w:ind w:firstLine="720"/>
        <w:rPr>
          <w:rFonts w:ascii="Times New Roman" w:hAnsi="Times New Roman" w:cs="Times New Roman"/>
          <w:sz w:val="24"/>
          <w:szCs w:val="24"/>
        </w:rPr>
      </w:pPr>
      <w:r w:rsidRPr="00102903">
        <w:rPr>
          <w:rFonts w:ascii="Times New Roman" w:hAnsi="Times New Roman" w:cs="Times New Roman"/>
          <w:sz w:val="24"/>
          <w:szCs w:val="24"/>
        </w:rPr>
        <w:lastRenderedPageBreak/>
        <w:t>From this study</w:t>
      </w:r>
      <w:r>
        <w:rPr>
          <w:rFonts w:ascii="Times New Roman" w:hAnsi="Times New Roman" w:cs="Times New Roman"/>
          <w:sz w:val="24"/>
          <w:szCs w:val="24"/>
        </w:rPr>
        <w:t>,</w:t>
      </w:r>
      <w:r w:rsidRPr="00102903">
        <w:rPr>
          <w:rFonts w:ascii="Times New Roman" w:hAnsi="Times New Roman" w:cs="Times New Roman"/>
          <w:sz w:val="24"/>
          <w:szCs w:val="24"/>
        </w:rPr>
        <w:t xml:space="preserve"> we can conclude that there is not enough monitoring of physical activity </w:t>
      </w:r>
      <w:r w:rsidR="005163F4">
        <w:rPr>
          <w:rFonts w:ascii="Times New Roman" w:hAnsi="Times New Roman" w:cs="Times New Roman"/>
          <w:sz w:val="24"/>
          <w:szCs w:val="24"/>
        </w:rPr>
        <w:t xml:space="preserve">by teachers </w:t>
      </w:r>
      <w:r w:rsidRPr="00102903">
        <w:rPr>
          <w:rFonts w:ascii="Times New Roman" w:hAnsi="Times New Roman" w:cs="Times New Roman"/>
          <w:sz w:val="24"/>
          <w:szCs w:val="24"/>
        </w:rPr>
        <w:t xml:space="preserve">during normal </w:t>
      </w:r>
      <w:r w:rsidR="005163F4">
        <w:rPr>
          <w:rFonts w:ascii="Times New Roman" w:hAnsi="Times New Roman" w:cs="Times New Roman"/>
          <w:sz w:val="24"/>
          <w:szCs w:val="24"/>
        </w:rPr>
        <w:t>Kindergarten pla</w:t>
      </w:r>
      <w:r w:rsidRPr="00102903">
        <w:rPr>
          <w:rFonts w:ascii="Times New Roman" w:hAnsi="Times New Roman" w:cs="Times New Roman"/>
          <w:sz w:val="24"/>
          <w:szCs w:val="24"/>
        </w:rPr>
        <w:t>y times.</w:t>
      </w:r>
      <w:r w:rsidR="005163F4">
        <w:rPr>
          <w:rFonts w:ascii="Times New Roman" w:hAnsi="Times New Roman" w:cs="Times New Roman"/>
          <w:sz w:val="24"/>
          <w:szCs w:val="24"/>
        </w:rPr>
        <w:t xml:space="preserve"> </w:t>
      </w:r>
      <w:r w:rsidRPr="00102903">
        <w:rPr>
          <w:rFonts w:ascii="Times New Roman" w:hAnsi="Times New Roman" w:cs="Times New Roman"/>
          <w:sz w:val="24"/>
          <w:szCs w:val="24"/>
        </w:rPr>
        <w:t xml:space="preserve"> Children are not engaging in sufficient moderate to intense physical activity levels. </w:t>
      </w:r>
      <w:r w:rsidR="005163F4">
        <w:rPr>
          <w:rFonts w:ascii="Times New Roman" w:hAnsi="Times New Roman" w:cs="Times New Roman"/>
          <w:sz w:val="24"/>
          <w:szCs w:val="24"/>
        </w:rPr>
        <w:t xml:space="preserve">A future study in our lab will look at ways to educate teachers on how to facilitate more active play on a natural playground.  </w:t>
      </w:r>
      <w:r w:rsidRPr="00102903">
        <w:rPr>
          <w:rFonts w:ascii="Times New Roman" w:hAnsi="Times New Roman" w:cs="Times New Roman"/>
          <w:sz w:val="24"/>
          <w:szCs w:val="24"/>
        </w:rPr>
        <w:t xml:space="preserve">Daily physical activity is required, especially for children in this age group, in order to counteract the typical sedentary American lifestyle. </w:t>
      </w:r>
      <w:r>
        <w:rPr>
          <w:rFonts w:ascii="Times New Roman" w:hAnsi="Times New Roman" w:cs="Times New Roman"/>
          <w:sz w:val="24"/>
          <w:szCs w:val="24"/>
        </w:rPr>
        <w:t xml:space="preserve">Our research </w:t>
      </w:r>
      <w:r w:rsidRPr="00102903">
        <w:rPr>
          <w:rFonts w:ascii="Times New Roman" w:hAnsi="Times New Roman" w:cs="Times New Roman"/>
          <w:sz w:val="24"/>
          <w:szCs w:val="24"/>
        </w:rPr>
        <w:t xml:space="preserve">provides evidence that the play type these children </w:t>
      </w:r>
      <w:r>
        <w:rPr>
          <w:rFonts w:ascii="Times New Roman" w:hAnsi="Times New Roman" w:cs="Times New Roman"/>
          <w:sz w:val="24"/>
          <w:szCs w:val="24"/>
        </w:rPr>
        <w:t>engaged in was predominantly</w:t>
      </w:r>
      <w:r w:rsidRPr="00102903">
        <w:rPr>
          <w:rFonts w:ascii="Times New Roman" w:hAnsi="Times New Roman" w:cs="Times New Roman"/>
          <w:sz w:val="24"/>
          <w:szCs w:val="24"/>
        </w:rPr>
        <w:t xml:space="preserve"> lower </w:t>
      </w:r>
      <w:r w:rsidR="005163F4">
        <w:rPr>
          <w:rFonts w:ascii="Times New Roman" w:hAnsi="Times New Roman" w:cs="Times New Roman"/>
          <w:sz w:val="24"/>
          <w:szCs w:val="24"/>
        </w:rPr>
        <w:t>intensity</w:t>
      </w:r>
      <w:r>
        <w:rPr>
          <w:rFonts w:ascii="Times New Roman" w:hAnsi="Times New Roman" w:cs="Times New Roman"/>
          <w:sz w:val="24"/>
          <w:szCs w:val="24"/>
        </w:rPr>
        <w:t>,</w:t>
      </w:r>
      <w:r w:rsidRPr="00102903">
        <w:rPr>
          <w:rFonts w:ascii="Times New Roman" w:hAnsi="Times New Roman" w:cs="Times New Roman"/>
          <w:sz w:val="24"/>
          <w:szCs w:val="24"/>
        </w:rPr>
        <w:t xml:space="preserve"> </w:t>
      </w:r>
      <w:r w:rsidR="005163F4">
        <w:rPr>
          <w:rFonts w:ascii="Times New Roman" w:hAnsi="Times New Roman" w:cs="Times New Roman"/>
          <w:sz w:val="24"/>
          <w:szCs w:val="24"/>
        </w:rPr>
        <w:t xml:space="preserve">including </w:t>
      </w:r>
      <w:r w:rsidRPr="00102903">
        <w:rPr>
          <w:rFonts w:ascii="Times New Roman" w:hAnsi="Times New Roman" w:cs="Times New Roman"/>
          <w:sz w:val="24"/>
          <w:szCs w:val="24"/>
        </w:rPr>
        <w:t>sedentary physical activity. Throughout this study</w:t>
      </w:r>
      <w:r>
        <w:rPr>
          <w:rFonts w:ascii="Times New Roman" w:hAnsi="Times New Roman" w:cs="Times New Roman"/>
          <w:sz w:val="24"/>
          <w:szCs w:val="24"/>
        </w:rPr>
        <w:t>,</w:t>
      </w:r>
      <w:r w:rsidRPr="00102903">
        <w:rPr>
          <w:rFonts w:ascii="Times New Roman" w:hAnsi="Times New Roman" w:cs="Times New Roman"/>
          <w:sz w:val="24"/>
          <w:szCs w:val="24"/>
        </w:rPr>
        <w:t xml:space="preserve"> sedentary behavior was noted mainly during group play</w:t>
      </w:r>
      <w:r>
        <w:rPr>
          <w:rFonts w:ascii="Times New Roman" w:hAnsi="Times New Roman" w:cs="Times New Roman"/>
          <w:sz w:val="24"/>
          <w:szCs w:val="24"/>
        </w:rPr>
        <w:t>, which comprised the majority of play time activity</w:t>
      </w:r>
      <w:r w:rsidRPr="00102903">
        <w:rPr>
          <w:rFonts w:ascii="Times New Roman" w:hAnsi="Times New Roman" w:cs="Times New Roman"/>
          <w:sz w:val="24"/>
          <w:szCs w:val="24"/>
        </w:rPr>
        <w:t>. Using this observation</w:t>
      </w:r>
      <w:r>
        <w:rPr>
          <w:rFonts w:ascii="Times New Roman" w:hAnsi="Times New Roman" w:cs="Times New Roman"/>
          <w:sz w:val="24"/>
          <w:szCs w:val="24"/>
        </w:rPr>
        <w:t>,</w:t>
      </w:r>
      <w:r w:rsidRPr="00102903">
        <w:rPr>
          <w:rFonts w:ascii="Times New Roman" w:hAnsi="Times New Roman" w:cs="Times New Roman"/>
          <w:sz w:val="24"/>
          <w:szCs w:val="24"/>
        </w:rPr>
        <w:t xml:space="preserve"> it is evident that children need </w:t>
      </w:r>
      <w:r>
        <w:rPr>
          <w:rFonts w:ascii="Times New Roman" w:hAnsi="Times New Roman" w:cs="Times New Roman"/>
          <w:sz w:val="24"/>
          <w:szCs w:val="24"/>
        </w:rPr>
        <w:t>more involvement</w:t>
      </w:r>
      <w:r w:rsidRPr="00102903">
        <w:rPr>
          <w:rFonts w:ascii="Times New Roman" w:hAnsi="Times New Roman" w:cs="Times New Roman"/>
          <w:sz w:val="24"/>
          <w:szCs w:val="24"/>
        </w:rPr>
        <w:t xml:space="preserve"> in group activities that require moderate to vigorous level activity. One way to gain this type of activity is through teacher or supervisor guidance during play time. Structured games that involve moderate to vigorous level activity need to be incorporated into </w:t>
      </w:r>
      <w:r w:rsidR="00CE5C85">
        <w:rPr>
          <w:rFonts w:ascii="Times New Roman" w:hAnsi="Times New Roman" w:cs="Times New Roman"/>
          <w:sz w:val="24"/>
          <w:szCs w:val="24"/>
        </w:rPr>
        <w:t>Kindergarten</w:t>
      </w:r>
      <w:r w:rsidRPr="00102903">
        <w:rPr>
          <w:rFonts w:ascii="Times New Roman" w:hAnsi="Times New Roman" w:cs="Times New Roman"/>
          <w:sz w:val="24"/>
          <w:szCs w:val="24"/>
        </w:rPr>
        <w:t xml:space="preserve"> </w:t>
      </w:r>
      <w:r>
        <w:rPr>
          <w:rFonts w:ascii="Times New Roman" w:hAnsi="Times New Roman" w:cs="Times New Roman"/>
          <w:sz w:val="24"/>
          <w:szCs w:val="24"/>
        </w:rPr>
        <w:t xml:space="preserve">play </w:t>
      </w:r>
      <w:r w:rsidRPr="00102903">
        <w:rPr>
          <w:rFonts w:ascii="Times New Roman" w:hAnsi="Times New Roman" w:cs="Times New Roman"/>
          <w:sz w:val="24"/>
          <w:szCs w:val="24"/>
        </w:rPr>
        <w:t xml:space="preserve">time in order to increase the daily physical activity levels to meet 2008 Guidelines. </w:t>
      </w:r>
    </w:p>
    <w:p w:rsidR="00D85163" w:rsidRPr="00102903" w:rsidRDefault="00D85163" w:rsidP="00CF6209">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research is needed</w:t>
      </w:r>
      <w:r w:rsidRPr="00102903">
        <w:rPr>
          <w:rFonts w:ascii="Times New Roman" w:hAnsi="Times New Roman" w:cs="Times New Roman"/>
          <w:sz w:val="24"/>
          <w:szCs w:val="24"/>
        </w:rPr>
        <w:t xml:space="preserve"> to </w:t>
      </w:r>
      <w:r>
        <w:rPr>
          <w:rFonts w:ascii="Times New Roman" w:hAnsi="Times New Roman" w:cs="Times New Roman"/>
          <w:sz w:val="24"/>
          <w:szCs w:val="24"/>
        </w:rPr>
        <w:t>a</w:t>
      </w:r>
      <w:r w:rsidRPr="00102903">
        <w:rPr>
          <w:rFonts w:ascii="Times New Roman" w:hAnsi="Times New Roman" w:cs="Times New Roman"/>
          <w:sz w:val="24"/>
          <w:szCs w:val="24"/>
        </w:rPr>
        <w:t xml:space="preserve">dvance knowledge in the area of different playground settings. Although the children had lower levels of physical activity in a natural playground, this may not be the case with a different playground make-up. Investigations can be conducted in the future to </w:t>
      </w:r>
      <w:r>
        <w:rPr>
          <w:rFonts w:ascii="Times New Roman" w:hAnsi="Times New Roman" w:cs="Times New Roman"/>
          <w:sz w:val="24"/>
          <w:szCs w:val="24"/>
        </w:rPr>
        <w:t>enable the comparison of</w:t>
      </w:r>
      <w:r w:rsidRPr="00102903">
        <w:rPr>
          <w:rFonts w:ascii="Times New Roman" w:hAnsi="Times New Roman" w:cs="Times New Roman"/>
          <w:sz w:val="24"/>
          <w:szCs w:val="24"/>
        </w:rPr>
        <w:t xml:space="preserve"> different settings. Another improvement that</w:t>
      </w:r>
      <w:r>
        <w:rPr>
          <w:rFonts w:ascii="Times New Roman" w:hAnsi="Times New Roman" w:cs="Times New Roman"/>
          <w:sz w:val="24"/>
          <w:szCs w:val="24"/>
        </w:rPr>
        <w:t xml:space="preserve"> can be done to this research involves</w:t>
      </w:r>
      <w:r w:rsidRPr="00102903">
        <w:rPr>
          <w:rFonts w:ascii="Times New Roman" w:hAnsi="Times New Roman" w:cs="Times New Roman"/>
          <w:sz w:val="24"/>
          <w:szCs w:val="24"/>
        </w:rPr>
        <w:t xml:space="preserve"> incr</w:t>
      </w:r>
      <w:r>
        <w:rPr>
          <w:rFonts w:ascii="Times New Roman" w:hAnsi="Times New Roman" w:cs="Times New Roman"/>
          <w:sz w:val="24"/>
          <w:szCs w:val="24"/>
        </w:rPr>
        <w:t>easing the observation times as well as</w:t>
      </w:r>
      <w:r w:rsidRPr="00102903">
        <w:rPr>
          <w:rFonts w:ascii="Times New Roman" w:hAnsi="Times New Roman" w:cs="Times New Roman"/>
          <w:sz w:val="24"/>
          <w:szCs w:val="24"/>
        </w:rPr>
        <w:t xml:space="preserve"> observing each child multiple times </w:t>
      </w:r>
      <w:r>
        <w:rPr>
          <w:rFonts w:ascii="Times New Roman" w:hAnsi="Times New Roman" w:cs="Times New Roman"/>
          <w:sz w:val="24"/>
          <w:szCs w:val="24"/>
        </w:rPr>
        <w:t xml:space="preserve">and </w:t>
      </w:r>
      <w:r w:rsidRPr="00102903">
        <w:rPr>
          <w:rFonts w:ascii="Times New Roman" w:hAnsi="Times New Roman" w:cs="Times New Roman"/>
          <w:sz w:val="24"/>
          <w:szCs w:val="24"/>
        </w:rPr>
        <w:t>during different days. This would provide a clearer view of an average day at the playground.</w:t>
      </w:r>
      <w:r>
        <w:rPr>
          <w:rFonts w:ascii="Times New Roman" w:hAnsi="Times New Roman" w:cs="Times New Roman"/>
          <w:sz w:val="24"/>
          <w:szCs w:val="24"/>
        </w:rPr>
        <w:t xml:space="preserve"> Further research would also assist in developing more suitable physical activity plans for </w:t>
      </w:r>
      <w:r w:rsidR="005163F4">
        <w:rPr>
          <w:rFonts w:ascii="Times New Roman" w:hAnsi="Times New Roman" w:cs="Times New Roman"/>
          <w:sz w:val="24"/>
          <w:szCs w:val="24"/>
        </w:rPr>
        <w:t>Kindergarten students</w:t>
      </w:r>
      <w:r>
        <w:rPr>
          <w:rFonts w:ascii="Times New Roman" w:hAnsi="Times New Roman" w:cs="Times New Roman"/>
          <w:sz w:val="24"/>
          <w:szCs w:val="24"/>
        </w:rPr>
        <w:t xml:space="preserve">. </w:t>
      </w:r>
      <w:r w:rsidRPr="00102903">
        <w:rPr>
          <w:rFonts w:ascii="Times New Roman" w:hAnsi="Times New Roman" w:cs="Times New Roman"/>
          <w:sz w:val="24"/>
          <w:szCs w:val="24"/>
        </w:rPr>
        <w:t xml:space="preserve"> </w:t>
      </w:r>
    </w:p>
    <w:p w:rsidR="00D85163" w:rsidRPr="00102903" w:rsidRDefault="00D85163" w:rsidP="00D85163">
      <w:pPr>
        <w:rPr>
          <w:rFonts w:ascii="Times New Roman" w:hAnsi="Times New Roman" w:cs="Times New Roman"/>
          <w:sz w:val="24"/>
          <w:szCs w:val="24"/>
        </w:rPr>
      </w:pPr>
    </w:p>
    <w:p w:rsidR="00D85163" w:rsidRDefault="00D85163" w:rsidP="00D85163">
      <w:pPr>
        <w:rPr>
          <w:rFonts w:ascii="Times New Roman" w:hAnsi="Times New Roman" w:cs="Times New Roman"/>
          <w:sz w:val="36"/>
          <w:szCs w:val="24"/>
        </w:rPr>
      </w:pPr>
    </w:p>
    <w:p w:rsidR="00183F99" w:rsidRPr="00CF6209" w:rsidRDefault="00D85163" w:rsidP="005632C1">
      <w:pPr>
        <w:jc w:val="center"/>
        <w:rPr>
          <w:rFonts w:ascii="Times New Roman" w:hAnsi="Times New Roman" w:cs="Times New Roman"/>
          <w:b/>
          <w:sz w:val="24"/>
          <w:szCs w:val="24"/>
        </w:rPr>
      </w:pPr>
      <w:r>
        <w:rPr>
          <w:rFonts w:ascii="Times New Roman" w:hAnsi="Times New Roman" w:cs="Times New Roman"/>
          <w:sz w:val="36"/>
          <w:szCs w:val="24"/>
        </w:rPr>
        <w:lastRenderedPageBreak/>
        <w:br w:type="page"/>
      </w:r>
      <w:r w:rsidR="005632C1" w:rsidRPr="00CF6209">
        <w:rPr>
          <w:rFonts w:ascii="Times New Roman" w:hAnsi="Times New Roman" w:cs="Times New Roman"/>
          <w:b/>
          <w:sz w:val="24"/>
          <w:szCs w:val="24"/>
        </w:rPr>
        <w:lastRenderedPageBreak/>
        <w:t xml:space="preserve">Appendix </w:t>
      </w:r>
      <w:r w:rsidR="00183F99" w:rsidRPr="00CF6209">
        <w:rPr>
          <w:rFonts w:ascii="Times New Roman" w:hAnsi="Times New Roman" w:cs="Times New Roman"/>
          <w:b/>
          <w:sz w:val="24"/>
          <w:szCs w:val="24"/>
        </w:rPr>
        <w:t>A</w:t>
      </w:r>
    </w:p>
    <w:tbl>
      <w:tblPr>
        <w:tblStyle w:val="LightShading"/>
        <w:tblpPr w:leftFromText="180" w:rightFromText="180" w:vertAnchor="text" w:horzAnchor="margin" w:tblpY="735"/>
        <w:tblOverlap w:val="never"/>
        <w:tblW w:w="9807" w:type="dxa"/>
        <w:tblLayout w:type="fixed"/>
        <w:tblLook w:val="04A0"/>
      </w:tblPr>
      <w:tblGrid>
        <w:gridCol w:w="648"/>
        <w:gridCol w:w="1718"/>
        <w:gridCol w:w="236"/>
        <w:gridCol w:w="236"/>
        <w:gridCol w:w="207"/>
        <w:gridCol w:w="29"/>
        <w:gridCol w:w="507"/>
        <w:gridCol w:w="804"/>
        <w:gridCol w:w="853"/>
        <w:gridCol w:w="494"/>
        <w:gridCol w:w="496"/>
        <w:gridCol w:w="33"/>
        <w:gridCol w:w="722"/>
        <w:gridCol w:w="722"/>
        <w:gridCol w:w="722"/>
        <w:gridCol w:w="665"/>
        <w:gridCol w:w="583"/>
        <w:gridCol w:w="132"/>
      </w:tblGrid>
      <w:tr w:rsidR="00183F99" w:rsidRPr="00B678D3" w:rsidTr="00183F99">
        <w:trPr>
          <w:cnfStyle w:val="100000000000"/>
        </w:trPr>
        <w:tc>
          <w:tcPr>
            <w:cnfStyle w:val="001000000000"/>
            <w:tcW w:w="2366" w:type="dxa"/>
            <w:gridSpan w:val="2"/>
          </w:tcPr>
          <w:p w:rsidR="00183F99" w:rsidRPr="00B678D3" w:rsidRDefault="00183F99" w:rsidP="00183F99">
            <w:pPr>
              <w:rPr>
                <w:b w:val="0"/>
                <w:bCs w:val="0"/>
                <w:sz w:val="14"/>
                <w:szCs w:val="14"/>
              </w:rPr>
            </w:pPr>
            <w:r>
              <w:rPr>
                <w:sz w:val="14"/>
                <w:szCs w:val="14"/>
              </w:rPr>
              <w:t>Physical Activity</w:t>
            </w:r>
          </w:p>
        </w:tc>
        <w:tc>
          <w:tcPr>
            <w:tcW w:w="236" w:type="dxa"/>
          </w:tcPr>
          <w:p w:rsidR="00183F99" w:rsidRPr="00B678D3" w:rsidRDefault="00183F99" w:rsidP="00183F99">
            <w:pPr>
              <w:cnfStyle w:val="100000000000"/>
              <w:rPr>
                <w:b w:val="0"/>
                <w:bCs w:val="0"/>
                <w:sz w:val="14"/>
                <w:szCs w:val="14"/>
              </w:rPr>
            </w:pPr>
          </w:p>
        </w:tc>
        <w:tc>
          <w:tcPr>
            <w:tcW w:w="236" w:type="dxa"/>
          </w:tcPr>
          <w:p w:rsidR="00183F99" w:rsidRPr="00B678D3" w:rsidRDefault="00183F99" w:rsidP="00183F99">
            <w:pPr>
              <w:cnfStyle w:val="100000000000"/>
              <w:rPr>
                <w:b w:val="0"/>
                <w:bCs w:val="0"/>
                <w:sz w:val="14"/>
                <w:szCs w:val="14"/>
              </w:rPr>
            </w:pPr>
          </w:p>
        </w:tc>
        <w:tc>
          <w:tcPr>
            <w:tcW w:w="236" w:type="dxa"/>
            <w:gridSpan w:val="2"/>
          </w:tcPr>
          <w:p w:rsidR="00183F99" w:rsidRPr="00B678D3" w:rsidRDefault="00183F99" w:rsidP="00183F99">
            <w:pPr>
              <w:cnfStyle w:val="100000000000"/>
              <w:rPr>
                <w:b w:val="0"/>
                <w:bCs w:val="0"/>
                <w:sz w:val="14"/>
                <w:szCs w:val="14"/>
              </w:rPr>
            </w:pPr>
          </w:p>
        </w:tc>
        <w:tc>
          <w:tcPr>
            <w:tcW w:w="1311" w:type="dxa"/>
            <w:gridSpan w:val="2"/>
          </w:tcPr>
          <w:p w:rsidR="00183F99" w:rsidRPr="00B678D3" w:rsidRDefault="00183F99" w:rsidP="00183F99">
            <w:pPr>
              <w:cnfStyle w:val="100000000000"/>
              <w:rPr>
                <w:sz w:val="14"/>
                <w:szCs w:val="14"/>
              </w:rPr>
            </w:pPr>
            <w:r>
              <w:rPr>
                <w:bCs w:val="0"/>
                <w:sz w:val="14"/>
                <w:szCs w:val="14"/>
              </w:rPr>
              <w:t>Location (Loc)</w:t>
            </w:r>
          </w:p>
        </w:tc>
        <w:tc>
          <w:tcPr>
            <w:tcW w:w="853" w:type="dxa"/>
          </w:tcPr>
          <w:p w:rsidR="00183F99" w:rsidRPr="00B678D3" w:rsidRDefault="00183F99" w:rsidP="00183F99">
            <w:pPr>
              <w:tabs>
                <w:tab w:val="center" w:pos="207"/>
              </w:tabs>
              <w:cnfStyle w:val="100000000000"/>
              <w:rPr>
                <w:sz w:val="14"/>
                <w:szCs w:val="14"/>
              </w:rPr>
            </w:pPr>
            <w:r>
              <w:rPr>
                <w:sz w:val="14"/>
                <w:szCs w:val="14"/>
              </w:rPr>
              <w:t xml:space="preserve">Group </w:t>
            </w:r>
          </w:p>
        </w:tc>
        <w:tc>
          <w:tcPr>
            <w:tcW w:w="494" w:type="dxa"/>
          </w:tcPr>
          <w:p w:rsidR="00183F99" w:rsidRPr="00B678D3" w:rsidRDefault="00183F99" w:rsidP="00183F99">
            <w:pPr>
              <w:cnfStyle w:val="100000000000"/>
              <w:rPr>
                <w:sz w:val="14"/>
                <w:szCs w:val="14"/>
              </w:rPr>
            </w:pPr>
          </w:p>
        </w:tc>
        <w:tc>
          <w:tcPr>
            <w:tcW w:w="496" w:type="dxa"/>
          </w:tcPr>
          <w:p w:rsidR="00183F99" w:rsidRPr="00B678D3" w:rsidRDefault="00183F99" w:rsidP="00183F99">
            <w:pPr>
              <w:jc w:val="center"/>
              <w:cnfStyle w:val="100000000000"/>
              <w:rPr>
                <w:sz w:val="14"/>
                <w:szCs w:val="14"/>
              </w:rPr>
            </w:pPr>
          </w:p>
        </w:tc>
        <w:tc>
          <w:tcPr>
            <w:tcW w:w="1477" w:type="dxa"/>
            <w:gridSpan w:val="3"/>
          </w:tcPr>
          <w:p w:rsidR="00183F99" w:rsidRPr="00B678D3" w:rsidRDefault="00183F99" w:rsidP="00183F99">
            <w:pPr>
              <w:cnfStyle w:val="100000000000"/>
              <w:rPr>
                <w:sz w:val="14"/>
                <w:szCs w:val="14"/>
              </w:rPr>
            </w:pPr>
            <w:r>
              <w:rPr>
                <w:sz w:val="14"/>
                <w:szCs w:val="14"/>
              </w:rPr>
              <w:t>Initiator (Init)</w:t>
            </w:r>
          </w:p>
        </w:tc>
        <w:tc>
          <w:tcPr>
            <w:tcW w:w="1387" w:type="dxa"/>
            <w:gridSpan w:val="2"/>
          </w:tcPr>
          <w:p w:rsidR="00183F99" w:rsidRPr="00B678D3" w:rsidRDefault="00183F99" w:rsidP="00183F99">
            <w:pPr>
              <w:cnfStyle w:val="100000000000"/>
              <w:rPr>
                <w:sz w:val="14"/>
                <w:szCs w:val="14"/>
              </w:rPr>
            </w:pPr>
            <w:r>
              <w:rPr>
                <w:sz w:val="14"/>
                <w:szCs w:val="14"/>
              </w:rPr>
              <w:t>Prompt</w:t>
            </w:r>
          </w:p>
        </w:tc>
        <w:tc>
          <w:tcPr>
            <w:tcW w:w="715" w:type="dxa"/>
            <w:gridSpan w:val="2"/>
          </w:tcPr>
          <w:p w:rsidR="00183F99" w:rsidRPr="00B678D3" w:rsidRDefault="00183F99" w:rsidP="00183F99">
            <w:pPr>
              <w:jc w:val="center"/>
              <w:cnfStyle w:val="100000000000"/>
              <w:rPr>
                <w:sz w:val="14"/>
                <w:szCs w:val="14"/>
              </w:rPr>
            </w:pPr>
          </w:p>
        </w:tc>
      </w:tr>
      <w:tr w:rsidR="00183F99" w:rsidRPr="00B678D3" w:rsidTr="00183F99">
        <w:trPr>
          <w:gridAfter w:val="1"/>
          <w:cnfStyle w:val="000000100000"/>
          <w:wAfter w:w="132" w:type="dxa"/>
        </w:trPr>
        <w:tc>
          <w:tcPr>
            <w:cnfStyle w:val="001000000000"/>
            <w:tcW w:w="648" w:type="dxa"/>
            <w:tcBorders>
              <w:top w:val="nil"/>
              <w:left w:val="single" w:sz="4" w:space="0" w:color="auto"/>
              <w:bottom w:val="nil"/>
            </w:tcBorders>
          </w:tcPr>
          <w:p w:rsidR="00183F99" w:rsidRPr="00B678D3" w:rsidRDefault="00183F99" w:rsidP="00183F99">
            <w:pPr>
              <w:rPr>
                <w:sz w:val="14"/>
                <w:szCs w:val="14"/>
              </w:rPr>
            </w:pPr>
            <w:r w:rsidRPr="00B678D3">
              <w:rPr>
                <w:sz w:val="14"/>
                <w:szCs w:val="14"/>
              </w:rPr>
              <w:t>Code</w:t>
            </w:r>
          </w:p>
        </w:tc>
        <w:tc>
          <w:tcPr>
            <w:tcW w:w="2397" w:type="dxa"/>
            <w:gridSpan w:val="4"/>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Description</w:t>
            </w:r>
          </w:p>
        </w:tc>
        <w:tc>
          <w:tcPr>
            <w:tcW w:w="536" w:type="dxa"/>
            <w:gridSpan w:val="2"/>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Code</w:t>
            </w:r>
          </w:p>
        </w:tc>
        <w:tc>
          <w:tcPr>
            <w:tcW w:w="804" w:type="dxa"/>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Des</w:t>
            </w:r>
          </w:p>
        </w:tc>
        <w:tc>
          <w:tcPr>
            <w:tcW w:w="853" w:type="dxa"/>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Code</w:t>
            </w:r>
          </w:p>
        </w:tc>
        <w:tc>
          <w:tcPr>
            <w:tcW w:w="1023" w:type="dxa"/>
            <w:gridSpan w:val="3"/>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Des</w:t>
            </w:r>
          </w:p>
        </w:tc>
        <w:tc>
          <w:tcPr>
            <w:tcW w:w="722" w:type="dxa"/>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Code</w:t>
            </w:r>
          </w:p>
        </w:tc>
        <w:tc>
          <w:tcPr>
            <w:tcW w:w="722" w:type="dxa"/>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Des</w:t>
            </w:r>
          </w:p>
        </w:tc>
        <w:tc>
          <w:tcPr>
            <w:tcW w:w="722" w:type="dxa"/>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Code</w:t>
            </w:r>
          </w:p>
        </w:tc>
        <w:tc>
          <w:tcPr>
            <w:tcW w:w="1248" w:type="dxa"/>
            <w:gridSpan w:val="2"/>
            <w:tcBorders>
              <w:top w:val="nil"/>
              <w:bottom w:val="single" w:sz="4" w:space="0" w:color="auto"/>
            </w:tcBorders>
          </w:tcPr>
          <w:p w:rsidR="00183F99" w:rsidRPr="00B678D3" w:rsidRDefault="00183F99" w:rsidP="00183F99">
            <w:pPr>
              <w:cnfStyle w:val="000000100000"/>
              <w:rPr>
                <w:sz w:val="14"/>
                <w:szCs w:val="14"/>
              </w:rPr>
            </w:pPr>
            <w:r w:rsidRPr="00B678D3">
              <w:rPr>
                <w:sz w:val="14"/>
                <w:szCs w:val="14"/>
              </w:rPr>
              <w:t>Des</w:t>
            </w:r>
          </w:p>
        </w:tc>
      </w:tr>
      <w:tr w:rsidR="00183F99" w:rsidRPr="00B678D3" w:rsidTr="00183F99">
        <w:trPr>
          <w:gridAfter w:val="1"/>
          <w:wAfter w:w="132" w:type="dxa"/>
        </w:trPr>
        <w:tc>
          <w:tcPr>
            <w:cnfStyle w:val="001000000000"/>
            <w:tcW w:w="648" w:type="dxa"/>
            <w:tcBorders>
              <w:top w:val="nil"/>
              <w:left w:val="single" w:sz="4" w:space="0" w:color="auto"/>
              <w:bottom w:val="nil"/>
            </w:tcBorders>
          </w:tcPr>
          <w:p w:rsidR="00183F99" w:rsidRPr="00B678D3" w:rsidRDefault="00183F99" w:rsidP="00183F99">
            <w:pPr>
              <w:rPr>
                <w:sz w:val="14"/>
                <w:szCs w:val="14"/>
              </w:rPr>
            </w:pPr>
            <w:r w:rsidRPr="00B678D3">
              <w:rPr>
                <w:sz w:val="14"/>
                <w:szCs w:val="14"/>
              </w:rPr>
              <w:t>1</w:t>
            </w:r>
          </w:p>
        </w:tc>
        <w:tc>
          <w:tcPr>
            <w:tcW w:w="2397" w:type="dxa"/>
            <w:gridSpan w:val="4"/>
            <w:tcBorders>
              <w:top w:val="single" w:sz="4" w:space="0" w:color="auto"/>
              <w:bottom w:val="nil"/>
              <w:right w:val="single" w:sz="4" w:space="0" w:color="auto"/>
            </w:tcBorders>
          </w:tcPr>
          <w:p w:rsidR="00183F99" w:rsidRPr="00B678D3" w:rsidRDefault="00183F99" w:rsidP="00183F99">
            <w:pPr>
              <w:cnfStyle w:val="000000000000"/>
              <w:rPr>
                <w:sz w:val="14"/>
                <w:szCs w:val="14"/>
              </w:rPr>
            </w:pPr>
            <w:r w:rsidRPr="00B678D3">
              <w:rPr>
                <w:sz w:val="14"/>
                <w:szCs w:val="14"/>
              </w:rPr>
              <w:t>Stationary or motionless</w:t>
            </w:r>
          </w:p>
        </w:tc>
        <w:tc>
          <w:tcPr>
            <w:tcW w:w="536" w:type="dxa"/>
            <w:gridSpan w:val="2"/>
            <w:tcBorders>
              <w:top w:val="single" w:sz="4" w:space="0" w:color="auto"/>
              <w:left w:val="single" w:sz="4" w:space="0" w:color="auto"/>
            </w:tcBorders>
          </w:tcPr>
          <w:p w:rsidR="00183F99" w:rsidRPr="00B678D3" w:rsidRDefault="00183F99" w:rsidP="00183F99">
            <w:pPr>
              <w:cnfStyle w:val="000000000000"/>
              <w:rPr>
                <w:b/>
                <w:sz w:val="14"/>
                <w:szCs w:val="14"/>
              </w:rPr>
            </w:pPr>
            <w:r w:rsidRPr="00B678D3">
              <w:rPr>
                <w:b/>
                <w:sz w:val="14"/>
                <w:szCs w:val="14"/>
              </w:rPr>
              <w:t xml:space="preserve"> I</w:t>
            </w:r>
          </w:p>
        </w:tc>
        <w:tc>
          <w:tcPr>
            <w:tcW w:w="804" w:type="dxa"/>
            <w:tcBorders>
              <w:top w:val="single" w:sz="4" w:space="0" w:color="auto"/>
              <w:bottom w:val="nil"/>
              <w:right w:val="single" w:sz="4" w:space="0" w:color="auto"/>
            </w:tcBorders>
          </w:tcPr>
          <w:p w:rsidR="00183F99" w:rsidRPr="00B678D3" w:rsidRDefault="00183F99" w:rsidP="00183F99">
            <w:pPr>
              <w:cnfStyle w:val="000000000000"/>
              <w:rPr>
                <w:sz w:val="14"/>
                <w:szCs w:val="14"/>
              </w:rPr>
            </w:pPr>
            <w:r w:rsidRPr="00B678D3">
              <w:rPr>
                <w:sz w:val="14"/>
                <w:szCs w:val="14"/>
              </w:rPr>
              <w:t>Inside</w:t>
            </w:r>
          </w:p>
        </w:tc>
        <w:tc>
          <w:tcPr>
            <w:tcW w:w="853" w:type="dxa"/>
            <w:tcBorders>
              <w:top w:val="single" w:sz="4" w:space="0" w:color="auto"/>
              <w:right w:val="single" w:sz="4" w:space="0" w:color="auto"/>
            </w:tcBorders>
          </w:tcPr>
          <w:p w:rsidR="00183F99" w:rsidRPr="00B678D3" w:rsidRDefault="00183F99" w:rsidP="00183F99">
            <w:pPr>
              <w:cnfStyle w:val="000000000000"/>
              <w:rPr>
                <w:b/>
                <w:sz w:val="14"/>
                <w:szCs w:val="14"/>
              </w:rPr>
            </w:pPr>
            <w:r w:rsidRPr="00B678D3">
              <w:rPr>
                <w:b/>
                <w:sz w:val="14"/>
                <w:szCs w:val="14"/>
              </w:rPr>
              <w:t>S</w:t>
            </w:r>
          </w:p>
        </w:tc>
        <w:tc>
          <w:tcPr>
            <w:tcW w:w="1023" w:type="dxa"/>
            <w:gridSpan w:val="3"/>
            <w:tcBorders>
              <w:top w:val="single" w:sz="4" w:space="0" w:color="auto"/>
            </w:tcBorders>
          </w:tcPr>
          <w:p w:rsidR="00183F99" w:rsidRPr="00B678D3" w:rsidRDefault="00183F99" w:rsidP="00183F99">
            <w:pPr>
              <w:cnfStyle w:val="000000000000"/>
              <w:rPr>
                <w:sz w:val="14"/>
                <w:szCs w:val="14"/>
              </w:rPr>
            </w:pPr>
            <w:r>
              <w:rPr>
                <w:sz w:val="14"/>
                <w:szCs w:val="14"/>
              </w:rPr>
              <w:t>Solitary</w:t>
            </w:r>
          </w:p>
        </w:tc>
        <w:tc>
          <w:tcPr>
            <w:tcW w:w="722" w:type="dxa"/>
            <w:tcBorders>
              <w:top w:val="single" w:sz="4" w:space="0" w:color="auto"/>
              <w:right w:val="single" w:sz="4" w:space="0" w:color="auto"/>
            </w:tcBorders>
          </w:tcPr>
          <w:p w:rsidR="00183F99" w:rsidRPr="00B678D3" w:rsidRDefault="00183F99" w:rsidP="00183F99">
            <w:pPr>
              <w:cnfStyle w:val="000000000000"/>
              <w:rPr>
                <w:b/>
                <w:sz w:val="14"/>
                <w:szCs w:val="14"/>
              </w:rPr>
            </w:pPr>
            <w:r w:rsidRPr="00B678D3">
              <w:rPr>
                <w:b/>
                <w:sz w:val="14"/>
                <w:szCs w:val="14"/>
              </w:rPr>
              <w:t>A</w:t>
            </w:r>
          </w:p>
        </w:tc>
        <w:tc>
          <w:tcPr>
            <w:tcW w:w="722" w:type="dxa"/>
            <w:tcBorders>
              <w:top w:val="single" w:sz="4" w:space="0" w:color="auto"/>
            </w:tcBorders>
          </w:tcPr>
          <w:p w:rsidR="00183F99" w:rsidRPr="00B678D3" w:rsidRDefault="00183F99" w:rsidP="00183F99">
            <w:pPr>
              <w:cnfStyle w:val="000000000000"/>
              <w:rPr>
                <w:sz w:val="14"/>
                <w:szCs w:val="14"/>
              </w:rPr>
            </w:pPr>
            <w:r w:rsidRPr="00B678D3">
              <w:rPr>
                <w:sz w:val="14"/>
                <w:szCs w:val="14"/>
              </w:rPr>
              <w:t>Adult</w:t>
            </w:r>
          </w:p>
        </w:tc>
        <w:tc>
          <w:tcPr>
            <w:tcW w:w="722" w:type="dxa"/>
            <w:tcBorders>
              <w:top w:val="single" w:sz="4" w:space="0" w:color="auto"/>
              <w:left w:val="single" w:sz="4" w:space="0" w:color="auto"/>
            </w:tcBorders>
          </w:tcPr>
          <w:p w:rsidR="00183F99" w:rsidRPr="00B678D3" w:rsidRDefault="00183F99" w:rsidP="00183F99">
            <w:pPr>
              <w:cnfStyle w:val="000000000000"/>
              <w:rPr>
                <w:b/>
                <w:sz w:val="14"/>
                <w:szCs w:val="14"/>
              </w:rPr>
            </w:pPr>
            <w:r w:rsidRPr="00B678D3">
              <w:rPr>
                <w:b/>
                <w:sz w:val="14"/>
                <w:szCs w:val="14"/>
              </w:rPr>
              <w:t>No</w:t>
            </w:r>
          </w:p>
        </w:tc>
        <w:tc>
          <w:tcPr>
            <w:tcW w:w="1248" w:type="dxa"/>
            <w:gridSpan w:val="2"/>
            <w:tcBorders>
              <w:top w:val="single" w:sz="4" w:space="0" w:color="auto"/>
              <w:bottom w:val="nil"/>
              <w:right w:val="single" w:sz="4" w:space="0" w:color="auto"/>
            </w:tcBorders>
          </w:tcPr>
          <w:p w:rsidR="00183F99" w:rsidRPr="00B678D3" w:rsidRDefault="00183F99" w:rsidP="00183F99">
            <w:pPr>
              <w:cnfStyle w:val="000000000000"/>
              <w:rPr>
                <w:sz w:val="14"/>
                <w:szCs w:val="14"/>
              </w:rPr>
            </w:pPr>
            <w:r w:rsidRPr="00B678D3">
              <w:rPr>
                <w:sz w:val="14"/>
                <w:szCs w:val="14"/>
              </w:rPr>
              <w:t>None</w:t>
            </w:r>
          </w:p>
        </w:tc>
      </w:tr>
      <w:tr w:rsidR="00183F99" w:rsidRPr="00B678D3" w:rsidTr="00183F99">
        <w:trPr>
          <w:gridAfter w:val="1"/>
          <w:cnfStyle w:val="000000100000"/>
          <w:wAfter w:w="132" w:type="dxa"/>
          <w:trHeight w:val="432"/>
        </w:trPr>
        <w:tc>
          <w:tcPr>
            <w:cnfStyle w:val="001000000000"/>
            <w:tcW w:w="648" w:type="dxa"/>
            <w:tcBorders>
              <w:top w:val="nil"/>
              <w:left w:val="single" w:sz="4" w:space="0" w:color="auto"/>
              <w:bottom w:val="nil"/>
            </w:tcBorders>
          </w:tcPr>
          <w:p w:rsidR="00183F99" w:rsidRPr="00B678D3" w:rsidRDefault="00183F99" w:rsidP="00183F99">
            <w:pPr>
              <w:rPr>
                <w:sz w:val="14"/>
                <w:szCs w:val="14"/>
              </w:rPr>
            </w:pPr>
            <w:r w:rsidRPr="00B678D3">
              <w:rPr>
                <w:sz w:val="14"/>
                <w:szCs w:val="14"/>
              </w:rPr>
              <w:t>2</w:t>
            </w:r>
          </w:p>
        </w:tc>
        <w:tc>
          <w:tcPr>
            <w:tcW w:w="2397" w:type="dxa"/>
            <w:gridSpan w:val="4"/>
            <w:tcBorders>
              <w:top w:val="nil"/>
              <w:bottom w:val="nil"/>
              <w:right w:val="single" w:sz="4" w:space="0" w:color="auto"/>
            </w:tcBorders>
          </w:tcPr>
          <w:p w:rsidR="00183F99" w:rsidRPr="00B678D3" w:rsidRDefault="00183F99" w:rsidP="00183F99">
            <w:pPr>
              <w:cnfStyle w:val="000000100000"/>
              <w:rPr>
                <w:sz w:val="14"/>
                <w:szCs w:val="14"/>
              </w:rPr>
            </w:pPr>
            <w:r w:rsidRPr="00B678D3">
              <w:rPr>
                <w:sz w:val="14"/>
                <w:szCs w:val="14"/>
              </w:rPr>
              <w:t>Stationary with limb or trunk movements</w:t>
            </w:r>
          </w:p>
        </w:tc>
        <w:tc>
          <w:tcPr>
            <w:tcW w:w="536" w:type="dxa"/>
            <w:gridSpan w:val="2"/>
            <w:tcBorders>
              <w:left w:val="single" w:sz="4" w:space="0" w:color="auto"/>
            </w:tcBorders>
          </w:tcPr>
          <w:p w:rsidR="00183F99" w:rsidRPr="00B678D3" w:rsidRDefault="00183F99" w:rsidP="00183F99">
            <w:pPr>
              <w:cnfStyle w:val="000000100000"/>
              <w:rPr>
                <w:b/>
                <w:sz w:val="14"/>
                <w:szCs w:val="14"/>
              </w:rPr>
            </w:pPr>
            <w:r w:rsidRPr="00B678D3">
              <w:rPr>
                <w:b/>
                <w:sz w:val="14"/>
                <w:szCs w:val="14"/>
              </w:rPr>
              <w:t>O</w:t>
            </w:r>
          </w:p>
        </w:tc>
        <w:tc>
          <w:tcPr>
            <w:tcW w:w="804" w:type="dxa"/>
            <w:tcBorders>
              <w:top w:val="nil"/>
              <w:bottom w:val="nil"/>
              <w:right w:val="single" w:sz="4" w:space="0" w:color="auto"/>
            </w:tcBorders>
          </w:tcPr>
          <w:p w:rsidR="00183F99" w:rsidRPr="00B678D3" w:rsidRDefault="00183F99" w:rsidP="00183F99">
            <w:pPr>
              <w:cnfStyle w:val="000000100000"/>
              <w:rPr>
                <w:sz w:val="14"/>
                <w:szCs w:val="14"/>
              </w:rPr>
            </w:pPr>
            <w:r w:rsidRPr="00B678D3">
              <w:rPr>
                <w:sz w:val="14"/>
                <w:szCs w:val="14"/>
              </w:rPr>
              <w:t>Outside</w:t>
            </w:r>
          </w:p>
        </w:tc>
        <w:tc>
          <w:tcPr>
            <w:tcW w:w="853" w:type="dxa"/>
            <w:tcBorders>
              <w:right w:val="single" w:sz="4" w:space="0" w:color="auto"/>
            </w:tcBorders>
          </w:tcPr>
          <w:p w:rsidR="00183F99" w:rsidRPr="00B678D3" w:rsidRDefault="00183F99" w:rsidP="00183F99">
            <w:pPr>
              <w:cnfStyle w:val="000000100000"/>
              <w:rPr>
                <w:b/>
                <w:sz w:val="14"/>
                <w:szCs w:val="14"/>
              </w:rPr>
            </w:pPr>
            <w:r w:rsidRPr="00B678D3">
              <w:rPr>
                <w:b/>
                <w:sz w:val="14"/>
                <w:szCs w:val="14"/>
              </w:rPr>
              <w:t>1-1A</w:t>
            </w:r>
          </w:p>
        </w:tc>
        <w:tc>
          <w:tcPr>
            <w:tcW w:w="1023" w:type="dxa"/>
            <w:gridSpan w:val="3"/>
          </w:tcPr>
          <w:p w:rsidR="00183F99" w:rsidRPr="00B678D3" w:rsidRDefault="00183F99" w:rsidP="00183F99">
            <w:pPr>
              <w:cnfStyle w:val="000000100000"/>
              <w:rPr>
                <w:sz w:val="14"/>
                <w:szCs w:val="14"/>
              </w:rPr>
            </w:pPr>
            <w:r w:rsidRPr="00B678D3">
              <w:rPr>
                <w:sz w:val="14"/>
                <w:szCs w:val="14"/>
              </w:rPr>
              <w:t>1-on-1 with adult</w:t>
            </w:r>
          </w:p>
        </w:tc>
        <w:tc>
          <w:tcPr>
            <w:tcW w:w="722" w:type="dxa"/>
            <w:tcBorders>
              <w:right w:val="single" w:sz="4" w:space="0" w:color="auto"/>
            </w:tcBorders>
          </w:tcPr>
          <w:p w:rsidR="00183F99" w:rsidRPr="00B678D3" w:rsidRDefault="00183F99" w:rsidP="00183F99">
            <w:pPr>
              <w:cnfStyle w:val="000000100000"/>
              <w:rPr>
                <w:b/>
                <w:sz w:val="14"/>
                <w:szCs w:val="14"/>
              </w:rPr>
            </w:pPr>
            <w:r w:rsidRPr="00B678D3">
              <w:rPr>
                <w:b/>
                <w:sz w:val="14"/>
                <w:szCs w:val="14"/>
              </w:rPr>
              <w:t>C</w:t>
            </w:r>
          </w:p>
        </w:tc>
        <w:tc>
          <w:tcPr>
            <w:tcW w:w="722" w:type="dxa"/>
          </w:tcPr>
          <w:p w:rsidR="00183F99" w:rsidRPr="00B678D3" w:rsidRDefault="00183F99" w:rsidP="00183F99">
            <w:pPr>
              <w:cnfStyle w:val="000000100000"/>
              <w:rPr>
                <w:sz w:val="14"/>
                <w:szCs w:val="14"/>
              </w:rPr>
            </w:pPr>
            <w:r w:rsidRPr="00B678D3">
              <w:rPr>
                <w:sz w:val="14"/>
                <w:szCs w:val="14"/>
              </w:rPr>
              <w:t xml:space="preserve">Child  </w:t>
            </w:r>
          </w:p>
        </w:tc>
        <w:tc>
          <w:tcPr>
            <w:tcW w:w="722" w:type="dxa"/>
            <w:tcBorders>
              <w:left w:val="single" w:sz="4" w:space="0" w:color="auto"/>
            </w:tcBorders>
          </w:tcPr>
          <w:p w:rsidR="00183F99" w:rsidRPr="00B678D3" w:rsidRDefault="0019672E" w:rsidP="00183F99">
            <w:pPr>
              <w:cnfStyle w:val="000000100000"/>
              <w:rPr>
                <w:b/>
                <w:sz w:val="14"/>
                <w:szCs w:val="14"/>
              </w:rPr>
            </w:pPr>
            <w:r>
              <w:rPr>
                <w:b/>
                <w:noProof/>
                <w:sz w:val="14"/>
                <w:szCs w:val="1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 o:spid="_x0000_s1026" type="#_x0000_t68" style="position:absolute;margin-left:7.15pt;margin-top:-.25pt;width:7.15pt;height:7.1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">
                  <v:textbox style="layout-flow:vertical-ideographic"/>
                </v:shape>
              </w:pict>
            </w:r>
            <w:r w:rsidR="00183F99" w:rsidRPr="00B678D3">
              <w:rPr>
                <w:b/>
                <w:sz w:val="14"/>
                <w:szCs w:val="14"/>
              </w:rPr>
              <w:t xml:space="preserve">A </w:t>
            </w:r>
          </w:p>
        </w:tc>
        <w:tc>
          <w:tcPr>
            <w:tcW w:w="1248" w:type="dxa"/>
            <w:gridSpan w:val="2"/>
            <w:tcBorders>
              <w:top w:val="nil"/>
              <w:bottom w:val="nil"/>
              <w:right w:val="single" w:sz="4" w:space="0" w:color="auto"/>
            </w:tcBorders>
          </w:tcPr>
          <w:p w:rsidR="00183F99" w:rsidRPr="00B678D3" w:rsidRDefault="00183F99" w:rsidP="00183F99">
            <w:pPr>
              <w:cnfStyle w:val="000000100000"/>
              <w:rPr>
                <w:sz w:val="14"/>
                <w:szCs w:val="14"/>
              </w:rPr>
            </w:pPr>
            <w:r w:rsidRPr="00B678D3">
              <w:rPr>
                <w:sz w:val="14"/>
                <w:szCs w:val="14"/>
              </w:rPr>
              <w:t>Adult to increase</w:t>
            </w:r>
            <w:r>
              <w:rPr>
                <w:sz w:val="14"/>
                <w:szCs w:val="14"/>
              </w:rPr>
              <w:t xml:space="preserve"> PA</w:t>
            </w:r>
          </w:p>
        </w:tc>
      </w:tr>
      <w:tr w:rsidR="00183F99" w:rsidRPr="00B678D3" w:rsidTr="00183F99">
        <w:trPr>
          <w:gridAfter w:val="1"/>
          <w:wAfter w:w="132" w:type="dxa"/>
        </w:trPr>
        <w:tc>
          <w:tcPr>
            <w:cnfStyle w:val="001000000000"/>
            <w:tcW w:w="648" w:type="dxa"/>
            <w:tcBorders>
              <w:top w:val="nil"/>
              <w:left w:val="single" w:sz="4" w:space="0" w:color="auto"/>
              <w:bottom w:val="nil"/>
            </w:tcBorders>
          </w:tcPr>
          <w:p w:rsidR="00183F99" w:rsidRPr="00B678D3" w:rsidRDefault="00183F99" w:rsidP="00183F99">
            <w:pPr>
              <w:rPr>
                <w:sz w:val="14"/>
                <w:szCs w:val="14"/>
              </w:rPr>
            </w:pPr>
            <w:r w:rsidRPr="00B678D3">
              <w:rPr>
                <w:sz w:val="14"/>
                <w:szCs w:val="14"/>
              </w:rPr>
              <w:t>3</w:t>
            </w:r>
          </w:p>
        </w:tc>
        <w:tc>
          <w:tcPr>
            <w:tcW w:w="2397" w:type="dxa"/>
            <w:gridSpan w:val="4"/>
            <w:tcBorders>
              <w:top w:val="nil"/>
              <w:bottom w:val="nil"/>
              <w:right w:val="single" w:sz="4" w:space="0" w:color="auto"/>
            </w:tcBorders>
          </w:tcPr>
          <w:p w:rsidR="00183F99" w:rsidRPr="00B678D3" w:rsidRDefault="00183F99" w:rsidP="00183F99">
            <w:pPr>
              <w:cnfStyle w:val="000000000000"/>
              <w:rPr>
                <w:sz w:val="14"/>
                <w:szCs w:val="14"/>
              </w:rPr>
            </w:pPr>
            <w:r w:rsidRPr="00B678D3">
              <w:rPr>
                <w:sz w:val="14"/>
                <w:szCs w:val="14"/>
              </w:rPr>
              <w:t>Slow, easy movements</w:t>
            </w:r>
          </w:p>
        </w:tc>
        <w:tc>
          <w:tcPr>
            <w:tcW w:w="536" w:type="dxa"/>
            <w:gridSpan w:val="2"/>
            <w:tcBorders>
              <w:left w:val="single" w:sz="4" w:space="0" w:color="auto"/>
            </w:tcBorders>
          </w:tcPr>
          <w:p w:rsidR="00183F99" w:rsidRPr="00B678D3" w:rsidRDefault="00183F99" w:rsidP="00183F99">
            <w:pPr>
              <w:cnfStyle w:val="000000000000"/>
              <w:rPr>
                <w:b/>
                <w:sz w:val="14"/>
                <w:szCs w:val="14"/>
              </w:rPr>
            </w:pPr>
            <w:r w:rsidRPr="00B678D3">
              <w:rPr>
                <w:b/>
                <w:sz w:val="14"/>
                <w:szCs w:val="14"/>
              </w:rPr>
              <w:t>T</w:t>
            </w:r>
          </w:p>
        </w:tc>
        <w:tc>
          <w:tcPr>
            <w:tcW w:w="804" w:type="dxa"/>
            <w:tcBorders>
              <w:top w:val="nil"/>
              <w:bottom w:val="nil"/>
              <w:right w:val="single" w:sz="4" w:space="0" w:color="auto"/>
            </w:tcBorders>
          </w:tcPr>
          <w:p w:rsidR="00183F99" w:rsidRPr="00B678D3" w:rsidRDefault="00183F99" w:rsidP="00183F99">
            <w:pPr>
              <w:cnfStyle w:val="000000000000"/>
              <w:rPr>
                <w:sz w:val="14"/>
                <w:szCs w:val="14"/>
              </w:rPr>
            </w:pPr>
            <w:r w:rsidRPr="00B678D3">
              <w:rPr>
                <w:sz w:val="14"/>
                <w:szCs w:val="14"/>
              </w:rPr>
              <w:t>Transition</w:t>
            </w:r>
          </w:p>
        </w:tc>
        <w:tc>
          <w:tcPr>
            <w:tcW w:w="853" w:type="dxa"/>
            <w:tcBorders>
              <w:right w:val="single" w:sz="4" w:space="0" w:color="auto"/>
            </w:tcBorders>
          </w:tcPr>
          <w:p w:rsidR="00183F99" w:rsidRPr="00B678D3" w:rsidRDefault="00183F99" w:rsidP="00183F99">
            <w:pPr>
              <w:cnfStyle w:val="000000000000"/>
              <w:rPr>
                <w:b/>
                <w:sz w:val="14"/>
                <w:szCs w:val="14"/>
              </w:rPr>
            </w:pPr>
            <w:r w:rsidRPr="00B678D3">
              <w:rPr>
                <w:b/>
                <w:sz w:val="14"/>
                <w:szCs w:val="14"/>
              </w:rPr>
              <w:t>1-1C</w:t>
            </w:r>
          </w:p>
        </w:tc>
        <w:tc>
          <w:tcPr>
            <w:tcW w:w="1023" w:type="dxa"/>
            <w:gridSpan w:val="3"/>
          </w:tcPr>
          <w:p w:rsidR="00183F99" w:rsidRPr="00B678D3" w:rsidRDefault="00183F99" w:rsidP="00183F99">
            <w:pPr>
              <w:cnfStyle w:val="000000000000"/>
              <w:rPr>
                <w:sz w:val="14"/>
                <w:szCs w:val="14"/>
              </w:rPr>
            </w:pPr>
            <w:r w:rsidRPr="00B678D3">
              <w:rPr>
                <w:sz w:val="14"/>
                <w:szCs w:val="14"/>
              </w:rPr>
              <w:t>1-on-1 child</w:t>
            </w:r>
          </w:p>
        </w:tc>
        <w:tc>
          <w:tcPr>
            <w:tcW w:w="722" w:type="dxa"/>
            <w:tcBorders>
              <w:right w:val="single" w:sz="4" w:space="0" w:color="auto"/>
            </w:tcBorders>
          </w:tcPr>
          <w:p w:rsidR="00183F99" w:rsidRPr="00B678D3" w:rsidRDefault="00183F99" w:rsidP="00183F99">
            <w:pPr>
              <w:cnfStyle w:val="000000000000"/>
              <w:rPr>
                <w:b/>
                <w:sz w:val="14"/>
                <w:szCs w:val="14"/>
              </w:rPr>
            </w:pPr>
          </w:p>
        </w:tc>
        <w:tc>
          <w:tcPr>
            <w:tcW w:w="722" w:type="dxa"/>
          </w:tcPr>
          <w:p w:rsidR="00183F99" w:rsidRPr="00B678D3" w:rsidRDefault="00183F99" w:rsidP="00183F99">
            <w:pPr>
              <w:cnfStyle w:val="000000000000"/>
              <w:rPr>
                <w:sz w:val="14"/>
                <w:szCs w:val="14"/>
              </w:rPr>
            </w:pPr>
          </w:p>
        </w:tc>
        <w:tc>
          <w:tcPr>
            <w:tcW w:w="722" w:type="dxa"/>
            <w:tcBorders>
              <w:left w:val="single" w:sz="4" w:space="0" w:color="auto"/>
            </w:tcBorders>
          </w:tcPr>
          <w:p w:rsidR="00183F99" w:rsidRPr="00B678D3" w:rsidRDefault="0019672E" w:rsidP="00183F99">
            <w:pPr>
              <w:cnfStyle w:val="000000000000"/>
              <w:rPr>
                <w:b/>
                <w:sz w:val="14"/>
                <w:szCs w:val="14"/>
              </w:rPr>
            </w:pPr>
            <w:r>
              <w:rPr>
                <w:b/>
                <w:noProof/>
                <w:sz w:val="14"/>
                <w:szCs w:val="1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9" type="#_x0000_t67" style="position:absolute;margin-left:7.8pt;margin-top:.2pt;width:5.85pt;height:8.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">
                  <v:textbox style="layout-flow:vertical-ideographic"/>
                </v:shape>
              </w:pict>
            </w:r>
            <w:r w:rsidR="00183F99" w:rsidRPr="00B678D3">
              <w:rPr>
                <w:b/>
                <w:sz w:val="14"/>
                <w:szCs w:val="14"/>
              </w:rPr>
              <w:t>A</w:t>
            </w:r>
          </w:p>
        </w:tc>
        <w:tc>
          <w:tcPr>
            <w:tcW w:w="1248" w:type="dxa"/>
            <w:gridSpan w:val="2"/>
            <w:tcBorders>
              <w:top w:val="nil"/>
              <w:bottom w:val="nil"/>
              <w:right w:val="single" w:sz="4" w:space="0" w:color="auto"/>
            </w:tcBorders>
          </w:tcPr>
          <w:p w:rsidR="00183F99" w:rsidRPr="00B678D3" w:rsidRDefault="00183F99" w:rsidP="00183F99">
            <w:pPr>
              <w:cnfStyle w:val="000000000000"/>
              <w:rPr>
                <w:sz w:val="14"/>
                <w:szCs w:val="14"/>
              </w:rPr>
            </w:pPr>
            <w:r w:rsidRPr="00B678D3">
              <w:rPr>
                <w:sz w:val="14"/>
                <w:szCs w:val="14"/>
              </w:rPr>
              <w:t>Adult to decrease</w:t>
            </w:r>
            <w:r>
              <w:rPr>
                <w:sz w:val="14"/>
                <w:szCs w:val="14"/>
              </w:rPr>
              <w:t xml:space="preserve"> PA</w:t>
            </w:r>
          </w:p>
        </w:tc>
      </w:tr>
      <w:tr w:rsidR="00183F99" w:rsidRPr="00B678D3" w:rsidTr="00183F99">
        <w:trPr>
          <w:gridAfter w:val="1"/>
          <w:cnfStyle w:val="000000100000"/>
          <w:wAfter w:w="132" w:type="dxa"/>
        </w:trPr>
        <w:tc>
          <w:tcPr>
            <w:cnfStyle w:val="001000000000"/>
            <w:tcW w:w="648" w:type="dxa"/>
            <w:tcBorders>
              <w:top w:val="nil"/>
              <w:left w:val="single" w:sz="4" w:space="0" w:color="auto"/>
              <w:bottom w:val="nil"/>
            </w:tcBorders>
          </w:tcPr>
          <w:p w:rsidR="00183F99" w:rsidRPr="00B678D3" w:rsidRDefault="00183F99" w:rsidP="00183F99">
            <w:pPr>
              <w:rPr>
                <w:sz w:val="14"/>
                <w:szCs w:val="14"/>
              </w:rPr>
            </w:pPr>
            <w:r w:rsidRPr="00B678D3">
              <w:rPr>
                <w:sz w:val="14"/>
                <w:szCs w:val="14"/>
              </w:rPr>
              <w:t>4</w:t>
            </w:r>
          </w:p>
        </w:tc>
        <w:tc>
          <w:tcPr>
            <w:tcW w:w="2397" w:type="dxa"/>
            <w:gridSpan w:val="4"/>
            <w:tcBorders>
              <w:top w:val="nil"/>
              <w:bottom w:val="nil"/>
              <w:right w:val="single" w:sz="4" w:space="0" w:color="auto"/>
            </w:tcBorders>
          </w:tcPr>
          <w:p w:rsidR="00183F99" w:rsidRPr="00B678D3" w:rsidRDefault="00183F99" w:rsidP="00183F99">
            <w:pPr>
              <w:cnfStyle w:val="000000100000"/>
              <w:rPr>
                <w:sz w:val="14"/>
                <w:szCs w:val="14"/>
              </w:rPr>
            </w:pPr>
            <w:r w:rsidRPr="00B678D3">
              <w:rPr>
                <w:sz w:val="14"/>
                <w:szCs w:val="14"/>
              </w:rPr>
              <w:t>Moderate movements</w:t>
            </w:r>
          </w:p>
        </w:tc>
        <w:tc>
          <w:tcPr>
            <w:tcW w:w="536" w:type="dxa"/>
            <w:gridSpan w:val="2"/>
            <w:tcBorders>
              <w:left w:val="single" w:sz="4" w:space="0" w:color="auto"/>
              <w:bottom w:val="nil"/>
            </w:tcBorders>
          </w:tcPr>
          <w:p w:rsidR="00183F99" w:rsidRPr="00B678D3" w:rsidRDefault="00183F99" w:rsidP="00183F99">
            <w:pPr>
              <w:cnfStyle w:val="000000100000"/>
              <w:rPr>
                <w:sz w:val="14"/>
                <w:szCs w:val="14"/>
              </w:rPr>
            </w:pPr>
          </w:p>
        </w:tc>
        <w:tc>
          <w:tcPr>
            <w:tcW w:w="804" w:type="dxa"/>
            <w:tcBorders>
              <w:top w:val="nil"/>
              <w:bottom w:val="nil"/>
              <w:right w:val="single" w:sz="4" w:space="0" w:color="auto"/>
            </w:tcBorders>
          </w:tcPr>
          <w:p w:rsidR="00183F99" w:rsidRPr="00B678D3" w:rsidRDefault="00183F99" w:rsidP="00183F99">
            <w:pPr>
              <w:cnfStyle w:val="000000100000"/>
              <w:rPr>
                <w:sz w:val="14"/>
                <w:szCs w:val="14"/>
              </w:rPr>
            </w:pPr>
          </w:p>
        </w:tc>
        <w:tc>
          <w:tcPr>
            <w:tcW w:w="853" w:type="dxa"/>
            <w:tcBorders>
              <w:bottom w:val="nil"/>
              <w:right w:val="single" w:sz="4" w:space="0" w:color="auto"/>
            </w:tcBorders>
          </w:tcPr>
          <w:p w:rsidR="00183F99" w:rsidRPr="00B678D3" w:rsidRDefault="00183F99" w:rsidP="00183F99">
            <w:pPr>
              <w:cnfStyle w:val="000000100000"/>
              <w:rPr>
                <w:b/>
                <w:sz w:val="14"/>
                <w:szCs w:val="14"/>
              </w:rPr>
            </w:pPr>
            <w:r w:rsidRPr="00B678D3">
              <w:rPr>
                <w:b/>
                <w:sz w:val="14"/>
                <w:szCs w:val="14"/>
              </w:rPr>
              <w:t>GrpA</w:t>
            </w:r>
          </w:p>
        </w:tc>
        <w:tc>
          <w:tcPr>
            <w:tcW w:w="1023" w:type="dxa"/>
            <w:gridSpan w:val="3"/>
            <w:tcBorders>
              <w:bottom w:val="nil"/>
            </w:tcBorders>
          </w:tcPr>
          <w:p w:rsidR="00183F99" w:rsidRPr="00B678D3" w:rsidRDefault="00183F99" w:rsidP="00183F99">
            <w:pPr>
              <w:cnfStyle w:val="000000100000"/>
              <w:rPr>
                <w:sz w:val="14"/>
                <w:szCs w:val="14"/>
              </w:rPr>
            </w:pPr>
            <w:r w:rsidRPr="00B678D3">
              <w:rPr>
                <w:sz w:val="14"/>
                <w:szCs w:val="14"/>
              </w:rPr>
              <w:t>Peers +  A</w:t>
            </w:r>
          </w:p>
        </w:tc>
        <w:tc>
          <w:tcPr>
            <w:tcW w:w="722" w:type="dxa"/>
            <w:tcBorders>
              <w:bottom w:val="nil"/>
              <w:right w:val="single" w:sz="4" w:space="0" w:color="auto"/>
            </w:tcBorders>
          </w:tcPr>
          <w:p w:rsidR="00183F99" w:rsidRPr="00B678D3" w:rsidRDefault="00183F99" w:rsidP="00183F99">
            <w:pPr>
              <w:cnfStyle w:val="000000100000"/>
              <w:rPr>
                <w:b/>
                <w:sz w:val="14"/>
                <w:szCs w:val="14"/>
              </w:rPr>
            </w:pPr>
          </w:p>
        </w:tc>
        <w:tc>
          <w:tcPr>
            <w:tcW w:w="722" w:type="dxa"/>
            <w:tcBorders>
              <w:bottom w:val="nil"/>
            </w:tcBorders>
          </w:tcPr>
          <w:p w:rsidR="00183F99" w:rsidRPr="00B678D3" w:rsidRDefault="00183F99" w:rsidP="00183F99">
            <w:pPr>
              <w:cnfStyle w:val="000000100000"/>
              <w:rPr>
                <w:sz w:val="14"/>
                <w:szCs w:val="14"/>
              </w:rPr>
            </w:pPr>
          </w:p>
        </w:tc>
        <w:tc>
          <w:tcPr>
            <w:tcW w:w="722" w:type="dxa"/>
            <w:tcBorders>
              <w:left w:val="single" w:sz="4" w:space="0" w:color="auto"/>
              <w:bottom w:val="nil"/>
            </w:tcBorders>
          </w:tcPr>
          <w:p w:rsidR="00183F99" w:rsidRPr="00B678D3" w:rsidRDefault="0019672E" w:rsidP="00183F99">
            <w:pPr>
              <w:cnfStyle w:val="000000100000"/>
              <w:rPr>
                <w:b/>
                <w:sz w:val="14"/>
                <w:szCs w:val="14"/>
              </w:rPr>
            </w:pPr>
            <w:r>
              <w:rPr>
                <w:b/>
                <w:noProof/>
                <w:sz w:val="14"/>
                <w:szCs w:val="14"/>
              </w:rPr>
              <w:pict>
                <v:shape id="AutoShape 7" o:spid="_x0000_s1028" type="#_x0000_t68" style="position:absolute;margin-left:7.15pt;margin-top:.75pt;width:7.15pt;height:7.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">
                  <v:textbox style="layout-flow:vertical-ideographic"/>
                </v:shape>
              </w:pict>
            </w:r>
            <w:r w:rsidR="00183F99" w:rsidRPr="00B678D3">
              <w:rPr>
                <w:b/>
                <w:sz w:val="14"/>
                <w:szCs w:val="14"/>
              </w:rPr>
              <w:t>C</w:t>
            </w:r>
          </w:p>
        </w:tc>
        <w:tc>
          <w:tcPr>
            <w:tcW w:w="1248" w:type="dxa"/>
            <w:gridSpan w:val="2"/>
            <w:tcBorders>
              <w:top w:val="nil"/>
              <w:bottom w:val="nil"/>
              <w:right w:val="single" w:sz="4" w:space="0" w:color="auto"/>
            </w:tcBorders>
          </w:tcPr>
          <w:p w:rsidR="00183F99" w:rsidRPr="00B678D3" w:rsidRDefault="00183F99" w:rsidP="00183F99">
            <w:pPr>
              <w:cnfStyle w:val="000000100000"/>
              <w:rPr>
                <w:sz w:val="14"/>
                <w:szCs w:val="14"/>
              </w:rPr>
            </w:pPr>
            <w:r w:rsidRPr="00B678D3">
              <w:rPr>
                <w:sz w:val="14"/>
                <w:szCs w:val="14"/>
              </w:rPr>
              <w:t>Child increase</w:t>
            </w:r>
            <w:r>
              <w:rPr>
                <w:sz w:val="14"/>
                <w:szCs w:val="14"/>
              </w:rPr>
              <w:t xml:space="preserve"> PA</w:t>
            </w:r>
          </w:p>
        </w:tc>
      </w:tr>
      <w:tr w:rsidR="00183F99" w:rsidRPr="00B678D3" w:rsidTr="00183F99">
        <w:trPr>
          <w:gridAfter w:val="1"/>
          <w:wAfter w:w="132" w:type="dxa"/>
          <w:trHeight w:val="80"/>
        </w:trPr>
        <w:tc>
          <w:tcPr>
            <w:cnfStyle w:val="001000000000"/>
            <w:tcW w:w="648" w:type="dxa"/>
            <w:tcBorders>
              <w:top w:val="nil"/>
              <w:left w:val="single" w:sz="4" w:space="0" w:color="auto"/>
              <w:bottom w:val="single" w:sz="4" w:space="0" w:color="auto"/>
            </w:tcBorders>
          </w:tcPr>
          <w:p w:rsidR="00183F99" w:rsidRPr="00B678D3" w:rsidRDefault="00183F99" w:rsidP="00183F99">
            <w:pPr>
              <w:rPr>
                <w:sz w:val="14"/>
                <w:szCs w:val="14"/>
              </w:rPr>
            </w:pPr>
            <w:r w:rsidRPr="00B678D3">
              <w:rPr>
                <w:sz w:val="14"/>
                <w:szCs w:val="14"/>
              </w:rPr>
              <w:t>5</w:t>
            </w:r>
          </w:p>
        </w:tc>
        <w:tc>
          <w:tcPr>
            <w:tcW w:w="2397" w:type="dxa"/>
            <w:gridSpan w:val="4"/>
            <w:tcBorders>
              <w:top w:val="nil"/>
              <w:bottom w:val="single" w:sz="4" w:space="0" w:color="auto"/>
              <w:right w:val="single" w:sz="4" w:space="0" w:color="auto"/>
            </w:tcBorders>
          </w:tcPr>
          <w:p w:rsidR="00183F99" w:rsidRPr="00B678D3" w:rsidRDefault="00183F99" w:rsidP="00183F99">
            <w:pPr>
              <w:cnfStyle w:val="000000000000"/>
              <w:rPr>
                <w:sz w:val="14"/>
                <w:szCs w:val="14"/>
              </w:rPr>
            </w:pPr>
            <w:r w:rsidRPr="00B678D3">
              <w:rPr>
                <w:sz w:val="14"/>
                <w:szCs w:val="14"/>
              </w:rPr>
              <w:t>Fast movements</w:t>
            </w:r>
          </w:p>
        </w:tc>
        <w:tc>
          <w:tcPr>
            <w:tcW w:w="536" w:type="dxa"/>
            <w:gridSpan w:val="2"/>
            <w:tcBorders>
              <w:top w:val="nil"/>
              <w:left w:val="single" w:sz="4" w:space="0" w:color="auto"/>
              <w:bottom w:val="single" w:sz="4" w:space="0" w:color="auto"/>
            </w:tcBorders>
          </w:tcPr>
          <w:p w:rsidR="00183F99" w:rsidRPr="00B678D3" w:rsidRDefault="00183F99" w:rsidP="00183F99">
            <w:pPr>
              <w:cnfStyle w:val="000000000000"/>
              <w:rPr>
                <w:sz w:val="14"/>
                <w:szCs w:val="14"/>
              </w:rPr>
            </w:pPr>
          </w:p>
        </w:tc>
        <w:tc>
          <w:tcPr>
            <w:tcW w:w="804" w:type="dxa"/>
            <w:tcBorders>
              <w:top w:val="nil"/>
              <w:bottom w:val="single" w:sz="4" w:space="0" w:color="auto"/>
              <w:right w:val="single" w:sz="4" w:space="0" w:color="auto"/>
            </w:tcBorders>
          </w:tcPr>
          <w:p w:rsidR="00183F99" w:rsidRPr="00B678D3" w:rsidRDefault="00183F99" w:rsidP="00183F99">
            <w:pPr>
              <w:cnfStyle w:val="000000000000"/>
              <w:rPr>
                <w:sz w:val="14"/>
                <w:szCs w:val="14"/>
              </w:rPr>
            </w:pPr>
          </w:p>
        </w:tc>
        <w:tc>
          <w:tcPr>
            <w:tcW w:w="853" w:type="dxa"/>
            <w:tcBorders>
              <w:top w:val="nil"/>
              <w:bottom w:val="single" w:sz="4" w:space="0" w:color="auto"/>
              <w:right w:val="single" w:sz="4" w:space="0" w:color="auto"/>
            </w:tcBorders>
          </w:tcPr>
          <w:p w:rsidR="00183F99" w:rsidRPr="00B678D3" w:rsidRDefault="00183F99" w:rsidP="00183F99">
            <w:pPr>
              <w:cnfStyle w:val="000000000000"/>
              <w:rPr>
                <w:b/>
                <w:sz w:val="14"/>
                <w:szCs w:val="14"/>
              </w:rPr>
            </w:pPr>
            <w:r w:rsidRPr="00B678D3">
              <w:rPr>
                <w:b/>
                <w:sz w:val="14"/>
                <w:szCs w:val="14"/>
              </w:rPr>
              <w:t>GrpC</w:t>
            </w:r>
          </w:p>
        </w:tc>
        <w:tc>
          <w:tcPr>
            <w:tcW w:w="1023" w:type="dxa"/>
            <w:gridSpan w:val="3"/>
            <w:tcBorders>
              <w:top w:val="nil"/>
              <w:bottom w:val="single" w:sz="4" w:space="0" w:color="auto"/>
            </w:tcBorders>
          </w:tcPr>
          <w:p w:rsidR="00183F99" w:rsidRPr="00B678D3" w:rsidRDefault="00183F99" w:rsidP="00183F99">
            <w:pPr>
              <w:cnfStyle w:val="000000000000"/>
              <w:rPr>
                <w:sz w:val="14"/>
                <w:szCs w:val="14"/>
              </w:rPr>
            </w:pPr>
            <w:r w:rsidRPr="00B678D3">
              <w:rPr>
                <w:sz w:val="14"/>
                <w:szCs w:val="14"/>
              </w:rPr>
              <w:t>Peers – no A</w:t>
            </w:r>
          </w:p>
        </w:tc>
        <w:tc>
          <w:tcPr>
            <w:tcW w:w="722" w:type="dxa"/>
            <w:tcBorders>
              <w:top w:val="nil"/>
              <w:bottom w:val="single" w:sz="4" w:space="0" w:color="auto"/>
              <w:right w:val="single" w:sz="4" w:space="0" w:color="auto"/>
            </w:tcBorders>
          </w:tcPr>
          <w:p w:rsidR="00183F99" w:rsidRPr="00B678D3" w:rsidRDefault="00183F99" w:rsidP="00183F99">
            <w:pPr>
              <w:cnfStyle w:val="000000000000"/>
              <w:rPr>
                <w:b/>
                <w:sz w:val="14"/>
                <w:szCs w:val="14"/>
              </w:rPr>
            </w:pPr>
          </w:p>
        </w:tc>
        <w:tc>
          <w:tcPr>
            <w:tcW w:w="722" w:type="dxa"/>
            <w:tcBorders>
              <w:top w:val="nil"/>
              <w:bottom w:val="single" w:sz="4" w:space="0" w:color="auto"/>
            </w:tcBorders>
          </w:tcPr>
          <w:p w:rsidR="00183F99" w:rsidRPr="00B678D3" w:rsidRDefault="00183F99" w:rsidP="00183F99">
            <w:pPr>
              <w:cnfStyle w:val="000000000000"/>
              <w:rPr>
                <w:sz w:val="14"/>
                <w:szCs w:val="14"/>
              </w:rPr>
            </w:pPr>
          </w:p>
        </w:tc>
        <w:tc>
          <w:tcPr>
            <w:tcW w:w="722" w:type="dxa"/>
            <w:tcBorders>
              <w:top w:val="nil"/>
              <w:left w:val="single" w:sz="4" w:space="0" w:color="auto"/>
              <w:bottom w:val="single" w:sz="4" w:space="0" w:color="auto"/>
            </w:tcBorders>
          </w:tcPr>
          <w:p w:rsidR="00183F99" w:rsidRPr="00B678D3" w:rsidRDefault="0019672E" w:rsidP="00183F99">
            <w:pPr>
              <w:cnfStyle w:val="000000000000"/>
              <w:rPr>
                <w:b/>
                <w:sz w:val="14"/>
                <w:szCs w:val="14"/>
              </w:rPr>
            </w:pPr>
            <w:r>
              <w:rPr>
                <w:b/>
                <w:noProof/>
                <w:sz w:val="14"/>
                <w:szCs w:val="14"/>
              </w:rPr>
              <w:pict>
                <v:shape id="AutoShape 9" o:spid="_x0000_s1027" type="#_x0000_t67" style="position:absolute;margin-left:7.75pt;margin-top:.95pt;width:7.15pt;height:8.1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">
                  <v:textbox style="layout-flow:vertical-ideographic"/>
                </v:shape>
              </w:pict>
            </w:r>
            <w:r w:rsidR="00183F99" w:rsidRPr="00B678D3">
              <w:rPr>
                <w:b/>
                <w:sz w:val="14"/>
                <w:szCs w:val="14"/>
              </w:rPr>
              <w:t>C</w:t>
            </w:r>
          </w:p>
        </w:tc>
        <w:tc>
          <w:tcPr>
            <w:tcW w:w="1248" w:type="dxa"/>
            <w:gridSpan w:val="2"/>
            <w:tcBorders>
              <w:top w:val="nil"/>
              <w:bottom w:val="single" w:sz="4" w:space="0" w:color="auto"/>
              <w:right w:val="single" w:sz="4" w:space="0" w:color="auto"/>
            </w:tcBorders>
          </w:tcPr>
          <w:p w:rsidR="00183F99" w:rsidRPr="00B678D3" w:rsidRDefault="00183F99" w:rsidP="00183F99">
            <w:pPr>
              <w:cnfStyle w:val="000000000000"/>
              <w:rPr>
                <w:sz w:val="14"/>
                <w:szCs w:val="14"/>
              </w:rPr>
            </w:pPr>
            <w:r w:rsidRPr="00B678D3">
              <w:rPr>
                <w:sz w:val="14"/>
                <w:szCs w:val="14"/>
              </w:rPr>
              <w:t>Child decrease</w:t>
            </w:r>
            <w:r>
              <w:rPr>
                <w:sz w:val="14"/>
                <w:szCs w:val="14"/>
              </w:rPr>
              <w:t xml:space="preserve"> PA</w:t>
            </w:r>
          </w:p>
        </w:tc>
      </w:tr>
    </w:tbl>
    <w:p w:rsidR="00183F99" w:rsidRPr="00183F99" w:rsidRDefault="00183F99" w:rsidP="005632C1">
      <w:pPr>
        <w:jc w:val="center"/>
        <w:rPr>
          <w:rFonts w:ascii="Times New Roman" w:hAnsi="Times New Roman" w:cs="Times New Roman"/>
          <w:b/>
          <w:sz w:val="24"/>
          <w:szCs w:val="24"/>
        </w:rPr>
      </w:pPr>
      <w:r w:rsidRPr="00183F99">
        <w:rPr>
          <w:rFonts w:ascii="Times New Roman" w:hAnsi="Times New Roman" w:cs="Times New Roman"/>
          <w:b/>
          <w:sz w:val="24"/>
          <w:szCs w:val="24"/>
        </w:rPr>
        <w:t>OSRAC-P Data Sheet</w:t>
      </w:r>
    </w:p>
    <w:tbl>
      <w:tblPr>
        <w:tblStyle w:val="LightGrid"/>
        <w:tblpPr w:leftFromText="180" w:rightFromText="180" w:vertAnchor="page" w:horzAnchor="margin" w:tblpXSpec="center" w:tblpY="4771"/>
        <w:tblW w:w="10908" w:type="dxa"/>
        <w:tblLayout w:type="fixed"/>
        <w:tblLook w:val="04A0"/>
      </w:tblPr>
      <w:tblGrid>
        <w:gridCol w:w="459"/>
        <w:gridCol w:w="1269"/>
        <w:gridCol w:w="1980"/>
        <w:gridCol w:w="2340"/>
        <w:gridCol w:w="630"/>
        <w:gridCol w:w="810"/>
        <w:gridCol w:w="720"/>
        <w:gridCol w:w="2700"/>
      </w:tblGrid>
      <w:tr w:rsidR="00183F99" w:rsidRPr="00B678D3" w:rsidTr="00183F99">
        <w:trPr>
          <w:cnfStyle w:val="100000000000"/>
        </w:trPr>
        <w:tc>
          <w:tcPr>
            <w:cnfStyle w:val="001000000000"/>
            <w:tcW w:w="459" w:type="dxa"/>
          </w:tcPr>
          <w:p w:rsidR="00183F99" w:rsidRPr="00B678D3" w:rsidRDefault="00183F99" w:rsidP="00183F99">
            <w:pPr>
              <w:rPr>
                <w:sz w:val="18"/>
                <w:szCs w:val="18"/>
              </w:rPr>
            </w:pPr>
            <w:r>
              <w:rPr>
                <w:sz w:val="18"/>
                <w:szCs w:val="18"/>
              </w:rPr>
              <w:t>Int</w:t>
            </w:r>
          </w:p>
        </w:tc>
        <w:tc>
          <w:tcPr>
            <w:tcW w:w="1269" w:type="dxa"/>
          </w:tcPr>
          <w:p w:rsidR="00183F99" w:rsidRPr="00B678D3" w:rsidRDefault="00183F99" w:rsidP="00183F99">
            <w:pPr>
              <w:cnfStyle w:val="100000000000"/>
              <w:rPr>
                <w:sz w:val="18"/>
                <w:szCs w:val="18"/>
              </w:rPr>
            </w:pPr>
            <w:r>
              <w:rPr>
                <w:sz w:val="18"/>
                <w:szCs w:val="18"/>
              </w:rPr>
              <w:t xml:space="preserve">PA </w:t>
            </w:r>
            <w:r w:rsidRPr="00B678D3">
              <w:rPr>
                <w:sz w:val="18"/>
                <w:szCs w:val="18"/>
              </w:rPr>
              <w:t>Code</w:t>
            </w:r>
          </w:p>
        </w:tc>
        <w:tc>
          <w:tcPr>
            <w:tcW w:w="1980" w:type="dxa"/>
          </w:tcPr>
          <w:p w:rsidR="00183F99" w:rsidRPr="00B678D3" w:rsidRDefault="00183F99" w:rsidP="00183F99">
            <w:pPr>
              <w:cnfStyle w:val="100000000000"/>
              <w:rPr>
                <w:sz w:val="18"/>
                <w:szCs w:val="18"/>
              </w:rPr>
            </w:pPr>
            <w:r>
              <w:rPr>
                <w:sz w:val="18"/>
                <w:szCs w:val="18"/>
              </w:rPr>
              <w:t xml:space="preserve">Type of Activity </w:t>
            </w:r>
          </w:p>
        </w:tc>
        <w:tc>
          <w:tcPr>
            <w:tcW w:w="2340" w:type="dxa"/>
          </w:tcPr>
          <w:p w:rsidR="00183F99" w:rsidRPr="00B678D3" w:rsidRDefault="00183F99" w:rsidP="00183F99">
            <w:pPr>
              <w:cnfStyle w:val="100000000000"/>
              <w:rPr>
                <w:sz w:val="18"/>
                <w:szCs w:val="18"/>
              </w:rPr>
            </w:pPr>
            <w:r>
              <w:rPr>
                <w:sz w:val="18"/>
                <w:szCs w:val="18"/>
              </w:rPr>
              <w:t xml:space="preserve">Context </w:t>
            </w:r>
          </w:p>
        </w:tc>
        <w:tc>
          <w:tcPr>
            <w:tcW w:w="630" w:type="dxa"/>
          </w:tcPr>
          <w:p w:rsidR="00183F99" w:rsidRPr="00B678D3" w:rsidRDefault="00183F99" w:rsidP="00183F99">
            <w:pPr>
              <w:cnfStyle w:val="100000000000"/>
              <w:rPr>
                <w:sz w:val="18"/>
                <w:szCs w:val="18"/>
              </w:rPr>
            </w:pPr>
            <w:r>
              <w:rPr>
                <w:sz w:val="18"/>
                <w:szCs w:val="18"/>
              </w:rPr>
              <w:t>Loc</w:t>
            </w:r>
          </w:p>
        </w:tc>
        <w:tc>
          <w:tcPr>
            <w:tcW w:w="810" w:type="dxa"/>
          </w:tcPr>
          <w:p w:rsidR="00183F99" w:rsidRPr="00B678D3" w:rsidRDefault="00183F99" w:rsidP="00183F99">
            <w:pPr>
              <w:cnfStyle w:val="100000000000"/>
              <w:rPr>
                <w:sz w:val="18"/>
                <w:szCs w:val="18"/>
              </w:rPr>
            </w:pPr>
            <w:r>
              <w:rPr>
                <w:sz w:val="18"/>
                <w:szCs w:val="18"/>
              </w:rPr>
              <w:t>Group</w:t>
            </w:r>
          </w:p>
        </w:tc>
        <w:tc>
          <w:tcPr>
            <w:tcW w:w="720" w:type="dxa"/>
          </w:tcPr>
          <w:p w:rsidR="00183F99" w:rsidRPr="00B678D3" w:rsidRDefault="00183F99" w:rsidP="00183F99">
            <w:pPr>
              <w:cnfStyle w:val="100000000000"/>
              <w:rPr>
                <w:sz w:val="18"/>
                <w:szCs w:val="18"/>
              </w:rPr>
            </w:pPr>
            <w:r w:rsidRPr="00B678D3">
              <w:rPr>
                <w:sz w:val="18"/>
                <w:szCs w:val="18"/>
              </w:rPr>
              <w:t>I</w:t>
            </w:r>
            <w:r>
              <w:rPr>
                <w:sz w:val="18"/>
                <w:szCs w:val="18"/>
              </w:rPr>
              <w:t>nit</w:t>
            </w:r>
          </w:p>
        </w:tc>
        <w:tc>
          <w:tcPr>
            <w:tcW w:w="2700" w:type="dxa"/>
          </w:tcPr>
          <w:p w:rsidR="00183F99" w:rsidRPr="00B678D3" w:rsidRDefault="00183F99" w:rsidP="00183F99">
            <w:pPr>
              <w:cnfStyle w:val="100000000000"/>
              <w:rPr>
                <w:sz w:val="18"/>
                <w:szCs w:val="18"/>
              </w:rPr>
            </w:pPr>
            <w:r w:rsidRPr="00B678D3">
              <w:rPr>
                <w:sz w:val="18"/>
                <w:szCs w:val="18"/>
              </w:rPr>
              <w:t>Notes</w:t>
            </w: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2</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3</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4</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5</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6</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7</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8</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9</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10</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11</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12</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13</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14</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15</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16</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17</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18</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r w:rsidR="00183F99" w:rsidRPr="00B678D3" w:rsidTr="00183F99">
        <w:trPr>
          <w:cnfStyle w:val="00000010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19</w:t>
            </w:r>
          </w:p>
        </w:tc>
        <w:tc>
          <w:tcPr>
            <w:tcW w:w="1269" w:type="dxa"/>
          </w:tcPr>
          <w:p w:rsidR="00183F99" w:rsidRPr="00B678D3" w:rsidRDefault="00183F99" w:rsidP="00183F99">
            <w:pPr>
              <w:cnfStyle w:val="000000100000"/>
              <w:rPr>
                <w:sz w:val="18"/>
                <w:szCs w:val="18"/>
              </w:rPr>
            </w:pPr>
            <w:r w:rsidRPr="00B678D3">
              <w:rPr>
                <w:sz w:val="18"/>
                <w:szCs w:val="18"/>
              </w:rPr>
              <w:t>1   2   3   4   5</w:t>
            </w:r>
          </w:p>
        </w:tc>
        <w:tc>
          <w:tcPr>
            <w:tcW w:w="1980" w:type="dxa"/>
          </w:tcPr>
          <w:p w:rsidR="00183F99" w:rsidRDefault="00183F99" w:rsidP="00183F99">
            <w:pPr>
              <w:cnfStyle w:val="000000100000"/>
              <w:rPr>
                <w:sz w:val="18"/>
                <w:szCs w:val="18"/>
              </w:rPr>
            </w:pPr>
          </w:p>
          <w:p w:rsidR="00183F99" w:rsidRPr="00B678D3" w:rsidRDefault="00183F99" w:rsidP="00183F99">
            <w:pPr>
              <w:cnfStyle w:val="000000100000"/>
              <w:rPr>
                <w:sz w:val="18"/>
                <w:szCs w:val="18"/>
              </w:rPr>
            </w:pPr>
          </w:p>
        </w:tc>
        <w:tc>
          <w:tcPr>
            <w:tcW w:w="2340" w:type="dxa"/>
          </w:tcPr>
          <w:p w:rsidR="00183F99" w:rsidRPr="00B678D3" w:rsidRDefault="00183F99" w:rsidP="00183F99">
            <w:pPr>
              <w:cnfStyle w:val="000000100000"/>
              <w:rPr>
                <w:sz w:val="18"/>
                <w:szCs w:val="18"/>
              </w:rPr>
            </w:pPr>
          </w:p>
        </w:tc>
        <w:tc>
          <w:tcPr>
            <w:tcW w:w="630" w:type="dxa"/>
          </w:tcPr>
          <w:p w:rsidR="00183F99" w:rsidRPr="00B678D3" w:rsidRDefault="00183F99" w:rsidP="00183F99">
            <w:pPr>
              <w:cnfStyle w:val="000000100000"/>
              <w:rPr>
                <w:sz w:val="18"/>
                <w:szCs w:val="18"/>
              </w:rPr>
            </w:pPr>
          </w:p>
        </w:tc>
        <w:tc>
          <w:tcPr>
            <w:tcW w:w="810" w:type="dxa"/>
          </w:tcPr>
          <w:p w:rsidR="00183F99" w:rsidRPr="00B678D3" w:rsidRDefault="00183F99" w:rsidP="00183F99">
            <w:pPr>
              <w:cnfStyle w:val="000000100000"/>
              <w:rPr>
                <w:sz w:val="18"/>
                <w:szCs w:val="18"/>
              </w:rPr>
            </w:pPr>
          </w:p>
        </w:tc>
        <w:tc>
          <w:tcPr>
            <w:tcW w:w="720" w:type="dxa"/>
          </w:tcPr>
          <w:p w:rsidR="00183F99" w:rsidRPr="00B678D3" w:rsidRDefault="00183F99" w:rsidP="00183F99">
            <w:pPr>
              <w:cnfStyle w:val="000000100000"/>
              <w:rPr>
                <w:sz w:val="18"/>
                <w:szCs w:val="18"/>
              </w:rPr>
            </w:pPr>
          </w:p>
        </w:tc>
        <w:tc>
          <w:tcPr>
            <w:tcW w:w="2700" w:type="dxa"/>
          </w:tcPr>
          <w:p w:rsidR="00183F99" w:rsidRPr="00B678D3" w:rsidRDefault="00183F99" w:rsidP="00183F99">
            <w:pPr>
              <w:cnfStyle w:val="000000100000"/>
              <w:rPr>
                <w:sz w:val="18"/>
                <w:szCs w:val="18"/>
              </w:rPr>
            </w:pPr>
          </w:p>
        </w:tc>
      </w:tr>
      <w:tr w:rsidR="00183F99" w:rsidRPr="00B678D3" w:rsidTr="00183F99">
        <w:trPr>
          <w:cnfStyle w:val="000000010000"/>
          <w:trHeight w:val="331"/>
        </w:trPr>
        <w:tc>
          <w:tcPr>
            <w:cnfStyle w:val="001000000000"/>
            <w:tcW w:w="459" w:type="dxa"/>
          </w:tcPr>
          <w:p w:rsidR="00183F99" w:rsidRPr="00B678D3" w:rsidRDefault="00183F99" w:rsidP="00183F99">
            <w:pPr>
              <w:rPr>
                <w:b w:val="0"/>
                <w:sz w:val="18"/>
                <w:szCs w:val="18"/>
              </w:rPr>
            </w:pPr>
            <w:r w:rsidRPr="00B678D3">
              <w:rPr>
                <w:b w:val="0"/>
                <w:sz w:val="18"/>
                <w:szCs w:val="18"/>
              </w:rPr>
              <w:t>20</w:t>
            </w:r>
          </w:p>
        </w:tc>
        <w:tc>
          <w:tcPr>
            <w:tcW w:w="1269" w:type="dxa"/>
          </w:tcPr>
          <w:p w:rsidR="00183F99" w:rsidRPr="00B678D3" w:rsidRDefault="00183F99" w:rsidP="00183F99">
            <w:pPr>
              <w:cnfStyle w:val="000000010000"/>
              <w:rPr>
                <w:sz w:val="18"/>
                <w:szCs w:val="18"/>
              </w:rPr>
            </w:pPr>
            <w:r w:rsidRPr="00B678D3">
              <w:rPr>
                <w:sz w:val="18"/>
                <w:szCs w:val="18"/>
              </w:rPr>
              <w:t>1   2   3   4   5</w:t>
            </w:r>
          </w:p>
        </w:tc>
        <w:tc>
          <w:tcPr>
            <w:tcW w:w="1980" w:type="dxa"/>
          </w:tcPr>
          <w:p w:rsidR="00183F99" w:rsidRDefault="00183F99" w:rsidP="00183F99">
            <w:pPr>
              <w:cnfStyle w:val="000000010000"/>
              <w:rPr>
                <w:sz w:val="18"/>
                <w:szCs w:val="18"/>
              </w:rPr>
            </w:pPr>
          </w:p>
          <w:p w:rsidR="00183F99" w:rsidRPr="00B678D3" w:rsidRDefault="00183F99" w:rsidP="00183F99">
            <w:pPr>
              <w:cnfStyle w:val="000000010000"/>
              <w:rPr>
                <w:sz w:val="18"/>
                <w:szCs w:val="18"/>
              </w:rPr>
            </w:pPr>
          </w:p>
        </w:tc>
        <w:tc>
          <w:tcPr>
            <w:tcW w:w="2340" w:type="dxa"/>
          </w:tcPr>
          <w:p w:rsidR="00183F99" w:rsidRPr="00B678D3" w:rsidRDefault="00183F99" w:rsidP="00183F99">
            <w:pPr>
              <w:cnfStyle w:val="000000010000"/>
              <w:rPr>
                <w:sz w:val="18"/>
                <w:szCs w:val="18"/>
              </w:rPr>
            </w:pPr>
          </w:p>
        </w:tc>
        <w:tc>
          <w:tcPr>
            <w:tcW w:w="630" w:type="dxa"/>
          </w:tcPr>
          <w:p w:rsidR="00183F99" w:rsidRPr="00B678D3" w:rsidRDefault="00183F99" w:rsidP="00183F99">
            <w:pPr>
              <w:cnfStyle w:val="000000010000"/>
              <w:rPr>
                <w:sz w:val="18"/>
                <w:szCs w:val="18"/>
              </w:rPr>
            </w:pPr>
          </w:p>
        </w:tc>
        <w:tc>
          <w:tcPr>
            <w:tcW w:w="810" w:type="dxa"/>
          </w:tcPr>
          <w:p w:rsidR="00183F99" w:rsidRPr="00B678D3" w:rsidRDefault="00183F99" w:rsidP="00183F99">
            <w:pPr>
              <w:cnfStyle w:val="000000010000"/>
              <w:rPr>
                <w:sz w:val="18"/>
                <w:szCs w:val="18"/>
              </w:rPr>
            </w:pPr>
          </w:p>
        </w:tc>
        <w:tc>
          <w:tcPr>
            <w:tcW w:w="720" w:type="dxa"/>
          </w:tcPr>
          <w:p w:rsidR="00183F99" w:rsidRPr="00B678D3" w:rsidRDefault="00183F99" w:rsidP="00183F99">
            <w:pPr>
              <w:cnfStyle w:val="000000010000"/>
              <w:rPr>
                <w:sz w:val="18"/>
                <w:szCs w:val="18"/>
              </w:rPr>
            </w:pPr>
          </w:p>
        </w:tc>
        <w:tc>
          <w:tcPr>
            <w:tcW w:w="2700" w:type="dxa"/>
          </w:tcPr>
          <w:p w:rsidR="00183F99" w:rsidRPr="00B678D3" w:rsidRDefault="00183F99" w:rsidP="00183F99">
            <w:pPr>
              <w:cnfStyle w:val="000000010000"/>
              <w:rPr>
                <w:sz w:val="18"/>
                <w:szCs w:val="18"/>
              </w:rPr>
            </w:pPr>
          </w:p>
        </w:tc>
      </w:tr>
    </w:tbl>
    <w:p w:rsidR="00183F99" w:rsidRPr="00CF6209" w:rsidRDefault="00183F99" w:rsidP="005632C1">
      <w:pPr>
        <w:jc w:val="center"/>
        <w:rPr>
          <w:rFonts w:ascii="Times New Roman" w:hAnsi="Times New Roman" w:cs="Times New Roman"/>
          <w:b/>
          <w:sz w:val="24"/>
          <w:szCs w:val="24"/>
        </w:rPr>
      </w:pPr>
      <w:r w:rsidRPr="00CF6209">
        <w:rPr>
          <w:rFonts w:ascii="Times New Roman" w:hAnsi="Times New Roman" w:cs="Times New Roman"/>
          <w:b/>
          <w:sz w:val="24"/>
          <w:szCs w:val="24"/>
        </w:rPr>
        <w:lastRenderedPageBreak/>
        <w:t>Appendix B</w:t>
      </w:r>
    </w:p>
    <w:p w:rsidR="00183F99" w:rsidRPr="00183F99" w:rsidRDefault="00183F99" w:rsidP="00183F99">
      <w:pPr>
        <w:jc w:val="center"/>
        <w:rPr>
          <w:rFonts w:ascii="Times New Roman" w:hAnsi="Times New Roman" w:cs="Times New Roman"/>
          <w:b/>
          <w:sz w:val="24"/>
          <w:szCs w:val="24"/>
        </w:rPr>
      </w:pPr>
      <w:r w:rsidRPr="00183F99">
        <w:rPr>
          <w:rFonts w:ascii="Times New Roman" w:hAnsi="Times New Roman" w:cs="Times New Roman"/>
          <w:b/>
          <w:sz w:val="24"/>
          <w:szCs w:val="24"/>
        </w:rPr>
        <w:t>Play Observation Scale Coding Sheet</w:t>
      </w:r>
    </w:p>
    <w:tbl>
      <w:tblPr>
        <w:tblStyle w:val="TableGrid"/>
        <w:tblW w:w="0" w:type="auto"/>
        <w:tblInd w:w="535" w:type="dxa"/>
        <w:tblLook w:val="04A0"/>
      </w:tblPr>
      <w:tblGrid>
        <w:gridCol w:w="1519"/>
        <w:gridCol w:w="329"/>
        <w:gridCol w:w="329"/>
        <w:gridCol w:w="330"/>
        <w:gridCol w:w="330"/>
        <w:gridCol w:w="120"/>
        <w:gridCol w:w="210"/>
        <w:gridCol w:w="330"/>
        <w:gridCol w:w="330"/>
        <w:gridCol w:w="330"/>
        <w:gridCol w:w="330"/>
        <w:gridCol w:w="414"/>
        <w:gridCol w:w="86"/>
        <w:gridCol w:w="328"/>
        <w:gridCol w:w="414"/>
        <w:gridCol w:w="414"/>
        <w:gridCol w:w="414"/>
        <w:gridCol w:w="414"/>
        <w:gridCol w:w="136"/>
        <w:gridCol w:w="278"/>
        <w:gridCol w:w="414"/>
        <w:gridCol w:w="414"/>
        <w:gridCol w:w="414"/>
        <w:gridCol w:w="414"/>
      </w:tblGrid>
      <w:tr w:rsidR="00183F99" w:rsidTr="00F407A7">
        <w:tc>
          <w:tcPr>
            <w:tcW w:w="3684" w:type="dxa"/>
            <w:gridSpan w:val="6"/>
          </w:tcPr>
          <w:p w:rsidR="00183F99" w:rsidRPr="00183F99" w:rsidRDefault="00183F99" w:rsidP="00F407A7">
            <w:pPr>
              <w:rPr>
                <w:sz w:val="18"/>
                <w:szCs w:val="18"/>
              </w:rPr>
            </w:pPr>
            <w:r w:rsidRPr="00183F99">
              <w:rPr>
                <w:sz w:val="18"/>
                <w:szCs w:val="18"/>
              </w:rPr>
              <w:t>Child ID:</w:t>
            </w:r>
          </w:p>
        </w:tc>
        <w:tc>
          <w:tcPr>
            <w:tcW w:w="2256" w:type="dxa"/>
            <w:gridSpan w:val="7"/>
          </w:tcPr>
          <w:p w:rsidR="00183F99" w:rsidRPr="00183F99" w:rsidRDefault="00183F99" w:rsidP="00F407A7">
            <w:pPr>
              <w:rPr>
                <w:sz w:val="18"/>
                <w:szCs w:val="18"/>
              </w:rPr>
            </w:pPr>
            <w:r w:rsidRPr="00183F99">
              <w:rPr>
                <w:sz w:val="18"/>
                <w:szCs w:val="18"/>
              </w:rPr>
              <w:t xml:space="preserve">Coder: </w:t>
            </w:r>
          </w:p>
        </w:tc>
        <w:tc>
          <w:tcPr>
            <w:tcW w:w="2250" w:type="dxa"/>
            <w:gridSpan w:val="6"/>
          </w:tcPr>
          <w:p w:rsidR="00183F99" w:rsidRPr="00183F99" w:rsidRDefault="00183F99" w:rsidP="00F407A7">
            <w:pPr>
              <w:rPr>
                <w:sz w:val="18"/>
                <w:szCs w:val="18"/>
              </w:rPr>
            </w:pPr>
            <w:r w:rsidRPr="00183F99">
              <w:rPr>
                <w:sz w:val="18"/>
                <w:szCs w:val="18"/>
              </w:rPr>
              <w:t xml:space="preserve">Time: </w:t>
            </w:r>
          </w:p>
        </w:tc>
        <w:tc>
          <w:tcPr>
            <w:tcW w:w="2064" w:type="dxa"/>
            <w:gridSpan w:val="5"/>
          </w:tcPr>
          <w:p w:rsidR="00183F99" w:rsidRPr="00183F99" w:rsidRDefault="00183F99" w:rsidP="00F407A7">
            <w:pPr>
              <w:rPr>
                <w:sz w:val="18"/>
                <w:szCs w:val="18"/>
              </w:rPr>
            </w:pPr>
            <w:r w:rsidRPr="00183F99">
              <w:rPr>
                <w:sz w:val="18"/>
                <w:szCs w:val="18"/>
              </w:rPr>
              <w:t xml:space="preserve">Date: </w:t>
            </w:r>
          </w:p>
        </w:tc>
      </w:tr>
      <w:tr w:rsidR="00183F99" w:rsidTr="00F407A7">
        <w:tc>
          <w:tcPr>
            <w:tcW w:w="10254" w:type="dxa"/>
            <w:gridSpan w:val="24"/>
          </w:tcPr>
          <w:p w:rsidR="00183F99" w:rsidRPr="00183F99" w:rsidRDefault="00183F99" w:rsidP="00F407A7">
            <w:pPr>
              <w:jc w:val="center"/>
              <w:rPr>
                <w:b/>
                <w:sz w:val="18"/>
                <w:szCs w:val="18"/>
              </w:rPr>
            </w:pPr>
            <w:r w:rsidRPr="00183F99">
              <w:rPr>
                <w:b/>
                <w:sz w:val="18"/>
                <w:szCs w:val="18"/>
              </w:rPr>
              <w:t>Time Sample</w:t>
            </w:r>
          </w:p>
        </w:tc>
      </w:tr>
      <w:tr w:rsidR="00183F99" w:rsidTr="00F407A7">
        <w:tc>
          <w:tcPr>
            <w:tcW w:w="2084" w:type="dxa"/>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1</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2</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3</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4</w:t>
            </w:r>
          </w:p>
        </w:tc>
        <w:tc>
          <w:tcPr>
            <w:tcW w:w="370" w:type="dxa"/>
            <w:gridSpan w:val="2"/>
            <w:tcBorders>
              <w:bottom w:val="single" w:sz="4" w:space="0" w:color="auto"/>
            </w:tcBorders>
          </w:tcPr>
          <w:p w:rsidR="00183F99" w:rsidRPr="00183F99" w:rsidRDefault="00183F99" w:rsidP="00F407A7">
            <w:pPr>
              <w:jc w:val="center"/>
              <w:rPr>
                <w:sz w:val="18"/>
                <w:szCs w:val="18"/>
              </w:rPr>
            </w:pPr>
            <w:r w:rsidRPr="00183F99">
              <w:rPr>
                <w:sz w:val="18"/>
                <w:szCs w:val="18"/>
              </w:rPr>
              <w:t>5</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6</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7</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8</w:t>
            </w:r>
          </w:p>
        </w:tc>
        <w:tc>
          <w:tcPr>
            <w:tcW w:w="370" w:type="dxa"/>
            <w:tcBorders>
              <w:bottom w:val="single" w:sz="4" w:space="0" w:color="auto"/>
            </w:tcBorders>
          </w:tcPr>
          <w:p w:rsidR="00183F99" w:rsidRPr="00183F99" w:rsidRDefault="00183F99" w:rsidP="00F407A7">
            <w:pPr>
              <w:jc w:val="center"/>
              <w:rPr>
                <w:sz w:val="18"/>
                <w:szCs w:val="18"/>
              </w:rPr>
            </w:pPr>
            <w:r w:rsidRPr="00183F99">
              <w:rPr>
                <w:sz w:val="18"/>
                <w:szCs w:val="18"/>
              </w:rPr>
              <w:t>9</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10</w:t>
            </w:r>
          </w:p>
        </w:tc>
        <w:tc>
          <w:tcPr>
            <w:tcW w:w="440" w:type="dxa"/>
            <w:gridSpan w:val="2"/>
            <w:tcBorders>
              <w:bottom w:val="single" w:sz="4" w:space="0" w:color="auto"/>
            </w:tcBorders>
          </w:tcPr>
          <w:p w:rsidR="00183F99" w:rsidRPr="00183F99" w:rsidRDefault="00183F99" w:rsidP="00F407A7">
            <w:pPr>
              <w:jc w:val="center"/>
              <w:rPr>
                <w:sz w:val="18"/>
                <w:szCs w:val="18"/>
              </w:rPr>
            </w:pPr>
            <w:r w:rsidRPr="00183F99">
              <w:rPr>
                <w:sz w:val="18"/>
                <w:szCs w:val="18"/>
              </w:rPr>
              <w:t>11</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12</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13</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14</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15</w:t>
            </w:r>
          </w:p>
        </w:tc>
        <w:tc>
          <w:tcPr>
            <w:tcW w:w="440" w:type="dxa"/>
            <w:gridSpan w:val="2"/>
            <w:tcBorders>
              <w:bottom w:val="single" w:sz="4" w:space="0" w:color="auto"/>
            </w:tcBorders>
          </w:tcPr>
          <w:p w:rsidR="00183F99" w:rsidRPr="00183F99" w:rsidRDefault="00183F99" w:rsidP="00F407A7">
            <w:pPr>
              <w:jc w:val="center"/>
              <w:rPr>
                <w:sz w:val="18"/>
                <w:szCs w:val="18"/>
              </w:rPr>
            </w:pPr>
            <w:r w:rsidRPr="00183F99">
              <w:rPr>
                <w:sz w:val="18"/>
                <w:szCs w:val="18"/>
              </w:rPr>
              <w:t>16</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17</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18</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19</w:t>
            </w:r>
          </w:p>
        </w:tc>
        <w:tc>
          <w:tcPr>
            <w:tcW w:w="440" w:type="dxa"/>
            <w:tcBorders>
              <w:bottom w:val="single" w:sz="4" w:space="0" w:color="auto"/>
            </w:tcBorders>
          </w:tcPr>
          <w:p w:rsidR="00183F99" w:rsidRPr="00183F99" w:rsidRDefault="00183F99" w:rsidP="00F407A7">
            <w:pPr>
              <w:jc w:val="center"/>
              <w:rPr>
                <w:sz w:val="18"/>
                <w:szCs w:val="18"/>
              </w:rPr>
            </w:pPr>
            <w:r w:rsidRPr="00183F99">
              <w:rPr>
                <w:sz w:val="18"/>
                <w:szCs w:val="18"/>
              </w:rPr>
              <w:t>20</w:t>
            </w: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Uncodable</w:t>
            </w:r>
          </w:p>
        </w:tc>
        <w:tc>
          <w:tcPr>
            <w:tcW w:w="370" w:type="dxa"/>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370" w:type="dxa"/>
            <w:gridSpan w:val="2"/>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37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gridSpan w:val="2"/>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gridSpan w:val="2"/>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c>
          <w:tcPr>
            <w:tcW w:w="440" w:type="dxa"/>
            <w:tcBorders>
              <w:bottom w:val="single" w:sz="4" w:space="0" w:color="auto"/>
            </w:tcBorders>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Out of room</w:t>
            </w:r>
          </w:p>
        </w:tc>
        <w:tc>
          <w:tcPr>
            <w:tcW w:w="370" w:type="dxa"/>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370" w:type="dxa"/>
            <w:gridSpan w:val="2"/>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37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gridSpan w:val="2"/>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gridSpan w:val="2"/>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c>
          <w:tcPr>
            <w:tcW w:w="440" w:type="dxa"/>
            <w:tcBorders>
              <w:top w:val="single" w:sz="4" w:space="0" w:color="auto"/>
            </w:tcBorders>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 xml:space="preserve">Transitional </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Unoccupied</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Onlooker</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tcPr>
          <w:p w:rsidR="00183F99" w:rsidRPr="00183F99" w:rsidRDefault="00183F99" w:rsidP="00F407A7">
            <w:pPr>
              <w:jc w:val="center"/>
              <w:rPr>
                <w:b/>
                <w:sz w:val="18"/>
                <w:szCs w:val="18"/>
              </w:rPr>
            </w:pPr>
            <w:r w:rsidRPr="00183F99">
              <w:rPr>
                <w:b/>
                <w:sz w:val="18"/>
                <w:szCs w:val="18"/>
              </w:rPr>
              <w:t>Solitary Behaviors</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Occupied</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Constructive</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Exploratory</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Functional</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Dramatic</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Games</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tcPr>
          <w:p w:rsidR="00183F99" w:rsidRPr="00183F99" w:rsidRDefault="00183F99" w:rsidP="00F407A7">
            <w:pPr>
              <w:jc w:val="center"/>
              <w:rPr>
                <w:b/>
                <w:sz w:val="18"/>
                <w:szCs w:val="18"/>
              </w:rPr>
            </w:pPr>
            <w:r w:rsidRPr="00183F99">
              <w:rPr>
                <w:b/>
                <w:sz w:val="18"/>
                <w:szCs w:val="18"/>
              </w:rPr>
              <w:t>Parallel Behaviors</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Occupied</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Constructive</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Exploratory</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Functional</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Dramatic</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Games</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tcPr>
          <w:p w:rsidR="00183F99" w:rsidRPr="00183F99" w:rsidRDefault="00183F99" w:rsidP="00F407A7">
            <w:pPr>
              <w:jc w:val="center"/>
              <w:rPr>
                <w:b/>
                <w:sz w:val="18"/>
                <w:szCs w:val="18"/>
              </w:rPr>
            </w:pPr>
            <w:r w:rsidRPr="00183F99">
              <w:rPr>
                <w:b/>
                <w:sz w:val="18"/>
                <w:szCs w:val="18"/>
              </w:rPr>
              <w:t>Group Behaviors</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Occupied</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Constructive</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Exploratory</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Functional</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Dramatic</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Games</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tcPr>
          <w:p w:rsidR="00183F99" w:rsidRPr="00183F99" w:rsidRDefault="00183F99" w:rsidP="00F407A7">
            <w:pPr>
              <w:jc w:val="center"/>
              <w:rPr>
                <w:b/>
                <w:sz w:val="18"/>
                <w:szCs w:val="18"/>
              </w:rPr>
            </w:pPr>
            <w:r w:rsidRPr="00183F99">
              <w:rPr>
                <w:b/>
                <w:sz w:val="18"/>
                <w:szCs w:val="18"/>
              </w:rPr>
              <w:t>Peer Conversation</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tcPr>
          <w:p w:rsidR="00183F99" w:rsidRPr="00183F99" w:rsidRDefault="00183F99" w:rsidP="00F407A7">
            <w:pPr>
              <w:jc w:val="center"/>
              <w:rPr>
                <w:b/>
                <w:sz w:val="18"/>
                <w:szCs w:val="18"/>
              </w:rPr>
            </w:pPr>
            <w:r w:rsidRPr="00183F99">
              <w:rPr>
                <w:b/>
                <w:sz w:val="18"/>
                <w:szCs w:val="18"/>
              </w:rPr>
              <w:t>Double Coded</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Anxious Behavior</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Hovering</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Aggression</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c>
          <w:tcPr>
            <w:tcW w:w="2084" w:type="dxa"/>
            <w:vAlign w:val="center"/>
          </w:tcPr>
          <w:p w:rsidR="00183F99" w:rsidRPr="00183F99" w:rsidRDefault="00183F99" w:rsidP="00F407A7">
            <w:pPr>
              <w:jc w:val="right"/>
              <w:rPr>
                <w:sz w:val="18"/>
                <w:szCs w:val="18"/>
              </w:rPr>
            </w:pPr>
            <w:r w:rsidRPr="00183F99">
              <w:rPr>
                <w:sz w:val="18"/>
                <w:szCs w:val="18"/>
              </w:rPr>
              <w:t>Rough and Tumble</w:t>
            </w: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rPr>
          <w:trHeight w:val="413"/>
        </w:trPr>
        <w:tc>
          <w:tcPr>
            <w:tcW w:w="2084" w:type="dxa"/>
            <w:vAlign w:val="center"/>
          </w:tcPr>
          <w:p w:rsidR="00183F99" w:rsidRPr="00183F99" w:rsidRDefault="00183F99" w:rsidP="00F407A7">
            <w:pPr>
              <w:rPr>
                <w:sz w:val="18"/>
                <w:szCs w:val="18"/>
              </w:rPr>
            </w:pPr>
            <w:r w:rsidRPr="00183F99">
              <w:rPr>
                <w:b/>
                <w:sz w:val="18"/>
                <w:szCs w:val="18"/>
              </w:rPr>
              <w:t>Converse-Interact with males (#)</w:t>
            </w:r>
          </w:p>
        </w:tc>
        <w:tc>
          <w:tcPr>
            <w:tcW w:w="370" w:type="dxa"/>
            <w:vAlign w:val="bottom"/>
          </w:tcPr>
          <w:p w:rsidR="00183F99" w:rsidRPr="00183F99" w:rsidRDefault="00183F99" w:rsidP="00F407A7">
            <w:pPr>
              <w:rPr>
                <w:sz w:val="18"/>
                <w:szCs w:val="18"/>
              </w:rPr>
            </w:pPr>
          </w:p>
        </w:tc>
        <w:tc>
          <w:tcPr>
            <w:tcW w:w="370" w:type="dxa"/>
          </w:tcPr>
          <w:p w:rsidR="00183F99" w:rsidRPr="00183F99" w:rsidRDefault="00183F99" w:rsidP="00F407A7">
            <w:pPr>
              <w:jc w:val="center"/>
              <w:rPr>
                <w:sz w:val="18"/>
                <w:szCs w:val="18"/>
              </w:rPr>
            </w:pPr>
          </w:p>
        </w:tc>
        <w:tc>
          <w:tcPr>
            <w:tcW w:w="370" w:type="dxa"/>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vAlign w:val="bottom"/>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vAlign w:val="bottom"/>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r w:rsidR="00183F99" w:rsidTr="00F407A7">
        <w:trPr>
          <w:trHeight w:val="413"/>
        </w:trPr>
        <w:tc>
          <w:tcPr>
            <w:tcW w:w="2084" w:type="dxa"/>
            <w:vAlign w:val="center"/>
          </w:tcPr>
          <w:p w:rsidR="00183F99" w:rsidRPr="00183F99" w:rsidRDefault="00183F99" w:rsidP="00F407A7">
            <w:pPr>
              <w:rPr>
                <w:b/>
                <w:sz w:val="18"/>
                <w:szCs w:val="18"/>
              </w:rPr>
            </w:pPr>
            <w:r w:rsidRPr="00183F99">
              <w:rPr>
                <w:b/>
                <w:sz w:val="18"/>
                <w:szCs w:val="18"/>
              </w:rPr>
              <w:t>Converse-Interact with females (#)</w:t>
            </w:r>
          </w:p>
        </w:tc>
        <w:tc>
          <w:tcPr>
            <w:tcW w:w="370" w:type="dxa"/>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gridSpan w:val="2"/>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vAlign w:val="bottom"/>
          </w:tcPr>
          <w:p w:rsidR="00183F99" w:rsidRPr="00183F99" w:rsidRDefault="00183F99" w:rsidP="00F407A7">
            <w:pPr>
              <w:jc w:val="center"/>
              <w:rPr>
                <w:sz w:val="18"/>
                <w:szCs w:val="18"/>
              </w:rPr>
            </w:pPr>
          </w:p>
        </w:tc>
        <w:tc>
          <w:tcPr>
            <w:tcW w:w="370" w:type="dxa"/>
          </w:tcPr>
          <w:p w:rsidR="00183F99" w:rsidRPr="00183F99" w:rsidRDefault="00183F99" w:rsidP="00F407A7">
            <w:pPr>
              <w:jc w:val="center"/>
              <w:rPr>
                <w:sz w:val="18"/>
                <w:szCs w:val="18"/>
              </w:rPr>
            </w:pPr>
          </w:p>
        </w:tc>
        <w:tc>
          <w:tcPr>
            <w:tcW w:w="370" w:type="dxa"/>
            <w:vAlign w:val="bottom"/>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vAlign w:val="bottom"/>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gridSpan w:val="2"/>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c>
          <w:tcPr>
            <w:tcW w:w="440" w:type="dxa"/>
          </w:tcPr>
          <w:p w:rsidR="00183F99" w:rsidRPr="00183F99" w:rsidRDefault="00183F99" w:rsidP="00F407A7">
            <w:pPr>
              <w:jc w:val="center"/>
              <w:rPr>
                <w:sz w:val="18"/>
                <w:szCs w:val="18"/>
              </w:rPr>
            </w:pPr>
          </w:p>
        </w:tc>
      </w:tr>
    </w:tbl>
    <w:p w:rsidR="00183F99" w:rsidRDefault="00183F99" w:rsidP="00183F99"/>
    <w:p w:rsidR="00183F99" w:rsidRDefault="00183F99" w:rsidP="005632C1">
      <w:pPr>
        <w:jc w:val="center"/>
        <w:rPr>
          <w:rFonts w:ascii="Times New Roman" w:hAnsi="Times New Roman" w:cs="Times New Roman"/>
          <w:sz w:val="36"/>
          <w:szCs w:val="24"/>
        </w:rPr>
      </w:pPr>
    </w:p>
    <w:p w:rsidR="00CF6209" w:rsidRDefault="00CF6209" w:rsidP="005632C1">
      <w:pPr>
        <w:jc w:val="center"/>
        <w:rPr>
          <w:rFonts w:ascii="Times New Roman" w:hAnsi="Times New Roman" w:cs="Times New Roman"/>
          <w:sz w:val="36"/>
          <w:szCs w:val="24"/>
        </w:rPr>
      </w:pPr>
    </w:p>
    <w:p w:rsidR="00D85163" w:rsidRPr="00CF6209" w:rsidRDefault="00183F99" w:rsidP="005632C1">
      <w:pPr>
        <w:jc w:val="center"/>
        <w:rPr>
          <w:rFonts w:ascii="Times New Roman" w:hAnsi="Times New Roman" w:cs="Times New Roman"/>
          <w:b/>
          <w:sz w:val="24"/>
          <w:szCs w:val="24"/>
        </w:rPr>
      </w:pPr>
      <w:r w:rsidRPr="00CF6209">
        <w:rPr>
          <w:rFonts w:ascii="Times New Roman" w:hAnsi="Times New Roman" w:cs="Times New Roman"/>
          <w:b/>
          <w:sz w:val="24"/>
          <w:szCs w:val="24"/>
        </w:rPr>
        <w:lastRenderedPageBreak/>
        <w:t xml:space="preserve">Appendix </w:t>
      </w:r>
      <w:r w:rsidR="005632C1" w:rsidRPr="00CF6209">
        <w:rPr>
          <w:rFonts w:ascii="Times New Roman" w:hAnsi="Times New Roman" w:cs="Times New Roman"/>
          <w:b/>
          <w:sz w:val="24"/>
          <w:szCs w:val="24"/>
        </w:rPr>
        <w:t>C</w:t>
      </w:r>
    </w:p>
    <w:p w:rsidR="005632C1" w:rsidRDefault="005632C1" w:rsidP="005632C1">
      <w:pPr>
        <w:jc w:val="center"/>
        <w:rPr>
          <w:rFonts w:ascii="Times New Roman" w:hAnsi="Times New Roman" w:cs="Times New Roman"/>
          <w:sz w:val="36"/>
          <w:szCs w:val="24"/>
        </w:rPr>
      </w:pPr>
      <w:r w:rsidRPr="005632C1">
        <w:rPr>
          <w:rFonts w:ascii="Times New Roman" w:hAnsi="Times New Roman" w:cs="Times New Roman"/>
          <w:noProof/>
          <w:sz w:val="36"/>
          <w:szCs w:val="24"/>
        </w:rPr>
        <w:drawing>
          <wp:inline distT="0" distB="0" distL="0" distR="0">
            <wp:extent cx="5695950" cy="23622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95950" cy="2362200"/>
                    </a:xfrm>
                    <a:prstGeom prst="rect">
                      <a:avLst/>
                    </a:prstGeom>
                    <a:noFill/>
                    <a:ln w="9525">
                      <a:noFill/>
                      <a:miter lim="800000"/>
                      <a:headEnd/>
                      <a:tailEnd/>
                    </a:ln>
                  </pic:spPr>
                </pic:pic>
              </a:graphicData>
            </a:graphic>
          </wp:inline>
        </w:drawing>
      </w:r>
    </w:p>
    <w:p w:rsidR="005632C1" w:rsidRDefault="005632C1">
      <w:pPr>
        <w:rPr>
          <w:rFonts w:ascii="Times New Roman" w:hAnsi="Times New Roman" w:cs="Times New Roman"/>
          <w:sz w:val="36"/>
          <w:szCs w:val="24"/>
        </w:rPr>
      </w:pPr>
      <w:r>
        <w:rPr>
          <w:rFonts w:ascii="Times New Roman" w:hAnsi="Times New Roman" w:cs="Times New Roman"/>
          <w:sz w:val="36"/>
          <w:szCs w:val="24"/>
        </w:rPr>
        <w:br w:type="page"/>
      </w:r>
    </w:p>
    <w:p w:rsidR="00D85163" w:rsidRPr="00CF6209" w:rsidRDefault="00D85163" w:rsidP="00D85163">
      <w:pPr>
        <w:jc w:val="center"/>
        <w:rPr>
          <w:rFonts w:ascii="Times New Roman" w:hAnsi="Times New Roman" w:cs="Times New Roman"/>
          <w:b/>
          <w:sz w:val="24"/>
          <w:szCs w:val="24"/>
        </w:rPr>
      </w:pPr>
      <w:r w:rsidRPr="00CF6209">
        <w:rPr>
          <w:rFonts w:ascii="Times New Roman" w:hAnsi="Times New Roman" w:cs="Times New Roman"/>
          <w:b/>
          <w:sz w:val="24"/>
          <w:szCs w:val="24"/>
        </w:rPr>
        <w:lastRenderedPageBreak/>
        <w:t>WORKS CITED</w:t>
      </w:r>
    </w:p>
    <w:p w:rsidR="00D85163" w:rsidRDefault="00D85163" w:rsidP="00D85163">
      <w:pPr>
        <w:rPr>
          <w:rFonts w:ascii="Times New Roman" w:hAnsi="Times New Roman" w:cs="Times New Roman"/>
          <w:i/>
          <w:iCs/>
          <w:sz w:val="24"/>
          <w:szCs w:val="24"/>
        </w:rPr>
      </w:pPr>
      <w:r w:rsidRPr="00D85163">
        <w:rPr>
          <w:rFonts w:ascii="Times New Roman" w:hAnsi="Times New Roman" w:cs="Times New Roman"/>
          <w:sz w:val="24"/>
          <w:szCs w:val="24"/>
        </w:rPr>
        <w:t xml:space="preserve">"Chapter 3: Active Children and Adolescents." </w:t>
      </w:r>
      <w:r w:rsidRPr="00D85163">
        <w:rPr>
          <w:rFonts w:ascii="Times New Roman" w:hAnsi="Times New Roman" w:cs="Times New Roman"/>
          <w:i/>
          <w:iCs/>
          <w:sz w:val="24"/>
          <w:szCs w:val="24"/>
        </w:rPr>
        <w:t xml:space="preserve">2008 Physical Activity Guidelines for Americans: </w:t>
      </w:r>
    </w:p>
    <w:p w:rsidR="00D85163" w:rsidRPr="00D85163" w:rsidRDefault="00D85163" w:rsidP="00D85163">
      <w:pPr>
        <w:rPr>
          <w:rFonts w:ascii="Times New Roman" w:hAnsi="Times New Roman" w:cs="Times New Roman"/>
          <w:i/>
          <w:iCs/>
          <w:sz w:val="24"/>
          <w:szCs w:val="24"/>
        </w:rPr>
      </w:pPr>
      <w:r>
        <w:rPr>
          <w:rFonts w:ascii="Times New Roman" w:hAnsi="Times New Roman" w:cs="Times New Roman"/>
          <w:i/>
          <w:iCs/>
          <w:sz w:val="24"/>
          <w:szCs w:val="24"/>
        </w:rPr>
        <w:tab/>
      </w:r>
      <w:r w:rsidRPr="00D85163">
        <w:rPr>
          <w:rFonts w:ascii="Times New Roman" w:hAnsi="Times New Roman" w:cs="Times New Roman"/>
          <w:i/>
          <w:iCs/>
          <w:sz w:val="24"/>
          <w:szCs w:val="24"/>
        </w:rPr>
        <w:t>Chapter 3</w:t>
      </w:r>
      <w:r w:rsidRPr="00D85163">
        <w:rPr>
          <w:rFonts w:ascii="Times New Roman" w:hAnsi="Times New Roman" w:cs="Times New Roman"/>
          <w:sz w:val="24"/>
          <w:szCs w:val="24"/>
        </w:rPr>
        <w:t xml:space="preserve">. U.S. Department of Health &amp; Human Services , n.d. Web. 19 Apr. 2014. </w:t>
      </w:r>
    </w:p>
    <w:p w:rsidR="00D85163" w:rsidRPr="00D85163" w:rsidRDefault="00D85163" w:rsidP="00D85163">
      <w:pPr>
        <w:ind w:firstLine="720"/>
        <w:rPr>
          <w:rFonts w:ascii="Times New Roman" w:hAnsi="Times New Roman" w:cs="Times New Roman"/>
          <w:sz w:val="24"/>
          <w:szCs w:val="24"/>
        </w:rPr>
      </w:pPr>
      <w:r w:rsidRPr="00D85163">
        <w:rPr>
          <w:rFonts w:ascii="Times New Roman" w:hAnsi="Times New Roman" w:cs="Times New Roman"/>
          <w:sz w:val="24"/>
          <w:szCs w:val="24"/>
        </w:rPr>
        <w:t xml:space="preserve">&lt;http://www.health.gov/paguidelines/guidelines/chapter3.aspx&gt;. </w:t>
      </w:r>
    </w:p>
    <w:p w:rsidR="00D85163" w:rsidRDefault="00D85163" w:rsidP="00D85163">
      <w:pPr>
        <w:rPr>
          <w:rFonts w:ascii="Times New Roman" w:hAnsi="Times New Roman" w:cs="Times New Roman"/>
          <w:sz w:val="24"/>
          <w:szCs w:val="24"/>
        </w:rPr>
      </w:pPr>
      <w:r w:rsidRPr="00D85163">
        <w:rPr>
          <w:rFonts w:ascii="Times New Roman" w:hAnsi="Times New Roman" w:cs="Times New Roman"/>
          <w:sz w:val="24"/>
          <w:szCs w:val="24"/>
        </w:rPr>
        <w:t xml:space="preserve">Cosco, Nilda G., Moore, Robin C., Islam, Mohammed Z. “Behavior Mapping: A Method for </w:t>
      </w:r>
    </w:p>
    <w:p w:rsidR="00D85163" w:rsidRDefault="00D85163" w:rsidP="00D85163">
      <w:pPr>
        <w:ind w:firstLine="720"/>
        <w:rPr>
          <w:rFonts w:ascii="Times New Roman" w:hAnsi="Times New Roman" w:cs="Times New Roman"/>
          <w:i/>
          <w:sz w:val="24"/>
          <w:szCs w:val="24"/>
        </w:rPr>
      </w:pPr>
      <w:r w:rsidRPr="00D85163">
        <w:rPr>
          <w:rFonts w:ascii="Times New Roman" w:hAnsi="Times New Roman" w:cs="Times New Roman"/>
          <w:sz w:val="24"/>
          <w:szCs w:val="24"/>
        </w:rPr>
        <w:t xml:space="preserve">Linking </w:t>
      </w:r>
      <w:bookmarkStart w:id="0" w:name="_GoBack"/>
      <w:r w:rsidRPr="00D85163">
        <w:rPr>
          <w:rFonts w:ascii="Times New Roman" w:hAnsi="Times New Roman" w:cs="Times New Roman"/>
          <w:sz w:val="24"/>
          <w:szCs w:val="24"/>
        </w:rPr>
        <w:t>Preschool</w:t>
      </w:r>
      <w:bookmarkEnd w:id="0"/>
      <w:r w:rsidRPr="00D85163">
        <w:rPr>
          <w:rFonts w:ascii="Times New Roman" w:hAnsi="Times New Roman" w:cs="Times New Roman"/>
          <w:sz w:val="24"/>
          <w:szCs w:val="24"/>
        </w:rPr>
        <w:t xml:space="preserve"> Physical Activity and Outdoor Design” </w:t>
      </w:r>
      <w:r w:rsidRPr="00D85163">
        <w:rPr>
          <w:rFonts w:ascii="Times New Roman" w:hAnsi="Times New Roman" w:cs="Times New Roman"/>
          <w:i/>
          <w:sz w:val="24"/>
          <w:szCs w:val="24"/>
        </w:rPr>
        <w:t xml:space="preserve">Medicine &amp; Science in Sports </w:t>
      </w:r>
    </w:p>
    <w:p w:rsidR="00D85163" w:rsidRPr="00D85163" w:rsidRDefault="00D85163" w:rsidP="00D85163">
      <w:pPr>
        <w:ind w:left="720"/>
        <w:rPr>
          <w:rFonts w:ascii="Times New Roman" w:hAnsi="Times New Roman" w:cs="Times New Roman"/>
          <w:sz w:val="24"/>
          <w:szCs w:val="24"/>
        </w:rPr>
      </w:pPr>
      <w:r w:rsidRPr="00D85163">
        <w:rPr>
          <w:rFonts w:ascii="Times New Roman" w:hAnsi="Times New Roman" w:cs="Times New Roman"/>
          <w:i/>
          <w:sz w:val="24"/>
          <w:szCs w:val="24"/>
        </w:rPr>
        <w:t>&amp; Exercise</w:t>
      </w:r>
      <w:r w:rsidRPr="00D85163">
        <w:rPr>
          <w:rFonts w:ascii="Times New Roman" w:hAnsi="Times New Roman" w:cs="Times New Roman"/>
          <w:sz w:val="24"/>
          <w:szCs w:val="24"/>
        </w:rPr>
        <w:t xml:space="preserve"> 2010; 42(3): 513-9.</w:t>
      </w:r>
    </w:p>
    <w:p w:rsidR="00D85163" w:rsidRDefault="00D85163" w:rsidP="00D85163">
      <w:pPr>
        <w:rPr>
          <w:rFonts w:ascii="Times New Roman" w:hAnsi="Times New Roman" w:cs="Times New Roman"/>
          <w:sz w:val="24"/>
          <w:szCs w:val="24"/>
        </w:rPr>
      </w:pPr>
      <w:r w:rsidRPr="00D85163">
        <w:rPr>
          <w:rFonts w:ascii="Times New Roman" w:hAnsi="Times New Roman" w:cs="Times New Roman"/>
          <w:sz w:val="24"/>
          <w:szCs w:val="24"/>
        </w:rPr>
        <w:t xml:space="preserve">Mygind, Erik. “A comparison between children’s physical activity levels at school and learning </w:t>
      </w:r>
    </w:p>
    <w:p w:rsidR="00D85163" w:rsidRDefault="00D85163" w:rsidP="00D85163">
      <w:pPr>
        <w:ind w:firstLine="720"/>
        <w:rPr>
          <w:rFonts w:ascii="Times New Roman" w:hAnsi="Times New Roman" w:cs="Times New Roman"/>
          <w:sz w:val="24"/>
          <w:szCs w:val="24"/>
        </w:rPr>
      </w:pPr>
      <w:r w:rsidRPr="00D85163">
        <w:rPr>
          <w:rFonts w:ascii="Times New Roman" w:hAnsi="Times New Roman" w:cs="Times New Roman"/>
          <w:sz w:val="24"/>
          <w:szCs w:val="24"/>
        </w:rPr>
        <w:t xml:space="preserve">in an outdoor environment.” </w:t>
      </w:r>
      <w:r w:rsidRPr="00D85163">
        <w:rPr>
          <w:rFonts w:ascii="Times New Roman" w:hAnsi="Times New Roman" w:cs="Times New Roman"/>
          <w:i/>
          <w:sz w:val="24"/>
          <w:szCs w:val="24"/>
        </w:rPr>
        <w:t>Journal of Adventure Education and Outdoor Learning</w:t>
      </w:r>
      <w:r>
        <w:rPr>
          <w:rFonts w:ascii="Times New Roman" w:hAnsi="Times New Roman" w:cs="Times New Roman"/>
          <w:sz w:val="24"/>
          <w:szCs w:val="24"/>
        </w:rPr>
        <w:t xml:space="preserve"> </w:t>
      </w:r>
    </w:p>
    <w:p w:rsidR="00D85163" w:rsidRPr="00D85163" w:rsidRDefault="00D85163" w:rsidP="00D85163">
      <w:pPr>
        <w:ind w:firstLine="720"/>
        <w:rPr>
          <w:rFonts w:ascii="Times New Roman" w:hAnsi="Times New Roman" w:cs="Times New Roman"/>
          <w:sz w:val="24"/>
          <w:szCs w:val="24"/>
        </w:rPr>
      </w:pPr>
      <w:r>
        <w:rPr>
          <w:rFonts w:ascii="Times New Roman" w:hAnsi="Times New Roman" w:cs="Times New Roman"/>
          <w:sz w:val="24"/>
          <w:szCs w:val="24"/>
        </w:rPr>
        <w:t>2007; 7(2):</w:t>
      </w:r>
      <w:r w:rsidRPr="00D85163">
        <w:rPr>
          <w:rFonts w:ascii="Times New Roman" w:hAnsi="Times New Roman" w:cs="Times New Roman"/>
          <w:sz w:val="24"/>
          <w:szCs w:val="24"/>
        </w:rPr>
        <w:t>161-176.</w:t>
      </w:r>
    </w:p>
    <w:p w:rsidR="00D85163" w:rsidRDefault="00D85163" w:rsidP="00D85163">
      <w:pPr>
        <w:rPr>
          <w:rFonts w:ascii="Times New Roman" w:hAnsi="Times New Roman" w:cs="Times New Roman"/>
          <w:sz w:val="24"/>
          <w:szCs w:val="24"/>
        </w:rPr>
      </w:pPr>
      <w:r w:rsidRPr="00D85163">
        <w:rPr>
          <w:rFonts w:ascii="Times New Roman" w:hAnsi="Times New Roman" w:cs="Times New Roman"/>
          <w:sz w:val="24"/>
          <w:szCs w:val="24"/>
        </w:rPr>
        <w:t>Pate RR, Pfeiffer KA, Trost SG, Ziegler P, Dowda M. Physical ac</w:t>
      </w:r>
      <w:r>
        <w:rPr>
          <w:rFonts w:ascii="Times New Roman" w:hAnsi="Times New Roman" w:cs="Times New Roman"/>
          <w:sz w:val="24"/>
          <w:szCs w:val="24"/>
        </w:rPr>
        <w:t xml:space="preserve">tivity among children </w:t>
      </w:r>
    </w:p>
    <w:p w:rsidR="00D85163" w:rsidRPr="00D85163" w:rsidRDefault="00D85163" w:rsidP="00D85163">
      <w:pPr>
        <w:ind w:firstLine="720"/>
        <w:rPr>
          <w:rFonts w:ascii="Times New Roman" w:hAnsi="Times New Roman" w:cs="Times New Roman"/>
          <w:sz w:val="24"/>
          <w:szCs w:val="24"/>
        </w:rPr>
      </w:pPr>
      <w:r>
        <w:rPr>
          <w:rFonts w:ascii="Times New Roman" w:hAnsi="Times New Roman" w:cs="Times New Roman"/>
          <w:sz w:val="24"/>
          <w:szCs w:val="24"/>
        </w:rPr>
        <w:t xml:space="preserve">attending </w:t>
      </w:r>
      <w:r w:rsidRPr="00D85163">
        <w:rPr>
          <w:rFonts w:ascii="Times New Roman" w:hAnsi="Times New Roman" w:cs="Times New Roman"/>
          <w:sz w:val="24"/>
          <w:szCs w:val="24"/>
        </w:rPr>
        <w:t xml:space="preserve">preschools. </w:t>
      </w:r>
      <w:r w:rsidRPr="00D85163">
        <w:rPr>
          <w:rFonts w:ascii="Times New Roman" w:hAnsi="Times New Roman" w:cs="Times New Roman"/>
          <w:i/>
          <w:sz w:val="24"/>
          <w:szCs w:val="24"/>
        </w:rPr>
        <w:t>J Pediatr</w:t>
      </w:r>
      <w:r w:rsidRPr="00D85163">
        <w:rPr>
          <w:rFonts w:ascii="Times New Roman" w:hAnsi="Times New Roman" w:cs="Times New Roman"/>
          <w:sz w:val="24"/>
          <w:szCs w:val="24"/>
        </w:rPr>
        <w:t>. 2004; 114(5): 1258-63.</w:t>
      </w:r>
    </w:p>
    <w:p w:rsidR="00D85163" w:rsidRDefault="00D85163" w:rsidP="00D85163">
      <w:pPr>
        <w:rPr>
          <w:rFonts w:ascii="Times New Roman" w:hAnsi="Times New Roman" w:cs="Times New Roman"/>
          <w:i/>
          <w:sz w:val="24"/>
          <w:szCs w:val="24"/>
        </w:rPr>
      </w:pPr>
      <w:r w:rsidRPr="00D85163">
        <w:rPr>
          <w:rFonts w:ascii="Times New Roman" w:hAnsi="Times New Roman" w:cs="Times New Roman"/>
          <w:sz w:val="24"/>
          <w:szCs w:val="24"/>
        </w:rPr>
        <w:t xml:space="preserve">Sonenstein F, Gates G, Schmidt S, Bolshun N. </w:t>
      </w:r>
      <w:r w:rsidRPr="00D85163">
        <w:rPr>
          <w:rFonts w:ascii="Times New Roman" w:hAnsi="Times New Roman" w:cs="Times New Roman"/>
          <w:i/>
          <w:sz w:val="24"/>
          <w:szCs w:val="24"/>
        </w:rPr>
        <w:t>Primary child care ar</w:t>
      </w:r>
      <w:r>
        <w:rPr>
          <w:rFonts w:ascii="Times New Roman" w:hAnsi="Times New Roman" w:cs="Times New Roman"/>
          <w:i/>
          <w:sz w:val="24"/>
          <w:szCs w:val="24"/>
        </w:rPr>
        <w:t xml:space="preserve">rangements of Employed </w:t>
      </w:r>
    </w:p>
    <w:p w:rsidR="00D85163" w:rsidRDefault="00D85163" w:rsidP="00D85163">
      <w:pPr>
        <w:ind w:firstLine="720"/>
        <w:rPr>
          <w:rFonts w:ascii="Times New Roman" w:hAnsi="Times New Roman" w:cs="Times New Roman"/>
          <w:i/>
          <w:sz w:val="24"/>
          <w:szCs w:val="24"/>
        </w:rPr>
      </w:pPr>
      <w:r>
        <w:rPr>
          <w:rFonts w:ascii="Times New Roman" w:hAnsi="Times New Roman" w:cs="Times New Roman"/>
          <w:i/>
          <w:sz w:val="24"/>
          <w:szCs w:val="24"/>
        </w:rPr>
        <w:t>Parents:</w:t>
      </w:r>
      <w:r w:rsidRPr="00D85163">
        <w:rPr>
          <w:rFonts w:ascii="Times New Roman" w:hAnsi="Times New Roman" w:cs="Times New Roman"/>
          <w:i/>
          <w:sz w:val="24"/>
          <w:szCs w:val="24"/>
        </w:rPr>
        <w:t xml:space="preserve">Findings from the 1999 National Survey of America’s Families (Occasional </w:t>
      </w:r>
    </w:p>
    <w:p w:rsidR="00D85163" w:rsidRPr="00D85163" w:rsidRDefault="00D85163" w:rsidP="00D85163">
      <w:pPr>
        <w:ind w:left="720"/>
        <w:rPr>
          <w:rFonts w:ascii="Times New Roman" w:hAnsi="Times New Roman" w:cs="Times New Roman"/>
          <w:sz w:val="24"/>
          <w:szCs w:val="24"/>
        </w:rPr>
      </w:pPr>
      <w:r w:rsidRPr="00D85163">
        <w:rPr>
          <w:rFonts w:ascii="Times New Roman" w:hAnsi="Times New Roman" w:cs="Times New Roman"/>
          <w:i/>
          <w:sz w:val="24"/>
          <w:szCs w:val="24"/>
        </w:rPr>
        <w:t>Paper Number 59)</w:t>
      </w:r>
      <w:r w:rsidRPr="00D85163">
        <w:rPr>
          <w:rFonts w:ascii="Times New Roman" w:hAnsi="Times New Roman" w:cs="Times New Roman"/>
          <w:sz w:val="24"/>
          <w:szCs w:val="24"/>
        </w:rPr>
        <w:t>. Washington (DC): The Urban Institute; 2002. P.3-4.</w:t>
      </w:r>
    </w:p>
    <w:p w:rsidR="00D85163" w:rsidRPr="00D85163" w:rsidRDefault="00D85163" w:rsidP="00D85163">
      <w:pPr>
        <w:rPr>
          <w:rFonts w:ascii="Times New Roman" w:hAnsi="Times New Roman" w:cs="Times New Roman"/>
          <w:sz w:val="24"/>
          <w:szCs w:val="24"/>
        </w:rPr>
      </w:pPr>
    </w:p>
    <w:sectPr w:rsidR="00D85163" w:rsidRPr="00D85163" w:rsidSect="008A2F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lyUPC">
    <w:panose1 w:val="020B0604020202020204"/>
    <w:charset w:val="00"/>
    <w:family w:val="swiss"/>
    <w:pitch w:val="variable"/>
    <w:sig w:usb0="01000007" w:usb1="00000002"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85163"/>
    <w:rsid w:val="00111A34"/>
    <w:rsid w:val="00183F99"/>
    <w:rsid w:val="0019672E"/>
    <w:rsid w:val="004B311D"/>
    <w:rsid w:val="005163F4"/>
    <w:rsid w:val="005632C1"/>
    <w:rsid w:val="008A2F72"/>
    <w:rsid w:val="00987563"/>
    <w:rsid w:val="009B253C"/>
    <w:rsid w:val="00BF1976"/>
    <w:rsid w:val="00CE5C85"/>
    <w:rsid w:val="00CF6209"/>
    <w:rsid w:val="00D85163"/>
    <w:rsid w:val="00F449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7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163"/>
    <w:rPr>
      <w:rFonts w:ascii="Tahoma" w:hAnsi="Tahoma" w:cs="Tahoma"/>
      <w:sz w:val="16"/>
      <w:szCs w:val="16"/>
    </w:rPr>
  </w:style>
  <w:style w:type="table" w:styleId="TableGrid">
    <w:name w:val="Table Grid"/>
    <w:basedOn w:val="TableNormal"/>
    <w:uiPriority w:val="39"/>
    <w:rsid w:val="00183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83F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183F9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163"/>
    <w:rPr>
      <w:rFonts w:ascii="Tahoma" w:hAnsi="Tahoma" w:cs="Tahoma"/>
      <w:sz w:val="16"/>
      <w:szCs w:val="16"/>
    </w:rPr>
  </w:style>
  <w:style w:type="table" w:styleId="TableGrid">
    <w:name w:val="Table Grid"/>
    <w:basedOn w:val="TableNormal"/>
    <w:uiPriority w:val="39"/>
    <w:rsid w:val="00183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83F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183F9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nna\AppData\Local\Temp\K_BOPIT_An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na\AppData\Local\Temp\K_BOPIT_Ann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na\AppData\Local\Temp\K_BOPIT_An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Physical</a:t>
            </a:r>
            <a:r>
              <a:rPr lang="en-US" baseline="0"/>
              <a:t> Activity Level (OSRAC - P)</a:t>
            </a:r>
            <a:endParaRPr lang="en-US"/>
          </a:p>
        </c:rich>
      </c:tx>
    </c:title>
    <c:plotArea>
      <c:layout/>
      <c:pieChart>
        <c:varyColors val="1"/>
        <c:ser>
          <c:idx val="0"/>
          <c:order val="0"/>
          <c:dLbls>
            <c:numFmt formatCode="0.0%" sourceLinked="0"/>
            <c:showPercent val="1"/>
            <c:showLeaderLines val="1"/>
          </c:dLbls>
          <c:cat>
            <c:strRef>
              <c:f>Sheet2!$A$3:$A$7</c:f>
              <c:strCache>
                <c:ptCount val="5"/>
                <c:pt idx="0">
                  <c:v>Stationary movement</c:v>
                </c:pt>
                <c:pt idx="1">
                  <c:v>Stationary with limb or trunk movement</c:v>
                </c:pt>
                <c:pt idx="2">
                  <c:v>Slow, easy movements</c:v>
                </c:pt>
                <c:pt idx="3">
                  <c:v>Moderate movements</c:v>
                </c:pt>
                <c:pt idx="4">
                  <c:v>Fast movements</c:v>
                </c:pt>
              </c:strCache>
            </c:strRef>
          </c:cat>
          <c:val>
            <c:numRef>
              <c:f>Sheet2!$C$3:$C$7</c:f>
              <c:numCache>
                <c:formatCode>General</c:formatCode>
                <c:ptCount val="5"/>
                <c:pt idx="0">
                  <c:v>9.3000000000000007</c:v>
                </c:pt>
                <c:pt idx="1">
                  <c:v>40.700000000000003</c:v>
                </c:pt>
                <c:pt idx="2">
                  <c:v>32.9</c:v>
                </c:pt>
                <c:pt idx="3">
                  <c:v>10</c:v>
                </c:pt>
                <c:pt idx="4">
                  <c:v>7.1</c:v>
                </c:pt>
              </c:numCache>
            </c:numRef>
          </c:val>
        </c:ser>
        <c:ser>
          <c:idx val="1"/>
          <c:order val="1"/>
          <c:dLbls>
            <c:showPercent val="1"/>
            <c:showLeaderLines val="1"/>
          </c:dLbls>
          <c:cat>
            <c:strRef>
              <c:f>Sheet2!$A$3:$A$7</c:f>
              <c:strCache>
                <c:ptCount val="5"/>
                <c:pt idx="0">
                  <c:v>Stationary movement</c:v>
                </c:pt>
                <c:pt idx="1">
                  <c:v>Stationary with limb or trunk movement</c:v>
                </c:pt>
                <c:pt idx="2">
                  <c:v>Slow, easy movements</c:v>
                </c:pt>
                <c:pt idx="3">
                  <c:v>Moderate movements</c:v>
                </c:pt>
                <c:pt idx="4">
                  <c:v>Fast movements</c:v>
                </c:pt>
              </c:strCache>
            </c:strRef>
          </c:cat>
          <c:val>
            <c:numRef>
              <c:f>Sheet2!$C$3:$C$7</c:f>
              <c:numCache>
                <c:formatCode>General</c:formatCode>
                <c:ptCount val="5"/>
                <c:pt idx="0">
                  <c:v>9.3000000000000007</c:v>
                </c:pt>
                <c:pt idx="1">
                  <c:v>40.700000000000003</c:v>
                </c:pt>
                <c:pt idx="2">
                  <c:v>32.9</c:v>
                </c:pt>
                <c:pt idx="3">
                  <c:v>10</c:v>
                </c:pt>
                <c:pt idx="4">
                  <c:v>7.1</c:v>
                </c:pt>
              </c:numCache>
            </c:numRef>
          </c:val>
        </c:ser>
        <c:dLbls>
          <c:showPercent val="1"/>
        </c:dLbls>
        <c:firstSliceAng val="0"/>
      </c:pieChart>
    </c:plotArea>
    <c:legend>
      <c:legendPos val="r"/>
      <c:layout>
        <c:manualLayout>
          <c:xMode val="edge"/>
          <c:yMode val="edge"/>
          <c:x val="0.61929308836395469"/>
          <c:y val="0.26055664916885507"/>
          <c:w val="0.35570691163604656"/>
          <c:h val="0.59451188393117538"/>
        </c:manualLayout>
      </c:layout>
      <c:txPr>
        <a:bodyPr/>
        <a:lstStyle/>
        <a:p>
          <a:pPr rtl="0">
            <a:defRPr/>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Group Type (OSRAC-P)</a:t>
            </a:r>
          </a:p>
        </c:rich>
      </c:tx>
    </c:title>
    <c:plotArea>
      <c:layout/>
      <c:pieChart>
        <c:varyColors val="1"/>
        <c:ser>
          <c:idx val="0"/>
          <c:order val="0"/>
          <c:dLbls>
            <c:numFmt formatCode="0.0%" sourceLinked="0"/>
            <c:showPercent val="1"/>
            <c:showLeaderLines val="1"/>
          </c:dLbls>
          <c:cat>
            <c:strRef>
              <c:f>Sheet2!$A$18:$A$22</c:f>
              <c:strCache>
                <c:ptCount val="5"/>
                <c:pt idx="0">
                  <c:v>Solitary play</c:v>
                </c:pt>
                <c:pt idx="1">
                  <c:v>1-on-1 with adult</c:v>
                </c:pt>
                <c:pt idx="2">
                  <c:v>1-on-1 with child</c:v>
                </c:pt>
                <c:pt idx="3">
                  <c:v>3+ children with adult</c:v>
                </c:pt>
                <c:pt idx="4">
                  <c:v>3+ children without adult</c:v>
                </c:pt>
              </c:strCache>
            </c:strRef>
          </c:cat>
          <c:val>
            <c:numRef>
              <c:f>Sheet2!$B$18:$B$22</c:f>
              <c:numCache>
                <c:formatCode>General</c:formatCode>
                <c:ptCount val="5"/>
                <c:pt idx="0">
                  <c:v>20</c:v>
                </c:pt>
                <c:pt idx="1">
                  <c:v>2.9</c:v>
                </c:pt>
                <c:pt idx="2">
                  <c:v>49.3</c:v>
                </c:pt>
                <c:pt idx="3">
                  <c:v>0</c:v>
                </c:pt>
                <c:pt idx="4">
                  <c:v>27.9</c:v>
                </c:pt>
              </c:numCache>
            </c:numRef>
          </c:val>
        </c:ser>
        <c:ser>
          <c:idx val="1"/>
          <c:order val="1"/>
          <c:dLbls>
            <c:showPercent val="1"/>
            <c:showLeaderLines val="1"/>
          </c:dLbls>
          <c:cat>
            <c:strRef>
              <c:f>Sheet2!$A$18:$A$22</c:f>
              <c:strCache>
                <c:ptCount val="5"/>
                <c:pt idx="0">
                  <c:v>Solitary play</c:v>
                </c:pt>
                <c:pt idx="1">
                  <c:v>1-on-1 with adult</c:v>
                </c:pt>
                <c:pt idx="2">
                  <c:v>1-on-1 with child</c:v>
                </c:pt>
                <c:pt idx="3">
                  <c:v>3+ children with adult</c:v>
                </c:pt>
                <c:pt idx="4">
                  <c:v>3+ children without adult</c:v>
                </c:pt>
              </c:strCache>
            </c:strRef>
          </c:cat>
          <c:val>
            <c:numRef>
              <c:f>Sheet2!$B$18:$B$22</c:f>
              <c:numCache>
                <c:formatCode>General</c:formatCode>
                <c:ptCount val="5"/>
                <c:pt idx="0">
                  <c:v>20</c:v>
                </c:pt>
                <c:pt idx="1">
                  <c:v>2.9</c:v>
                </c:pt>
                <c:pt idx="2">
                  <c:v>49.3</c:v>
                </c:pt>
                <c:pt idx="3">
                  <c:v>0</c:v>
                </c:pt>
                <c:pt idx="4">
                  <c:v>27.9</c:v>
                </c:pt>
              </c:numCache>
            </c:numRef>
          </c:val>
        </c:ser>
        <c:dLbls>
          <c:showPercent val="1"/>
        </c:dLbls>
        <c:firstSliceAng val="0"/>
      </c:pieChart>
    </c:plotArea>
    <c:legend>
      <c:legendPos val="r"/>
      <c:txPr>
        <a:bodyPr/>
        <a:lstStyle/>
        <a:p>
          <a:pPr rtl="0">
            <a:defRPr/>
          </a:pPr>
          <a:endParaRPr lang="en-U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Behavior Type (POS)</a:t>
            </a:r>
          </a:p>
        </c:rich>
      </c:tx>
    </c:title>
    <c:plotArea>
      <c:layout>
        <c:manualLayout>
          <c:layoutTarget val="inner"/>
          <c:xMode val="edge"/>
          <c:yMode val="edge"/>
          <c:x val="6.4038190878314111E-2"/>
          <c:y val="0.23397710702828814"/>
          <c:w val="0.33791528776294533"/>
          <c:h val="0.64767096821230674"/>
        </c:manualLayout>
      </c:layout>
      <c:pieChart>
        <c:varyColors val="1"/>
        <c:ser>
          <c:idx val="0"/>
          <c:order val="0"/>
          <c:dLbls>
            <c:numFmt formatCode="0.0%" sourceLinked="0"/>
            <c:showPercent val="1"/>
            <c:showLeaderLines val="1"/>
          </c:dLbls>
          <c:cat>
            <c:strRef>
              <c:f>Sheet2!$A$27:$A$40</c:f>
              <c:strCache>
                <c:ptCount val="14"/>
                <c:pt idx="0">
                  <c:v>Onlooker</c:v>
                </c:pt>
                <c:pt idx="1">
                  <c:v>Solitary Cccupied</c:v>
                </c:pt>
                <c:pt idx="2">
                  <c:v>Solitary Constructive</c:v>
                </c:pt>
                <c:pt idx="3">
                  <c:v>Solitary Exploratory</c:v>
                </c:pt>
                <c:pt idx="4">
                  <c:v>Solitary Functional</c:v>
                </c:pt>
                <c:pt idx="5">
                  <c:v>Parallel Occupied</c:v>
                </c:pt>
                <c:pt idx="6">
                  <c:v>Parallel Constructive</c:v>
                </c:pt>
                <c:pt idx="7">
                  <c:v>Parallel Exploratory</c:v>
                </c:pt>
                <c:pt idx="8">
                  <c:v>Parallel Functional</c:v>
                </c:pt>
                <c:pt idx="9">
                  <c:v>Group Occupied</c:v>
                </c:pt>
                <c:pt idx="10">
                  <c:v>Group Constructive</c:v>
                </c:pt>
                <c:pt idx="11">
                  <c:v>Group Exploratory</c:v>
                </c:pt>
                <c:pt idx="12">
                  <c:v>Group Functional</c:v>
                </c:pt>
                <c:pt idx="13">
                  <c:v>Group Dramatic</c:v>
                </c:pt>
              </c:strCache>
            </c:strRef>
          </c:cat>
          <c:val>
            <c:numRef>
              <c:f>Sheet2!$B$27:$B$40</c:f>
              <c:numCache>
                <c:formatCode>General</c:formatCode>
                <c:ptCount val="14"/>
                <c:pt idx="0">
                  <c:v>0.70000000000000062</c:v>
                </c:pt>
                <c:pt idx="1">
                  <c:v>7.1</c:v>
                </c:pt>
                <c:pt idx="2">
                  <c:v>3.6</c:v>
                </c:pt>
                <c:pt idx="3">
                  <c:v>0.70000000000000062</c:v>
                </c:pt>
                <c:pt idx="4">
                  <c:v>2.9</c:v>
                </c:pt>
                <c:pt idx="5">
                  <c:v>8.6</c:v>
                </c:pt>
                <c:pt idx="6">
                  <c:v>4.3</c:v>
                </c:pt>
                <c:pt idx="7">
                  <c:v>1.4</c:v>
                </c:pt>
                <c:pt idx="8">
                  <c:v>8.6</c:v>
                </c:pt>
                <c:pt idx="9">
                  <c:v>24.3</c:v>
                </c:pt>
                <c:pt idx="10">
                  <c:v>22.9</c:v>
                </c:pt>
                <c:pt idx="11">
                  <c:v>0.70000000000000062</c:v>
                </c:pt>
                <c:pt idx="12">
                  <c:v>10.7</c:v>
                </c:pt>
                <c:pt idx="13">
                  <c:v>2.1</c:v>
                </c:pt>
              </c:numCache>
            </c:numRef>
          </c:val>
        </c:ser>
        <c:dLbls>
          <c:showPercent val="1"/>
        </c:dLbls>
        <c:firstSliceAng val="0"/>
      </c:pieChart>
    </c:plotArea>
    <c:legend>
      <c:legendPos val="r"/>
      <c:layout>
        <c:manualLayout>
          <c:xMode val="edge"/>
          <c:yMode val="edge"/>
          <c:x val="0.52799003385446464"/>
          <c:y val="0.15330745115194019"/>
          <c:w val="0.45256552170109171"/>
          <c:h val="0.80502588218139626"/>
        </c:manualLayout>
      </c:layout>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6F87B-F097-4BA1-AB13-192D7782A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3150</Words>
  <Characters>17958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Mislitskiy</dc:creator>
  <cp:lastModifiedBy>dcoe</cp:lastModifiedBy>
  <cp:revision>2</cp:revision>
  <dcterms:created xsi:type="dcterms:W3CDTF">2014-05-07T14:34:00Z</dcterms:created>
  <dcterms:modified xsi:type="dcterms:W3CDTF">2014-05-07T14:34:00Z</dcterms:modified>
</cp:coreProperties>
</file>